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A7" w:rsidRPr="007546F7" w:rsidRDefault="00DD6FA7" w:rsidP="00DD6FA7">
      <w:pPr>
        <w:pStyle w:val="BasicParagraph"/>
        <w:suppressAutoHyphens/>
        <w:spacing w:line="276" w:lineRule="auto"/>
        <w:rPr>
          <w:rFonts w:asciiTheme="majorHAnsi" w:hAnsiTheme="majorHAnsi" w:cstheme="minorBidi"/>
          <w:color w:val="auto"/>
          <w:sz w:val="20"/>
          <w:szCs w:val="20"/>
        </w:rPr>
      </w:pPr>
      <w:bookmarkStart w:id="0" w:name="_MacBuGuideStaticData_2000V"/>
      <w:bookmarkStart w:id="1" w:name="_MacBuGuideStaticData_3740H"/>
      <w:bookmarkStart w:id="2" w:name="_MacBuGuideStaticData_13780H"/>
      <w:bookmarkStart w:id="3" w:name="_MacBuGuideStaticData_1680H"/>
      <w:bookmarkStart w:id="4" w:name="_MacBuGuideStaticData_9960V"/>
    </w:p>
    <w:p w:rsidR="00DD6FA7" w:rsidRPr="007546F7" w:rsidRDefault="00DD6FA7" w:rsidP="00DD6FA7">
      <w:pPr>
        <w:spacing w:line="276" w:lineRule="auto"/>
        <w:rPr>
          <w:rFonts w:asciiTheme="majorHAnsi" w:hAnsiTheme="majorHAnsi" w:cs="Calibri"/>
          <w:b/>
          <w:color w:val="auto"/>
          <w:sz w:val="20"/>
          <w:szCs w:val="20"/>
        </w:rPr>
      </w:pPr>
      <w:r w:rsidRPr="007546F7">
        <w:rPr>
          <w:rFonts w:asciiTheme="majorHAnsi" w:hAnsiTheme="majorHAnsi" w:cs="Calibri"/>
          <w:b/>
          <w:color w:val="auto"/>
          <w:sz w:val="20"/>
          <w:szCs w:val="20"/>
        </w:rPr>
        <w:t>FOR IMMEDIATE RELEASE</w:t>
      </w:r>
    </w:p>
    <w:p w:rsidR="00DD6FA7" w:rsidRPr="007546F7" w:rsidRDefault="00E54445" w:rsidP="00DD6FA7">
      <w:pPr>
        <w:spacing w:line="276" w:lineRule="auto"/>
        <w:rPr>
          <w:rFonts w:asciiTheme="majorHAnsi" w:hAnsiTheme="majorHAnsi" w:cs="Calibri"/>
          <w:color w:val="auto"/>
          <w:sz w:val="20"/>
          <w:szCs w:val="20"/>
        </w:rPr>
      </w:pPr>
      <w:r>
        <w:rPr>
          <w:rFonts w:asciiTheme="majorHAnsi" w:hAnsiTheme="majorHAnsi" w:cs="Calibri"/>
          <w:color w:val="auto"/>
          <w:sz w:val="20"/>
          <w:szCs w:val="20"/>
        </w:rPr>
        <w:t xml:space="preserve">January </w:t>
      </w:r>
      <w:r w:rsidR="00B6319B">
        <w:rPr>
          <w:rFonts w:asciiTheme="majorHAnsi" w:hAnsiTheme="majorHAnsi" w:cs="Calibri"/>
          <w:color w:val="auto"/>
          <w:sz w:val="20"/>
          <w:szCs w:val="20"/>
        </w:rPr>
        <w:t>2</w:t>
      </w:r>
      <w:r w:rsidR="00176973" w:rsidRPr="007546F7">
        <w:rPr>
          <w:rFonts w:asciiTheme="majorHAnsi" w:hAnsiTheme="majorHAnsi" w:cs="Calibri"/>
          <w:color w:val="auto"/>
          <w:sz w:val="20"/>
          <w:szCs w:val="20"/>
        </w:rPr>
        <w:t>,</w:t>
      </w:r>
      <w:r w:rsidR="00B6319B">
        <w:rPr>
          <w:rFonts w:asciiTheme="majorHAnsi" w:hAnsiTheme="majorHAnsi" w:cs="Calibri"/>
          <w:color w:val="auto"/>
          <w:sz w:val="20"/>
          <w:szCs w:val="20"/>
        </w:rPr>
        <w:t xml:space="preserve"> 2018</w:t>
      </w:r>
    </w:p>
    <w:p w:rsidR="00DD6FA7" w:rsidRPr="007546F7" w:rsidRDefault="00DD6FA7" w:rsidP="00DD6FA7">
      <w:pPr>
        <w:spacing w:line="276" w:lineRule="auto"/>
        <w:rPr>
          <w:rFonts w:asciiTheme="majorHAnsi" w:hAnsiTheme="majorHAnsi" w:cs="Calibri"/>
          <w:color w:val="auto"/>
          <w:sz w:val="20"/>
          <w:szCs w:val="20"/>
        </w:rPr>
      </w:pPr>
      <w:r w:rsidRPr="007546F7">
        <w:rPr>
          <w:rFonts w:asciiTheme="majorHAnsi" w:hAnsiTheme="majorHAnsi" w:cs="Calibri"/>
          <w:color w:val="auto"/>
          <w:sz w:val="20"/>
          <w:szCs w:val="20"/>
        </w:rPr>
        <w:tab/>
      </w:r>
      <w:r w:rsidRPr="007546F7">
        <w:rPr>
          <w:rFonts w:asciiTheme="majorHAnsi" w:hAnsiTheme="majorHAnsi" w:cs="Calibri"/>
          <w:color w:val="auto"/>
          <w:sz w:val="20"/>
          <w:szCs w:val="20"/>
        </w:rPr>
        <w:tab/>
      </w:r>
      <w:r w:rsidRPr="007546F7">
        <w:rPr>
          <w:rFonts w:asciiTheme="majorHAnsi" w:hAnsiTheme="majorHAnsi" w:cs="Calibri"/>
          <w:color w:val="auto"/>
          <w:sz w:val="20"/>
          <w:szCs w:val="20"/>
        </w:rPr>
        <w:tab/>
      </w:r>
    </w:p>
    <w:p w:rsidR="00DD6FA7" w:rsidRPr="007546F7" w:rsidRDefault="00DD6FA7" w:rsidP="00DD6FA7">
      <w:pPr>
        <w:spacing w:line="276" w:lineRule="auto"/>
        <w:rPr>
          <w:rFonts w:asciiTheme="majorHAnsi" w:hAnsiTheme="majorHAnsi" w:cs="Calibri"/>
          <w:b/>
          <w:color w:val="auto"/>
          <w:sz w:val="20"/>
          <w:szCs w:val="20"/>
        </w:rPr>
      </w:pPr>
      <w:r w:rsidRPr="007546F7">
        <w:rPr>
          <w:rFonts w:asciiTheme="majorHAnsi" w:hAnsiTheme="majorHAnsi" w:cs="Calibri"/>
          <w:b/>
          <w:color w:val="auto"/>
          <w:sz w:val="20"/>
          <w:szCs w:val="20"/>
        </w:rPr>
        <w:t xml:space="preserve">CONTACT:     </w:t>
      </w:r>
    </w:p>
    <w:p w:rsidR="00DD6FA7" w:rsidRPr="007546F7" w:rsidRDefault="00DD6FA7" w:rsidP="00DD6FA7">
      <w:pPr>
        <w:spacing w:line="276" w:lineRule="auto"/>
        <w:rPr>
          <w:rFonts w:asciiTheme="majorHAnsi" w:hAnsiTheme="majorHAnsi" w:cs="Calibri"/>
          <w:color w:val="auto"/>
          <w:sz w:val="20"/>
          <w:szCs w:val="20"/>
        </w:rPr>
      </w:pPr>
      <w:r w:rsidRPr="007546F7">
        <w:rPr>
          <w:rFonts w:asciiTheme="majorHAnsi" w:hAnsiTheme="majorHAnsi" w:cs="Calibri"/>
          <w:color w:val="auto"/>
          <w:sz w:val="20"/>
          <w:szCs w:val="20"/>
        </w:rPr>
        <w:t>Kate Moore, Vice President of Marketing and Public Relations</w:t>
      </w:r>
    </w:p>
    <w:p w:rsidR="00DD6FA7" w:rsidRPr="007546F7" w:rsidRDefault="00DD6FA7" w:rsidP="00DD6FA7">
      <w:pPr>
        <w:spacing w:line="276" w:lineRule="auto"/>
        <w:rPr>
          <w:rFonts w:asciiTheme="majorHAnsi" w:hAnsiTheme="majorHAnsi" w:cs="Calibri"/>
          <w:color w:val="auto"/>
          <w:sz w:val="20"/>
          <w:szCs w:val="20"/>
        </w:rPr>
      </w:pPr>
      <w:r w:rsidRPr="007546F7">
        <w:rPr>
          <w:rFonts w:asciiTheme="majorHAnsi" w:hAnsiTheme="majorHAnsi" w:cs="Calibri"/>
          <w:color w:val="auto"/>
          <w:sz w:val="20"/>
          <w:szCs w:val="20"/>
        </w:rPr>
        <w:t xml:space="preserve">(616) 929-1713; </w:t>
      </w:r>
      <w:hyperlink r:id="rId8" w:history="1">
        <w:r w:rsidR="00176973" w:rsidRPr="007546F7">
          <w:rPr>
            <w:rStyle w:val="Hyperlink"/>
            <w:rFonts w:asciiTheme="majorHAnsi" w:hAnsiTheme="majorHAnsi" w:cs="Calibri"/>
            <w:color w:val="auto"/>
            <w:sz w:val="20"/>
            <w:szCs w:val="20"/>
          </w:rPr>
          <w:t>kmoore@grpm.org</w:t>
        </w:r>
      </w:hyperlink>
    </w:p>
    <w:p w:rsidR="00176973" w:rsidRPr="007546F7" w:rsidRDefault="00176973" w:rsidP="00176973">
      <w:pPr>
        <w:spacing w:line="276" w:lineRule="auto"/>
        <w:jc w:val="center"/>
        <w:rPr>
          <w:rFonts w:asciiTheme="majorHAnsi" w:hAnsiTheme="majorHAnsi" w:cs="Calibri"/>
          <w:color w:val="auto"/>
          <w:sz w:val="26"/>
          <w:szCs w:val="26"/>
        </w:rPr>
      </w:pPr>
    </w:p>
    <w:p w:rsidR="00A220AD" w:rsidRPr="001A1E2A" w:rsidRDefault="00B6319B" w:rsidP="001A1E2A">
      <w:pPr>
        <w:spacing w:line="276" w:lineRule="auto"/>
        <w:jc w:val="center"/>
        <w:rPr>
          <w:rFonts w:asciiTheme="majorHAnsi" w:hAnsiTheme="majorHAnsi" w:cs="Calibri"/>
          <w:b/>
          <w:color w:val="auto"/>
          <w:sz w:val="26"/>
          <w:szCs w:val="26"/>
        </w:rPr>
      </w:pPr>
      <w:r w:rsidRPr="00B6319B">
        <w:rPr>
          <w:rFonts w:asciiTheme="majorHAnsi" w:hAnsiTheme="majorHAnsi" w:cs="Calibri"/>
          <w:b/>
          <w:color w:val="auto"/>
          <w:sz w:val="26"/>
          <w:szCs w:val="26"/>
        </w:rPr>
        <w:t xml:space="preserve">Grand Rapids Public Museum </w:t>
      </w:r>
      <w:r w:rsidR="00A220AD">
        <w:rPr>
          <w:rFonts w:asciiTheme="majorHAnsi" w:hAnsiTheme="majorHAnsi" w:cs="Calibri"/>
          <w:b/>
          <w:color w:val="auto"/>
          <w:sz w:val="26"/>
          <w:szCs w:val="26"/>
        </w:rPr>
        <w:t xml:space="preserve">Announces New Hours </w:t>
      </w:r>
    </w:p>
    <w:p w:rsidR="00176973" w:rsidRPr="007546F7" w:rsidRDefault="00DD6FA7" w:rsidP="00A220AD">
      <w:pPr>
        <w:spacing w:line="276" w:lineRule="auto"/>
        <w:rPr>
          <w:rFonts w:asciiTheme="majorHAnsi" w:hAnsiTheme="majorHAnsi" w:cs="Calibri"/>
          <w:color w:val="auto"/>
          <w:sz w:val="20"/>
          <w:szCs w:val="20"/>
        </w:rPr>
      </w:pPr>
      <w:r w:rsidRPr="007546F7">
        <w:rPr>
          <w:rFonts w:asciiTheme="majorHAnsi" w:hAnsiTheme="majorHAnsi" w:cs="Calibri"/>
          <w:color w:val="auto"/>
          <w:sz w:val="20"/>
          <w:szCs w:val="20"/>
        </w:rPr>
        <w:tab/>
      </w:r>
      <w:r w:rsidRPr="007546F7">
        <w:rPr>
          <w:rFonts w:asciiTheme="majorHAnsi" w:hAnsiTheme="majorHAnsi" w:cs="Calibri"/>
          <w:color w:val="auto"/>
          <w:sz w:val="20"/>
          <w:szCs w:val="20"/>
        </w:rPr>
        <w:tab/>
      </w:r>
      <w:r w:rsidRPr="007546F7">
        <w:rPr>
          <w:rFonts w:asciiTheme="majorHAnsi" w:hAnsiTheme="majorHAnsi" w:cs="Calibri"/>
          <w:color w:val="auto"/>
          <w:sz w:val="20"/>
          <w:szCs w:val="20"/>
        </w:rPr>
        <w:tab/>
      </w:r>
      <w:r w:rsidRPr="007546F7">
        <w:rPr>
          <w:rFonts w:asciiTheme="majorHAnsi" w:hAnsiTheme="majorHAnsi" w:cs="Calibri"/>
          <w:color w:val="auto"/>
          <w:sz w:val="20"/>
          <w:szCs w:val="20"/>
        </w:rPr>
        <w:tab/>
      </w:r>
      <w:r w:rsidRPr="007546F7">
        <w:rPr>
          <w:rFonts w:asciiTheme="majorHAnsi" w:hAnsiTheme="majorHAnsi" w:cs="Calibri"/>
          <w:color w:val="auto"/>
          <w:sz w:val="20"/>
          <w:szCs w:val="20"/>
        </w:rPr>
        <w:tab/>
      </w:r>
    </w:p>
    <w:p w:rsidR="00B723B3" w:rsidRDefault="00176973" w:rsidP="00A220AD">
      <w:pPr>
        <w:pStyle w:val="NoSpacing"/>
        <w:spacing w:line="276" w:lineRule="auto"/>
        <w:rPr>
          <w:color w:val="auto"/>
          <w:sz w:val="20"/>
          <w:szCs w:val="20"/>
        </w:rPr>
      </w:pPr>
      <w:r w:rsidRPr="007546F7">
        <w:rPr>
          <w:b/>
          <w:color w:val="auto"/>
          <w:sz w:val="20"/>
          <w:szCs w:val="20"/>
        </w:rPr>
        <w:t xml:space="preserve">Grand Rapids, Michigan: </w:t>
      </w:r>
      <w:r w:rsidRPr="007546F7">
        <w:rPr>
          <w:color w:val="auto"/>
          <w:sz w:val="20"/>
          <w:szCs w:val="20"/>
        </w:rPr>
        <w:t xml:space="preserve">The </w:t>
      </w:r>
      <w:r w:rsidR="006B499F" w:rsidRPr="007546F7">
        <w:rPr>
          <w:color w:val="auto"/>
          <w:sz w:val="20"/>
          <w:szCs w:val="20"/>
        </w:rPr>
        <w:t xml:space="preserve">Grand Rapids Public Museum (GRPM) </w:t>
      </w:r>
      <w:r w:rsidR="0066585B">
        <w:rPr>
          <w:color w:val="auto"/>
          <w:sz w:val="20"/>
          <w:szCs w:val="20"/>
        </w:rPr>
        <w:t xml:space="preserve">just </w:t>
      </w:r>
      <w:r w:rsidR="006B499F" w:rsidRPr="007546F7">
        <w:rPr>
          <w:color w:val="auto"/>
          <w:sz w:val="20"/>
          <w:szCs w:val="20"/>
        </w:rPr>
        <w:t xml:space="preserve">announced </w:t>
      </w:r>
      <w:r w:rsidR="0066585B">
        <w:rPr>
          <w:color w:val="auto"/>
          <w:sz w:val="20"/>
          <w:szCs w:val="20"/>
        </w:rPr>
        <w:t>changes to open hours for 2018 starting this Saturday, January 6, including earlier hours on Sundays!</w:t>
      </w:r>
    </w:p>
    <w:p w:rsidR="0066585B" w:rsidRDefault="0066585B" w:rsidP="00A220AD">
      <w:pPr>
        <w:pStyle w:val="NoSpacing"/>
        <w:spacing w:line="276" w:lineRule="auto"/>
        <w:rPr>
          <w:color w:val="auto"/>
          <w:sz w:val="20"/>
          <w:szCs w:val="20"/>
        </w:rPr>
      </w:pPr>
    </w:p>
    <w:p w:rsidR="00B723B3" w:rsidRDefault="0066585B" w:rsidP="00A220AD">
      <w:pPr>
        <w:pStyle w:val="NoSpacing"/>
        <w:spacing w:line="276" w:lineRule="auto"/>
        <w:rPr>
          <w:color w:val="auto"/>
          <w:sz w:val="20"/>
          <w:szCs w:val="20"/>
        </w:rPr>
      </w:pPr>
      <w:r>
        <w:rPr>
          <w:color w:val="auto"/>
          <w:sz w:val="20"/>
          <w:szCs w:val="20"/>
        </w:rPr>
        <w:t>Starting this weekend, visitors can visit the Museum from 10 a.m. to 5 p.m. on Saturdays and Sundays</w:t>
      </w:r>
      <w:r w:rsidR="001A1E2A">
        <w:rPr>
          <w:color w:val="auto"/>
          <w:sz w:val="20"/>
          <w:szCs w:val="20"/>
        </w:rPr>
        <w:t>. This provides more opportunities</w:t>
      </w:r>
      <w:r>
        <w:rPr>
          <w:color w:val="auto"/>
          <w:sz w:val="20"/>
          <w:szCs w:val="20"/>
        </w:rPr>
        <w:t xml:space="preserve"> for visitors to take advantage of the GRPM as the community hub for science, history and culture. </w:t>
      </w:r>
    </w:p>
    <w:p w:rsidR="0066585B" w:rsidRDefault="0066585B" w:rsidP="00A220AD">
      <w:pPr>
        <w:pStyle w:val="NoSpacing"/>
        <w:spacing w:line="276" w:lineRule="auto"/>
        <w:rPr>
          <w:color w:val="auto"/>
          <w:sz w:val="20"/>
          <w:szCs w:val="20"/>
        </w:rPr>
      </w:pPr>
    </w:p>
    <w:p w:rsidR="0066585B" w:rsidRDefault="0066585B" w:rsidP="00A220AD">
      <w:pPr>
        <w:pStyle w:val="NoSpacing"/>
        <w:spacing w:line="276" w:lineRule="auto"/>
        <w:rPr>
          <w:color w:val="auto"/>
          <w:sz w:val="20"/>
          <w:szCs w:val="20"/>
        </w:rPr>
      </w:pPr>
      <w:r>
        <w:rPr>
          <w:color w:val="auto"/>
          <w:sz w:val="20"/>
          <w:szCs w:val="20"/>
        </w:rPr>
        <w:t>“We are excited to open earlier on Sundays for our visitors!” said Kate Moore, VP of Marketing &amp; PR at the GRPM. “</w:t>
      </w:r>
      <w:r w:rsidR="00D471D8">
        <w:rPr>
          <w:color w:val="auto"/>
          <w:sz w:val="20"/>
          <w:szCs w:val="20"/>
        </w:rPr>
        <w:t>Based on</w:t>
      </w:r>
      <w:r>
        <w:rPr>
          <w:color w:val="auto"/>
          <w:sz w:val="20"/>
          <w:szCs w:val="20"/>
        </w:rPr>
        <w:t xml:space="preserve"> visitor patterns </w:t>
      </w:r>
      <w:r w:rsidR="00673F79">
        <w:rPr>
          <w:color w:val="auto"/>
          <w:sz w:val="20"/>
          <w:szCs w:val="20"/>
        </w:rPr>
        <w:t>we</w:t>
      </w:r>
      <w:r>
        <w:rPr>
          <w:color w:val="auto"/>
          <w:sz w:val="20"/>
          <w:szCs w:val="20"/>
        </w:rPr>
        <w:t xml:space="preserve"> are shifting our hours to be</w:t>
      </w:r>
      <w:r w:rsidR="001A1E2A">
        <w:rPr>
          <w:color w:val="auto"/>
          <w:sz w:val="20"/>
          <w:szCs w:val="20"/>
        </w:rPr>
        <w:t>tter accommodate our guests to be open when they want to visit us.”</w:t>
      </w:r>
    </w:p>
    <w:p w:rsidR="0066585B" w:rsidRDefault="0066585B" w:rsidP="00A220AD">
      <w:pPr>
        <w:pStyle w:val="NoSpacing"/>
        <w:spacing w:line="276" w:lineRule="auto"/>
        <w:rPr>
          <w:color w:val="auto"/>
          <w:sz w:val="20"/>
          <w:szCs w:val="20"/>
        </w:rPr>
      </w:pPr>
    </w:p>
    <w:p w:rsidR="0066585B" w:rsidRDefault="0066585B" w:rsidP="00A220AD">
      <w:pPr>
        <w:pStyle w:val="NoSpacing"/>
        <w:spacing w:line="276" w:lineRule="auto"/>
        <w:rPr>
          <w:color w:val="auto"/>
          <w:sz w:val="20"/>
          <w:szCs w:val="20"/>
        </w:rPr>
      </w:pPr>
      <w:r>
        <w:rPr>
          <w:color w:val="auto"/>
          <w:sz w:val="20"/>
          <w:szCs w:val="20"/>
        </w:rPr>
        <w:t>The GRPM will be open 9 a.m. to 5 p.m. Monday through Friday, and 10 a.m. to 5 p.m. Saturdays and Sundays. For more information on upcoming exhibits, events and more, visit grpm.org.</w:t>
      </w:r>
    </w:p>
    <w:p w:rsidR="00287CE7" w:rsidRPr="007546F7" w:rsidRDefault="00287CE7" w:rsidP="00A220AD">
      <w:pPr>
        <w:pStyle w:val="NoSpacing"/>
        <w:spacing w:line="276" w:lineRule="auto"/>
        <w:rPr>
          <w:rFonts w:asciiTheme="majorHAnsi" w:hAnsiTheme="majorHAnsi"/>
          <w:color w:val="auto"/>
          <w:sz w:val="20"/>
          <w:szCs w:val="20"/>
        </w:rPr>
      </w:pPr>
    </w:p>
    <w:p w:rsidR="00176973" w:rsidRDefault="00287CE7" w:rsidP="00287CE7">
      <w:pPr>
        <w:pStyle w:val="NoSpacing"/>
        <w:spacing w:line="276" w:lineRule="auto"/>
        <w:rPr>
          <w:b/>
          <w:color w:val="auto"/>
          <w:sz w:val="20"/>
          <w:szCs w:val="20"/>
        </w:rPr>
      </w:pPr>
      <w:r>
        <w:rPr>
          <w:color w:val="auto"/>
          <w:sz w:val="20"/>
          <w:szCs w:val="20"/>
        </w:rPr>
        <w:t>The Museum will no l</w:t>
      </w:r>
      <w:bookmarkStart w:id="5" w:name="_GoBack"/>
      <w:bookmarkEnd w:id="5"/>
      <w:r>
        <w:rPr>
          <w:color w:val="auto"/>
          <w:sz w:val="20"/>
          <w:szCs w:val="20"/>
        </w:rPr>
        <w:t>onger offer their extended evening hours on Tuesday nights with plans to do more regular evening programming at the Museum, including the Concerts Under the Stars series and Beer Explorers.</w:t>
      </w:r>
    </w:p>
    <w:p w:rsidR="00287CE7" w:rsidRPr="00A01D72" w:rsidRDefault="00287CE7" w:rsidP="00A220AD">
      <w:pPr>
        <w:pStyle w:val="NoSpacing"/>
        <w:spacing w:line="276" w:lineRule="auto"/>
        <w:rPr>
          <w:b/>
          <w:color w:val="auto"/>
          <w:sz w:val="20"/>
          <w:szCs w:val="20"/>
        </w:rPr>
      </w:pPr>
    </w:p>
    <w:p w:rsidR="00DD6FA7" w:rsidRPr="007546F7" w:rsidRDefault="00176973" w:rsidP="00A220AD">
      <w:pPr>
        <w:pStyle w:val="NoSpacing"/>
        <w:spacing w:line="276" w:lineRule="auto"/>
        <w:rPr>
          <w:b/>
          <w:color w:val="auto"/>
          <w:sz w:val="20"/>
          <w:szCs w:val="20"/>
        </w:rPr>
      </w:pPr>
      <w:r w:rsidRPr="007546F7">
        <w:rPr>
          <w:b/>
          <w:color w:val="auto"/>
          <w:sz w:val="20"/>
          <w:szCs w:val="20"/>
        </w:rPr>
        <w:t>G</w:t>
      </w:r>
      <w:r w:rsidR="00DD6FA7" w:rsidRPr="007546F7">
        <w:rPr>
          <w:b/>
          <w:color w:val="auto"/>
          <w:sz w:val="20"/>
          <w:szCs w:val="20"/>
        </w:rPr>
        <w:t>rand Rapids Public Museum</w:t>
      </w:r>
    </w:p>
    <w:p w:rsidR="00A220AD" w:rsidRPr="00802D4F" w:rsidRDefault="00A220AD" w:rsidP="00A220AD">
      <w:pPr>
        <w:shd w:val="clear" w:color="auto" w:fill="FFFFFF"/>
        <w:spacing w:line="276" w:lineRule="auto"/>
        <w:rPr>
          <w:rFonts w:ascii="Trebuchet MS" w:eastAsia="Times New Roman" w:hAnsi="Trebuchet MS" w:cs="Times New Roman"/>
          <w:color w:val="auto"/>
          <w:sz w:val="20"/>
          <w:szCs w:val="24"/>
        </w:rPr>
      </w:pPr>
      <w:r w:rsidRPr="004F3466">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9" w:tgtFrame="_blank" w:history="1">
        <w:r w:rsidRPr="004F3466">
          <w:rPr>
            <w:rStyle w:val="Hyperlink"/>
            <w:rFonts w:ascii="Trebuchet MS" w:hAnsi="Trebuchet MS"/>
            <w:color w:val="auto"/>
            <w:sz w:val="20"/>
            <w:szCs w:val="20"/>
          </w:rPr>
          <w:t>www.grpm.org</w:t>
        </w:r>
      </w:hyperlink>
      <w:r w:rsidRPr="004F3466">
        <w:rPr>
          <w:rFonts w:ascii="Trebuchet MS" w:hAnsi="Trebuchet MS"/>
          <w:color w:val="auto"/>
          <w:sz w:val="20"/>
          <w:szCs w:val="20"/>
        </w:rPr>
        <w:t>.  </w:t>
      </w:r>
    </w:p>
    <w:p w:rsidR="00A220AD" w:rsidRPr="00802D4F" w:rsidRDefault="00A220AD" w:rsidP="00A220AD">
      <w:pPr>
        <w:rPr>
          <w:rFonts w:ascii="Trebuchet MS" w:eastAsia="Times New Roman" w:hAnsi="Trebuchet MS" w:cs="Times New Roman"/>
          <w:sz w:val="20"/>
          <w:szCs w:val="24"/>
        </w:rPr>
      </w:pPr>
    </w:p>
    <w:p w:rsidR="00DD6FA7" w:rsidRPr="007546F7" w:rsidRDefault="00DD6FA7" w:rsidP="00BB7A39">
      <w:pPr>
        <w:pStyle w:val="NoSpacing"/>
        <w:rPr>
          <w:rFonts w:cs="Calibri"/>
          <w:color w:val="auto"/>
          <w:sz w:val="20"/>
          <w:szCs w:val="20"/>
        </w:rPr>
      </w:pPr>
    </w:p>
    <w:p w:rsidR="00DD6FA7" w:rsidRPr="007546F7" w:rsidRDefault="00DD6FA7" w:rsidP="00176973">
      <w:pPr>
        <w:pStyle w:val="NoSpacing"/>
        <w:jc w:val="center"/>
        <w:rPr>
          <w:color w:val="auto"/>
          <w:sz w:val="20"/>
          <w:szCs w:val="20"/>
        </w:rPr>
      </w:pPr>
      <w:r w:rsidRPr="007546F7">
        <w:rPr>
          <w:rFonts w:cs="Calibri"/>
          <w:color w:val="auto"/>
          <w:sz w:val="20"/>
          <w:szCs w:val="20"/>
        </w:rPr>
        <w:t>###</w:t>
      </w:r>
      <w:bookmarkEnd w:id="0"/>
      <w:bookmarkEnd w:id="1"/>
      <w:bookmarkEnd w:id="2"/>
      <w:bookmarkEnd w:id="3"/>
      <w:bookmarkEnd w:id="4"/>
    </w:p>
    <w:p w:rsidR="00DD6FA7" w:rsidRPr="007546F7" w:rsidRDefault="00DD6FA7" w:rsidP="00176973">
      <w:pPr>
        <w:pStyle w:val="NoSpacing"/>
        <w:rPr>
          <w:color w:val="auto"/>
          <w:sz w:val="20"/>
          <w:szCs w:val="20"/>
        </w:rPr>
      </w:pPr>
    </w:p>
    <w:p w:rsidR="00DD6FA7" w:rsidRPr="007546F7" w:rsidRDefault="00DD6FA7" w:rsidP="00176973">
      <w:pPr>
        <w:pStyle w:val="NoSpacing"/>
        <w:rPr>
          <w:color w:val="auto"/>
          <w:sz w:val="20"/>
          <w:szCs w:val="20"/>
        </w:rPr>
      </w:pPr>
    </w:p>
    <w:sectPr w:rsidR="00DD6FA7" w:rsidRPr="007546F7" w:rsidSect="00CF2723">
      <w:headerReference w:type="even" r:id="rId10"/>
      <w:headerReference w:type="default" r:id="rId11"/>
      <w:headerReference w:type="first" r:id="rId12"/>
      <w:footerReference w:type="first" r:id="rId13"/>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92" w:rsidRDefault="00D97892">
      <w:r>
        <w:separator/>
      </w:r>
    </w:p>
  </w:endnote>
  <w:endnote w:type="continuationSeparator" w:id="0">
    <w:p w:rsidR="00D97892" w:rsidRDefault="00D9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71" w:rsidRDefault="00144D71">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92" w:rsidRDefault="00D97892">
      <w:r>
        <w:separator/>
      </w:r>
    </w:p>
  </w:footnote>
  <w:footnote w:type="continuationSeparator" w:id="0">
    <w:p w:rsidR="00D97892" w:rsidRDefault="00D97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71" w:rsidRDefault="00D978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71" w:rsidRDefault="00144D71">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D71" w:rsidRPr="00CB4A94" w:rsidRDefault="00144D71"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A4263"/>
    <w:multiLevelType w:val="hybridMultilevel"/>
    <w:tmpl w:val="1B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CED"/>
    <w:multiLevelType w:val="hybridMultilevel"/>
    <w:tmpl w:val="9D4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F5DFA"/>
    <w:multiLevelType w:val="hybridMultilevel"/>
    <w:tmpl w:val="25A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74492"/>
    <w:multiLevelType w:val="hybridMultilevel"/>
    <w:tmpl w:val="0216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0058"/>
    <w:multiLevelType w:val="hybridMultilevel"/>
    <w:tmpl w:val="406E1EFC"/>
    <w:lvl w:ilvl="0" w:tplc="10A882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528FE"/>
    <w:multiLevelType w:val="hybridMultilevel"/>
    <w:tmpl w:val="9796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0831"/>
    <w:multiLevelType w:val="hybridMultilevel"/>
    <w:tmpl w:val="ABA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17C4B"/>
    <w:multiLevelType w:val="hybridMultilevel"/>
    <w:tmpl w:val="23B4081A"/>
    <w:lvl w:ilvl="0" w:tplc="AB52E6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B1A98"/>
    <w:multiLevelType w:val="hybridMultilevel"/>
    <w:tmpl w:val="D79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3C82"/>
    <w:multiLevelType w:val="hybridMultilevel"/>
    <w:tmpl w:val="28C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00969"/>
    <w:multiLevelType w:val="hybridMultilevel"/>
    <w:tmpl w:val="972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3763A"/>
    <w:multiLevelType w:val="hybridMultilevel"/>
    <w:tmpl w:val="A60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D2264"/>
    <w:multiLevelType w:val="hybridMultilevel"/>
    <w:tmpl w:val="103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E249C"/>
    <w:multiLevelType w:val="multilevel"/>
    <w:tmpl w:val="4D9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D0CEF"/>
    <w:multiLevelType w:val="hybridMultilevel"/>
    <w:tmpl w:val="0E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87B3F"/>
    <w:multiLevelType w:val="hybridMultilevel"/>
    <w:tmpl w:val="C55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66907"/>
    <w:multiLevelType w:val="hybridMultilevel"/>
    <w:tmpl w:val="3E0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12"/>
  </w:num>
  <w:num w:numId="15">
    <w:abstractNumId w:val="10"/>
  </w:num>
  <w:num w:numId="16">
    <w:abstractNumId w:val="11"/>
  </w:num>
  <w:num w:numId="17">
    <w:abstractNumId w:val="18"/>
  </w:num>
  <w:num w:numId="18">
    <w:abstractNumId w:val="16"/>
  </w:num>
  <w:num w:numId="19">
    <w:abstractNumId w:val="19"/>
  </w:num>
  <w:num w:numId="20">
    <w:abstractNumId w:val="20"/>
  </w:num>
  <w:num w:numId="21">
    <w:abstractNumId w:val="25"/>
  </w:num>
  <w:num w:numId="22">
    <w:abstractNumId w:val="13"/>
  </w:num>
  <w:num w:numId="23">
    <w:abstractNumId w:val="24"/>
  </w:num>
  <w:num w:numId="24">
    <w:abstractNumId w:val="15"/>
  </w:num>
  <w:num w:numId="25">
    <w:abstractNumId w:val="21"/>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336BF"/>
    <w:rsid w:val="00056CDB"/>
    <w:rsid w:val="00081878"/>
    <w:rsid w:val="00084469"/>
    <w:rsid w:val="00095113"/>
    <w:rsid w:val="000A1DC8"/>
    <w:rsid w:val="000C1D0F"/>
    <w:rsid w:val="000E6423"/>
    <w:rsid w:val="000F2EB1"/>
    <w:rsid w:val="001119F5"/>
    <w:rsid w:val="00116153"/>
    <w:rsid w:val="00121F68"/>
    <w:rsid w:val="001439D9"/>
    <w:rsid w:val="00144D71"/>
    <w:rsid w:val="001526D0"/>
    <w:rsid w:val="0015766A"/>
    <w:rsid w:val="00176973"/>
    <w:rsid w:val="00181BA4"/>
    <w:rsid w:val="001A1E2A"/>
    <w:rsid w:val="001A413B"/>
    <w:rsid w:val="001D59E6"/>
    <w:rsid w:val="00206241"/>
    <w:rsid w:val="002268FC"/>
    <w:rsid w:val="00251560"/>
    <w:rsid w:val="002648E3"/>
    <w:rsid w:val="00287CE7"/>
    <w:rsid w:val="002A2012"/>
    <w:rsid w:val="002B7300"/>
    <w:rsid w:val="002D441C"/>
    <w:rsid w:val="002D648F"/>
    <w:rsid w:val="003228F5"/>
    <w:rsid w:val="00351D40"/>
    <w:rsid w:val="00360CC4"/>
    <w:rsid w:val="00371861"/>
    <w:rsid w:val="003977C7"/>
    <w:rsid w:val="003B0173"/>
    <w:rsid w:val="003D3F64"/>
    <w:rsid w:val="003F2E81"/>
    <w:rsid w:val="004161CE"/>
    <w:rsid w:val="00423C3E"/>
    <w:rsid w:val="0043491C"/>
    <w:rsid w:val="004755E3"/>
    <w:rsid w:val="00481F7C"/>
    <w:rsid w:val="004862C6"/>
    <w:rsid w:val="00487B79"/>
    <w:rsid w:val="004D003C"/>
    <w:rsid w:val="004D3320"/>
    <w:rsid w:val="004E1B9A"/>
    <w:rsid w:val="005364AF"/>
    <w:rsid w:val="005423B4"/>
    <w:rsid w:val="005B229D"/>
    <w:rsid w:val="005B37C6"/>
    <w:rsid w:val="005C4B42"/>
    <w:rsid w:val="006037F6"/>
    <w:rsid w:val="006053ED"/>
    <w:rsid w:val="00650306"/>
    <w:rsid w:val="00655238"/>
    <w:rsid w:val="006651C3"/>
    <w:rsid w:val="0066585B"/>
    <w:rsid w:val="006679F1"/>
    <w:rsid w:val="006729F0"/>
    <w:rsid w:val="00672AD8"/>
    <w:rsid w:val="00673F79"/>
    <w:rsid w:val="006834EE"/>
    <w:rsid w:val="00685E0A"/>
    <w:rsid w:val="006A1205"/>
    <w:rsid w:val="006A4B31"/>
    <w:rsid w:val="006B3A37"/>
    <w:rsid w:val="006B499F"/>
    <w:rsid w:val="00705345"/>
    <w:rsid w:val="007511B4"/>
    <w:rsid w:val="007546F7"/>
    <w:rsid w:val="00755265"/>
    <w:rsid w:val="00795FF8"/>
    <w:rsid w:val="007B1C57"/>
    <w:rsid w:val="007F08A3"/>
    <w:rsid w:val="0081258E"/>
    <w:rsid w:val="00836967"/>
    <w:rsid w:val="00846F24"/>
    <w:rsid w:val="0089403C"/>
    <w:rsid w:val="00912FAC"/>
    <w:rsid w:val="00920879"/>
    <w:rsid w:val="00965955"/>
    <w:rsid w:val="00966E5E"/>
    <w:rsid w:val="009676C5"/>
    <w:rsid w:val="009B38DD"/>
    <w:rsid w:val="00A01D72"/>
    <w:rsid w:val="00A10611"/>
    <w:rsid w:val="00A14D51"/>
    <w:rsid w:val="00A220AD"/>
    <w:rsid w:val="00A3156E"/>
    <w:rsid w:val="00A715B6"/>
    <w:rsid w:val="00A771D7"/>
    <w:rsid w:val="00AC39C4"/>
    <w:rsid w:val="00AE726F"/>
    <w:rsid w:val="00AF6C93"/>
    <w:rsid w:val="00B06A56"/>
    <w:rsid w:val="00B6319B"/>
    <w:rsid w:val="00B723B3"/>
    <w:rsid w:val="00B81408"/>
    <w:rsid w:val="00B873C7"/>
    <w:rsid w:val="00B92C65"/>
    <w:rsid w:val="00B944ED"/>
    <w:rsid w:val="00B96897"/>
    <w:rsid w:val="00B97842"/>
    <w:rsid w:val="00BA0ACE"/>
    <w:rsid w:val="00BA65E6"/>
    <w:rsid w:val="00BB3B11"/>
    <w:rsid w:val="00BB7A39"/>
    <w:rsid w:val="00BC15CB"/>
    <w:rsid w:val="00BD6ECC"/>
    <w:rsid w:val="00BE3629"/>
    <w:rsid w:val="00BF16C8"/>
    <w:rsid w:val="00C01189"/>
    <w:rsid w:val="00C07D48"/>
    <w:rsid w:val="00C12A85"/>
    <w:rsid w:val="00C206D7"/>
    <w:rsid w:val="00C310F6"/>
    <w:rsid w:val="00C64EE3"/>
    <w:rsid w:val="00C72377"/>
    <w:rsid w:val="00C806F9"/>
    <w:rsid w:val="00CA5BD2"/>
    <w:rsid w:val="00CB187D"/>
    <w:rsid w:val="00CB4A94"/>
    <w:rsid w:val="00CC1E32"/>
    <w:rsid w:val="00CC3385"/>
    <w:rsid w:val="00CE7D44"/>
    <w:rsid w:val="00CF2723"/>
    <w:rsid w:val="00D23EF4"/>
    <w:rsid w:val="00D40811"/>
    <w:rsid w:val="00D471D8"/>
    <w:rsid w:val="00D66B11"/>
    <w:rsid w:val="00D806CE"/>
    <w:rsid w:val="00D81BF9"/>
    <w:rsid w:val="00D97892"/>
    <w:rsid w:val="00DA396E"/>
    <w:rsid w:val="00DD3819"/>
    <w:rsid w:val="00DD6FA7"/>
    <w:rsid w:val="00DF3FF6"/>
    <w:rsid w:val="00E27170"/>
    <w:rsid w:val="00E54445"/>
    <w:rsid w:val="00E5592C"/>
    <w:rsid w:val="00E80189"/>
    <w:rsid w:val="00E96090"/>
    <w:rsid w:val="00E97653"/>
    <w:rsid w:val="00EB0257"/>
    <w:rsid w:val="00EB4FAA"/>
    <w:rsid w:val="00EC11A7"/>
    <w:rsid w:val="00EC708A"/>
    <w:rsid w:val="00F01FFB"/>
    <w:rsid w:val="00F32A02"/>
    <w:rsid w:val="00F427AD"/>
    <w:rsid w:val="00F540D8"/>
    <w:rsid w:val="00F64803"/>
    <w:rsid w:val="00F722D9"/>
    <w:rsid w:val="00F905F8"/>
    <w:rsid w:val="00F93E4A"/>
    <w:rsid w:val="00F94025"/>
    <w:rsid w:val="00FA6D07"/>
    <w:rsid w:val="00FB2C68"/>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F80BA2"/>
  <w15:docId w15:val="{4173A7F9-E4C1-467B-8EC7-877B7EDB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paragraph" w:styleId="BodyTextIndent">
    <w:name w:val="Body Text Indent"/>
    <w:basedOn w:val="Normal"/>
    <w:link w:val="BodyTextIndentChar"/>
    <w:uiPriority w:val="99"/>
    <w:semiHidden/>
    <w:unhideWhenUsed/>
    <w:rsid w:val="00BC15CB"/>
    <w:pPr>
      <w:spacing w:after="120"/>
      <w:ind w:left="360"/>
    </w:pPr>
  </w:style>
  <w:style w:type="character" w:customStyle="1" w:styleId="BodyTextIndentChar">
    <w:name w:val="Body Text Indent Char"/>
    <w:basedOn w:val="DefaultParagraphFont"/>
    <w:link w:val="BodyTextIndent"/>
    <w:uiPriority w:val="99"/>
    <w:semiHidden/>
    <w:rsid w:val="00BC15CB"/>
    <w:rPr>
      <w:color w:val="404040" w:themeColor="text1" w:themeTint="BF"/>
      <w:sz w:val="19"/>
    </w:rPr>
  </w:style>
  <w:style w:type="character" w:styleId="Emphasis">
    <w:name w:val="Emphasis"/>
    <w:basedOn w:val="DefaultParagraphFont"/>
    <w:uiPriority w:val="20"/>
    <w:qFormat/>
    <w:rsid w:val="00BC15CB"/>
    <w:rPr>
      <w:i/>
      <w:iCs/>
    </w:rPr>
  </w:style>
  <w:style w:type="table" w:styleId="TableGrid">
    <w:name w:val="Table Grid"/>
    <w:basedOn w:val="TableNormal"/>
    <w:uiPriority w:val="59"/>
    <w:rsid w:val="00B0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7463">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ore@grp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p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CA669-FAA9-420E-92BF-23BC6819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7</cp:revision>
  <cp:lastPrinted>2014-05-29T16:54:00Z</cp:lastPrinted>
  <dcterms:created xsi:type="dcterms:W3CDTF">2017-12-20T17:41:00Z</dcterms:created>
  <dcterms:modified xsi:type="dcterms:W3CDTF">2017-12-22T17:06:00Z</dcterms:modified>
</cp:coreProperties>
</file>