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3F16A" w14:textId="46EEDBCA" w:rsidR="000006D6" w:rsidRDefault="00315181">
      <w:pPr>
        <w:rPr>
          <w:color w:val="7030A0"/>
          <w:sz w:val="40"/>
          <w:szCs w:val="40"/>
        </w:rPr>
      </w:pPr>
      <w:r>
        <w:tab/>
      </w:r>
      <w:r>
        <w:tab/>
      </w:r>
      <w:r>
        <w:rPr>
          <w:color w:val="7030A0"/>
          <w:sz w:val="40"/>
          <w:szCs w:val="40"/>
        </w:rPr>
        <w:t xml:space="preserve">LES RENDEZ VOUS D’EXPERIENCE </w:t>
      </w:r>
    </w:p>
    <w:p w14:paraId="08713711" w14:textId="77777777" w:rsidR="00315181" w:rsidRDefault="00315181">
      <w:pPr>
        <w:rPr>
          <w:color w:val="7030A0"/>
          <w:sz w:val="40"/>
          <w:szCs w:val="40"/>
        </w:rPr>
      </w:pPr>
    </w:p>
    <w:p w14:paraId="7A5A4C8E" w14:textId="77777777" w:rsidR="00315181" w:rsidRDefault="00315181">
      <w:pPr>
        <w:rPr>
          <w:color w:val="7030A0"/>
          <w:sz w:val="40"/>
          <w:szCs w:val="40"/>
        </w:rPr>
      </w:pPr>
    </w:p>
    <w:p w14:paraId="7537EB6E" w14:textId="31D1CCB2" w:rsidR="00315181" w:rsidRDefault="00257406">
      <w:pPr>
        <w:rPr>
          <w:color w:val="000000" w:themeColor="text1"/>
          <w:sz w:val="24"/>
          <w:szCs w:val="24"/>
        </w:rPr>
      </w:pPr>
      <w:r>
        <w:rPr>
          <w:color w:val="000000" w:themeColor="text1"/>
          <w:sz w:val="24"/>
          <w:szCs w:val="24"/>
        </w:rPr>
        <w:t xml:space="preserve">En </w:t>
      </w:r>
      <w:r w:rsidR="00D00E18">
        <w:rPr>
          <w:color w:val="000000" w:themeColor="text1"/>
          <w:sz w:val="24"/>
          <w:szCs w:val="24"/>
        </w:rPr>
        <w:t>2019, l’Auto-École</w:t>
      </w:r>
      <w:bookmarkStart w:id="0" w:name="_GoBack"/>
      <w:bookmarkEnd w:id="0"/>
      <w:r w:rsidR="00D00E18">
        <w:rPr>
          <w:color w:val="000000" w:themeColor="text1"/>
          <w:sz w:val="24"/>
          <w:szCs w:val="24"/>
        </w:rPr>
        <w:t xml:space="preserve"> de la Mairie</w:t>
      </w:r>
      <w:r w:rsidR="00315181" w:rsidRPr="00315181">
        <w:rPr>
          <w:color w:val="000000" w:themeColor="text1"/>
          <w:sz w:val="24"/>
          <w:szCs w:val="24"/>
        </w:rPr>
        <w:t xml:space="preserve"> vous proposera des RV d’expériences</w:t>
      </w:r>
      <w:r w:rsidR="0098384B">
        <w:rPr>
          <w:color w:val="000000" w:themeColor="text1"/>
          <w:sz w:val="24"/>
          <w:szCs w:val="24"/>
        </w:rPr>
        <w:t xml:space="preserve"> ( horaires précis à venir lorsque le projet de loi sera précisé)  </w:t>
      </w:r>
    </w:p>
    <w:p w14:paraId="7D4FC0EF" w14:textId="77777777" w:rsidR="00315181" w:rsidRPr="00315181" w:rsidRDefault="00315181" w:rsidP="0098384B">
      <w:pPr>
        <w:pStyle w:val="Titre2"/>
        <w:spacing w:before="115" w:after="115" w:line="345" w:lineRule="atLeast"/>
        <w:rPr>
          <w:color w:val="000000" w:themeColor="text1"/>
          <w:sz w:val="24"/>
          <w:szCs w:val="24"/>
        </w:rPr>
      </w:pPr>
      <w:r w:rsidRPr="00315181">
        <w:rPr>
          <w:b/>
          <w:color w:val="000000" w:themeColor="text1"/>
          <w:sz w:val="24"/>
          <w:szCs w:val="24"/>
        </w:rPr>
        <w:t>Principe</w:t>
      </w:r>
      <w:r>
        <w:rPr>
          <w:color w:val="000000" w:themeColor="text1"/>
          <w:sz w:val="24"/>
          <w:szCs w:val="24"/>
        </w:rPr>
        <w:t xml:space="preserve">                                                                                                                                                   </w:t>
      </w:r>
      <w:r w:rsidRPr="0098384B">
        <w:rPr>
          <w:rFonts w:asciiTheme="minorHAnsi" w:hAnsiTheme="minorHAnsi" w:cstheme="minorHAnsi"/>
          <w:color w:val="000000" w:themeColor="text1"/>
          <w:sz w:val="24"/>
          <w:szCs w:val="24"/>
        </w:rPr>
        <w:t xml:space="preserve">Ces RV seront proposés aux conducteurs novices, sur la base du volontariat et permettront de raccourcir la période probatoire à 2 ans au lieu de 3 dans le cadre de la formation traditionnelle ; à 1 an et demi au lieu de 2 dans le cadre de l’AAC. De même, la récupération des points sera augmentée tous les ans pour les conducteurs n’ayant pas commis d’infractions. </w:t>
      </w:r>
      <w:r w:rsidR="0098384B" w:rsidRPr="0098384B">
        <w:rPr>
          <w:rFonts w:asciiTheme="minorHAnsi" w:hAnsiTheme="minorHAnsi" w:cstheme="minorHAnsi"/>
          <w:color w:val="000000" w:themeColor="text1"/>
          <w:sz w:val="24"/>
          <w:szCs w:val="24"/>
        </w:rPr>
        <w:t xml:space="preserve"> </w:t>
      </w:r>
      <w:r w:rsidRPr="0098384B">
        <w:rPr>
          <w:rFonts w:asciiTheme="minorHAnsi" w:eastAsia="Times New Roman" w:hAnsiTheme="minorHAnsi" w:cstheme="minorHAnsi"/>
          <w:color w:val="000000" w:themeColor="text1"/>
          <w:sz w:val="24"/>
          <w:szCs w:val="24"/>
          <w:lang w:eastAsia="fr-FR"/>
        </w:rPr>
        <w:t>Les modalités réglem</w:t>
      </w:r>
      <w:r w:rsidR="0098384B" w:rsidRPr="0098384B">
        <w:rPr>
          <w:rFonts w:asciiTheme="minorHAnsi" w:eastAsia="Times New Roman" w:hAnsiTheme="minorHAnsi" w:cstheme="minorHAnsi"/>
          <w:color w:val="000000" w:themeColor="text1"/>
          <w:sz w:val="24"/>
          <w:szCs w:val="24"/>
          <w:lang w:eastAsia="fr-FR"/>
        </w:rPr>
        <w:t>e</w:t>
      </w:r>
      <w:r w:rsidRPr="0098384B">
        <w:rPr>
          <w:rFonts w:asciiTheme="minorHAnsi" w:eastAsia="Times New Roman" w:hAnsiTheme="minorHAnsi" w:cstheme="minorHAnsi"/>
          <w:color w:val="000000" w:themeColor="text1"/>
          <w:sz w:val="24"/>
          <w:szCs w:val="24"/>
          <w:lang w:eastAsia="fr-FR"/>
        </w:rPr>
        <w:t>nt</w:t>
      </w:r>
      <w:r w:rsidR="0098384B" w:rsidRPr="0098384B">
        <w:rPr>
          <w:rFonts w:asciiTheme="minorHAnsi" w:eastAsia="Times New Roman" w:hAnsiTheme="minorHAnsi" w:cstheme="minorHAnsi"/>
          <w:color w:val="000000" w:themeColor="text1"/>
          <w:sz w:val="24"/>
          <w:szCs w:val="24"/>
          <w:lang w:eastAsia="fr-FR"/>
        </w:rPr>
        <w:t>aires seront bientôt précisées.</w:t>
      </w:r>
      <w:r w:rsidR="0098384B" w:rsidRPr="0098384B">
        <w:rPr>
          <w:rFonts w:ascii="&amp;quot" w:eastAsia="Times New Roman" w:hAnsi="&amp;quot" w:cs="Times New Roman"/>
          <w:color w:val="000000" w:themeColor="text1"/>
          <w:sz w:val="23"/>
          <w:szCs w:val="23"/>
          <w:lang w:eastAsia="fr-FR"/>
        </w:rPr>
        <w:t xml:space="preserve"> </w:t>
      </w:r>
    </w:p>
    <w:p w14:paraId="77A99944" w14:textId="77777777" w:rsidR="00315181" w:rsidRPr="00315181" w:rsidRDefault="00315181" w:rsidP="00315181">
      <w:pPr>
        <w:pStyle w:val="NormalWeb"/>
        <w:spacing w:before="0" w:beforeAutospacing="0" w:after="0" w:afterAutospacing="0" w:line="270" w:lineRule="atLeast"/>
        <w:textAlignment w:val="baseline"/>
        <w:rPr>
          <w:rFonts w:asciiTheme="minorHAnsi" w:hAnsiTheme="minorHAnsi" w:cstheme="minorHAnsi"/>
          <w:color w:val="000000"/>
        </w:rPr>
      </w:pPr>
      <w:r w:rsidRPr="00315181">
        <w:rPr>
          <w:rStyle w:val="lev"/>
          <w:rFonts w:asciiTheme="minorHAnsi" w:eastAsiaTheme="majorEastAsia" w:hAnsiTheme="minorHAnsi" w:cstheme="minorHAnsi"/>
          <w:color w:val="000000"/>
          <w:bdr w:val="none" w:sz="0" w:space="0" w:color="auto" w:frame="1"/>
        </w:rPr>
        <w:t>Objectifs</w:t>
      </w:r>
      <w:r w:rsidRPr="00315181">
        <w:rPr>
          <w:rFonts w:asciiTheme="minorHAnsi" w:hAnsiTheme="minorHAnsi" w:cstheme="minorHAnsi"/>
          <w:color w:val="000000"/>
        </w:rPr>
        <w:br/>
        <w:t>Ces stages permettent d’échanger sur son expérience de la conduite, d’appréhender les limites du système de circulation et de comprendre que la conduite est une activité sociale, nécessitant le respect de normes.</w:t>
      </w:r>
    </w:p>
    <w:p w14:paraId="4069BD10" w14:textId="77777777" w:rsidR="00315181" w:rsidRPr="00315181" w:rsidRDefault="00315181" w:rsidP="00315181">
      <w:pPr>
        <w:pStyle w:val="NormalWeb"/>
        <w:spacing w:before="0" w:beforeAutospacing="0" w:after="0" w:afterAutospacing="0" w:line="270" w:lineRule="atLeast"/>
        <w:textAlignment w:val="baseline"/>
        <w:rPr>
          <w:rFonts w:asciiTheme="minorHAnsi" w:hAnsiTheme="minorHAnsi" w:cstheme="minorHAnsi"/>
          <w:color w:val="000000"/>
        </w:rPr>
      </w:pPr>
    </w:p>
    <w:p w14:paraId="3386F64A" w14:textId="77777777" w:rsidR="00315181" w:rsidRPr="00315181" w:rsidRDefault="00315181" w:rsidP="00315181">
      <w:pPr>
        <w:pStyle w:val="NormalWeb"/>
        <w:spacing w:before="0" w:beforeAutospacing="0" w:after="0" w:afterAutospacing="0" w:line="270" w:lineRule="atLeast"/>
        <w:textAlignment w:val="baseline"/>
        <w:rPr>
          <w:rFonts w:asciiTheme="minorHAnsi" w:hAnsiTheme="minorHAnsi" w:cstheme="minorHAnsi"/>
          <w:color w:val="000000"/>
        </w:rPr>
      </w:pPr>
      <w:r w:rsidRPr="00315181">
        <w:rPr>
          <w:rStyle w:val="lev"/>
          <w:rFonts w:asciiTheme="minorHAnsi" w:hAnsiTheme="minorHAnsi" w:cstheme="minorHAnsi"/>
          <w:color w:val="000000"/>
          <w:bdr w:val="none" w:sz="0" w:space="0" w:color="auto" w:frame="1"/>
        </w:rPr>
        <w:t>L</w:t>
      </w:r>
      <w:r w:rsidRPr="00315181">
        <w:rPr>
          <w:rStyle w:val="lev"/>
          <w:rFonts w:asciiTheme="minorHAnsi" w:eastAsiaTheme="majorEastAsia" w:hAnsiTheme="minorHAnsi" w:cstheme="minorHAnsi"/>
          <w:color w:val="000000"/>
          <w:bdr w:val="none" w:sz="0" w:space="0" w:color="auto" w:frame="1"/>
        </w:rPr>
        <w:t>e déroulement des stages</w:t>
      </w:r>
    </w:p>
    <w:p w14:paraId="5BA348CD" w14:textId="77777777" w:rsidR="00315181" w:rsidRPr="00315181" w:rsidRDefault="00315181" w:rsidP="00315181">
      <w:pPr>
        <w:pStyle w:val="NormalWeb"/>
        <w:spacing w:before="0" w:beforeAutospacing="0" w:after="0" w:afterAutospacing="0" w:line="270" w:lineRule="atLeast"/>
        <w:textAlignment w:val="baseline"/>
        <w:rPr>
          <w:rFonts w:asciiTheme="minorHAnsi" w:hAnsiTheme="minorHAnsi" w:cstheme="minorHAnsi"/>
          <w:color w:val="000000"/>
        </w:rPr>
      </w:pPr>
      <w:r w:rsidRPr="00315181">
        <w:rPr>
          <w:rFonts w:asciiTheme="minorHAnsi" w:hAnsiTheme="minorHAnsi" w:cstheme="minorHAnsi"/>
          <w:color w:val="000000"/>
        </w:rPr>
        <w:t>Ces formations comprennent des phases de conduite et d’animation en salle ou uniquement des ateliers en salle.</w:t>
      </w:r>
      <w:r w:rsidRPr="00315181">
        <w:rPr>
          <w:rFonts w:asciiTheme="minorHAnsi" w:hAnsiTheme="minorHAnsi" w:cstheme="minorHAnsi"/>
          <w:color w:val="000000"/>
        </w:rPr>
        <w:br/>
        <w:t>Les stagiaires seront formés à partir de cas concrets centrés sur les thèmes de la vitesse, de l’alcool, de la fatigue et de la vigilance. </w:t>
      </w:r>
    </w:p>
    <w:p w14:paraId="222CCB19" w14:textId="77777777" w:rsidR="00315181" w:rsidRPr="00315181" w:rsidRDefault="00315181" w:rsidP="00315181">
      <w:pPr>
        <w:pStyle w:val="NormalWeb"/>
        <w:spacing w:before="150" w:beforeAutospacing="0" w:after="150" w:afterAutospacing="0" w:line="270" w:lineRule="atLeast"/>
        <w:textAlignment w:val="baseline"/>
        <w:rPr>
          <w:rFonts w:asciiTheme="minorHAnsi" w:hAnsiTheme="minorHAnsi" w:cstheme="minorHAnsi"/>
          <w:color w:val="000000"/>
        </w:rPr>
      </w:pPr>
      <w:r w:rsidRPr="00315181">
        <w:rPr>
          <w:rFonts w:asciiTheme="minorHAnsi" w:hAnsiTheme="minorHAnsi" w:cstheme="minorHAnsi"/>
          <w:color w:val="000000"/>
        </w:rPr>
        <w:t>Les évolutions en matière de réglementation, d’infrastructures et de techniques automobiles sont particulièrement traitées dans les stages seniors.</w:t>
      </w:r>
    </w:p>
    <w:p w14:paraId="2B7843C4" w14:textId="77777777" w:rsidR="00315181" w:rsidRPr="00315181" w:rsidRDefault="00315181">
      <w:pPr>
        <w:rPr>
          <w:color w:val="7030A0"/>
          <w:sz w:val="24"/>
          <w:szCs w:val="24"/>
        </w:rPr>
      </w:pPr>
    </w:p>
    <w:sectPr w:rsidR="00315181" w:rsidRPr="003151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mp;quot">
    <w:altName w:val="Cambria"/>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181"/>
    <w:rsid w:val="000006D6"/>
    <w:rsid w:val="000B79DC"/>
    <w:rsid w:val="00257406"/>
    <w:rsid w:val="00315181"/>
    <w:rsid w:val="003326DC"/>
    <w:rsid w:val="0098384B"/>
    <w:rsid w:val="00D00E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BF695"/>
  <w15:chartTrackingRefBased/>
  <w15:docId w15:val="{9AB25D0E-1AC0-432B-A5F9-66551F09B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3151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1518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15181"/>
    <w:rPr>
      <w:b/>
      <w:bCs/>
    </w:rPr>
  </w:style>
  <w:style w:type="character" w:customStyle="1" w:styleId="Titre2Car">
    <w:name w:val="Titre 2 Car"/>
    <w:basedOn w:val="Policepardfaut"/>
    <w:link w:val="Titre2"/>
    <w:uiPriority w:val="9"/>
    <w:rsid w:val="0031518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180626">
      <w:bodyDiv w:val="1"/>
      <w:marLeft w:val="0"/>
      <w:marRight w:val="0"/>
      <w:marTop w:val="0"/>
      <w:marBottom w:val="0"/>
      <w:divBdr>
        <w:top w:val="none" w:sz="0" w:space="0" w:color="auto"/>
        <w:left w:val="none" w:sz="0" w:space="0" w:color="auto"/>
        <w:bottom w:val="none" w:sz="0" w:space="0" w:color="auto"/>
        <w:right w:val="none" w:sz="0" w:space="0" w:color="auto"/>
      </w:divBdr>
    </w:div>
    <w:div w:id="166566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1184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CHARTIEL</dc:creator>
  <cp:keywords/>
  <dc:description/>
  <cp:lastModifiedBy>Utilisateur Microsoft Office</cp:lastModifiedBy>
  <cp:revision>4</cp:revision>
  <cp:lastPrinted>2018-10-16T15:50:00Z</cp:lastPrinted>
  <dcterms:created xsi:type="dcterms:W3CDTF">2018-10-16T15:31:00Z</dcterms:created>
  <dcterms:modified xsi:type="dcterms:W3CDTF">2019-01-19T00:45:00Z</dcterms:modified>
</cp:coreProperties>
</file>