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48DB" w14:textId="0B0E8EBA" w:rsidR="00737881" w:rsidRPr="00737881" w:rsidRDefault="05E9DB26" w:rsidP="62A382C3">
      <w:pPr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b/>
          <w:bCs/>
          <w:color w:val="000000" w:themeColor="text1"/>
        </w:rPr>
        <w:t xml:space="preserve">SAAF Gas-Phase Plastic Canisters </w:t>
      </w:r>
    </w:p>
    <w:p w14:paraId="1D8A3488" w14:textId="7EF98E3D" w:rsidR="00737881" w:rsidRPr="00737881" w:rsidRDefault="05E9DB26" w:rsidP="62A382C3">
      <w:pPr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 I. Manufacturers are approved for use. No substitutions will be permitted. </w:t>
      </w:r>
    </w:p>
    <w:p w14:paraId="4D49E745" w14:textId="43983217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A. AAF International® </w:t>
      </w:r>
    </w:p>
    <w:p w14:paraId="04C398B5" w14:textId="4CB2138C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B. American Air Filter® </w:t>
      </w:r>
    </w:p>
    <w:p w14:paraId="49172E8B" w14:textId="0B65955C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C. AAF-McQuay® (AMI) </w:t>
      </w:r>
    </w:p>
    <w:p w14:paraId="3380F4D2" w14:textId="7C1E22A9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D. Daikin Industries </w:t>
      </w:r>
    </w:p>
    <w:p w14:paraId="6476D9CA" w14:textId="433462EE" w:rsidR="00737881" w:rsidRPr="00737881" w:rsidRDefault="05E9DB26" w:rsidP="62A382C3">
      <w:pPr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>II. SAAF Gas-Phase Plastic Canisters</w:t>
      </w:r>
    </w:p>
    <w:p w14:paraId="224A78BA" w14:textId="1D5A6C32" w:rsidR="00737881" w:rsidRPr="00737881" w:rsidRDefault="05E9DB26" w:rsidP="62A382C3">
      <w:pPr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A. General Information </w:t>
      </w:r>
    </w:p>
    <w:p w14:paraId="69697244" w14:textId="4C92A66A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1.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SAAFCanister</w:t>
      </w:r>
      <w:proofErr w:type="spellEnd"/>
      <w:r w:rsidRPr="62A382C3">
        <w:rPr>
          <w:rFonts w:ascii="Aptos" w:eastAsia="Aptos" w:hAnsi="Aptos" w:cs="Aptos"/>
          <w:color w:val="000000" w:themeColor="text1"/>
        </w:rPr>
        <w:t>™ is factory pre-filled with user-specific chemical media. Each canister is vibration filled to ensure that the media is uniformly packed. Its housing consists of multiple individual canisters, assembled into a galvanized sheet metal holding frame to fit standard dimension filter sections in air handling units.</w:t>
      </w:r>
    </w:p>
    <w:p w14:paraId="62384DFE" w14:textId="283C4074" w:rsidR="00737881" w:rsidRPr="00737881" w:rsidRDefault="05E9DB26" w:rsidP="62A382C3">
      <w:pPr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B. Design and Materials </w:t>
      </w:r>
    </w:p>
    <w:p w14:paraId="49CC47F7" w14:textId="0DD77824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1. The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SAAFCanister</w:t>
      </w:r>
      <w:proofErr w:type="spellEnd"/>
      <w:r w:rsidRPr="62A382C3">
        <w:rPr>
          <w:rFonts w:ascii="Aptos" w:eastAsia="Aptos" w:hAnsi="Aptos" w:cs="Aptos"/>
          <w:color w:val="000000" w:themeColor="text1"/>
        </w:rPr>
        <w:t>™ shall be made of injection-molded high-impact polystyrene and extruded ABS (Acrylonitrile Butadiene Styrene) and shall be enclosed with a plastic end cap. It shall be recyclable or incinerable.</w:t>
      </w:r>
    </w:p>
    <w:p w14:paraId="4CC9B2EC" w14:textId="3A6BAD75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2. The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SAAFCanister</w:t>
      </w:r>
      <w:proofErr w:type="spellEnd"/>
      <w:r w:rsidRPr="62A382C3">
        <w:rPr>
          <w:rFonts w:ascii="Aptos" w:eastAsia="Aptos" w:hAnsi="Aptos" w:cs="Aptos"/>
          <w:color w:val="000000" w:themeColor="text1"/>
        </w:rPr>
        <w:t>™ comes equipped with pre-installed inner scrims to minimize media dust.</w:t>
      </w:r>
    </w:p>
    <w:p w14:paraId="1D8FC0A5" w14:textId="56406BC9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3. The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SAAFCanister</w:t>
      </w:r>
      <w:proofErr w:type="spellEnd"/>
      <w:r w:rsidRPr="62A382C3">
        <w:rPr>
          <w:rFonts w:ascii="Aptos" w:eastAsia="Aptos" w:hAnsi="Aptos" w:cs="Aptos"/>
          <w:color w:val="000000" w:themeColor="text1"/>
        </w:rPr>
        <w:t>™ is available prefilled with chemical media tailored to the user's application. Available chemical media options are listed in Section C.</w:t>
      </w:r>
    </w:p>
    <w:p w14:paraId="03673A34" w14:textId="5FECB2CE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4. The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SAAFCanister</w:t>
      </w:r>
      <w:proofErr w:type="spellEnd"/>
      <w:r w:rsidRPr="62A382C3">
        <w:rPr>
          <w:rFonts w:ascii="Aptos" w:eastAsia="Aptos" w:hAnsi="Aptos" w:cs="Aptos"/>
          <w:color w:val="000000" w:themeColor="text1"/>
        </w:rPr>
        <w:t>™ system comes factory-ready for installation. No special tools are needed to replace the canister. The individual canister seals and holds in the frame, due to its unique seal and bayonet-style clamping mechanism.</w:t>
      </w:r>
    </w:p>
    <w:p w14:paraId="774E708C" w14:textId="1B7DAC19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5. The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SAAFCanister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™ shall be as indicated below as manufactured by AAF International and sold under the brand names of AAF and American Air Filter. </w:t>
      </w:r>
    </w:p>
    <w:p w14:paraId="7BEA69DB" w14:textId="777BF5B2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>a) SC18</w:t>
      </w:r>
    </w:p>
    <w:p w14:paraId="618BE7A6" w14:textId="27574C72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Nominal Size = Ø 6 x </w:t>
      </w:r>
      <w:proofErr w:type="gramStart"/>
      <w:r w:rsidRPr="62A382C3">
        <w:rPr>
          <w:rFonts w:ascii="Aptos" w:eastAsia="Aptos" w:hAnsi="Aptos" w:cs="Aptos"/>
          <w:i/>
          <w:iCs/>
          <w:color w:val="000000" w:themeColor="text1"/>
        </w:rPr>
        <w:t>18”(</w:t>
      </w:r>
      <w:proofErr w:type="gramEnd"/>
      <w:r w:rsidRPr="62A382C3">
        <w:rPr>
          <w:rFonts w:ascii="Aptos" w:eastAsia="Aptos" w:hAnsi="Aptos" w:cs="Aptos"/>
          <w:i/>
          <w:iCs/>
          <w:color w:val="000000" w:themeColor="text1"/>
        </w:rPr>
        <w:t>l)</w:t>
      </w:r>
    </w:p>
    <w:p w14:paraId="3D6A7719" w14:textId="475F56EB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Actual Size </w:t>
      </w:r>
      <w:proofErr w:type="gramStart"/>
      <w:r w:rsidRPr="62A382C3">
        <w:rPr>
          <w:rFonts w:ascii="Aptos" w:eastAsia="Aptos" w:hAnsi="Aptos" w:cs="Aptos"/>
          <w:i/>
          <w:iCs/>
          <w:color w:val="000000" w:themeColor="text1"/>
        </w:rPr>
        <w:t>=  Ø</w:t>
      </w:r>
      <w:proofErr w:type="gramEnd"/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5.8 x 17.7”(l)</w:t>
      </w:r>
    </w:p>
    <w:p w14:paraId="5FA7F7D4" w14:textId="05279823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(3) Chemical media capacity = 0.16 cubic ft. </w:t>
      </w:r>
    </w:p>
    <w:p w14:paraId="00D925E5" w14:textId="6AD36B7B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lastRenderedPageBreak/>
        <w:t xml:space="preserve">(4) Chemical media bed depth = 1” </w:t>
      </w:r>
    </w:p>
    <w:p w14:paraId="286E923A" w14:textId="1DB623AE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b) SC24 </w:t>
      </w:r>
    </w:p>
    <w:p w14:paraId="1FD06F9C" w14:textId="58F4DA92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Nominal Size = Ø 6 x </w:t>
      </w:r>
      <w:proofErr w:type="gramStart"/>
      <w:r w:rsidRPr="62A382C3">
        <w:rPr>
          <w:rFonts w:ascii="Aptos" w:eastAsia="Aptos" w:hAnsi="Aptos" w:cs="Aptos"/>
          <w:i/>
          <w:iCs/>
          <w:color w:val="000000" w:themeColor="text1"/>
        </w:rPr>
        <w:t>24”(</w:t>
      </w:r>
      <w:proofErr w:type="gramEnd"/>
      <w:r w:rsidRPr="62A382C3">
        <w:rPr>
          <w:rFonts w:ascii="Aptos" w:eastAsia="Aptos" w:hAnsi="Aptos" w:cs="Aptos"/>
          <w:i/>
          <w:iCs/>
          <w:color w:val="000000" w:themeColor="text1"/>
        </w:rPr>
        <w:t>l)</w:t>
      </w:r>
    </w:p>
    <w:p w14:paraId="22D90DA6" w14:textId="2F9B963F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Actual Size </w:t>
      </w:r>
      <w:proofErr w:type="gramStart"/>
      <w:r w:rsidRPr="62A382C3">
        <w:rPr>
          <w:rFonts w:ascii="Aptos" w:eastAsia="Aptos" w:hAnsi="Aptos" w:cs="Aptos"/>
          <w:i/>
          <w:iCs/>
          <w:color w:val="000000" w:themeColor="text1"/>
        </w:rPr>
        <w:t>=  Ø</w:t>
      </w:r>
      <w:proofErr w:type="gramEnd"/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5.8 x 23.6”(l)</w:t>
      </w:r>
    </w:p>
    <w:p w14:paraId="5CCA4D95" w14:textId="6737B11D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(3) Chemical media capacity = 0.21 cubic ft. </w:t>
      </w:r>
    </w:p>
    <w:p w14:paraId="03E0E83E" w14:textId="65E8CFD0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(4) Chemical media bed depth = 1” </w:t>
      </w:r>
    </w:p>
    <w:p w14:paraId="03C7F454" w14:textId="784FE919" w:rsidR="00737881" w:rsidRPr="00737881" w:rsidRDefault="00737881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</w:p>
    <w:p w14:paraId="0C56EC9C" w14:textId="688B9FF5" w:rsidR="00737881" w:rsidRPr="00737881" w:rsidRDefault="05E9DB26" w:rsidP="62A382C3">
      <w:pPr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C. Chemical Media </w:t>
      </w:r>
    </w:p>
    <w:p w14:paraId="122445E9" w14:textId="06EDBF8C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1. Media Options shall be as follows. </w:t>
      </w:r>
    </w:p>
    <w:p w14:paraId="28DF66D3" w14:textId="691AB83A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  <w:lang w:val="pt-BR"/>
        </w:rPr>
        <w:t xml:space="preserve">a) SAAFCarb MA – Acid Gas Media </w:t>
      </w:r>
    </w:p>
    <w:p w14:paraId="1A8F55A7" w14:textId="6DBD4838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Provides chemisorption and adsorption of acid gases including hydrogen sulfide, sulfur dioxide, volatile organic compounds, chlorine, and hydrogen chloride. </w:t>
      </w:r>
    </w:p>
    <w:p w14:paraId="5D085620" w14:textId="3A3E50C6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ASTM D 6646 H2S capacity of 0.12 - 0.15 g/cc </w:t>
      </w:r>
    </w:p>
    <w:p w14:paraId="57E521EC" w14:textId="5ED3E0F8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(3) Pelletized activated carbon </w:t>
      </w:r>
    </w:p>
    <w:p w14:paraId="433B6C19" w14:textId="15401338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(4) Impregnated for the removal of acid gases </w:t>
      </w:r>
    </w:p>
    <w:p w14:paraId="338F8F4F" w14:textId="22013566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b)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SAAFCarb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 – Virgin Activated Carbon </w:t>
      </w:r>
    </w:p>
    <w:p w14:paraId="7B8A01F6" w14:textId="45B96A82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Provides adsorption of organic compounds and other compounds removed well by adsorption or reaction with activated carbon including volatile organic compound such as toluene and chlorine. </w:t>
      </w:r>
    </w:p>
    <w:p w14:paraId="62C6A7B0" w14:textId="0BE0477B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ASTM D 3467 CTC Activity of 60% </w:t>
      </w:r>
    </w:p>
    <w:p w14:paraId="4C599BCE" w14:textId="57086064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(3) Pelletized activated carbon </w:t>
      </w:r>
    </w:p>
    <w:p w14:paraId="721ABCA2" w14:textId="4A8F1F74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(4) Virgin activated carbon </w:t>
      </w:r>
    </w:p>
    <w:p w14:paraId="2BD5FD65" w14:textId="1D9ED86C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c)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SAAFCarb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 MB - Base Gas Media </w:t>
      </w:r>
    </w:p>
    <w:p w14:paraId="4C896FB7" w14:textId="2099010C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Provides chemisorption and adsorption of base gases including ammonia, basic compounds, and volatile organic compounds. </w:t>
      </w:r>
    </w:p>
    <w:p w14:paraId="5A75A71E" w14:textId="597E0C54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Pelletized activated carbon </w:t>
      </w:r>
    </w:p>
    <w:p w14:paraId="5EB7F2D9" w14:textId="2170F142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lastRenderedPageBreak/>
        <w:t xml:space="preserve">(3) Impregnated for removal of base gases. </w:t>
      </w:r>
    </w:p>
    <w:p w14:paraId="651BC31A" w14:textId="3DED87BD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d)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SAAFOxidant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 – Oxidizing Media Impregnated with Potassium Permanganate. </w:t>
      </w:r>
    </w:p>
    <w:p w14:paraId="316AFEAD" w14:textId="07D99BA3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Provides chemisorption or reactive organics and acidic compounds including hydrogen sulfide, formaldehyde, nitric oxide, sulfur dioxide and other low molecular weight organics. </w:t>
      </w:r>
    </w:p>
    <w:p w14:paraId="349069C4" w14:textId="5DD70627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Potassium Permanganate content of 8% </w:t>
      </w:r>
    </w:p>
    <w:p w14:paraId="567A2E1C" w14:textId="1C7CE8EE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(3) Spherical alumina-based media </w:t>
      </w:r>
    </w:p>
    <w:p w14:paraId="15B51351" w14:textId="689B42D7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e)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SAAFOxidant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 SC – Standard Capacity Oxidizing Media Impregnated with Potassium Permanganate. </w:t>
      </w:r>
    </w:p>
    <w:p w14:paraId="16560269" w14:textId="0E936C38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Provides chemisorption or reactive organics and acidic compounds including hydrogen sulfide, formaldehyde, nitric oxide, sulfur dioxide and other low molecular weight organics. </w:t>
      </w:r>
    </w:p>
    <w:p w14:paraId="1A8F0365" w14:textId="060B0FC4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(2) Potassium Permanganate content of 4% </w:t>
      </w:r>
    </w:p>
    <w:p w14:paraId="37C47D22" w14:textId="53792E66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(3) Spherical alumina-based media </w:t>
      </w:r>
    </w:p>
    <w:p w14:paraId="7FD82B6A" w14:textId="09AEDF66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f)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SAAFBlend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 GP – General Purpose Blend </w:t>
      </w:r>
    </w:p>
    <w:p w14:paraId="3047AA71" w14:textId="5B77DBB1" w:rsidR="00737881" w:rsidRPr="00737881" w:rsidRDefault="05E9DB26" w:rsidP="62A382C3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Equal volumetric blend of </w:t>
      </w:r>
      <w:proofErr w:type="spellStart"/>
      <w:r w:rsidRPr="62A382C3">
        <w:rPr>
          <w:rFonts w:ascii="Aptos" w:eastAsia="Aptos" w:hAnsi="Aptos" w:cs="Aptos"/>
          <w:i/>
          <w:iCs/>
          <w:color w:val="000000" w:themeColor="text1"/>
        </w:rPr>
        <w:t>SAAFCarb</w:t>
      </w:r>
      <w:proofErr w:type="spellEnd"/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and </w:t>
      </w:r>
      <w:proofErr w:type="spellStart"/>
      <w:r w:rsidRPr="62A382C3">
        <w:rPr>
          <w:rFonts w:ascii="Aptos" w:eastAsia="Aptos" w:hAnsi="Aptos" w:cs="Aptos"/>
          <w:i/>
          <w:iCs/>
          <w:color w:val="000000" w:themeColor="text1"/>
        </w:rPr>
        <w:t>SAAFOxidant</w:t>
      </w:r>
      <w:proofErr w:type="spellEnd"/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to provide adsorption of volatile organic compounds removed by virgin activated carbon and chemisorption of reactive compounds removed by potassium permanganate impregnated media. </w:t>
      </w:r>
    </w:p>
    <w:p w14:paraId="190308F8" w14:textId="5EDFB212" w:rsidR="00737881" w:rsidRPr="00737881" w:rsidRDefault="05E9DB26" w:rsidP="62A382C3">
      <w:pPr>
        <w:ind w:left="72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color w:val="000000" w:themeColor="text1"/>
        </w:rPr>
        <w:t xml:space="preserve">g) </w:t>
      </w:r>
      <w:proofErr w:type="spellStart"/>
      <w:r w:rsidRPr="62A382C3">
        <w:rPr>
          <w:rFonts w:ascii="Aptos" w:eastAsia="Aptos" w:hAnsi="Aptos" w:cs="Aptos"/>
          <w:color w:val="000000" w:themeColor="text1"/>
        </w:rPr>
        <w:t>SAAFBlend</w:t>
      </w:r>
      <w:proofErr w:type="spellEnd"/>
      <w:r w:rsidRPr="62A382C3">
        <w:rPr>
          <w:rFonts w:ascii="Aptos" w:eastAsia="Aptos" w:hAnsi="Aptos" w:cs="Aptos"/>
          <w:color w:val="000000" w:themeColor="text1"/>
        </w:rPr>
        <w:t xml:space="preserve"> </w:t>
      </w:r>
      <w:r w:rsidR="002C103C">
        <w:rPr>
          <w:rFonts w:ascii="Aptos" w:eastAsia="Aptos" w:hAnsi="Aptos" w:cs="Aptos"/>
          <w:color w:val="000000" w:themeColor="text1"/>
        </w:rPr>
        <w:t>CB</w:t>
      </w:r>
      <w:r w:rsidRPr="62A382C3">
        <w:rPr>
          <w:rFonts w:ascii="Aptos" w:eastAsia="Aptos" w:hAnsi="Aptos" w:cs="Aptos"/>
          <w:color w:val="000000" w:themeColor="text1"/>
        </w:rPr>
        <w:t xml:space="preserve"> – </w:t>
      </w:r>
      <w:r w:rsidR="002C103C">
        <w:rPr>
          <w:rFonts w:ascii="Aptos" w:eastAsia="Aptos" w:hAnsi="Aptos" w:cs="Aptos"/>
          <w:color w:val="000000" w:themeColor="text1"/>
        </w:rPr>
        <w:t>Cannabis</w:t>
      </w:r>
      <w:r w:rsidRPr="62A382C3">
        <w:rPr>
          <w:rFonts w:ascii="Aptos" w:eastAsia="Aptos" w:hAnsi="Aptos" w:cs="Aptos"/>
          <w:color w:val="000000" w:themeColor="text1"/>
        </w:rPr>
        <w:t xml:space="preserve"> Blend </w:t>
      </w:r>
    </w:p>
    <w:p w14:paraId="49C764F1" w14:textId="77777777" w:rsidR="002C103C" w:rsidRPr="00737881" w:rsidRDefault="05E9DB26" w:rsidP="002C103C">
      <w:pPr>
        <w:ind w:left="1440"/>
        <w:jc w:val="both"/>
        <w:rPr>
          <w:rFonts w:ascii="Aptos" w:eastAsia="Aptos" w:hAnsi="Aptos" w:cs="Aptos"/>
          <w:color w:val="000000" w:themeColor="text1"/>
        </w:rPr>
      </w:pP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(1) </w:t>
      </w:r>
      <w:r w:rsidR="002C103C">
        <w:rPr>
          <w:rFonts w:ascii="Aptos" w:eastAsia="Aptos" w:hAnsi="Aptos" w:cs="Aptos"/>
          <w:i/>
          <w:iCs/>
          <w:color w:val="000000" w:themeColor="text1"/>
        </w:rPr>
        <w:t>80%</w:t>
      </w:r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of </w:t>
      </w:r>
      <w:proofErr w:type="spellStart"/>
      <w:r w:rsidRPr="62A382C3">
        <w:rPr>
          <w:rFonts w:ascii="Aptos" w:eastAsia="Aptos" w:hAnsi="Aptos" w:cs="Aptos"/>
          <w:i/>
          <w:iCs/>
          <w:color w:val="000000" w:themeColor="text1"/>
        </w:rPr>
        <w:t>SAAFCarb</w:t>
      </w:r>
      <w:proofErr w:type="spellEnd"/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and </w:t>
      </w:r>
      <w:r w:rsidR="002C103C">
        <w:rPr>
          <w:rFonts w:ascii="Aptos" w:eastAsia="Aptos" w:hAnsi="Aptos" w:cs="Aptos"/>
          <w:i/>
          <w:iCs/>
          <w:color w:val="000000" w:themeColor="text1"/>
        </w:rPr>
        <w:t xml:space="preserve">20% of </w:t>
      </w:r>
      <w:proofErr w:type="spellStart"/>
      <w:r w:rsidRPr="62A382C3">
        <w:rPr>
          <w:rFonts w:ascii="Aptos" w:eastAsia="Aptos" w:hAnsi="Aptos" w:cs="Aptos"/>
          <w:i/>
          <w:iCs/>
          <w:color w:val="000000" w:themeColor="text1"/>
        </w:rPr>
        <w:t>SAAFOxidant</w:t>
      </w:r>
      <w:proofErr w:type="spellEnd"/>
      <w:r w:rsidRPr="62A382C3">
        <w:rPr>
          <w:rFonts w:ascii="Aptos" w:eastAsia="Aptos" w:hAnsi="Aptos" w:cs="Aptos"/>
          <w:i/>
          <w:iCs/>
          <w:color w:val="000000" w:themeColor="text1"/>
        </w:rPr>
        <w:t xml:space="preserve"> to </w:t>
      </w:r>
      <w:r w:rsidR="002C103C" w:rsidRPr="62A382C3">
        <w:rPr>
          <w:rFonts w:ascii="Aptos" w:eastAsia="Aptos" w:hAnsi="Aptos" w:cs="Aptos"/>
          <w:i/>
          <w:iCs/>
          <w:color w:val="000000" w:themeColor="text1"/>
        </w:rPr>
        <w:t xml:space="preserve">provide adsorption of volatile organic compounds removed by virgin activated carbon and chemisorption of reactive compounds removed by potassium permanganate impregnated media. </w:t>
      </w:r>
    </w:p>
    <w:p w14:paraId="03CA5E4A" w14:textId="017856EF" w:rsidR="00737881" w:rsidRPr="00737881" w:rsidRDefault="00737881" w:rsidP="002C103C">
      <w:pPr>
        <w:ind w:left="1440"/>
        <w:jc w:val="both"/>
        <w:rPr>
          <w:i/>
          <w:iCs/>
        </w:rPr>
      </w:pPr>
    </w:p>
    <w:sectPr w:rsidR="00737881" w:rsidRPr="0073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86"/>
    <w:rsid w:val="000E160B"/>
    <w:rsid w:val="000F110B"/>
    <w:rsid w:val="00152609"/>
    <w:rsid w:val="0023622E"/>
    <w:rsid w:val="002624A3"/>
    <w:rsid w:val="002A1506"/>
    <w:rsid w:val="002C103C"/>
    <w:rsid w:val="002C9C0F"/>
    <w:rsid w:val="00403B69"/>
    <w:rsid w:val="00464943"/>
    <w:rsid w:val="005538C8"/>
    <w:rsid w:val="005570FD"/>
    <w:rsid w:val="005B59CD"/>
    <w:rsid w:val="006D4B86"/>
    <w:rsid w:val="00737881"/>
    <w:rsid w:val="008E390F"/>
    <w:rsid w:val="00AB198D"/>
    <w:rsid w:val="00AD439C"/>
    <w:rsid w:val="00B437C2"/>
    <w:rsid w:val="00CE0DFA"/>
    <w:rsid w:val="05E9DB26"/>
    <w:rsid w:val="098AD183"/>
    <w:rsid w:val="1E366DC8"/>
    <w:rsid w:val="391B810D"/>
    <w:rsid w:val="433CC64F"/>
    <w:rsid w:val="4539375C"/>
    <w:rsid w:val="5E14CD55"/>
    <w:rsid w:val="62A382C3"/>
    <w:rsid w:val="7A8AD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78B2"/>
  <w15:chartTrackingRefBased/>
  <w15:docId w15:val="{60C96582-387F-4331-AAD5-EA694752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B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8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8c6651-7cf9-4746-8cb8-62b1b9aec2fa" xsi:nil="true"/>
    <lcf76f155ced4ddcb4097134ff3c332f xmlns="9773ebea-e1ce-4272-8cc9-9412b6574d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B0846CD401846968F24B5A09F7C59" ma:contentTypeVersion="13" ma:contentTypeDescription="Create a new document." ma:contentTypeScope="" ma:versionID="67b4827d77895265881bbdec5fb60ccf">
  <xsd:schema xmlns:xsd="http://www.w3.org/2001/XMLSchema" xmlns:xs="http://www.w3.org/2001/XMLSchema" xmlns:p="http://schemas.microsoft.com/office/2006/metadata/properties" xmlns:ns2="9773ebea-e1ce-4272-8cc9-9412b6574d10" xmlns:ns3="d28c6651-7cf9-4746-8cb8-62b1b9aec2fa" targetNamespace="http://schemas.microsoft.com/office/2006/metadata/properties" ma:root="true" ma:fieldsID="200efd2403ddea85a6a69fc7f32825c0" ns2:_="" ns3:_="">
    <xsd:import namespace="9773ebea-e1ce-4272-8cc9-9412b6574d10"/>
    <xsd:import namespace="d28c6651-7cf9-4746-8cb8-62b1b9aec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3ebea-e1ce-4272-8cc9-9412b6574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42bd037-9ef5-458d-92cc-bae6de1ef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6651-7cf9-4746-8cb8-62b1b9aec2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c294ca-655c-4e1a-84ee-310a336dfa40}" ma:internalName="TaxCatchAll" ma:showField="CatchAllData" ma:web="d28c6651-7cf9-4746-8cb8-62b1b9aec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2513B-9424-46F3-B65B-0A2115E3F45D}">
  <ds:schemaRefs>
    <ds:schemaRef ds:uri="http://schemas.microsoft.com/office/2006/metadata/properties"/>
    <ds:schemaRef ds:uri="http://schemas.microsoft.com/office/infopath/2007/PartnerControls"/>
    <ds:schemaRef ds:uri="d28c6651-7cf9-4746-8cb8-62b1b9aec2fa"/>
    <ds:schemaRef ds:uri="9773ebea-e1ce-4272-8cc9-9412b6574d10"/>
  </ds:schemaRefs>
</ds:datastoreItem>
</file>

<file path=customXml/itemProps2.xml><?xml version="1.0" encoding="utf-8"?>
<ds:datastoreItem xmlns:ds="http://schemas.openxmlformats.org/officeDocument/2006/customXml" ds:itemID="{3EA5C565-2C20-4038-8588-B36219053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31516-8BEC-4FFD-A171-DA64C73E4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3ebea-e1ce-4272-8cc9-9412b6574d10"/>
    <ds:schemaRef ds:uri="d28c6651-7cf9-4746-8cb8-62b1b9aec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Hanjong</dc:creator>
  <cp:keywords/>
  <dc:description/>
  <cp:lastModifiedBy>Yoo, Hanjong</cp:lastModifiedBy>
  <cp:revision>8</cp:revision>
  <dcterms:created xsi:type="dcterms:W3CDTF">2025-01-28T21:59:00Z</dcterms:created>
  <dcterms:modified xsi:type="dcterms:W3CDTF">2025-02-12T15:43:00Z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0x0101002B1B0846CD401846968F24B5A09F7C59</vt:lpwstr>
  </property>
  <property fmtid="{D5CDD505-2E9C-101B-9397-08002B2CF9AE}" pid="3" name="MediaServiceImageTags">
    <vt:lpwstr/>
  </property>
</Properties>
</file>