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EEE87" w14:textId="69D0327B" w:rsidR="00DD70A7" w:rsidRPr="007E0474" w:rsidRDefault="00DD70A7" w:rsidP="00545354">
      <w:pPr>
        <w:pStyle w:val="Paragraphedeliste"/>
        <w:numPr>
          <w:ilvl w:val="0"/>
          <w:numId w:val="0"/>
        </w:numPr>
        <w:ind w:left="1077"/>
        <w:jc w:val="center"/>
        <w:rPr>
          <w:b/>
          <w:color w:val="A5A5A5" w:themeColor="accent3"/>
          <w:sz w:val="32"/>
          <w:szCs w:val="32"/>
          <w:lang w:val="fr-FR"/>
        </w:rPr>
      </w:pPr>
      <w:r w:rsidRPr="007E0474">
        <w:rPr>
          <w:b/>
          <w:color w:val="A5A5A5" w:themeColor="accent3"/>
          <w:sz w:val="32"/>
          <w:szCs w:val="32"/>
          <w:lang w:val="fr-FR"/>
        </w:rPr>
        <w:t>PLAN</w:t>
      </w:r>
      <w:r>
        <w:rPr>
          <w:b/>
          <w:color w:val="A5A5A5" w:themeColor="accent3"/>
          <w:sz w:val="32"/>
          <w:szCs w:val="32"/>
          <w:lang w:val="fr-FR"/>
        </w:rPr>
        <w:t xml:space="preserve"> D’ENGAGEMENT COMMUNAUTAIRE</w:t>
      </w:r>
    </w:p>
    <w:p w14:paraId="5D01723B" w14:textId="77777777" w:rsidR="00DD70A7" w:rsidRPr="007E0474" w:rsidRDefault="00DD70A7" w:rsidP="00DD70A7">
      <w:pPr>
        <w:pStyle w:val="Paragraphedeliste"/>
        <w:numPr>
          <w:ilvl w:val="0"/>
          <w:numId w:val="0"/>
        </w:numPr>
        <w:ind w:left="1080"/>
        <w:rPr>
          <w:b/>
          <w:color w:val="A5A5A5" w:themeColor="accent3"/>
          <w:sz w:val="32"/>
          <w:szCs w:val="32"/>
          <w:lang w:val="fr-FR"/>
        </w:rPr>
      </w:pPr>
    </w:p>
    <w:tbl>
      <w:tblPr>
        <w:tblStyle w:val="Grilledutableau"/>
        <w:tblW w:w="9640" w:type="dxa"/>
        <w:tblInd w:w="-30" w:type="dxa"/>
        <w:tblBorders>
          <w:top w:val="single" w:sz="24" w:space="0" w:color="FFC000" w:themeColor="accent4"/>
          <w:left w:val="single" w:sz="24" w:space="0" w:color="FFC000" w:themeColor="accent4"/>
          <w:bottom w:val="single" w:sz="24" w:space="0" w:color="FFC000" w:themeColor="accent4"/>
          <w:right w:val="single" w:sz="24" w:space="0" w:color="FFC000" w:themeColor="accent4"/>
          <w:insideH w:val="single" w:sz="24" w:space="0" w:color="FFC000" w:themeColor="accent4"/>
          <w:insideV w:val="single" w:sz="24" w:space="0" w:color="FFC000" w:themeColor="accent4"/>
        </w:tblBorders>
        <w:shd w:val="clear" w:color="auto" w:fill="44546A" w:themeFill="text2"/>
        <w:tblLook w:val="04A0" w:firstRow="1" w:lastRow="0" w:firstColumn="1" w:lastColumn="0" w:noHBand="0" w:noVBand="1"/>
      </w:tblPr>
      <w:tblGrid>
        <w:gridCol w:w="9640"/>
      </w:tblGrid>
      <w:tr w:rsidR="00DD70A7" w:rsidRPr="007E0474" w14:paraId="60118C9E" w14:textId="77777777" w:rsidTr="005E7B87">
        <w:tc>
          <w:tcPr>
            <w:tcW w:w="9640" w:type="dxa"/>
            <w:shd w:val="clear" w:color="auto" w:fill="7F7F7F" w:themeFill="text1" w:themeFillTint="80"/>
          </w:tcPr>
          <w:p w14:paraId="1B881C53" w14:textId="77777777" w:rsidR="00DD70A7" w:rsidRPr="007E0474" w:rsidRDefault="00DD70A7" w:rsidP="00CA7EBC">
            <w:pPr>
              <w:ind w:left="1310" w:right="-4614"/>
              <w:rPr>
                <w:b/>
                <w:color w:val="FFC000" w:themeColor="accent4"/>
                <w:lang w:val="fr-FR"/>
              </w:rPr>
            </w:pPr>
            <w:r>
              <w:rPr>
                <w:b/>
                <w:color w:val="FFC000" w:themeColor="accent4"/>
                <w:lang w:val="fr-FR"/>
              </w:rPr>
              <w:t>LIGNES DIRECTRICES</w:t>
            </w:r>
          </w:p>
          <w:p w14:paraId="2EE86F4E" w14:textId="3EA20895" w:rsidR="00DD70A7" w:rsidRPr="007E0474" w:rsidRDefault="00DD70A7" w:rsidP="4B6A17C9">
            <w:pPr>
              <w:rPr>
                <w:color w:val="FFFFFF" w:themeColor="background1"/>
                <w:lang w:val="fr-FR"/>
              </w:rPr>
            </w:pPr>
            <w:r w:rsidRPr="4B6A17C9">
              <w:rPr>
                <w:b/>
                <w:bCs/>
                <w:color w:val="FFFFFF" w:themeColor="background1"/>
                <w:lang w:val="fr-FR"/>
              </w:rPr>
              <w:t xml:space="preserve">Objectif de la section </w:t>
            </w:r>
            <w:r w:rsidRPr="4B6A17C9">
              <w:rPr>
                <w:color w:val="FFFFFF" w:themeColor="background1"/>
                <w:lang w:val="fr-FR"/>
              </w:rPr>
              <w:t xml:space="preserve">: fournir un aperçu du plan d'engagement communautaire de la mission sur la base duquel la stratégie nationale a été élaborée. </w:t>
            </w:r>
          </w:p>
          <w:p w14:paraId="55F78403" w14:textId="77777777" w:rsidR="00DD70A7" w:rsidRPr="007E0474" w:rsidRDefault="00DD70A7" w:rsidP="4B6A17C9">
            <w:pPr>
              <w:rPr>
                <w:color w:val="FFFFFF" w:themeColor="background1"/>
                <w:lang w:val="fr-FR"/>
              </w:rPr>
            </w:pPr>
            <w:r w:rsidRPr="4B6A17C9">
              <w:rPr>
                <w:b/>
                <w:bCs/>
                <w:color w:val="FFFFFF" w:themeColor="background1"/>
                <w:lang w:val="fr-FR"/>
              </w:rPr>
              <w:t xml:space="preserve">Contenu </w:t>
            </w:r>
            <w:r w:rsidRPr="4B6A17C9">
              <w:rPr>
                <w:i/>
                <w:iCs/>
                <w:color w:val="FFFFFF" w:themeColor="background1"/>
                <w:lang w:val="fr-FR"/>
              </w:rPr>
              <w:t xml:space="preserve">: </w:t>
            </w:r>
            <w:r w:rsidRPr="4B6A17C9">
              <w:rPr>
                <w:color w:val="FFFFFF" w:themeColor="background1"/>
                <w:lang w:val="fr-FR"/>
              </w:rPr>
              <w:t xml:space="preserve">Veuillez décrire le plan d'engagement communautaire de la mission.   </w:t>
            </w:r>
          </w:p>
          <w:p w14:paraId="10607913" w14:textId="77777777" w:rsidR="00DD70A7" w:rsidRPr="007E0474" w:rsidRDefault="00DD70A7" w:rsidP="4B6A17C9">
            <w:pPr>
              <w:rPr>
                <w:color w:val="FFFFFF" w:themeColor="background1"/>
                <w:lang w:val="fr-FR"/>
              </w:rPr>
            </w:pPr>
            <w:r w:rsidRPr="4B6A17C9">
              <w:rPr>
                <w:b/>
                <w:bCs/>
                <w:color w:val="FFFFFF" w:themeColor="background1"/>
                <w:lang w:val="fr-FR"/>
              </w:rPr>
              <w:t xml:space="preserve">Format </w:t>
            </w:r>
            <w:r w:rsidRPr="4B6A17C9">
              <w:rPr>
                <w:color w:val="FFFFFF" w:themeColor="background1"/>
                <w:lang w:val="fr-FR"/>
              </w:rPr>
              <w:t xml:space="preserve">: 1 page max. </w:t>
            </w:r>
          </w:p>
        </w:tc>
      </w:tr>
    </w:tbl>
    <w:p w14:paraId="4F247B81" w14:textId="7B646558" w:rsidR="00CA7EBC" w:rsidRPr="0086231A" w:rsidRDefault="0086231A" w:rsidP="00E156D5">
      <w:pPr>
        <w:pStyle w:val="Titre1"/>
        <w:rPr>
          <w:lang w:val="fr-FR"/>
        </w:rPr>
      </w:pPr>
      <w:r w:rsidRPr="0086231A">
        <w:rPr>
          <w:lang w:val="fr-FR"/>
        </w:rPr>
        <w:t>La participation Communautaire dans l’</w:t>
      </w:r>
      <w:r w:rsidR="00CA7EBC" w:rsidRPr="0086231A">
        <w:rPr>
          <w:lang w:val="fr-FR"/>
        </w:rPr>
        <w:t xml:space="preserve">ISP </w:t>
      </w:r>
      <w:r w:rsidR="001B175A" w:rsidRPr="0086231A">
        <w:rPr>
          <w:lang w:val="fr-FR"/>
        </w:rPr>
        <w:t>3 :</w:t>
      </w:r>
    </w:p>
    <w:p w14:paraId="0BA67874" w14:textId="0813438A" w:rsidR="00CA7EBC" w:rsidRPr="00471035" w:rsidRDefault="00471035" w:rsidP="00A93E68">
      <w:pPr>
        <w:spacing w:before="240"/>
        <w:jc w:val="both"/>
        <w:rPr>
          <w:i/>
          <w:iCs/>
          <w:lang w:val="fr-FR"/>
        </w:rPr>
      </w:pPr>
      <w:r w:rsidRPr="00471035">
        <w:rPr>
          <w:i/>
          <w:iCs/>
          <w:lang w:val="fr-FR"/>
        </w:rPr>
        <w:t>« </w:t>
      </w:r>
      <w:r w:rsidR="00CA7EBC" w:rsidRPr="00471035">
        <w:rPr>
          <w:i/>
          <w:iCs/>
          <w:lang w:val="fr-FR"/>
        </w:rPr>
        <w:t>Un engagement significatif signifie collaborer avec les populations et les communautés touchées pour concevoir et mettre en œuvre des projets, et évaluer des programmes efficaces et de qualité, qui leur assurent un avenir à l'abri de la faim.</w:t>
      </w:r>
    </w:p>
    <w:p w14:paraId="7E5D1082" w14:textId="137054D7" w:rsidR="00CA7EBC" w:rsidRPr="00471035" w:rsidRDefault="00CA7EBC" w:rsidP="716A5A4A">
      <w:pPr>
        <w:jc w:val="both"/>
        <w:rPr>
          <w:i/>
          <w:iCs/>
          <w:lang w:val="fr-FR"/>
        </w:rPr>
      </w:pPr>
      <w:r w:rsidRPr="716A5A4A">
        <w:rPr>
          <w:i/>
          <w:iCs/>
          <w:lang w:val="fr-FR"/>
        </w:rPr>
        <w:t>Nous croyons qu'il faut favoriser un dialogue permanent pour comprendre leurs besoins et leurs attentes.</w:t>
      </w:r>
      <w:r w:rsidR="0086231A" w:rsidRPr="716A5A4A">
        <w:rPr>
          <w:i/>
          <w:iCs/>
          <w:lang w:val="fr-FR"/>
        </w:rPr>
        <w:t xml:space="preserve"> </w:t>
      </w:r>
      <w:r w:rsidRPr="716A5A4A">
        <w:rPr>
          <w:i/>
          <w:iCs/>
          <w:lang w:val="fr-FR"/>
        </w:rPr>
        <w:t xml:space="preserve">Cela implique la co-création </w:t>
      </w:r>
      <w:r w:rsidR="4B3C0ADE" w:rsidRPr="716A5A4A">
        <w:rPr>
          <w:i/>
          <w:iCs/>
          <w:lang w:val="fr-FR"/>
        </w:rPr>
        <w:t>d</w:t>
      </w:r>
      <w:r w:rsidRPr="716A5A4A">
        <w:rPr>
          <w:i/>
          <w:iCs/>
          <w:lang w:val="fr-FR"/>
        </w:rPr>
        <w:t xml:space="preserve">es programmes et </w:t>
      </w:r>
      <w:r w:rsidR="44487EFD" w:rsidRPr="716A5A4A">
        <w:rPr>
          <w:i/>
          <w:iCs/>
          <w:lang w:val="fr-FR"/>
        </w:rPr>
        <w:t>d</w:t>
      </w:r>
      <w:r w:rsidRPr="716A5A4A">
        <w:rPr>
          <w:i/>
          <w:iCs/>
          <w:lang w:val="fr-FR"/>
        </w:rPr>
        <w:t xml:space="preserve">es solutions avec les populations et les communautés touchées </w:t>
      </w:r>
      <w:r w:rsidR="7A0C495E" w:rsidRPr="716A5A4A">
        <w:rPr>
          <w:i/>
          <w:iCs/>
          <w:lang w:val="fr-FR"/>
        </w:rPr>
        <w:t xml:space="preserve">pour </w:t>
      </w:r>
      <w:r w:rsidRPr="716A5A4A">
        <w:rPr>
          <w:i/>
          <w:iCs/>
          <w:lang w:val="fr-FR"/>
        </w:rPr>
        <w:t>que no</w:t>
      </w:r>
      <w:r w:rsidR="4CD7DB3F" w:rsidRPr="716A5A4A">
        <w:rPr>
          <w:i/>
          <w:iCs/>
          <w:lang w:val="fr-FR"/>
        </w:rPr>
        <w:t xml:space="preserve">s </w:t>
      </w:r>
      <w:r w:rsidR="239AF196" w:rsidRPr="716A5A4A">
        <w:rPr>
          <w:i/>
          <w:iCs/>
          <w:lang w:val="fr-FR"/>
        </w:rPr>
        <w:t>réponses</w:t>
      </w:r>
      <w:r w:rsidRPr="716A5A4A">
        <w:rPr>
          <w:i/>
          <w:iCs/>
          <w:lang w:val="fr-FR"/>
        </w:rPr>
        <w:t xml:space="preserve"> reflètent réellement</w:t>
      </w:r>
      <w:r w:rsidR="7C57D244" w:rsidRPr="716A5A4A">
        <w:rPr>
          <w:i/>
          <w:iCs/>
          <w:lang w:val="fr-FR"/>
        </w:rPr>
        <w:t xml:space="preserve"> l</w:t>
      </w:r>
      <w:r w:rsidRPr="716A5A4A">
        <w:rPr>
          <w:i/>
          <w:iCs/>
          <w:lang w:val="fr-FR"/>
        </w:rPr>
        <w:t xml:space="preserve">eurs opinions, voix et sentiments, et génèrent un degré élevé d'appropriation. Nous continuerons à donner la priorité </w:t>
      </w:r>
      <w:r w:rsidR="0F0CDB9A" w:rsidRPr="716A5A4A">
        <w:rPr>
          <w:i/>
          <w:iCs/>
          <w:lang w:val="fr-FR"/>
        </w:rPr>
        <w:t xml:space="preserve">aux </w:t>
      </w:r>
      <w:r w:rsidRPr="716A5A4A">
        <w:rPr>
          <w:i/>
          <w:iCs/>
          <w:lang w:val="fr-FR"/>
        </w:rPr>
        <w:t xml:space="preserve">femmes et </w:t>
      </w:r>
      <w:r w:rsidR="0BB8D52C" w:rsidRPr="716A5A4A">
        <w:rPr>
          <w:i/>
          <w:iCs/>
          <w:lang w:val="fr-FR"/>
        </w:rPr>
        <w:t xml:space="preserve">aux </w:t>
      </w:r>
      <w:r w:rsidRPr="716A5A4A">
        <w:rPr>
          <w:i/>
          <w:iCs/>
          <w:lang w:val="fr-FR"/>
        </w:rPr>
        <w:t>populations marginalisées dans le processus décisionnel.</w:t>
      </w:r>
    </w:p>
    <w:p w14:paraId="534F5698" w14:textId="27BBEBC1" w:rsidR="00CA7EBC" w:rsidRPr="00471035" w:rsidRDefault="00CA7EBC" w:rsidP="716A5A4A">
      <w:pPr>
        <w:jc w:val="both"/>
        <w:rPr>
          <w:i/>
          <w:iCs/>
          <w:lang w:val="fr-FR"/>
        </w:rPr>
      </w:pPr>
      <w:r w:rsidRPr="716A5A4A">
        <w:rPr>
          <w:i/>
          <w:iCs/>
          <w:lang w:val="fr-FR"/>
        </w:rPr>
        <w:t>La satisfaction des personnes doit être au centre de notre façon de travailler, et nous développerons des systèmes et des approches pour mieux soutenir l'engagement mutuel : pour leur permettre d'alimenter toutes nos activités et nous permettre de traduire leurs contributions et retours d'information en vue d'actions concrètes.</w:t>
      </w:r>
    </w:p>
    <w:p w14:paraId="25B9D95D" w14:textId="27D3537D" w:rsidR="00CA7EBC" w:rsidRPr="00471035" w:rsidRDefault="00CA7EBC" w:rsidP="716A5A4A">
      <w:pPr>
        <w:jc w:val="both"/>
        <w:rPr>
          <w:i/>
          <w:iCs/>
          <w:lang w:val="fr-FR"/>
        </w:rPr>
      </w:pPr>
      <w:r w:rsidRPr="716A5A4A">
        <w:rPr>
          <w:i/>
          <w:iCs/>
          <w:lang w:val="fr-FR"/>
        </w:rPr>
        <w:t xml:space="preserve">Nous nous efforcerons de devenir un catalyseur du changement positif qui se produit déjà au sein des communautés, en s'appuyant sur les connaissances et les capacités existantes des personnes, et en tirant les leçons de leur expérience. Nous faciliterons l'autonomisation des personnes et des communautés et veiller à ce qu'elles obtiennent les moyens de conduire le changement, d'exprimer </w:t>
      </w:r>
      <w:r w:rsidR="6483BF5C" w:rsidRPr="716A5A4A">
        <w:rPr>
          <w:i/>
          <w:iCs/>
          <w:lang w:val="fr-FR"/>
        </w:rPr>
        <w:t xml:space="preserve">leurs opinions </w:t>
      </w:r>
      <w:r w:rsidRPr="716A5A4A">
        <w:rPr>
          <w:i/>
          <w:iCs/>
          <w:lang w:val="fr-FR"/>
        </w:rPr>
        <w:t>et de développer des solutions durables aux défis auxquels ils sont confrontés.</w:t>
      </w:r>
    </w:p>
    <w:p w14:paraId="65D49DF3" w14:textId="6A786F39" w:rsidR="00CA7EBC" w:rsidRPr="00471035" w:rsidRDefault="00CA7EBC" w:rsidP="716A5A4A">
      <w:pPr>
        <w:jc w:val="both"/>
        <w:rPr>
          <w:i/>
          <w:iCs/>
          <w:lang w:val="fr-FR"/>
        </w:rPr>
      </w:pPr>
      <w:r w:rsidRPr="716A5A4A">
        <w:rPr>
          <w:i/>
          <w:iCs/>
          <w:lang w:val="fr-FR"/>
        </w:rPr>
        <w:t xml:space="preserve">En travaillant ensemble, nous mettrons au point des approches et des systèmes adaptables afin de garantir que les besoins et les attentes des populations et des communautés touchées restent au centre de notre approche - de l'intervention d'urgence à la </w:t>
      </w:r>
      <w:r w:rsidR="378D374F" w:rsidRPr="716A5A4A">
        <w:rPr>
          <w:i/>
          <w:iCs/>
          <w:lang w:val="fr-FR"/>
        </w:rPr>
        <w:t xml:space="preserve">consolidation de la résilience </w:t>
      </w:r>
      <w:r w:rsidR="35440EC1" w:rsidRPr="716A5A4A">
        <w:rPr>
          <w:i/>
          <w:iCs/>
          <w:lang w:val="fr-FR"/>
        </w:rPr>
        <w:t xml:space="preserve">- </w:t>
      </w:r>
      <w:r w:rsidRPr="716A5A4A">
        <w:rPr>
          <w:i/>
          <w:iCs/>
          <w:lang w:val="fr-FR"/>
        </w:rPr>
        <w:t>et que nos systèmes et notre culture favorisent une forte responsabilisation.</w:t>
      </w:r>
      <w:r w:rsidR="00471035" w:rsidRPr="716A5A4A">
        <w:rPr>
          <w:i/>
          <w:iCs/>
          <w:lang w:val="fr-FR"/>
        </w:rPr>
        <w:t> »</w:t>
      </w:r>
    </w:p>
    <w:p w14:paraId="73DDC47A" w14:textId="2C9CD6BF" w:rsidR="00CA7EBC" w:rsidRPr="00CA7EBC" w:rsidRDefault="00CA7EBC" w:rsidP="00E156D5">
      <w:pPr>
        <w:pStyle w:val="Titre2"/>
        <w:rPr>
          <w:lang w:val="fr-FR"/>
        </w:rPr>
      </w:pPr>
      <w:r w:rsidRPr="00CA7EBC">
        <w:rPr>
          <w:lang w:val="fr-FR"/>
        </w:rPr>
        <w:t xml:space="preserve">Objectifs clés de l’ISP3 </w:t>
      </w:r>
      <w:r w:rsidR="0086231A">
        <w:rPr>
          <w:lang w:val="fr-FR"/>
        </w:rPr>
        <w:t>« T</w:t>
      </w:r>
      <w:r w:rsidRPr="00CA7EBC">
        <w:rPr>
          <w:lang w:val="fr-FR"/>
        </w:rPr>
        <w:t>ravailler avec les personnes que nous appuyons</w:t>
      </w:r>
      <w:r w:rsidR="0086231A">
        <w:rPr>
          <w:lang w:val="fr-FR"/>
        </w:rPr>
        <w:t> »</w:t>
      </w:r>
    </w:p>
    <w:p w14:paraId="434F5535" w14:textId="77777777" w:rsidR="00CA7EBC" w:rsidRPr="00471035" w:rsidRDefault="00CA7EBC" w:rsidP="00A93E68">
      <w:pPr>
        <w:pStyle w:val="Paragraphedeliste"/>
        <w:numPr>
          <w:ilvl w:val="0"/>
          <w:numId w:val="19"/>
        </w:numPr>
        <w:spacing w:before="240"/>
        <w:jc w:val="both"/>
        <w:rPr>
          <w:i/>
          <w:iCs/>
          <w:color w:val="000000" w:themeColor="text1"/>
          <w:lang w:val="fr-FR"/>
        </w:rPr>
      </w:pPr>
      <w:r w:rsidRPr="00471035">
        <w:rPr>
          <w:i/>
          <w:iCs/>
          <w:color w:val="000000" w:themeColor="text1"/>
          <w:lang w:val="fr-FR"/>
        </w:rPr>
        <w:t>Améliorer nos systèmes et nos approches pour favoriser un dialogue permanent avec les personnes et les communautés et permettre la co-construction de programmes et de solutions.</w:t>
      </w:r>
    </w:p>
    <w:p w14:paraId="55849D8E" w14:textId="2A623360" w:rsidR="00CA7EBC" w:rsidRPr="00471035" w:rsidRDefault="00CA7EBC" w:rsidP="00A93E68">
      <w:pPr>
        <w:pStyle w:val="Paragraphedeliste"/>
        <w:numPr>
          <w:ilvl w:val="0"/>
          <w:numId w:val="19"/>
        </w:numPr>
        <w:spacing w:before="240"/>
        <w:jc w:val="both"/>
        <w:rPr>
          <w:i/>
          <w:iCs/>
          <w:color w:val="000000" w:themeColor="text1"/>
          <w:lang w:val="fr-FR"/>
        </w:rPr>
      </w:pPr>
      <w:r w:rsidRPr="00471035">
        <w:rPr>
          <w:i/>
          <w:iCs/>
          <w:color w:val="000000" w:themeColor="text1"/>
          <w:lang w:val="fr-FR"/>
        </w:rPr>
        <w:t>Devenir un catalyseur en donnant aux communautés les moyens de conduire le changement.</w:t>
      </w:r>
    </w:p>
    <w:p w14:paraId="5B9D3F7A" w14:textId="77777777" w:rsidR="00CA7EBC" w:rsidRPr="00471035" w:rsidRDefault="00CA7EBC" w:rsidP="00A93E68">
      <w:pPr>
        <w:pStyle w:val="Paragraphedeliste"/>
        <w:numPr>
          <w:ilvl w:val="0"/>
          <w:numId w:val="19"/>
        </w:numPr>
        <w:spacing w:before="240"/>
        <w:jc w:val="both"/>
        <w:rPr>
          <w:i/>
          <w:iCs/>
          <w:color w:val="000000" w:themeColor="text1"/>
          <w:lang w:val="fr-FR"/>
        </w:rPr>
      </w:pPr>
      <w:r w:rsidRPr="00471035">
        <w:rPr>
          <w:i/>
          <w:iCs/>
          <w:color w:val="000000" w:themeColor="text1"/>
          <w:lang w:val="fr-FR"/>
        </w:rPr>
        <w:t>Renforcer nos systèmes pour assurer une plus grande responsabilité envers les personnes et les communautés que nous servons.</w:t>
      </w:r>
    </w:p>
    <w:p w14:paraId="36DF7CBD" w14:textId="294D6E47" w:rsidR="000944A0" w:rsidRDefault="00E156D5" w:rsidP="005618FD">
      <w:pPr>
        <w:pStyle w:val="Titre2"/>
        <w:spacing w:after="240"/>
        <w:ind w:left="714" w:hanging="357"/>
        <w:jc w:val="center"/>
        <w:rPr>
          <w:lang w:val="fr-FR"/>
        </w:rPr>
      </w:pPr>
      <w:r w:rsidRPr="00E156D5">
        <w:rPr>
          <w:rStyle w:val="Titre2Car"/>
          <w:lang w:val="fr-FR"/>
        </w:rPr>
        <w:lastRenderedPageBreak/>
        <w:t>Participation communautaire et Cycle de projet</w:t>
      </w:r>
      <w:r w:rsidR="000944A0" w:rsidRPr="00E156D5">
        <w:rPr>
          <w:noProof/>
          <w:lang w:val="fr-FR" w:eastAsia="fr-FR"/>
        </w:rPr>
        <w:drawing>
          <wp:inline distT="0" distB="0" distL="0" distR="0" wp14:anchorId="5B28D90D" wp14:editId="2AD4C30A">
            <wp:extent cx="5759908" cy="3488690"/>
            <wp:effectExtent l="0" t="0" r="0" b="0"/>
            <wp:docPr id="2" name="Image 2" descr="cid:image001.png@01D378C0.D87D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378C0.D87D988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5013"/>
                    <a:stretch/>
                  </pic:blipFill>
                  <pic:spPr bwMode="auto">
                    <a:xfrm>
                      <a:off x="0" y="0"/>
                      <a:ext cx="5760720" cy="3489182"/>
                    </a:xfrm>
                    <a:prstGeom prst="rect">
                      <a:avLst/>
                    </a:prstGeom>
                    <a:noFill/>
                    <a:ln>
                      <a:noFill/>
                    </a:ln>
                    <a:extLst>
                      <a:ext uri="{53640926-AAD7-44D8-BBD7-CCE9431645EC}">
                        <a14:shadowObscured xmlns:a14="http://schemas.microsoft.com/office/drawing/2010/main"/>
                      </a:ext>
                    </a:extLst>
                  </pic:spPr>
                </pic:pic>
              </a:graphicData>
            </a:graphic>
          </wp:inline>
        </w:drawing>
      </w:r>
    </w:p>
    <w:p w14:paraId="1C625320" w14:textId="58FF104B" w:rsidR="000944A0" w:rsidRPr="005E7B87" w:rsidRDefault="00545354" w:rsidP="3462479B">
      <w:pPr>
        <w:pStyle w:val="Titre1"/>
        <w:numPr>
          <w:ilvl w:val="0"/>
          <w:numId w:val="0"/>
        </w:numPr>
        <w:rPr>
          <w:lang w:val="fr-FR"/>
        </w:rPr>
      </w:pPr>
      <w:r>
        <w:rPr>
          <w:noProof/>
        </w:rPr>
        <w:object w:dxaOrig="1440" w:dyaOrig="1440" w14:anchorId="5A3B5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actioncontrelafaim.sharepoint.com/csw/expadv/Plaidoyer  Positionnements  Advocacy  Policy/Equipe plaidoyer - transversal, admin/Outils Plaidoyer Partagés/Methodology country strategy/Annex 2 - Community engagement plan/Outil plannification engagement communautaire.xlsx" style="position:absolute;margin-left:392.9pt;margin-top:23pt;width:100.25pt;height:65.85pt;z-index:251659264;mso-position-horizontal-relative:text;mso-position-vertical-relative:text" o:button="t">
            <v:fill o:detectmouseclick="t"/>
            <v:imagedata r:id="rId14" o:title=""/>
            <w10:wrap type="square"/>
          </v:shape>
          <o:OLEObject Type="Embed" ProgID="Excel.Sheet.12" ShapeID="_x0000_s1026" DrawAspect="Icon" ObjectID="_1700472563" r:id="rId15"/>
        </w:object>
      </w:r>
    </w:p>
    <w:p w14:paraId="588B67A7" w14:textId="58FF104B" w:rsidR="000944A0" w:rsidRPr="0086231A" w:rsidRDefault="000944A0" w:rsidP="00E156D5">
      <w:pPr>
        <w:pStyle w:val="Titre1"/>
        <w:rPr>
          <w:lang w:val="fr-FR"/>
        </w:rPr>
      </w:pPr>
      <w:r w:rsidRPr="0086231A">
        <w:rPr>
          <w:lang w:val="fr-FR"/>
        </w:rPr>
        <w:t>L’outil de diagnostic et de planification pour un meilleur engagement communautaire</w:t>
      </w:r>
      <w:r w:rsidR="00AB37C8">
        <w:rPr>
          <w:lang w:val="fr-FR"/>
        </w:rPr>
        <w:t xml:space="preserve">   </w:t>
      </w:r>
    </w:p>
    <w:p w14:paraId="63DD66A7" w14:textId="57094BD2" w:rsidR="000944A0" w:rsidRDefault="00524E5B" w:rsidP="002740C2">
      <w:pPr>
        <w:spacing w:before="240" w:after="120"/>
        <w:rPr>
          <w:lang w:val="fr-FR"/>
        </w:rPr>
      </w:pPr>
      <w:r>
        <w:rPr>
          <w:lang w:val="fr-FR"/>
        </w:rPr>
        <w:t>L’outil proposé permet de déterminer quels sont les acquis ainsi que les axes d’</w:t>
      </w:r>
      <w:r w:rsidR="0086231A">
        <w:rPr>
          <w:lang w:val="fr-FR"/>
        </w:rPr>
        <w:t>amélioration</w:t>
      </w:r>
      <w:r>
        <w:rPr>
          <w:lang w:val="fr-FR"/>
        </w:rPr>
        <w:t xml:space="preserve"> </w:t>
      </w:r>
      <w:r w:rsidR="005018FF">
        <w:rPr>
          <w:lang w:val="fr-FR"/>
        </w:rPr>
        <w:t xml:space="preserve">pour un meilleur engagement communautaire </w:t>
      </w:r>
      <w:r w:rsidR="0086231A">
        <w:rPr>
          <w:lang w:val="fr-FR"/>
        </w:rPr>
        <w:t>pour le prochain exercice stratégique.</w:t>
      </w:r>
      <w:r w:rsidR="005618FD">
        <w:rPr>
          <w:lang w:val="fr-FR"/>
        </w:rPr>
        <w:t xml:space="preserve"> Il s’articule en trois parties :</w:t>
      </w:r>
    </w:p>
    <w:p w14:paraId="43E53D45" w14:textId="44570246" w:rsidR="0086231A" w:rsidRPr="0086231A" w:rsidRDefault="0086231A" w:rsidP="0086231A">
      <w:pPr>
        <w:pStyle w:val="Paragraphedeliste"/>
        <w:numPr>
          <w:ilvl w:val="0"/>
          <w:numId w:val="12"/>
        </w:numPr>
        <w:spacing w:after="120"/>
        <w:rPr>
          <w:lang w:val="fr-FR"/>
        </w:rPr>
      </w:pPr>
      <w:r w:rsidRPr="0086231A">
        <w:rPr>
          <w:lang w:val="fr-FR"/>
        </w:rPr>
        <w:t>Le questionnaire</w:t>
      </w:r>
    </w:p>
    <w:p w14:paraId="3C2234C3" w14:textId="06B7F2A0" w:rsidR="0086231A" w:rsidRPr="0086231A" w:rsidRDefault="0086231A" w:rsidP="0086231A">
      <w:pPr>
        <w:pStyle w:val="Paragraphedeliste"/>
        <w:numPr>
          <w:ilvl w:val="0"/>
          <w:numId w:val="12"/>
        </w:numPr>
        <w:spacing w:after="120"/>
        <w:rPr>
          <w:lang w:val="fr-FR"/>
        </w:rPr>
      </w:pPr>
      <w:r w:rsidRPr="0086231A">
        <w:rPr>
          <w:lang w:val="fr-FR"/>
        </w:rPr>
        <w:t>Le tableau de bord</w:t>
      </w:r>
    </w:p>
    <w:p w14:paraId="7974424A" w14:textId="7E475AF0" w:rsidR="0086231A" w:rsidRDefault="0086231A" w:rsidP="0086231A">
      <w:pPr>
        <w:pStyle w:val="Paragraphedeliste"/>
        <w:numPr>
          <w:ilvl w:val="0"/>
          <w:numId w:val="12"/>
        </w:numPr>
        <w:spacing w:after="120"/>
        <w:rPr>
          <w:lang w:val="fr-FR"/>
        </w:rPr>
      </w:pPr>
      <w:r w:rsidRPr="0086231A">
        <w:rPr>
          <w:lang w:val="fr-FR"/>
        </w:rPr>
        <w:t>Le plan d’action</w:t>
      </w:r>
    </w:p>
    <w:p w14:paraId="414D3CAA" w14:textId="7AA5200D" w:rsidR="0086231A" w:rsidRPr="00E156D5" w:rsidRDefault="0086231A" w:rsidP="005618FD">
      <w:pPr>
        <w:pStyle w:val="Titre2"/>
        <w:numPr>
          <w:ilvl w:val="0"/>
          <w:numId w:val="16"/>
        </w:numPr>
        <w:spacing w:before="120" w:after="120"/>
        <w:ind w:left="714" w:hanging="357"/>
        <w:rPr>
          <w:lang w:val="fr-FR"/>
        </w:rPr>
      </w:pPr>
      <w:r w:rsidRPr="00E156D5">
        <w:rPr>
          <w:lang w:val="fr-FR"/>
        </w:rPr>
        <w:t>Le questionnaire</w:t>
      </w:r>
      <w:r w:rsidR="003D4AF6">
        <w:rPr>
          <w:lang w:val="fr-FR"/>
        </w:rPr>
        <w:t xml:space="preserve"> d’analyse de l’engagement communautaire</w:t>
      </w:r>
      <w:r w:rsidR="00946AA8">
        <w:rPr>
          <w:lang w:val="fr-FR"/>
        </w:rPr>
        <w:t xml:space="preserve"> (partie diagnostic)</w:t>
      </w:r>
    </w:p>
    <w:p w14:paraId="07618729" w14:textId="77777777" w:rsidR="0086231A" w:rsidRPr="0086231A" w:rsidRDefault="0086231A" w:rsidP="002F0E9B">
      <w:pPr>
        <w:pStyle w:val="Titre3"/>
        <w:rPr>
          <w:lang w:val="fr-FR"/>
        </w:rPr>
      </w:pPr>
      <w:r w:rsidRPr="0086231A">
        <w:rPr>
          <w:lang w:val="fr-FR"/>
        </w:rPr>
        <w:t>1. INFORMATION</w:t>
      </w:r>
    </w:p>
    <w:p w14:paraId="438AE757" w14:textId="2FEEB0D9" w:rsidR="0086231A" w:rsidRPr="0086231A" w:rsidRDefault="0086231A" w:rsidP="0086231A">
      <w:pPr>
        <w:spacing w:after="120"/>
        <w:jc w:val="both"/>
        <w:rPr>
          <w:lang w:val="fr-FR"/>
        </w:rPr>
      </w:pPr>
      <w:r w:rsidRPr="716A5A4A">
        <w:rPr>
          <w:lang w:val="fr-FR"/>
        </w:rPr>
        <w:t xml:space="preserve">Est-ce que l'organisation </w:t>
      </w:r>
      <w:r w:rsidR="2D605F48" w:rsidRPr="716A5A4A">
        <w:rPr>
          <w:lang w:val="fr-FR"/>
        </w:rPr>
        <w:t xml:space="preserve">tient </w:t>
      </w:r>
      <w:r w:rsidRPr="716A5A4A">
        <w:rPr>
          <w:lang w:val="fr-FR"/>
        </w:rPr>
        <w:t>les communautés / principales parties prenantes informées des activités de l'organisation et du programme d'une manière qui soit accessible et adaptée au contexte ?</w:t>
      </w:r>
    </w:p>
    <w:p w14:paraId="42D9DE54" w14:textId="77777777" w:rsidR="0086231A" w:rsidRPr="0086231A" w:rsidRDefault="0086231A" w:rsidP="002F0E9B">
      <w:pPr>
        <w:pStyle w:val="Titre3"/>
        <w:rPr>
          <w:lang w:val="fr-FR"/>
        </w:rPr>
      </w:pPr>
      <w:r w:rsidRPr="0086231A">
        <w:rPr>
          <w:lang w:val="fr-FR"/>
        </w:rPr>
        <w:t>2. PARTICIPATION</w:t>
      </w:r>
    </w:p>
    <w:p w14:paraId="3B3321AB" w14:textId="41B01830" w:rsidR="0086231A" w:rsidRPr="0086231A" w:rsidRDefault="0086231A" w:rsidP="0086231A">
      <w:pPr>
        <w:rPr>
          <w:lang w:val="fr-FR"/>
        </w:rPr>
      </w:pPr>
      <w:r w:rsidRPr="0086231A">
        <w:rPr>
          <w:lang w:val="fr-FR"/>
        </w:rPr>
        <w:t xml:space="preserve">Quel niveau d'implication des communautés dans les processus de prise de décisions de l’organisation ? </w:t>
      </w:r>
    </w:p>
    <w:p w14:paraId="339F7F34" w14:textId="77777777" w:rsidR="0086231A" w:rsidRPr="0086231A" w:rsidRDefault="0086231A" w:rsidP="002F0E9B">
      <w:pPr>
        <w:pStyle w:val="Titre3"/>
        <w:rPr>
          <w:lang w:val="fr-FR"/>
        </w:rPr>
      </w:pPr>
      <w:r w:rsidRPr="0086231A">
        <w:rPr>
          <w:lang w:val="fr-FR"/>
        </w:rPr>
        <w:t>3. GESTION DES FEEDBACK ET DES PLAINTES</w:t>
      </w:r>
    </w:p>
    <w:p w14:paraId="08DFBED1" w14:textId="00D55D9C" w:rsidR="0086231A" w:rsidRDefault="0086231A" w:rsidP="0086231A">
      <w:pPr>
        <w:spacing w:after="120"/>
        <w:jc w:val="both"/>
        <w:rPr>
          <w:lang w:val="fr-FR"/>
        </w:rPr>
      </w:pPr>
      <w:r w:rsidRPr="0086231A">
        <w:rPr>
          <w:lang w:val="fr-FR"/>
        </w:rPr>
        <w:t>L'organisation a-t-elle des moyens sûrs et accessibles de veiller à ce que les communautés/principales parties prenantes puissent faire des suggestions, exprimer des préoccupations ou déposer une plainte concernant les décisions ou les actions de l'organisation</w:t>
      </w:r>
      <w:r>
        <w:rPr>
          <w:lang w:val="fr-FR"/>
        </w:rPr>
        <w:t xml:space="preserve"> </w:t>
      </w:r>
      <w:r w:rsidRPr="0086231A">
        <w:rPr>
          <w:lang w:val="fr-FR"/>
        </w:rPr>
        <w:t xml:space="preserve">? </w:t>
      </w:r>
    </w:p>
    <w:p w14:paraId="5B6AFE77" w14:textId="77777777" w:rsidR="0086231A" w:rsidRPr="0086231A" w:rsidRDefault="0086231A" w:rsidP="002F0E9B">
      <w:pPr>
        <w:pStyle w:val="Titre3"/>
        <w:rPr>
          <w:lang w:val="fr-FR"/>
        </w:rPr>
      </w:pPr>
      <w:r w:rsidRPr="0086231A">
        <w:rPr>
          <w:lang w:val="fr-FR"/>
        </w:rPr>
        <w:lastRenderedPageBreak/>
        <w:t>4. COMPETENCES ET ATTITUDES DU PERSONNEL</w:t>
      </w:r>
    </w:p>
    <w:p w14:paraId="32B0EFFA" w14:textId="7AB6A5E3" w:rsidR="0086231A" w:rsidRPr="0086231A" w:rsidRDefault="0086231A" w:rsidP="0086231A">
      <w:pPr>
        <w:spacing w:after="120"/>
        <w:jc w:val="both"/>
        <w:rPr>
          <w:lang w:val="fr-FR"/>
        </w:rPr>
      </w:pPr>
      <w:r w:rsidRPr="716A5A4A">
        <w:rPr>
          <w:lang w:val="fr-FR"/>
        </w:rPr>
        <w:t xml:space="preserve">L'organisation propose-t-elle une formation pour veiller à ce que les compétences, les attitudes et la conduite de son personnel soient conformes aux valeurs et aux engagements de l’organisation ? </w:t>
      </w:r>
    </w:p>
    <w:p w14:paraId="6F2508BE" w14:textId="64C599B0" w:rsidR="0086231A" w:rsidRPr="0086231A" w:rsidRDefault="0086231A" w:rsidP="002F0E9B">
      <w:pPr>
        <w:pStyle w:val="Titre3"/>
        <w:rPr>
          <w:lang w:val="fr-FR"/>
        </w:rPr>
      </w:pPr>
      <w:r w:rsidRPr="0086231A">
        <w:rPr>
          <w:lang w:val="fr-FR"/>
        </w:rPr>
        <w:t>5. SUIVI, EVALUATION ET APPRENTISSAGE</w:t>
      </w:r>
    </w:p>
    <w:p w14:paraId="6C7A97F6" w14:textId="7E268933" w:rsidR="0086231A" w:rsidRDefault="0086231A" w:rsidP="0086231A">
      <w:pPr>
        <w:spacing w:after="120"/>
        <w:jc w:val="both"/>
        <w:rPr>
          <w:lang w:val="fr-FR"/>
        </w:rPr>
      </w:pPr>
      <w:r w:rsidRPr="0086231A">
        <w:rPr>
          <w:lang w:val="fr-FR"/>
        </w:rPr>
        <w:t>L'organisation a-t-elle des systèmes en place qui permettent d'assimiler les enseignements et de les appliquer au sein de l'organisation et à tous les stades du cycle de programme</w:t>
      </w:r>
      <w:r>
        <w:rPr>
          <w:lang w:val="fr-FR"/>
        </w:rPr>
        <w:t xml:space="preserve"> </w:t>
      </w:r>
      <w:r w:rsidRPr="0086231A">
        <w:rPr>
          <w:lang w:val="fr-FR"/>
        </w:rPr>
        <w:t>?</w:t>
      </w:r>
    </w:p>
    <w:p w14:paraId="0D265CFD" w14:textId="48B9B1CB" w:rsidR="00946AA8" w:rsidRDefault="007935B2" w:rsidP="00946AA8">
      <w:pPr>
        <w:pStyle w:val="Titre2"/>
        <w:numPr>
          <w:ilvl w:val="0"/>
          <w:numId w:val="16"/>
        </w:numPr>
        <w:spacing w:after="240"/>
        <w:ind w:left="714" w:hanging="357"/>
        <w:rPr>
          <w:lang w:val="fr-FR"/>
        </w:rPr>
      </w:pPr>
      <w:r w:rsidRPr="0086231A">
        <w:rPr>
          <w:lang w:val="fr-FR"/>
        </w:rPr>
        <w:t>Le tableau de bord</w:t>
      </w:r>
      <w:r w:rsidR="00946AA8">
        <w:rPr>
          <w:lang w:val="fr-FR"/>
        </w:rPr>
        <w:t xml:space="preserve"> (partie analytique)</w:t>
      </w:r>
    </w:p>
    <w:p w14:paraId="5CB68A3C" w14:textId="77777777" w:rsidR="00CF4562" w:rsidRDefault="00946AA8" w:rsidP="00946AA8">
      <w:pPr>
        <w:rPr>
          <w:lang w:val="fr-FR"/>
        </w:rPr>
      </w:pPr>
      <w:r>
        <w:rPr>
          <w:lang w:val="fr-FR"/>
        </w:rPr>
        <w:t>Le tableau récapitule automatiquement les réponses du questionnaire et fait apparaitre la moyenne dans les différents champs de l’engagement communautaire.</w:t>
      </w:r>
    </w:p>
    <w:p w14:paraId="1E2C3210" w14:textId="7246ACE4" w:rsidR="00946AA8" w:rsidRPr="00946AA8" w:rsidRDefault="00946AA8" w:rsidP="00946AA8">
      <w:pPr>
        <w:rPr>
          <w:lang w:val="fr-FR"/>
        </w:rPr>
      </w:pPr>
      <w:r>
        <w:rPr>
          <w:lang w:val="fr-FR"/>
        </w:rPr>
        <w:t xml:space="preserve">Il sert d’aide à la priorisation des actions à mener en fonction des scores </w:t>
      </w:r>
      <w:r w:rsidR="00CF4562">
        <w:rPr>
          <w:lang w:val="fr-FR"/>
        </w:rPr>
        <w:t>obtenus</w:t>
      </w:r>
    </w:p>
    <w:tbl>
      <w:tblPr>
        <w:tblW w:w="9634" w:type="dxa"/>
        <w:tblCellMar>
          <w:left w:w="70" w:type="dxa"/>
          <w:right w:w="70" w:type="dxa"/>
        </w:tblCellMar>
        <w:tblLook w:val="04A0" w:firstRow="1" w:lastRow="0" w:firstColumn="1" w:lastColumn="0" w:noHBand="0" w:noVBand="1"/>
      </w:tblPr>
      <w:tblGrid>
        <w:gridCol w:w="1555"/>
        <w:gridCol w:w="1275"/>
        <w:gridCol w:w="6804"/>
      </w:tblGrid>
      <w:tr w:rsidR="005649E0" w:rsidRPr="00545354" w14:paraId="0B796E75" w14:textId="77777777" w:rsidTr="00946AA8">
        <w:trPr>
          <w:trHeight w:val="7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5607" w14:textId="7D44417A" w:rsidR="005649E0" w:rsidRPr="005649E0" w:rsidRDefault="00946AA8" w:rsidP="005649E0">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Un m</w:t>
            </w:r>
            <w:r w:rsidR="005649E0">
              <w:rPr>
                <w:rFonts w:ascii="Calibri" w:eastAsia="Times New Roman" w:hAnsi="Calibri" w:cs="Calibri"/>
                <w:color w:val="000000"/>
                <w:lang w:val="fr-FR" w:eastAsia="fr-FR"/>
              </w:rPr>
              <w:t>aximum de 2 et 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4CE35C4" w14:textId="1ECD87A0" w:rsidR="005649E0" w:rsidRPr="005649E0" w:rsidRDefault="005649E0" w:rsidP="005649E0">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 xml:space="preserve">De </w:t>
            </w:r>
            <w:r w:rsidRPr="005649E0">
              <w:rPr>
                <w:rFonts w:ascii="Calibri" w:eastAsia="Times New Roman" w:hAnsi="Calibri" w:cs="Calibri"/>
                <w:color w:val="000000"/>
                <w:lang w:val="fr-FR" w:eastAsia="fr-FR"/>
              </w:rPr>
              <w:t>2,6 à 3</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35F17745" w14:textId="77777777" w:rsidR="005649E0" w:rsidRPr="005649E0" w:rsidRDefault="005649E0" w:rsidP="005649E0">
            <w:pPr>
              <w:spacing w:after="0" w:line="240" w:lineRule="auto"/>
              <w:jc w:val="center"/>
              <w:rPr>
                <w:rFonts w:ascii="Calibri" w:eastAsia="Times New Roman" w:hAnsi="Calibri" w:cs="Calibri"/>
                <w:b/>
                <w:bCs/>
                <w:color w:val="00B050"/>
                <w:lang w:val="fr-FR" w:eastAsia="fr-FR"/>
              </w:rPr>
            </w:pPr>
            <w:r w:rsidRPr="005649E0">
              <w:rPr>
                <w:rFonts w:ascii="Calibri" w:eastAsia="Times New Roman" w:hAnsi="Calibri" w:cs="Calibri"/>
                <w:b/>
                <w:bCs/>
                <w:color w:val="00B050"/>
                <w:lang w:val="fr-FR" w:eastAsia="fr-FR"/>
              </w:rPr>
              <w:t>Les actions, process et/ou résultats sont en place/atteint/toujours</w:t>
            </w:r>
          </w:p>
        </w:tc>
      </w:tr>
      <w:tr w:rsidR="005649E0" w:rsidRPr="00545354" w14:paraId="6B3C59A6" w14:textId="77777777" w:rsidTr="00946AA8">
        <w:trPr>
          <w:trHeight w:val="8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C8F308E" w14:textId="091FF01B" w:rsidR="005649E0" w:rsidRPr="005649E0" w:rsidRDefault="005649E0" w:rsidP="005649E0">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Maximum de 2</w:t>
            </w:r>
          </w:p>
        </w:tc>
        <w:tc>
          <w:tcPr>
            <w:tcW w:w="1275" w:type="dxa"/>
            <w:tcBorders>
              <w:top w:val="nil"/>
              <w:left w:val="nil"/>
              <w:bottom w:val="single" w:sz="4" w:space="0" w:color="auto"/>
              <w:right w:val="single" w:sz="4" w:space="0" w:color="auto"/>
            </w:tcBorders>
            <w:shd w:val="clear" w:color="auto" w:fill="auto"/>
            <w:noWrap/>
            <w:vAlign w:val="center"/>
            <w:hideMark/>
          </w:tcPr>
          <w:p w14:paraId="2C469E50" w14:textId="1E0BD510" w:rsidR="005649E0" w:rsidRPr="005649E0" w:rsidRDefault="005649E0" w:rsidP="005649E0">
            <w:pPr>
              <w:spacing w:after="0" w:line="240" w:lineRule="auto"/>
              <w:jc w:val="center"/>
              <w:rPr>
                <w:rFonts w:ascii="Calibri" w:eastAsia="Times New Roman" w:hAnsi="Calibri" w:cs="Calibri"/>
                <w:color w:val="000000"/>
                <w:lang w:val="fr-FR" w:eastAsia="fr-FR"/>
              </w:rPr>
            </w:pPr>
            <w:r w:rsidRPr="005649E0">
              <w:rPr>
                <w:rFonts w:ascii="Calibri" w:eastAsia="Times New Roman" w:hAnsi="Calibri" w:cs="Calibri"/>
                <w:color w:val="000000"/>
                <w:lang w:val="fr-FR" w:eastAsia="fr-FR"/>
              </w:rPr>
              <w:t>De 2,5 à 1,9</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2C343E07" w14:textId="77777777" w:rsidR="005649E0" w:rsidRPr="005649E0" w:rsidRDefault="005649E0" w:rsidP="005649E0">
            <w:pPr>
              <w:spacing w:after="0" w:line="240" w:lineRule="auto"/>
              <w:jc w:val="center"/>
              <w:rPr>
                <w:rFonts w:ascii="Calibri" w:eastAsia="Times New Roman" w:hAnsi="Calibri" w:cs="Calibri"/>
                <w:b/>
                <w:bCs/>
                <w:color w:val="FFC000"/>
                <w:lang w:val="fr-FR" w:eastAsia="fr-FR"/>
              </w:rPr>
            </w:pPr>
            <w:r w:rsidRPr="005649E0">
              <w:rPr>
                <w:rFonts w:ascii="Calibri" w:eastAsia="Times New Roman" w:hAnsi="Calibri" w:cs="Calibri"/>
                <w:b/>
                <w:bCs/>
                <w:color w:val="FFC000"/>
                <w:lang w:val="fr-FR" w:eastAsia="fr-FR"/>
              </w:rPr>
              <w:t>Les actions, process et/ou résultats sont partiellement en place/partiellement atteint/parfois</w:t>
            </w:r>
          </w:p>
        </w:tc>
      </w:tr>
      <w:tr w:rsidR="005649E0" w:rsidRPr="00545354" w14:paraId="7071E674" w14:textId="77777777" w:rsidTr="00946AA8">
        <w:trPr>
          <w:trHeight w:val="8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481D9C" w14:textId="355546E9" w:rsidR="005649E0" w:rsidRPr="005649E0" w:rsidRDefault="005649E0" w:rsidP="005649E0">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Maximum de 1</w:t>
            </w:r>
          </w:p>
        </w:tc>
        <w:tc>
          <w:tcPr>
            <w:tcW w:w="1275" w:type="dxa"/>
            <w:tcBorders>
              <w:top w:val="nil"/>
              <w:left w:val="nil"/>
              <w:bottom w:val="single" w:sz="4" w:space="0" w:color="auto"/>
              <w:right w:val="single" w:sz="4" w:space="0" w:color="auto"/>
            </w:tcBorders>
            <w:shd w:val="clear" w:color="auto" w:fill="auto"/>
            <w:noWrap/>
            <w:vAlign w:val="center"/>
            <w:hideMark/>
          </w:tcPr>
          <w:p w14:paraId="3AA49727" w14:textId="6CD50F0B" w:rsidR="005649E0" w:rsidRPr="005649E0" w:rsidRDefault="005649E0" w:rsidP="005649E0">
            <w:pPr>
              <w:spacing w:after="0" w:line="240" w:lineRule="auto"/>
              <w:jc w:val="center"/>
              <w:rPr>
                <w:rFonts w:ascii="Calibri" w:eastAsia="Times New Roman" w:hAnsi="Calibri" w:cs="Calibri"/>
                <w:color w:val="000000"/>
                <w:lang w:val="fr-FR" w:eastAsia="fr-FR"/>
              </w:rPr>
            </w:pPr>
            <w:r w:rsidRPr="005649E0">
              <w:rPr>
                <w:rFonts w:ascii="Calibri" w:eastAsia="Times New Roman" w:hAnsi="Calibri" w:cs="Calibri"/>
                <w:color w:val="000000"/>
                <w:lang w:val="fr-FR" w:eastAsia="fr-FR"/>
              </w:rPr>
              <w:t>De 1 à 1,8</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574796D2" w14:textId="77777777" w:rsidR="005649E0" w:rsidRPr="005649E0" w:rsidRDefault="005649E0" w:rsidP="005649E0">
            <w:pPr>
              <w:spacing w:after="0" w:line="240" w:lineRule="auto"/>
              <w:jc w:val="center"/>
              <w:rPr>
                <w:rFonts w:ascii="Calibri" w:eastAsia="Times New Roman" w:hAnsi="Calibri" w:cs="Calibri"/>
                <w:b/>
                <w:bCs/>
                <w:color w:val="FF0000"/>
                <w:lang w:val="fr-FR" w:eastAsia="fr-FR"/>
              </w:rPr>
            </w:pPr>
            <w:r w:rsidRPr="005649E0">
              <w:rPr>
                <w:rFonts w:ascii="Calibri" w:eastAsia="Times New Roman" w:hAnsi="Calibri" w:cs="Calibri"/>
                <w:b/>
                <w:bCs/>
                <w:color w:val="FF0000"/>
                <w:lang w:val="fr-FR" w:eastAsia="fr-FR"/>
              </w:rPr>
              <w:t>Les actions, process et/ou résultats ne sont pas en place/pas atteint/jamais</w:t>
            </w:r>
          </w:p>
        </w:tc>
      </w:tr>
    </w:tbl>
    <w:p w14:paraId="18A98700" w14:textId="2D512F3E" w:rsidR="0086231A" w:rsidRDefault="0086231A" w:rsidP="00B92CAA">
      <w:pPr>
        <w:pStyle w:val="Titre2"/>
        <w:numPr>
          <w:ilvl w:val="0"/>
          <w:numId w:val="16"/>
        </w:numPr>
        <w:spacing w:before="120" w:after="240"/>
        <w:ind w:left="714" w:hanging="357"/>
        <w:rPr>
          <w:lang w:val="fr-FR"/>
        </w:rPr>
      </w:pPr>
      <w:r>
        <w:rPr>
          <w:lang w:val="fr-FR"/>
        </w:rPr>
        <w:t>Le modèle de plan d’engagement communautaire</w:t>
      </w:r>
      <w:r w:rsidR="00946AA8">
        <w:rPr>
          <w:lang w:val="fr-FR"/>
        </w:rPr>
        <w:t xml:space="preserve"> (partie formulation)</w:t>
      </w:r>
    </w:p>
    <w:tbl>
      <w:tblPr>
        <w:tblW w:w="8647" w:type="dxa"/>
        <w:tblCellMar>
          <w:left w:w="70" w:type="dxa"/>
          <w:right w:w="70" w:type="dxa"/>
        </w:tblCellMar>
        <w:tblLook w:val="04A0" w:firstRow="1" w:lastRow="0" w:firstColumn="1" w:lastColumn="0" w:noHBand="0" w:noVBand="1"/>
      </w:tblPr>
      <w:tblGrid>
        <w:gridCol w:w="2835"/>
        <w:gridCol w:w="1985"/>
        <w:gridCol w:w="1843"/>
        <w:gridCol w:w="1984"/>
      </w:tblGrid>
      <w:tr w:rsidR="005618FD" w:rsidRPr="005618FD" w14:paraId="7899646A" w14:textId="77777777" w:rsidTr="716A5A4A">
        <w:trPr>
          <w:trHeight w:val="440"/>
        </w:trPr>
        <w:tc>
          <w:tcPr>
            <w:tcW w:w="2835" w:type="dxa"/>
            <w:tcBorders>
              <w:top w:val="nil"/>
              <w:left w:val="nil"/>
              <w:bottom w:val="nil"/>
              <w:right w:val="nil"/>
            </w:tcBorders>
            <w:shd w:val="clear" w:color="auto" w:fill="FFFFFF" w:themeFill="background1"/>
            <w:noWrap/>
            <w:vAlign w:val="bottom"/>
            <w:hideMark/>
          </w:tcPr>
          <w:p w14:paraId="3F8110E5"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720778" w14:textId="77777777" w:rsidR="005618FD" w:rsidRPr="005618FD" w:rsidRDefault="005618FD" w:rsidP="00B63CEB">
            <w:pPr>
              <w:spacing w:after="0" w:line="240" w:lineRule="auto"/>
              <w:jc w:val="center"/>
              <w:rPr>
                <w:rFonts w:ascii="Calibri" w:eastAsia="Times New Roman" w:hAnsi="Calibri" w:cs="Calibri"/>
                <w:b/>
                <w:bCs/>
                <w:color w:val="000000"/>
                <w:lang w:val="fr-FR" w:eastAsia="fr-FR"/>
              </w:rPr>
            </w:pPr>
            <w:r w:rsidRPr="005618FD">
              <w:rPr>
                <w:rFonts w:ascii="Calibri" w:eastAsia="Times New Roman" w:hAnsi="Calibri" w:cs="Calibri"/>
                <w:b/>
                <w:bCs/>
                <w:color w:val="000000"/>
                <w:lang w:val="fr-FR" w:eastAsia="fr-FR"/>
              </w:rPr>
              <w:t>ACTIONS NECESSAIRES</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2955E1D" w14:textId="77777777" w:rsidR="005618FD" w:rsidRPr="005618FD" w:rsidRDefault="005618FD" w:rsidP="00B63CEB">
            <w:pPr>
              <w:spacing w:after="0" w:line="240" w:lineRule="auto"/>
              <w:jc w:val="center"/>
              <w:rPr>
                <w:rFonts w:ascii="Calibri" w:eastAsia="Times New Roman" w:hAnsi="Calibri" w:cs="Calibri"/>
                <w:b/>
                <w:bCs/>
                <w:color w:val="000000"/>
                <w:lang w:val="fr-FR" w:eastAsia="fr-FR"/>
              </w:rPr>
            </w:pPr>
            <w:r w:rsidRPr="005618FD">
              <w:rPr>
                <w:rFonts w:ascii="Calibri" w:eastAsia="Times New Roman" w:hAnsi="Calibri" w:cs="Calibri"/>
                <w:b/>
                <w:bCs/>
                <w:color w:val="000000"/>
                <w:lang w:val="fr-FR" w:eastAsia="fr-FR"/>
              </w:rPr>
              <w:t>ECHEANCE</w:t>
            </w:r>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483802" w14:textId="77777777" w:rsidR="005618FD" w:rsidRPr="005618FD" w:rsidRDefault="005618FD" w:rsidP="00B63CEB">
            <w:pPr>
              <w:spacing w:after="0" w:line="240" w:lineRule="auto"/>
              <w:jc w:val="center"/>
              <w:rPr>
                <w:rFonts w:ascii="Calibri" w:eastAsia="Times New Roman" w:hAnsi="Calibri" w:cs="Calibri"/>
                <w:b/>
                <w:bCs/>
                <w:color w:val="000000"/>
                <w:lang w:val="fr-FR" w:eastAsia="fr-FR"/>
              </w:rPr>
            </w:pPr>
            <w:r w:rsidRPr="005618FD">
              <w:rPr>
                <w:rFonts w:ascii="Calibri" w:eastAsia="Times New Roman" w:hAnsi="Calibri" w:cs="Calibri"/>
                <w:b/>
                <w:bCs/>
                <w:color w:val="000000"/>
                <w:lang w:val="fr-FR" w:eastAsia="fr-FR"/>
              </w:rPr>
              <w:t>RESPONSABLE</w:t>
            </w:r>
          </w:p>
        </w:tc>
      </w:tr>
      <w:tr w:rsidR="005618FD" w:rsidRPr="005618FD" w14:paraId="63D9B719" w14:textId="77777777" w:rsidTr="716A5A4A">
        <w:trPr>
          <w:trHeight w:val="29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AE1F7C"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INFORMATION</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45FA9DF4"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A8A858A"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6F31C82F"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618FD" w14:paraId="087214B5"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21605"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122392CA"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9C3021B"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4934C4E3"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618FD" w14:paraId="40348C39"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107DF"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25E7BE9F"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6888D9D"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FAD8E2F"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618FD" w14:paraId="0D274014"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6D444"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PARTICIPATION</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1A7A3369"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12FC8A"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3C6F1938"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618FD" w14:paraId="46EFD660"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D204BA"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550C15A8"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BA7AFD0"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B1099F9"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618FD" w14:paraId="33680D12"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B757A7"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50AA9A9A"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BF9E661"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D07E84F"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45354" w14:paraId="4B02D87F"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CA3472"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GESTION DES FEEDBACK ET DES PLAINTES</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1D4AC924"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91327BE"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4EE890AB"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45354" w14:paraId="73F449AB"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385AF3"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5805FBCF"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89A24BD"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4C80601E"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45354" w14:paraId="7622C2DF"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B1F1A"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0EA51D90"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F6BCD30"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15ABAD44"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45354" w14:paraId="6D17509D"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CB128B"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COMPETENCES ET ATTITUDES DU PERSONNEL</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6193369C"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7A2EFE3"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0D9C2E9"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45354" w14:paraId="5CA444CE"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7C8D7F"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6F4D21B7"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D136ED9"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6D908752"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45354" w14:paraId="02E58FBC"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F081F5"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39B655CB"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30612A8"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3B067C91"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005618FD" w:rsidRPr="005618FD" w14:paraId="0385AD28"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CAC38" w14:textId="77777777" w:rsidR="005618FD" w:rsidRPr="005618FD" w:rsidRDefault="005618FD" w:rsidP="00B63CEB">
            <w:pPr>
              <w:spacing w:after="0" w:line="240" w:lineRule="auto"/>
              <w:jc w:val="center"/>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SUIVI, EVALUATION ET APPRENTISSAGE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0597AAE7"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6840921"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325F0D15" w14:textId="77777777" w:rsidR="005618FD" w:rsidRPr="005618FD" w:rsidRDefault="005618FD" w:rsidP="00B63CEB">
            <w:pPr>
              <w:spacing w:after="0" w:line="240" w:lineRule="auto"/>
              <w:rPr>
                <w:rFonts w:ascii="Calibri" w:eastAsia="Times New Roman" w:hAnsi="Calibri" w:cs="Calibri"/>
                <w:color w:val="000000"/>
                <w:lang w:val="fr-FR" w:eastAsia="fr-FR"/>
              </w:rPr>
            </w:pPr>
            <w:r w:rsidRPr="005618FD">
              <w:rPr>
                <w:rFonts w:ascii="Calibri" w:eastAsia="Times New Roman" w:hAnsi="Calibri" w:cs="Calibri"/>
                <w:color w:val="000000"/>
                <w:lang w:val="fr-FR" w:eastAsia="fr-FR"/>
              </w:rPr>
              <w:t> </w:t>
            </w:r>
          </w:p>
        </w:tc>
      </w:tr>
      <w:tr w:rsidR="716A5A4A" w14:paraId="7F064DB7" w14:textId="77777777" w:rsidTr="716A5A4A">
        <w:trPr>
          <w:trHeight w:val="30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25AE91" w14:textId="62B42925" w:rsidR="716A5A4A" w:rsidRDefault="716A5A4A" w:rsidP="716A5A4A">
            <w:pPr>
              <w:spacing w:line="240" w:lineRule="auto"/>
              <w:jc w:val="center"/>
              <w:rPr>
                <w:rFonts w:ascii="Calibri" w:eastAsia="Times New Roman" w:hAnsi="Calibri" w:cs="Calibri"/>
                <w:color w:val="000000" w:themeColor="text1"/>
                <w:lang w:val="fr-FR" w:eastAsia="fr-FR"/>
              </w:rPr>
            </w:pP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530BD822" w14:textId="02D0D9E2" w:rsidR="716A5A4A" w:rsidRDefault="716A5A4A" w:rsidP="716A5A4A">
            <w:pPr>
              <w:spacing w:line="240" w:lineRule="auto"/>
              <w:rPr>
                <w:rFonts w:ascii="Calibri" w:eastAsia="Times New Roman" w:hAnsi="Calibri" w:cs="Calibri"/>
                <w:color w:val="000000" w:themeColor="text1"/>
                <w:lang w:val="fr-FR" w:eastAsia="fr-FR"/>
              </w:rPr>
            </w:pP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AFDD23F" w14:textId="10CE5A1C" w:rsidR="716A5A4A" w:rsidRDefault="716A5A4A" w:rsidP="716A5A4A">
            <w:pPr>
              <w:spacing w:line="240" w:lineRule="auto"/>
              <w:rPr>
                <w:rFonts w:ascii="Calibri" w:eastAsia="Times New Roman" w:hAnsi="Calibri" w:cs="Calibri"/>
                <w:color w:val="000000" w:themeColor="text1"/>
                <w:lang w:val="fr-FR" w:eastAsia="fr-FR"/>
              </w:rPr>
            </w:pP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2A1A9345" w14:textId="5F8096DA" w:rsidR="716A5A4A" w:rsidRDefault="716A5A4A" w:rsidP="716A5A4A">
            <w:pPr>
              <w:spacing w:line="240" w:lineRule="auto"/>
              <w:rPr>
                <w:rFonts w:ascii="Calibri" w:eastAsia="Times New Roman" w:hAnsi="Calibri" w:cs="Calibri"/>
                <w:color w:val="000000" w:themeColor="text1"/>
                <w:lang w:val="fr-FR" w:eastAsia="fr-FR"/>
              </w:rPr>
            </w:pPr>
          </w:p>
        </w:tc>
      </w:tr>
      <w:tr w:rsidR="716A5A4A" w14:paraId="62B1F735" w14:textId="77777777" w:rsidTr="716A5A4A">
        <w:trPr>
          <w:trHeight w:val="290"/>
        </w:trPr>
        <w:tc>
          <w:tcPr>
            <w:tcW w:w="283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C125DA" w14:textId="68DB2E19" w:rsidR="716A5A4A" w:rsidRDefault="716A5A4A" w:rsidP="716A5A4A">
            <w:pPr>
              <w:spacing w:line="240" w:lineRule="auto"/>
              <w:jc w:val="center"/>
              <w:rPr>
                <w:rFonts w:ascii="Calibri" w:eastAsia="Times New Roman" w:hAnsi="Calibri" w:cs="Calibri"/>
                <w:color w:val="000000" w:themeColor="text1"/>
                <w:lang w:val="fr-FR" w:eastAsia="fr-FR"/>
              </w:rPr>
            </w:pP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1EB597FB" w14:textId="05174B21" w:rsidR="716A5A4A" w:rsidRDefault="716A5A4A" w:rsidP="716A5A4A">
            <w:pPr>
              <w:spacing w:line="240" w:lineRule="auto"/>
              <w:rPr>
                <w:rFonts w:ascii="Calibri" w:eastAsia="Times New Roman" w:hAnsi="Calibri" w:cs="Calibri"/>
                <w:color w:val="000000" w:themeColor="text1"/>
                <w:lang w:val="fr-FR" w:eastAsia="fr-FR"/>
              </w:rPr>
            </w:pP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42E763C" w14:textId="209C1A77" w:rsidR="716A5A4A" w:rsidRDefault="716A5A4A" w:rsidP="716A5A4A">
            <w:pPr>
              <w:spacing w:line="240" w:lineRule="auto"/>
              <w:rPr>
                <w:rFonts w:ascii="Calibri" w:eastAsia="Times New Roman" w:hAnsi="Calibri" w:cs="Calibri"/>
                <w:color w:val="000000" w:themeColor="text1"/>
                <w:lang w:val="fr-FR" w:eastAsia="fr-FR"/>
              </w:rPr>
            </w:pP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2E605BCA" w14:textId="36E2A4E7" w:rsidR="716A5A4A" w:rsidRDefault="716A5A4A" w:rsidP="716A5A4A">
            <w:pPr>
              <w:spacing w:line="240" w:lineRule="auto"/>
              <w:rPr>
                <w:rFonts w:ascii="Calibri" w:eastAsia="Times New Roman" w:hAnsi="Calibri" w:cs="Calibri"/>
                <w:color w:val="000000" w:themeColor="text1"/>
                <w:lang w:val="fr-FR" w:eastAsia="fr-FR"/>
              </w:rPr>
            </w:pPr>
          </w:p>
        </w:tc>
      </w:tr>
    </w:tbl>
    <w:p w14:paraId="063729BF" w14:textId="2632A4DE" w:rsidR="0088356F" w:rsidRDefault="003D4AF6" w:rsidP="00BE21BC">
      <w:pPr>
        <w:spacing w:before="120"/>
        <w:rPr>
          <w:lang w:val="fr-FR"/>
        </w:rPr>
      </w:pPr>
      <w:r>
        <w:rPr>
          <w:lang w:val="fr-FR"/>
        </w:rPr>
        <w:t xml:space="preserve">Le questionnaire pourra servir de base à la définition des </w:t>
      </w:r>
      <w:r w:rsidRPr="003D4AF6">
        <w:rPr>
          <w:i/>
          <w:iCs/>
          <w:lang w:val="fr-FR"/>
        </w:rPr>
        <w:t>« actions nécessaires »</w:t>
      </w:r>
      <w:r>
        <w:rPr>
          <w:lang w:val="fr-FR"/>
        </w:rPr>
        <w:t xml:space="preserve"> à mettre dans le plan.</w:t>
      </w:r>
    </w:p>
    <w:p w14:paraId="235D3BA3" w14:textId="145676CF" w:rsidR="00DD70A7" w:rsidRDefault="0065147D" w:rsidP="003A7434">
      <w:pPr>
        <w:pStyle w:val="Titre1"/>
        <w:rPr>
          <w:lang w:val="fr-FR"/>
        </w:rPr>
      </w:pPr>
      <w:r w:rsidRPr="3462479B">
        <w:rPr>
          <w:lang w:val="fr-FR"/>
        </w:rPr>
        <w:t>Quelques liens utiles :</w:t>
      </w:r>
    </w:p>
    <w:p w14:paraId="62A4A99B" w14:textId="1F4F3423" w:rsidR="0065147D" w:rsidRDefault="0065147D" w:rsidP="0065147D">
      <w:pPr>
        <w:pStyle w:val="Paragraphedeliste"/>
        <w:numPr>
          <w:ilvl w:val="0"/>
          <w:numId w:val="11"/>
        </w:numPr>
        <w:contextualSpacing w:val="0"/>
        <w:rPr>
          <w:color w:val="1F497D"/>
          <w:lang w:val="fr-FR"/>
        </w:rPr>
      </w:pPr>
      <w:r w:rsidRPr="00545354">
        <w:rPr>
          <w:color w:val="auto"/>
          <w:lang w:val="fr-FR"/>
        </w:rPr>
        <w:t>Un</w:t>
      </w:r>
      <w:r w:rsidRPr="0065147D">
        <w:rPr>
          <w:color w:val="1F497D"/>
          <w:lang w:val="fr-FR"/>
        </w:rPr>
        <w:t xml:space="preserve"> </w:t>
      </w:r>
      <w:hyperlink r:id="rId16" w:history="1">
        <w:r w:rsidRPr="0065147D">
          <w:rPr>
            <w:rStyle w:val="Lienhypertexte"/>
            <w:lang w:val="fr-FR"/>
          </w:rPr>
          <w:t xml:space="preserve">récap des outils </w:t>
        </w:r>
        <w:bookmarkStart w:id="0" w:name="_GoBack"/>
        <w:bookmarkEnd w:id="0"/>
        <w:r w:rsidRPr="0065147D">
          <w:rPr>
            <w:rStyle w:val="Lienhypertexte"/>
            <w:lang w:val="fr-FR"/>
          </w:rPr>
          <w:t>de la participation communautaire</w:t>
        </w:r>
      </w:hyperlink>
      <w:r w:rsidRPr="0065147D">
        <w:rPr>
          <w:color w:val="1F497D"/>
          <w:lang w:val="fr-FR"/>
        </w:rPr>
        <w:t xml:space="preserve">, </w:t>
      </w:r>
    </w:p>
    <w:p w14:paraId="73C95DBF" w14:textId="5B35B336" w:rsidR="00DD70A7" w:rsidRPr="00B14DDD" w:rsidRDefault="0065147D" w:rsidP="00EE58BB">
      <w:pPr>
        <w:pStyle w:val="Paragraphedeliste"/>
        <w:numPr>
          <w:ilvl w:val="0"/>
          <w:numId w:val="11"/>
        </w:numPr>
        <w:contextualSpacing w:val="0"/>
        <w:rPr>
          <w:lang w:val="fr-FR"/>
        </w:rPr>
      </w:pPr>
      <w:r w:rsidRPr="0065147D">
        <w:rPr>
          <w:color w:val="1F497D"/>
          <w:lang w:val="fr-FR"/>
        </w:rPr>
        <w:lastRenderedPageBreak/>
        <w:t xml:space="preserve">Un </w:t>
      </w:r>
      <w:hyperlink r:id="rId17" w:history="1">
        <w:r w:rsidRPr="0065147D">
          <w:rPr>
            <w:rStyle w:val="Lienhypertexte"/>
            <w:lang w:val="fr-FR"/>
          </w:rPr>
          <w:t>manuel</w:t>
        </w:r>
      </w:hyperlink>
      <w:r w:rsidRPr="0065147D">
        <w:rPr>
          <w:color w:val="1F497D"/>
          <w:lang w:val="fr-FR"/>
        </w:rPr>
        <w:t xml:space="preserve"> </w:t>
      </w:r>
      <w:r w:rsidRPr="00545354">
        <w:rPr>
          <w:color w:val="auto"/>
          <w:lang w:val="fr-FR"/>
        </w:rPr>
        <w:t>de « communit</w:t>
      </w:r>
      <w:r w:rsidR="00545354" w:rsidRPr="00545354">
        <w:rPr>
          <w:color w:val="auto"/>
          <w:lang w:val="fr-FR"/>
        </w:rPr>
        <w:t>y driven participation » (2006)</w:t>
      </w:r>
    </w:p>
    <w:p w14:paraId="09D640DF" w14:textId="3ADB6AC3" w:rsidR="00B14DDD" w:rsidRPr="00B14DDD" w:rsidRDefault="00B14DDD" w:rsidP="00EE58BB">
      <w:pPr>
        <w:pStyle w:val="Paragraphedeliste"/>
        <w:numPr>
          <w:ilvl w:val="0"/>
          <w:numId w:val="11"/>
        </w:numPr>
        <w:contextualSpacing w:val="0"/>
        <w:rPr>
          <w:lang w:val="fr-FR"/>
        </w:rPr>
      </w:pPr>
      <w:r w:rsidRPr="00545354">
        <w:rPr>
          <w:color w:val="auto"/>
          <w:lang w:val="fr-FR"/>
        </w:rPr>
        <w:t xml:space="preserve">Manuel en francais : </w:t>
      </w:r>
      <w:hyperlink r:id="rId18">
        <w:r w:rsidR="7DEB8A3F" w:rsidRPr="716A5A4A">
          <w:rPr>
            <w:rStyle w:val="Lienhypertexte"/>
            <w:lang w:val="fr-FR"/>
          </w:rPr>
          <w:t xml:space="preserve"> </w:t>
        </w:r>
        <w:r w:rsidRPr="716A5A4A">
          <w:rPr>
            <w:rStyle w:val="Lienhypertexte"/>
            <w:lang w:val="fr-FR"/>
          </w:rPr>
          <w:t>ACF participation communautaire tout au long du cycle de projet</w:t>
        </w:r>
      </w:hyperlink>
    </w:p>
    <w:p w14:paraId="67ED100C" w14:textId="09C41B79" w:rsidR="00B14DDD" w:rsidRPr="008E5B83" w:rsidRDefault="00B14DDD" w:rsidP="00EE58BB">
      <w:pPr>
        <w:pStyle w:val="Paragraphedeliste"/>
        <w:numPr>
          <w:ilvl w:val="0"/>
          <w:numId w:val="11"/>
        </w:numPr>
        <w:contextualSpacing w:val="0"/>
      </w:pPr>
      <w:r w:rsidRPr="00545354">
        <w:rPr>
          <w:color w:val="auto"/>
        </w:rPr>
        <w:t xml:space="preserve">Manuel en anglais : </w:t>
      </w:r>
      <w:hyperlink r:id="rId19">
        <w:r w:rsidRPr="716A5A4A">
          <w:rPr>
            <w:rStyle w:val="Lienhypertexte"/>
          </w:rPr>
          <w:t>ACF Community empowerment throughout the project cycle</w:t>
        </w:r>
      </w:hyperlink>
      <w:r>
        <w:t xml:space="preserve"> </w:t>
      </w:r>
    </w:p>
    <w:p w14:paraId="492C4AF6" w14:textId="0ED93139" w:rsidR="00BE21BC" w:rsidRPr="008E5B83" w:rsidRDefault="00545354" w:rsidP="00BE21BC">
      <w:pPr>
        <w:pStyle w:val="Paragraphedeliste"/>
        <w:numPr>
          <w:ilvl w:val="0"/>
          <w:numId w:val="11"/>
        </w:numPr>
        <w:contextualSpacing w:val="0"/>
        <w:rPr>
          <w:lang w:val="fr-FR"/>
        </w:rPr>
      </w:pPr>
      <w:hyperlink r:id="rId20">
        <w:r w:rsidR="00BE21BC" w:rsidRPr="716A5A4A">
          <w:rPr>
            <w:rStyle w:val="Lienhypertexte"/>
            <w:lang w:val="fr-FR"/>
          </w:rPr>
          <w:t>Autre exemple de plan d’engagement communautaire</w:t>
        </w:r>
      </w:hyperlink>
    </w:p>
    <w:p w14:paraId="70A85253" w14:textId="64908605" w:rsidR="00BE21BC" w:rsidRPr="0008709E" w:rsidRDefault="00545354" w:rsidP="00BE21BC">
      <w:pPr>
        <w:pStyle w:val="Paragraphedeliste"/>
        <w:numPr>
          <w:ilvl w:val="0"/>
          <w:numId w:val="11"/>
        </w:numPr>
        <w:contextualSpacing w:val="0"/>
        <w:rPr>
          <w:rStyle w:val="Lienhypertexte"/>
          <w:color w:val="808080" w:themeColor="background1" w:themeShade="80"/>
          <w:u w:val="none"/>
          <w:lang w:val="fr-FR"/>
        </w:rPr>
      </w:pPr>
      <w:hyperlink r:id="rId21">
        <w:r w:rsidR="00BE21BC" w:rsidRPr="716A5A4A">
          <w:rPr>
            <w:rStyle w:val="Lienhypertexte"/>
            <w:lang w:val="fr-FR"/>
          </w:rPr>
          <w:t>Autre exemple de plan d’engagement communautaire</w:t>
        </w:r>
      </w:hyperlink>
    </w:p>
    <w:p w14:paraId="5CDE9D11" w14:textId="4D883E97" w:rsidR="0008709E" w:rsidRPr="008E5B83" w:rsidRDefault="00545354" w:rsidP="00BE21BC">
      <w:pPr>
        <w:pStyle w:val="Paragraphedeliste"/>
        <w:numPr>
          <w:ilvl w:val="0"/>
          <w:numId w:val="11"/>
        </w:numPr>
        <w:contextualSpacing w:val="0"/>
        <w:rPr>
          <w:lang w:val="fr-FR"/>
        </w:rPr>
      </w:pPr>
      <w:hyperlink r:id="rId22">
        <w:r w:rsidR="0008709E" w:rsidRPr="716A5A4A">
          <w:rPr>
            <w:rStyle w:val="Lienhypertexte"/>
            <w:lang w:val="fr-FR"/>
          </w:rPr>
          <w:t>Autre exemple de plan d’engagement communautaire</w:t>
        </w:r>
      </w:hyperlink>
      <w:r w:rsidR="0008709E" w:rsidRPr="716A5A4A">
        <w:rPr>
          <w:lang w:val="fr-FR"/>
        </w:rPr>
        <w:t xml:space="preserve"> </w:t>
      </w:r>
    </w:p>
    <w:p w14:paraId="7FE8CE1A" w14:textId="139C2838" w:rsidR="00BE21BC" w:rsidRPr="00BE21BC" w:rsidRDefault="00BE21BC" w:rsidP="008E5B83">
      <w:pPr>
        <w:pStyle w:val="Paragraphedeliste"/>
        <w:numPr>
          <w:ilvl w:val="0"/>
          <w:numId w:val="0"/>
        </w:numPr>
        <w:ind w:left="720"/>
        <w:contextualSpacing w:val="0"/>
        <w:rPr>
          <w:highlight w:val="yellow"/>
          <w:lang w:val="fr-FR"/>
        </w:rPr>
      </w:pPr>
    </w:p>
    <w:sectPr w:rsidR="00BE21BC" w:rsidRPr="00BE21BC" w:rsidSect="0088356F">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B1A23" w14:textId="77777777" w:rsidR="005016D4" w:rsidRDefault="005016D4" w:rsidP="000944A0">
      <w:pPr>
        <w:spacing w:after="0" w:line="240" w:lineRule="auto"/>
      </w:pPr>
      <w:r>
        <w:separator/>
      </w:r>
    </w:p>
  </w:endnote>
  <w:endnote w:type="continuationSeparator" w:id="0">
    <w:p w14:paraId="3756AF5C" w14:textId="77777777" w:rsidR="005016D4" w:rsidRDefault="005016D4" w:rsidP="0009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590902"/>
      <w:docPartObj>
        <w:docPartGallery w:val="Page Numbers (Bottom of Page)"/>
        <w:docPartUnique/>
      </w:docPartObj>
    </w:sdtPr>
    <w:sdtEndPr/>
    <w:sdtContent>
      <w:p w14:paraId="72158423" w14:textId="36516B65" w:rsidR="003A506C" w:rsidRDefault="003A506C">
        <w:pPr>
          <w:pStyle w:val="Pieddepage"/>
          <w:jc w:val="right"/>
        </w:pPr>
        <w:r>
          <w:fldChar w:fldCharType="begin"/>
        </w:r>
        <w:r>
          <w:instrText>PAGE   \* MERGEFORMAT</w:instrText>
        </w:r>
        <w:r>
          <w:fldChar w:fldCharType="separate"/>
        </w:r>
        <w:r w:rsidR="00545354" w:rsidRPr="00545354">
          <w:rPr>
            <w:noProof/>
            <w:lang w:val="fr-FR"/>
          </w:rPr>
          <w:t>1</w:t>
        </w:r>
        <w:r>
          <w:fldChar w:fldCharType="end"/>
        </w:r>
      </w:p>
    </w:sdtContent>
  </w:sdt>
  <w:p w14:paraId="5EC1076F" w14:textId="77777777" w:rsidR="003A506C" w:rsidRDefault="003A50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8FDF" w14:textId="77777777" w:rsidR="005016D4" w:rsidRDefault="005016D4" w:rsidP="000944A0">
      <w:pPr>
        <w:spacing w:after="0" w:line="240" w:lineRule="auto"/>
      </w:pPr>
      <w:r>
        <w:separator/>
      </w:r>
    </w:p>
  </w:footnote>
  <w:footnote w:type="continuationSeparator" w:id="0">
    <w:p w14:paraId="0E36EAD4" w14:textId="77777777" w:rsidR="005016D4" w:rsidRDefault="005016D4" w:rsidP="00094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6137"/>
    <w:multiLevelType w:val="hybridMultilevel"/>
    <w:tmpl w:val="8F0E8BB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A4634"/>
    <w:multiLevelType w:val="hybridMultilevel"/>
    <w:tmpl w:val="F702C150"/>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E32B8"/>
    <w:multiLevelType w:val="hybridMultilevel"/>
    <w:tmpl w:val="EA2AE51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DC2DFC"/>
    <w:multiLevelType w:val="hybridMultilevel"/>
    <w:tmpl w:val="BFBC1C3A"/>
    <w:lvl w:ilvl="0" w:tplc="1B12BFF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000320"/>
    <w:multiLevelType w:val="hybridMultilevel"/>
    <w:tmpl w:val="02F0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D55A1D"/>
    <w:multiLevelType w:val="hybridMultilevel"/>
    <w:tmpl w:val="AA06349E"/>
    <w:lvl w:ilvl="0" w:tplc="5930F42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A97D79"/>
    <w:multiLevelType w:val="hybridMultilevel"/>
    <w:tmpl w:val="618CA3D0"/>
    <w:lvl w:ilvl="0" w:tplc="23480728">
      <w:start w:val="1"/>
      <w:numFmt w:val="bullet"/>
      <w:pStyle w:val="Paragraphedeliste"/>
      <w:lvlText w:val=""/>
      <w:lvlJc w:val="left"/>
      <w:pPr>
        <w:ind w:left="720" w:hanging="360"/>
      </w:pPr>
      <w:rPr>
        <w:rFonts w:ascii="Symbol" w:hAnsi="Symbol" w:hint="default"/>
      </w:rPr>
    </w:lvl>
    <w:lvl w:ilvl="1" w:tplc="E41E0606">
      <w:start w:val="1"/>
      <w:numFmt w:val="decimal"/>
      <w:lvlText w:val="%2."/>
      <w:lvlJc w:val="left"/>
      <w:pPr>
        <w:ind w:left="1440" w:hanging="360"/>
      </w:pPr>
      <w:rPr>
        <w:rFonts w:asciiTheme="minorHAnsi" w:eastAsiaTheme="minorHAnsi" w:hAnsiTheme="minorHAnsi" w:cstheme="minorBid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76AE7"/>
    <w:multiLevelType w:val="hybridMultilevel"/>
    <w:tmpl w:val="EA8C8DC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3F11A9"/>
    <w:multiLevelType w:val="hybridMultilevel"/>
    <w:tmpl w:val="48EA8670"/>
    <w:lvl w:ilvl="0" w:tplc="5D42185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F404B6"/>
    <w:multiLevelType w:val="hybridMultilevel"/>
    <w:tmpl w:val="B23EA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AD26A6"/>
    <w:multiLevelType w:val="hybridMultilevel"/>
    <w:tmpl w:val="133058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375A24"/>
    <w:multiLevelType w:val="hybridMultilevel"/>
    <w:tmpl w:val="AFA84C4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5A7156"/>
    <w:multiLevelType w:val="hybridMultilevel"/>
    <w:tmpl w:val="740A37B6"/>
    <w:lvl w:ilvl="0" w:tplc="AB22BFD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745201F"/>
    <w:multiLevelType w:val="hybridMultilevel"/>
    <w:tmpl w:val="FEBAD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CC5A71"/>
    <w:multiLevelType w:val="hybridMultilevel"/>
    <w:tmpl w:val="F626C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7"/>
  </w:num>
  <w:num w:numId="5">
    <w:abstractNumId w:val="0"/>
  </w:num>
  <w:num w:numId="6">
    <w:abstractNumId w:val="11"/>
  </w:num>
  <w:num w:numId="7">
    <w:abstractNumId w:val="1"/>
  </w:num>
  <w:num w:numId="8">
    <w:abstractNumId w:val="2"/>
  </w:num>
  <w:num w:numId="9">
    <w:abstractNumId w:val="13"/>
  </w:num>
  <w:num w:numId="10">
    <w:abstractNumId w:val="14"/>
  </w:num>
  <w:num w:numId="11">
    <w:abstractNumId w:val="12"/>
  </w:num>
  <w:num w:numId="12">
    <w:abstractNumId w:val="4"/>
  </w:num>
  <w:num w:numId="13">
    <w:abstractNumId w:val="3"/>
  </w:num>
  <w:num w:numId="14">
    <w:abstractNumId w:val="5"/>
  </w:num>
  <w:num w:numId="15">
    <w:abstractNumId w:val="5"/>
  </w:num>
  <w:num w:numId="16">
    <w:abstractNumId w:val="5"/>
    <w:lvlOverride w:ilvl="0">
      <w:startOverride w:val="1"/>
    </w:lvlOverride>
  </w:num>
  <w:num w:numId="17">
    <w:abstractNumId w:val="5"/>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A7"/>
    <w:rsid w:val="0008709E"/>
    <w:rsid w:val="000944A0"/>
    <w:rsid w:val="001B175A"/>
    <w:rsid w:val="002561A4"/>
    <w:rsid w:val="002740C2"/>
    <w:rsid w:val="002E0916"/>
    <w:rsid w:val="002F0E9B"/>
    <w:rsid w:val="003A506C"/>
    <w:rsid w:val="003A7434"/>
    <w:rsid w:val="003D4AF6"/>
    <w:rsid w:val="00471035"/>
    <w:rsid w:val="004C68C9"/>
    <w:rsid w:val="005016D4"/>
    <w:rsid w:val="005018FF"/>
    <w:rsid w:val="00524E5B"/>
    <w:rsid w:val="00545354"/>
    <w:rsid w:val="005618FD"/>
    <w:rsid w:val="005649E0"/>
    <w:rsid w:val="005E7B87"/>
    <w:rsid w:val="0064502C"/>
    <w:rsid w:val="0065147D"/>
    <w:rsid w:val="006B2A35"/>
    <w:rsid w:val="007608EA"/>
    <w:rsid w:val="00771102"/>
    <w:rsid w:val="0077110C"/>
    <w:rsid w:val="00783A56"/>
    <w:rsid w:val="007935B2"/>
    <w:rsid w:val="00862312"/>
    <w:rsid w:val="0086231A"/>
    <w:rsid w:val="00877000"/>
    <w:rsid w:val="0088356F"/>
    <w:rsid w:val="008B2545"/>
    <w:rsid w:val="008C0B7D"/>
    <w:rsid w:val="008E5B83"/>
    <w:rsid w:val="00946AA8"/>
    <w:rsid w:val="00A93E68"/>
    <w:rsid w:val="00AB37C8"/>
    <w:rsid w:val="00B14DDD"/>
    <w:rsid w:val="00B70342"/>
    <w:rsid w:val="00B92CAA"/>
    <w:rsid w:val="00BA5789"/>
    <w:rsid w:val="00BE21BC"/>
    <w:rsid w:val="00BF2317"/>
    <w:rsid w:val="00CA7EBC"/>
    <w:rsid w:val="00CD3D91"/>
    <w:rsid w:val="00CF4562"/>
    <w:rsid w:val="00DD70A7"/>
    <w:rsid w:val="00E156D5"/>
    <w:rsid w:val="00E43AB5"/>
    <w:rsid w:val="00ED7198"/>
    <w:rsid w:val="00F5364E"/>
    <w:rsid w:val="03848FF4"/>
    <w:rsid w:val="03DBA74E"/>
    <w:rsid w:val="06CA118E"/>
    <w:rsid w:val="0BB8D52C"/>
    <w:rsid w:val="0F0CDB9A"/>
    <w:rsid w:val="19775090"/>
    <w:rsid w:val="1B0D0C73"/>
    <w:rsid w:val="239AF196"/>
    <w:rsid w:val="2BE137CD"/>
    <w:rsid w:val="2D605F48"/>
    <w:rsid w:val="3462479B"/>
    <w:rsid w:val="35440EC1"/>
    <w:rsid w:val="378D374F"/>
    <w:rsid w:val="39D4F14D"/>
    <w:rsid w:val="3F8136FB"/>
    <w:rsid w:val="434137B1"/>
    <w:rsid w:val="44487EFD"/>
    <w:rsid w:val="4B3C0ADE"/>
    <w:rsid w:val="4B6A17C9"/>
    <w:rsid w:val="4CBC4A6A"/>
    <w:rsid w:val="4CD7DB3F"/>
    <w:rsid w:val="61FC43EE"/>
    <w:rsid w:val="6483BF5C"/>
    <w:rsid w:val="6693E530"/>
    <w:rsid w:val="6F2D0840"/>
    <w:rsid w:val="716A5A4A"/>
    <w:rsid w:val="72F8219A"/>
    <w:rsid w:val="7A0C495E"/>
    <w:rsid w:val="7C57D244"/>
    <w:rsid w:val="7DEB8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E9F17"/>
  <w15:chartTrackingRefBased/>
  <w15:docId w15:val="{17F8CAC6-BA09-407D-8E3F-2DE6E6E9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A7"/>
    <w:pPr>
      <w:spacing w:after="200" w:line="276" w:lineRule="auto"/>
    </w:pPr>
    <w:rPr>
      <w:lang w:val="en-US"/>
    </w:rPr>
  </w:style>
  <w:style w:type="paragraph" w:styleId="Titre1">
    <w:name w:val="heading 1"/>
    <w:basedOn w:val="Normal"/>
    <w:next w:val="Normal"/>
    <w:link w:val="Titre1Car"/>
    <w:uiPriority w:val="9"/>
    <w:qFormat/>
    <w:rsid w:val="00E156D5"/>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u w:val="single"/>
    </w:rPr>
  </w:style>
  <w:style w:type="paragraph" w:styleId="Titre2">
    <w:name w:val="heading 2"/>
    <w:basedOn w:val="Normal"/>
    <w:next w:val="Normal"/>
    <w:link w:val="Titre2Car"/>
    <w:uiPriority w:val="9"/>
    <w:unhideWhenUsed/>
    <w:qFormat/>
    <w:rsid w:val="003A7434"/>
    <w:pPr>
      <w:keepNext/>
      <w:keepLines/>
      <w:numPr>
        <w:numId w:val="14"/>
      </w:numPr>
      <w:spacing w:before="40" w:after="0"/>
      <w:outlineLvl w:val="1"/>
    </w:pPr>
    <w:rPr>
      <w:rFonts w:asciiTheme="majorHAnsi" w:eastAsiaTheme="majorEastAsia" w:hAnsiTheme="majorHAnsi" w:cstheme="majorBidi"/>
      <w:color w:val="2F5496" w:themeColor="accent1" w:themeShade="BF"/>
      <w:sz w:val="24"/>
      <w:szCs w:val="26"/>
      <w:u w:val="single"/>
    </w:rPr>
  </w:style>
  <w:style w:type="paragraph" w:styleId="Titre3">
    <w:name w:val="heading 3"/>
    <w:basedOn w:val="Normal"/>
    <w:next w:val="Normal"/>
    <w:link w:val="Titre3Car"/>
    <w:uiPriority w:val="9"/>
    <w:unhideWhenUsed/>
    <w:qFormat/>
    <w:rsid w:val="008C0B7D"/>
    <w:pPr>
      <w:keepNext/>
      <w:keepLines/>
      <w:spacing w:before="40" w:after="0"/>
      <w:ind w:left="1416"/>
      <w:outlineLvl w:val="2"/>
    </w:pPr>
    <w:rPr>
      <w:rFonts w:asciiTheme="majorHAnsi" w:eastAsiaTheme="majorEastAsia" w:hAnsiTheme="majorHAnsi" w:cstheme="majorBidi"/>
      <w:i/>
      <w:color w:val="1F3763" w:themeColor="accent1" w:themeShade="7F"/>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D70A7"/>
    <w:rPr>
      <w:color w:val="0000FF"/>
      <w:u w:val="single"/>
    </w:rPr>
  </w:style>
  <w:style w:type="table" w:styleId="Grilledutableau">
    <w:name w:val="Table Grid"/>
    <w:basedOn w:val="TableauNormal"/>
    <w:uiPriority w:val="39"/>
    <w:rsid w:val="00DD70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70A7"/>
    <w:pPr>
      <w:numPr>
        <w:numId w:val="1"/>
      </w:numPr>
      <w:spacing w:after="0" w:line="240" w:lineRule="auto"/>
      <w:contextualSpacing/>
    </w:pPr>
    <w:rPr>
      <w:rFonts w:eastAsiaTheme="minorEastAsia" w:cs="Times New Roman"/>
      <w:color w:val="808080" w:themeColor="background1" w:themeShade="80"/>
      <w:lang w:eastAsia="fr-FR"/>
    </w:rPr>
  </w:style>
  <w:style w:type="character" w:styleId="Lienhypertextesuivivisit">
    <w:name w:val="FollowedHyperlink"/>
    <w:basedOn w:val="Policepardfaut"/>
    <w:uiPriority w:val="99"/>
    <w:semiHidden/>
    <w:unhideWhenUsed/>
    <w:rsid w:val="00DD70A7"/>
    <w:rPr>
      <w:color w:val="954F72" w:themeColor="followedHyperlink"/>
      <w:u w:val="single"/>
    </w:rPr>
  </w:style>
  <w:style w:type="paragraph" w:styleId="Sansinterligne">
    <w:name w:val="No Spacing"/>
    <w:link w:val="SansinterligneCar"/>
    <w:uiPriority w:val="1"/>
    <w:qFormat/>
    <w:rsid w:val="00DD70A7"/>
    <w:pPr>
      <w:spacing w:after="0" w:line="240" w:lineRule="auto"/>
    </w:pPr>
    <w:rPr>
      <w:rFonts w:ascii="Calibri" w:eastAsia="Calibri" w:hAnsi="Calibri" w:cs="Times New Roman"/>
      <w:lang w:val="en-GB"/>
    </w:rPr>
  </w:style>
  <w:style w:type="character" w:customStyle="1" w:styleId="SansinterligneCar">
    <w:name w:val="Sans interligne Car"/>
    <w:basedOn w:val="Policepardfaut"/>
    <w:link w:val="Sansinterligne"/>
    <w:uiPriority w:val="1"/>
    <w:rsid w:val="00DD70A7"/>
    <w:rPr>
      <w:rFonts w:ascii="Calibri" w:eastAsia="Calibri" w:hAnsi="Calibri" w:cs="Times New Roman"/>
      <w:lang w:val="en-GB"/>
    </w:rPr>
  </w:style>
  <w:style w:type="table" w:styleId="TableauListe4-Accentuation6">
    <w:name w:val="List Table 4 Accent 6"/>
    <w:basedOn w:val="TableauNormal"/>
    <w:uiPriority w:val="49"/>
    <w:rsid w:val="00DD70A7"/>
    <w:pPr>
      <w:spacing w:after="0" w:line="240" w:lineRule="auto"/>
    </w:pPr>
    <w:rPr>
      <w:sz w:val="24"/>
      <w:szCs w:val="24"/>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3">
    <w:name w:val="Pa3"/>
    <w:basedOn w:val="Normal"/>
    <w:next w:val="Normal"/>
    <w:uiPriority w:val="99"/>
    <w:rsid w:val="00DD70A7"/>
    <w:pPr>
      <w:autoSpaceDE w:val="0"/>
      <w:autoSpaceDN w:val="0"/>
      <w:adjustRightInd w:val="0"/>
      <w:spacing w:after="0" w:line="221" w:lineRule="atLeast"/>
    </w:pPr>
    <w:rPr>
      <w:rFonts w:ascii="Franklin Gothic Demi" w:hAnsi="Franklin Gothic Demi"/>
      <w:sz w:val="24"/>
      <w:szCs w:val="24"/>
    </w:rPr>
  </w:style>
  <w:style w:type="table" w:styleId="TableauGrille5Fonc-Accentuation6">
    <w:name w:val="Grid Table 5 Dark Accent 6"/>
    <w:basedOn w:val="TableauNormal"/>
    <w:uiPriority w:val="50"/>
    <w:rsid w:val="0077110C"/>
    <w:pPr>
      <w:spacing w:after="0" w:line="240" w:lineRule="auto"/>
    </w:pPr>
    <w:rPr>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tedebasdepage">
    <w:name w:val="footnote text"/>
    <w:basedOn w:val="Normal"/>
    <w:link w:val="NotedebasdepageCar"/>
    <w:uiPriority w:val="99"/>
    <w:unhideWhenUsed/>
    <w:rsid w:val="000944A0"/>
    <w:pPr>
      <w:spacing w:after="0" w:line="240" w:lineRule="auto"/>
    </w:pPr>
    <w:rPr>
      <w:rFonts w:eastAsiaTheme="minorEastAsia"/>
      <w:sz w:val="20"/>
      <w:szCs w:val="20"/>
      <w:lang w:val="fr-FR" w:eastAsia="fr-FR" w:bidi="fr-FR"/>
    </w:rPr>
  </w:style>
  <w:style w:type="character" w:customStyle="1" w:styleId="NotedebasdepageCar">
    <w:name w:val="Note de bas de page Car"/>
    <w:basedOn w:val="Policepardfaut"/>
    <w:link w:val="Notedebasdepage"/>
    <w:uiPriority w:val="99"/>
    <w:rsid w:val="000944A0"/>
    <w:rPr>
      <w:rFonts w:eastAsiaTheme="minorEastAsia"/>
      <w:sz w:val="20"/>
      <w:szCs w:val="20"/>
      <w:lang w:eastAsia="fr-FR" w:bidi="fr-FR"/>
    </w:rPr>
  </w:style>
  <w:style w:type="character" w:styleId="Appelnotedebasdep">
    <w:name w:val="footnote reference"/>
    <w:basedOn w:val="Policepardfaut"/>
    <w:uiPriority w:val="99"/>
    <w:unhideWhenUsed/>
    <w:rsid w:val="000944A0"/>
    <w:rPr>
      <w:vertAlign w:val="superscript"/>
    </w:rPr>
  </w:style>
  <w:style w:type="character" w:customStyle="1" w:styleId="UnresolvedMention">
    <w:name w:val="Unresolved Mention"/>
    <w:basedOn w:val="Policepardfaut"/>
    <w:uiPriority w:val="99"/>
    <w:semiHidden/>
    <w:unhideWhenUsed/>
    <w:rsid w:val="00B14DDD"/>
    <w:rPr>
      <w:color w:val="605E5C"/>
      <w:shd w:val="clear" w:color="auto" w:fill="E1DFDD"/>
    </w:rPr>
  </w:style>
  <w:style w:type="character" w:customStyle="1" w:styleId="Titre1Car">
    <w:name w:val="Titre 1 Car"/>
    <w:basedOn w:val="Policepardfaut"/>
    <w:link w:val="Titre1"/>
    <w:uiPriority w:val="9"/>
    <w:rsid w:val="00E156D5"/>
    <w:rPr>
      <w:rFonts w:asciiTheme="majorHAnsi" w:eastAsiaTheme="majorEastAsia" w:hAnsiTheme="majorHAnsi" w:cstheme="majorBidi"/>
      <w:color w:val="2F5496" w:themeColor="accent1" w:themeShade="BF"/>
      <w:sz w:val="32"/>
      <w:szCs w:val="32"/>
      <w:u w:val="single"/>
      <w:lang w:val="en-US"/>
    </w:rPr>
  </w:style>
  <w:style w:type="character" w:customStyle="1" w:styleId="Titre2Car">
    <w:name w:val="Titre 2 Car"/>
    <w:basedOn w:val="Policepardfaut"/>
    <w:link w:val="Titre2"/>
    <w:uiPriority w:val="9"/>
    <w:rsid w:val="003A7434"/>
    <w:rPr>
      <w:rFonts w:asciiTheme="majorHAnsi" w:eastAsiaTheme="majorEastAsia" w:hAnsiTheme="majorHAnsi" w:cstheme="majorBidi"/>
      <w:color w:val="2F5496" w:themeColor="accent1" w:themeShade="BF"/>
      <w:sz w:val="24"/>
      <w:szCs w:val="26"/>
      <w:u w:val="single"/>
      <w:lang w:val="en-US"/>
    </w:rPr>
  </w:style>
  <w:style w:type="character" w:customStyle="1" w:styleId="Titre3Car">
    <w:name w:val="Titre 3 Car"/>
    <w:basedOn w:val="Policepardfaut"/>
    <w:link w:val="Titre3"/>
    <w:uiPriority w:val="9"/>
    <w:rsid w:val="008C0B7D"/>
    <w:rPr>
      <w:rFonts w:asciiTheme="majorHAnsi" w:eastAsiaTheme="majorEastAsia" w:hAnsiTheme="majorHAnsi" w:cstheme="majorBidi"/>
      <w:i/>
      <w:color w:val="1F3763" w:themeColor="accent1" w:themeShade="7F"/>
      <w:szCs w:val="24"/>
      <w:u w:val="single"/>
      <w:lang w:val="en-US"/>
    </w:rPr>
  </w:style>
  <w:style w:type="paragraph" w:styleId="En-tte">
    <w:name w:val="header"/>
    <w:basedOn w:val="Normal"/>
    <w:link w:val="En-tteCar"/>
    <w:uiPriority w:val="99"/>
    <w:unhideWhenUsed/>
    <w:rsid w:val="003A506C"/>
    <w:pPr>
      <w:tabs>
        <w:tab w:val="center" w:pos="4536"/>
        <w:tab w:val="right" w:pos="9072"/>
      </w:tabs>
      <w:spacing w:after="0" w:line="240" w:lineRule="auto"/>
    </w:pPr>
  </w:style>
  <w:style w:type="character" w:customStyle="1" w:styleId="En-tteCar">
    <w:name w:val="En-tête Car"/>
    <w:basedOn w:val="Policepardfaut"/>
    <w:link w:val="En-tte"/>
    <w:uiPriority w:val="99"/>
    <w:rsid w:val="003A506C"/>
    <w:rPr>
      <w:lang w:val="en-US"/>
    </w:rPr>
  </w:style>
  <w:style w:type="paragraph" w:styleId="Pieddepage">
    <w:name w:val="footer"/>
    <w:basedOn w:val="Normal"/>
    <w:link w:val="PieddepageCar"/>
    <w:uiPriority w:val="99"/>
    <w:unhideWhenUsed/>
    <w:rsid w:val="003A50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506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5967">
      <w:bodyDiv w:val="1"/>
      <w:marLeft w:val="0"/>
      <w:marRight w:val="0"/>
      <w:marTop w:val="0"/>
      <w:marBottom w:val="0"/>
      <w:divBdr>
        <w:top w:val="none" w:sz="0" w:space="0" w:color="auto"/>
        <w:left w:val="none" w:sz="0" w:space="0" w:color="auto"/>
        <w:bottom w:val="none" w:sz="0" w:space="0" w:color="auto"/>
        <w:right w:val="none" w:sz="0" w:space="0" w:color="auto"/>
      </w:divBdr>
    </w:div>
    <w:div w:id="271977121">
      <w:bodyDiv w:val="1"/>
      <w:marLeft w:val="0"/>
      <w:marRight w:val="0"/>
      <w:marTop w:val="0"/>
      <w:marBottom w:val="0"/>
      <w:divBdr>
        <w:top w:val="none" w:sz="0" w:space="0" w:color="auto"/>
        <w:left w:val="none" w:sz="0" w:space="0" w:color="auto"/>
        <w:bottom w:val="none" w:sz="0" w:space="0" w:color="auto"/>
        <w:right w:val="none" w:sz="0" w:space="0" w:color="auto"/>
      </w:divBdr>
    </w:div>
    <w:div w:id="533077738">
      <w:bodyDiv w:val="1"/>
      <w:marLeft w:val="0"/>
      <w:marRight w:val="0"/>
      <w:marTop w:val="0"/>
      <w:marBottom w:val="0"/>
      <w:divBdr>
        <w:top w:val="none" w:sz="0" w:space="0" w:color="auto"/>
        <w:left w:val="none" w:sz="0" w:space="0" w:color="auto"/>
        <w:bottom w:val="none" w:sz="0" w:space="0" w:color="auto"/>
        <w:right w:val="none" w:sz="0" w:space="0" w:color="auto"/>
      </w:divBdr>
    </w:div>
    <w:div w:id="9880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378C0.D87D9880" TargetMode="External"/><Relationship Id="rId18" Type="http://schemas.openxmlformats.org/officeDocument/2006/relationships/hyperlink" Target="https://actioncontrelafaim.sharepoint.com/:b:/r/csw/expadv/Plaidoyer%20%20Positionnements%20%20Advocacy%20%20Policy/Equipe%20plaidoyer%20-%20transversal,%20admin/Outils%20Plaidoyer%20Partag%C3%A9s/Methodology%20country%20strategy/ACF-%20Participation%20communautaire%20tout%20au%20long%20du%20cycle%20projet%20Guide.pdf?csf=1&amp;web=1&amp;e=vQ0cqq" TargetMode="External"/><Relationship Id="rId3" Type="http://schemas.openxmlformats.org/officeDocument/2006/relationships/customXml" Target="../customXml/item3.xml"/><Relationship Id="rId21" Type="http://schemas.openxmlformats.org/officeDocument/2006/relationships/hyperlink" Target="https://actioncontrelafaim.sharepoint.com/csw/expadv/Plaidoyer%20%20Positionnements%20%20Advocacy%20%20Policy/Equipe%20plaidoyer%20-%20transversal,%20admin/Outils%20Plaidoyer%20Partag&#233;s/Methodology%20country%20strategy/Annex%202%20-%20Community%20engagement%20plan/Resources/OXDRC_TDA_Guide_Fev2019.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03.safelinks.protection.outlook.com/?url=https%3A%2F%2Factioncontrelafaim.sharepoint.com%2Fcsw%2Foper%2Ferru%2FTOOL%2520BOX%2FForms%2FAllItems.aspx%3Fid%3D%2Fcsw%2Foper%2Ferru%2FTOOL%2520BOX%2FEmergency%2520Toolbox%2FFood%2520Security%2520Toolkit%2FANCIEN%2520POOL%2520U_Securite%2520Alimentaire%2F5.%2520Approche%2520communautaire%2F01%2520-%2520Community%2520Participation%2520Manual%2520ACF%25202006.pdf%26parent%3D%2Fcsw%2Foper%2Ferru%2FTOOL%2520BOX%2FEmergency%2520Toolbox%2FFood%2520Security%2520Toolkit%2FANCIEN%2520POOL%2520U_Securite%2520Alimentaire%2F5.%2520Approche%2520communautaire%26RootFolder%3D%252fcsw%252foper%252ferru%252fTOOL%2520BOX%252fEmergency%2520Toolbox%252fFood%2520Security%2520Toolkit%252fANCIEN%2520POOL%2520U_Securite%2520Alimentaire%252f5.%2520Approche%2520communautaire%26FolderCTID%3D0x01200032C27FF4CA5F6847AACB272D41813366&amp;data=04%7C01%7Cdseydi%40wa.acfspain.org%7Ce11bf6fa126d4a5f342208d8872aff09%7Cff105d4f039f444fbd6f0ed1e35daef4%7C0%7C0%7C637407967115160496%7CUnknown%7CTWFpbGZsb3d8eyJWIjoiMC4wLjAwMDAiLCJQIjoiV2luMzIiLCJBTiI6Ik1haWwiLCJXVCI6Mn0%3D%7C3000&amp;sdata=RlNnA67zfzSZqRi2bjEdHsEPyLApFTHA3BlUwrhctTU%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ap/p-59584e83/?url=https%3A%2F%2Factioncontrelafaim.sharepoint.com%2F%3Ap%3A%2Fr%2Fcsw%2Fexpadv%2F_layouts%2F15%2FDoc.aspx%3Fsourcedoc%3D%257BBA40121D-C7EF-4743-9869-BE3900048D3D%257D%26file%3DOutilsParticipation.pptx%26action%3Dedit%26mobileredirect%3Dtrue%26DefaultItemOpen%3D1&amp;data=04%7C01%7Cdseydi%40wa.acfspain.org%7Ce11bf6fa126d4a5f342208d8872aff09%7Cff105d4f039f444fbd6f0ed1e35daef4%7C0%7C0%7C637407967115150500%7CUnknown%7CTWFpbGZsb3d8eyJWIjoiMC4wLjAwMDAiLCJQIjoiV2luMzIiLCJBTiI6Ik1haWwiLCJXVCI6Mn0%3D%7C3000&amp;sdata=CrLHU8eqVvw49SJewh7CtT5ueTfsiEpmy5aa86DssDc%3D&amp;reserved=0" TargetMode="External"/><Relationship Id="rId20" Type="http://schemas.openxmlformats.org/officeDocument/2006/relationships/hyperlink" Target="https://actioncontrelafaim.sharepoint.com/:b:/r/csw/expadv/Plaidoyer%20%20Positionnements%20%20Advocacy%20%20Policy/Equipe%20plaidoyer%20-%20transversal,%20admin/Outils%20Plaidoyer%20Partag%C3%A9s/Methodology%20country%20strategy/Annex%202%20-%20Community%20engagement%20plan/Resources/Fiche%20methodo%20restitutions%20MAM%27Out%20-%20V1.pdf?csf=1&amp;web=1&amp;e=fOwpg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Feuille_de_calcul_Microsoft_Excel.xlsx"/><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ctioncontrelafaim.sharepoint.com/:b:/r/csw/expadv/Plaidoyer%20%20Positionnements%20%20Advocacy%20%20Policy/Equipe%20plaidoyer%20-%20transversal,%20admin/Outils%20Plaidoyer%20Partag%C3%A9s/Methodology%20country%20strategy/ACF-%20Community%20empowerment%20throughout%20the%20project%20cycle%20Guide.pdf?csf=1&amp;web=1&amp;e=YqPVO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actioncontrelafaim.sharepoint.com/csw/expadv/Plaidoyer%20%20Positionnements%20%20Advocacy%20%20Policy/Equipe%20plaidoyer%20-%20transversal,%20admin/Outils%20Plaidoyer%20Partag&#233;s/Methodology%20country%20strategy/Annex%202%20-%20Community%20engagement%20plan/Resources/Tool%204%20-%20Community%20diagnosis%20and%20action%20plan.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14D1BC39B4A441B981BDF48CEE21CD" ma:contentTypeVersion="3323" ma:contentTypeDescription="Create a new document." ma:contentTypeScope="" ma:versionID="5bb6f8d63f200f54e39b44e986d982da">
  <xsd:schema xmlns:xsd="http://www.w3.org/2001/XMLSchema" xmlns:xs="http://www.w3.org/2001/XMLSchema" xmlns:p="http://schemas.microsoft.com/office/2006/metadata/properties" xmlns:ns2="ce3d67b6-df07-4cd1-98dc-912d103c27dd" xmlns:ns3="420ead94-9608-46a5-8dc1-f735616c5351" targetNamespace="http://schemas.microsoft.com/office/2006/metadata/properties" ma:root="true" ma:fieldsID="39fef5d79e7059e370b8d606400d7f1f" ns2:_="" ns3:_="">
    <xsd:import namespace="ce3d67b6-df07-4cd1-98dc-912d103c27dd"/>
    <xsd:import namespace="420ead94-9608-46a5-8dc1-f735616c53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d67b6-df07-4cd1-98dc-912d103c27d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ead94-9608-46a5-8dc1-f735616c53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20ead94-9608-46a5-8dc1-f735616c5351">PRYQX72QPPFK-858299281-8430</_dlc_DocId>
    <_dlc_DocIdUrl xmlns="420ead94-9608-46a5-8dc1-f735616c5351">
      <Url>https://actioncontrelafaim.sharepoint.com/csw/expadv/_layouts/15/DocIdRedir.aspx?ID=PRYQX72QPPFK-858299281-8430</Url>
      <Description>PRYQX72QPPFK-858299281-8430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1247-3788-44CD-AF33-6A9615ADE7C9}">
  <ds:schemaRefs>
    <ds:schemaRef ds:uri="http://schemas.microsoft.com/sharepoint/v3/contenttype/forms"/>
  </ds:schemaRefs>
</ds:datastoreItem>
</file>

<file path=customXml/itemProps2.xml><?xml version="1.0" encoding="utf-8"?>
<ds:datastoreItem xmlns:ds="http://schemas.openxmlformats.org/officeDocument/2006/customXml" ds:itemID="{1AF7ADD9-F554-487D-B9F7-45B6485BE189}">
  <ds:schemaRefs>
    <ds:schemaRef ds:uri="http://schemas.microsoft.com/sharepoint/events"/>
  </ds:schemaRefs>
</ds:datastoreItem>
</file>

<file path=customXml/itemProps3.xml><?xml version="1.0" encoding="utf-8"?>
<ds:datastoreItem xmlns:ds="http://schemas.openxmlformats.org/officeDocument/2006/customXml" ds:itemID="{7C55D0D8-8DDF-4A87-9E42-24D3260B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d67b6-df07-4cd1-98dc-912d103c27dd"/>
    <ds:schemaRef ds:uri="420ead94-9608-46a5-8dc1-f735616c5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2F60F-1D84-4B87-A1B8-0C1E35792185}">
  <ds:schemaRefs>
    <ds:schemaRef ds:uri="http://purl.org/dc/elements/1.1/"/>
    <ds:schemaRef ds:uri="http://schemas.microsoft.com/office/2006/metadata/properties"/>
    <ds:schemaRef ds:uri="420ead94-9608-46a5-8dc1-f735616c5351"/>
    <ds:schemaRef ds:uri="http://purl.org/dc/terms/"/>
    <ds:schemaRef ds:uri="http://schemas.openxmlformats.org/package/2006/metadata/core-properties"/>
    <ds:schemaRef ds:uri="http://purl.org/dc/dcmitype/"/>
    <ds:schemaRef ds:uri="http://schemas.microsoft.com/office/2006/documentManagement/types"/>
    <ds:schemaRef ds:uri="ce3d67b6-df07-4cd1-98dc-912d103c27dd"/>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BEC422A-C74D-4DA2-8992-8F284ACA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1444</Words>
  <Characters>7947</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Diainaba Seydi</dc:creator>
  <cp:keywords/>
  <dc:description/>
  <cp:lastModifiedBy>Lucile Hermant</cp:lastModifiedBy>
  <cp:revision>42</cp:revision>
  <dcterms:created xsi:type="dcterms:W3CDTF">2020-11-04T15:35:00Z</dcterms:created>
  <dcterms:modified xsi:type="dcterms:W3CDTF">2021-12-08T11:43:00Z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0x010100B614D1BC39B4A441B981BDF48CEE21CD</vt:lpwstr>
  </property>
  <property fmtid="{D5CDD505-2E9C-101B-9397-08002B2CF9AE}" pid="3" name="_dlc_DocIdItemGuid">
    <vt:lpwstr>338d9d41-9553-479b-b364-a1d2d7af556c</vt:lpwstr>
  </property>
</Properties>
</file>