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304F" w14:textId="5331F46B" w:rsidR="00485ACC" w:rsidRPr="0013561C" w:rsidRDefault="00485ACC" w:rsidP="00485ACC">
      <w:pPr>
        <w:spacing w:before="100" w:beforeAutospacing="1" w:after="100" w:afterAutospacing="1"/>
        <w:outlineLvl w:val="0"/>
        <w:rPr>
          <w:rFonts w:ascii="Roboto" w:hAnsi="Roboto"/>
          <w:b/>
          <w:bCs/>
          <w:color w:val="000000" w:themeColor="text1"/>
          <w:kern w:val="36"/>
          <w:sz w:val="22"/>
          <w:szCs w:val="22"/>
        </w:rPr>
      </w:pPr>
      <w:r w:rsidRPr="0013561C">
        <w:rPr>
          <w:rFonts w:ascii="Roboto" w:hAnsi="Roboto"/>
          <w:noProof/>
          <w:color w:val="000000" w:themeColor="text1"/>
          <w:sz w:val="22"/>
          <w:szCs w:val="22"/>
        </w:rPr>
        <w:drawing>
          <wp:inline distT="0" distB="0" distL="0" distR="0" wp14:anchorId="5BB81592" wp14:editId="402069AA">
            <wp:extent cx="1577379" cy="5689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13" cy="56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3021E" w14:textId="77777777" w:rsidR="00485ACC" w:rsidRPr="0013561C" w:rsidRDefault="00485ACC" w:rsidP="00485ACC">
      <w:pPr>
        <w:pBdr>
          <w:top w:val="single" w:sz="4" w:space="1" w:color="auto"/>
        </w:pBdr>
        <w:tabs>
          <w:tab w:val="left" w:pos="142"/>
        </w:tabs>
        <w:spacing w:line="360" w:lineRule="auto"/>
        <w:ind w:left="-142"/>
        <w:jc w:val="center"/>
        <w:rPr>
          <w:rFonts w:ascii="Roboto" w:hAnsi="Roboto"/>
          <w:b/>
          <w:i/>
          <w:iCs/>
          <w:color w:val="7030A0"/>
          <w:sz w:val="22"/>
          <w:szCs w:val="22"/>
        </w:rPr>
      </w:pPr>
      <w:r w:rsidRPr="0013561C">
        <w:rPr>
          <w:rFonts w:ascii="Roboto" w:hAnsi="Roboto"/>
          <w:b/>
          <w:i/>
          <w:iCs/>
          <w:color w:val="7030A0"/>
          <w:sz w:val="22"/>
          <w:szCs w:val="22"/>
        </w:rPr>
        <w:t>Le pire n’est pas toujours sûr !</w:t>
      </w:r>
    </w:p>
    <w:p w14:paraId="6CD51450" w14:textId="77777777" w:rsidR="00485ACC" w:rsidRPr="0013561C" w:rsidRDefault="00485ACC" w:rsidP="00485ACC">
      <w:pPr>
        <w:pBdr>
          <w:top w:val="single" w:sz="4" w:space="1" w:color="auto"/>
        </w:pBdr>
        <w:tabs>
          <w:tab w:val="left" w:pos="142"/>
        </w:tabs>
        <w:spacing w:line="360" w:lineRule="auto"/>
        <w:ind w:left="-142"/>
        <w:jc w:val="center"/>
        <w:rPr>
          <w:rFonts w:ascii="Roboto" w:hAnsi="Roboto"/>
          <w:b/>
          <w:color w:val="000000" w:themeColor="text1"/>
          <w:sz w:val="22"/>
          <w:szCs w:val="22"/>
        </w:rPr>
      </w:pPr>
      <w:r w:rsidRPr="0013561C">
        <w:rPr>
          <w:rFonts w:ascii="Roboto" w:hAnsi="Roboto"/>
          <w:b/>
          <w:color w:val="000000" w:themeColor="text1"/>
          <w:sz w:val="22"/>
          <w:szCs w:val="22"/>
        </w:rPr>
        <w:t xml:space="preserve">DÉROULÉ DE LA FORMATION ANRAT SUR LA CAPTATION, À PARTIR DE L’EXEMPLE DU </w:t>
      </w:r>
      <w:r w:rsidRPr="0013561C">
        <w:rPr>
          <w:rFonts w:ascii="Roboto" w:hAnsi="Roboto"/>
          <w:b/>
          <w:i/>
          <w:iCs/>
          <w:color w:val="000000" w:themeColor="text1"/>
          <w:sz w:val="22"/>
          <w:szCs w:val="22"/>
        </w:rPr>
        <w:t>SOULIER DE SATIN</w:t>
      </w:r>
      <w:r w:rsidRPr="0013561C">
        <w:rPr>
          <w:rFonts w:ascii="Roboto" w:hAnsi="Roboto"/>
          <w:b/>
          <w:color w:val="000000" w:themeColor="text1"/>
          <w:sz w:val="22"/>
          <w:szCs w:val="22"/>
        </w:rPr>
        <w:t xml:space="preserve"> </w:t>
      </w:r>
    </w:p>
    <w:p w14:paraId="3C099C50" w14:textId="64928FE7" w:rsidR="00485ACC" w:rsidRPr="0013561C" w:rsidRDefault="00485ACC" w:rsidP="00485ACC">
      <w:pPr>
        <w:pBdr>
          <w:bottom w:val="single" w:sz="4" w:space="0" w:color="auto"/>
        </w:pBdr>
        <w:tabs>
          <w:tab w:val="left" w:pos="142"/>
        </w:tabs>
        <w:spacing w:line="360" w:lineRule="auto"/>
        <w:ind w:left="-142"/>
        <w:jc w:val="center"/>
        <w:rPr>
          <w:rFonts w:ascii="Roboto" w:hAnsi="Roboto"/>
          <w:b/>
          <w:color w:val="7030A0"/>
          <w:sz w:val="22"/>
          <w:szCs w:val="22"/>
        </w:rPr>
      </w:pPr>
      <w:r w:rsidRPr="0013561C">
        <w:rPr>
          <w:rFonts w:ascii="Roboto" w:hAnsi="Roboto"/>
          <w:b/>
          <w:color w:val="7030A0"/>
          <w:sz w:val="22"/>
          <w:szCs w:val="22"/>
        </w:rPr>
        <w:t>15-23 juillet 2020</w:t>
      </w:r>
    </w:p>
    <w:p w14:paraId="33F0EC9A" w14:textId="6C50875F" w:rsidR="002F5CE0" w:rsidRPr="0013561C" w:rsidRDefault="002F5CE0" w:rsidP="00485ACC">
      <w:pPr>
        <w:spacing w:before="100" w:beforeAutospacing="1" w:after="100" w:afterAutospacing="1"/>
        <w:jc w:val="center"/>
        <w:outlineLvl w:val="0"/>
        <w:rPr>
          <w:rFonts w:ascii="Roboto" w:hAnsi="Roboto"/>
          <w:b/>
          <w:bCs/>
          <w:color w:val="000000" w:themeColor="text1"/>
          <w:kern w:val="36"/>
          <w:sz w:val="22"/>
          <w:szCs w:val="22"/>
          <w:u w:val="single"/>
        </w:rPr>
      </w:pPr>
      <w:r w:rsidRPr="0013561C">
        <w:rPr>
          <w:rFonts w:ascii="Roboto" w:hAnsi="Roboto"/>
          <w:b/>
          <w:bCs/>
          <w:color w:val="000000" w:themeColor="text1"/>
          <w:kern w:val="36"/>
          <w:sz w:val="22"/>
          <w:szCs w:val="22"/>
          <w:u w:val="single"/>
        </w:rPr>
        <w:t xml:space="preserve">Bibliographie </w:t>
      </w:r>
    </w:p>
    <w:p w14:paraId="08899922" w14:textId="48F5151B" w:rsidR="002F5CE0" w:rsidRPr="0013561C" w:rsidRDefault="002F5CE0" w:rsidP="002F5CE0">
      <w:pPr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b/>
          <w:bCs/>
          <w:color w:val="000000" w:themeColor="text1"/>
          <w:sz w:val="22"/>
          <w:szCs w:val="22"/>
        </w:rPr>
        <w:t>Éditions</w:t>
      </w:r>
      <w:r w:rsidR="00485ACC" w:rsidRPr="0013561C">
        <w:rPr>
          <w:rFonts w:ascii="Roboto" w:hAnsi="Roboto"/>
          <w:b/>
          <w:bCs/>
          <w:color w:val="000000" w:themeColor="text1"/>
          <w:sz w:val="22"/>
          <w:szCs w:val="22"/>
        </w:rPr>
        <w:t xml:space="preserve"> du </w:t>
      </w:r>
      <w:r w:rsidR="00485ACC" w:rsidRPr="0013561C">
        <w:rPr>
          <w:rFonts w:ascii="Roboto" w:hAnsi="Roboto"/>
          <w:b/>
          <w:bCs/>
          <w:i/>
          <w:iCs/>
          <w:color w:val="000000" w:themeColor="text1"/>
          <w:sz w:val="22"/>
          <w:szCs w:val="22"/>
        </w:rPr>
        <w:t>Soulier de</w:t>
      </w:r>
      <w:r w:rsidR="002A76EF" w:rsidRPr="0013561C">
        <w:rPr>
          <w:rFonts w:ascii="Roboto" w:hAnsi="Roboto"/>
          <w:b/>
          <w:bCs/>
          <w:i/>
          <w:iCs/>
          <w:color w:val="000000" w:themeColor="text1"/>
          <w:sz w:val="22"/>
          <w:szCs w:val="22"/>
        </w:rPr>
        <w:t xml:space="preserve"> satin </w:t>
      </w:r>
      <w:r w:rsidR="002A76EF" w:rsidRPr="0013561C">
        <w:rPr>
          <w:rFonts w:ascii="Roboto" w:hAnsi="Roboto"/>
          <w:color w:val="000000" w:themeColor="text1"/>
          <w:sz w:val="22"/>
          <w:szCs w:val="22"/>
        </w:rPr>
        <w:t>:</w:t>
      </w:r>
    </w:p>
    <w:p w14:paraId="21C453B8" w14:textId="3B0E65CE" w:rsidR="002F5CE0" w:rsidRPr="0013561C" w:rsidRDefault="002F5CE0" w:rsidP="002F5CE0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>P</w:t>
      </w:r>
      <w:r w:rsidR="003D2DEE" w:rsidRPr="0013561C">
        <w:rPr>
          <w:rFonts w:ascii="Roboto" w:hAnsi="Roboto"/>
          <w:color w:val="000000" w:themeColor="text1"/>
          <w:sz w:val="22"/>
          <w:szCs w:val="22"/>
        </w:rPr>
        <w:t>aul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 Claudel,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Le Soulier de satin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, préface et dossier de Michel 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Autrand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>, Gallimard, "Folio théâtre",1997.</w:t>
      </w:r>
    </w:p>
    <w:p w14:paraId="32645226" w14:textId="7CF5E0CA" w:rsidR="002A76EF" w:rsidRPr="0013561C" w:rsidRDefault="002A76EF" w:rsidP="002A76EF">
      <w:pPr>
        <w:pStyle w:val="Commentaire"/>
        <w:rPr>
          <w:rFonts w:ascii="Roboto" w:hAnsi="Roboto"/>
        </w:rPr>
      </w:pPr>
      <w:r w:rsidRPr="0013561C">
        <w:rPr>
          <w:rFonts w:ascii="Roboto" w:hAnsi="Roboto"/>
          <w:i/>
          <w:iCs/>
        </w:rPr>
        <w:t>Claudel, Théâtre,</w:t>
      </w:r>
      <w:r w:rsidRPr="0013561C">
        <w:rPr>
          <w:rFonts w:ascii="Roboto" w:hAnsi="Roboto"/>
        </w:rPr>
        <w:t xml:space="preserve"> Bibliothèque de la Pléiade, volume II, édition publiée sous la direction de Didier Alexandre et de Michel </w:t>
      </w:r>
      <w:proofErr w:type="spellStart"/>
      <w:r w:rsidRPr="0013561C">
        <w:rPr>
          <w:rFonts w:ascii="Roboto" w:hAnsi="Roboto"/>
        </w:rPr>
        <w:t>Autrand</w:t>
      </w:r>
      <w:proofErr w:type="spellEnd"/>
      <w:r w:rsidRPr="0013561C">
        <w:rPr>
          <w:rFonts w:ascii="Roboto" w:hAnsi="Roboto"/>
        </w:rPr>
        <w:t>, NRF, Gallimard, 2011.</w:t>
      </w:r>
    </w:p>
    <w:p w14:paraId="7519A8B6" w14:textId="503E230E" w:rsidR="003D2DEE" w:rsidRPr="0013561C" w:rsidRDefault="003D2DEE" w:rsidP="003D2DEE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 xml:space="preserve">⁕Eloi 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Recoing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>,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 xml:space="preserve"> Le Soulier de satin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.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Paul Claudel-Antoine Vitez. Journal de bord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, Le Monde Éditions, 1991. </w:t>
      </w:r>
    </w:p>
    <w:p w14:paraId="219F3DFC" w14:textId="2A639335" w:rsidR="003D2DEE" w:rsidRPr="0013561C" w:rsidRDefault="004C0C61" w:rsidP="002F5CE0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>Antoinette Weber-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Caflisch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 xml:space="preserve">,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Le Soulier de satin de Paul Claudel</w:t>
      </w:r>
      <w:r w:rsidRPr="0013561C">
        <w:rPr>
          <w:rFonts w:ascii="Roboto" w:hAnsi="Roboto"/>
          <w:color w:val="000000" w:themeColor="text1"/>
          <w:sz w:val="22"/>
          <w:szCs w:val="22"/>
        </w:rPr>
        <w:t>, Annales littéraires de l'Université de Besançon, n° 334, Les Belles Lettres, 1987.</w:t>
      </w:r>
    </w:p>
    <w:p w14:paraId="0360894A" w14:textId="6D74D9EA" w:rsidR="002A76EF" w:rsidRPr="0013561C" w:rsidRDefault="002A76EF" w:rsidP="002F5CE0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>Antoinette Weber-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Caflish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 xml:space="preserve">, </w:t>
      </w:r>
      <w:r w:rsidR="0013561C">
        <w:rPr>
          <w:rFonts w:ascii="Roboto" w:hAnsi="Roboto"/>
          <w:color w:val="000000" w:themeColor="text1"/>
          <w:sz w:val="22"/>
          <w:szCs w:val="22"/>
        </w:rPr>
        <w:t>É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dition critique du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Soulier de satin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, 3 vol., Les Belles lettres, 1985-1987 : </w:t>
      </w:r>
      <w:r w:rsidRPr="0013561C">
        <w:rPr>
          <w:rFonts w:ascii="Roboto" w:hAnsi="Roboto" w:cs="Arial"/>
          <w:i/>
          <w:iCs/>
          <w:color w:val="202122"/>
          <w:sz w:val="22"/>
          <w:szCs w:val="22"/>
        </w:rPr>
        <w:t>Le soulier de satin de Paul Claudel. Tome I</w:t>
      </w:r>
      <w:r w:rsidRPr="0013561C">
        <w:rPr>
          <w:rFonts w:ascii="Roboto" w:hAnsi="Roboto" w:cs="Arial"/>
          <w:color w:val="202122"/>
          <w:sz w:val="22"/>
          <w:szCs w:val="22"/>
        </w:rPr>
        <w:t>, Paris, Les Belles Lettres, 1987, 384 p.</w:t>
      </w:r>
    </w:p>
    <w:p w14:paraId="548AB476" w14:textId="6F11B85A" w:rsidR="002F5CE0" w:rsidRPr="0013561C" w:rsidRDefault="002F5CE0" w:rsidP="002F5CE0">
      <w:pPr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13561C">
        <w:rPr>
          <w:rFonts w:ascii="Roboto" w:hAnsi="Roboto"/>
          <w:b/>
          <w:bCs/>
          <w:color w:val="000000" w:themeColor="text1"/>
          <w:sz w:val="22"/>
          <w:szCs w:val="22"/>
        </w:rPr>
        <w:t>Bibliographie critique</w:t>
      </w:r>
      <w:r w:rsidR="00485ACC" w:rsidRPr="0013561C">
        <w:rPr>
          <w:rFonts w:ascii="Roboto" w:hAnsi="Roboto"/>
          <w:b/>
          <w:bCs/>
          <w:color w:val="000000" w:themeColor="text1"/>
          <w:sz w:val="22"/>
          <w:szCs w:val="22"/>
        </w:rPr>
        <w:t xml:space="preserve"> </w:t>
      </w:r>
      <w:r w:rsidRPr="0013561C">
        <w:rPr>
          <w:rFonts w:ascii="Roboto" w:hAnsi="Roboto"/>
          <w:b/>
          <w:bCs/>
          <w:color w:val="000000" w:themeColor="text1"/>
          <w:sz w:val="22"/>
          <w:szCs w:val="22"/>
        </w:rPr>
        <w:t>: </w:t>
      </w:r>
    </w:p>
    <w:p w14:paraId="15DA4E88" w14:textId="672D9A7E" w:rsidR="00DD47D9" w:rsidRPr="0013561C" w:rsidRDefault="00DD47D9" w:rsidP="00DD47D9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 xml:space="preserve">Michel 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Autrand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 xml:space="preserve">,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Le Soulier de satin, étude dramaturgique</w:t>
      </w:r>
      <w:r w:rsidRPr="0013561C">
        <w:rPr>
          <w:rFonts w:ascii="Roboto" w:hAnsi="Roboto"/>
          <w:color w:val="000000" w:themeColor="text1"/>
          <w:sz w:val="22"/>
          <w:szCs w:val="22"/>
        </w:rPr>
        <w:t>, Champion, 1987.</w:t>
      </w:r>
    </w:p>
    <w:p w14:paraId="6839EC41" w14:textId="42B30641" w:rsidR="002F5CE0" w:rsidRPr="0013561C" w:rsidRDefault="002F5CE0" w:rsidP="002F5CE0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 xml:space="preserve">Pierre Brunel,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Le Soulier de Satin devant la critique : dilemme et controverses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, 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Minard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>, 1964.</w:t>
      </w:r>
    </w:p>
    <w:p w14:paraId="501F8BCC" w14:textId="77777777" w:rsidR="00DD47D9" w:rsidRPr="0013561C" w:rsidRDefault="00DD47D9" w:rsidP="00DD47D9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 xml:space="preserve">⁕Bernard Hue,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Rêve et réalité dans Le Soulier de satin</w:t>
      </w:r>
      <w:r w:rsidRPr="0013561C">
        <w:rPr>
          <w:rFonts w:ascii="Roboto" w:hAnsi="Roboto"/>
          <w:color w:val="000000" w:themeColor="text1"/>
          <w:sz w:val="22"/>
          <w:szCs w:val="22"/>
        </w:rPr>
        <w:t>, Presses Universitaires de Rennes, 2005.</w:t>
      </w:r>
    </w:p>
    <w:p w14:paraId="436CC07A" w14:textId="77777777" w:rsidR="00DD47D9" w:rsidRPr="0013561C" w:rsidRDefault="00DD47D9" w:rsidP="00DD47D9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 xml:space="preserve">⁕Dominique Millet-Gérard,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Formes baroques dans Le Soulier de satin</w:t>
      </w:r>
      <w:r w:rsidRPr="0013561C">
        <w:rPr>
          <w:rFonts w:ascii="Roboto" w:hAnsi="Roboto"/>
          <w:color w:val="000000" w:themeColor="text1"/>
          <w:sz w:val="22"/>
          <w:szCs w:val="22"/>
        </w:rPr>
        <w:t>, Champion, 1997.</w:t>
      </w:r>
    </w:p>
    <w:p w14:paraId="6903C167" w14:textId="0C83083D" w:rsidR="00DD47D9" w:rsidRPr="0013561C" w:rsidRDefault="00DD47D9" w:rsidP="002F5CE0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 xml:space="preserve">Pascale 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Thouvenin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 xml:space="preserve"> (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coord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 xml:space="preserve">.),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 xml:space="preserve">Une journée autour du Soulier de satin mis en scène par Olivier </w:t>
      </w:r>
      <w:proofErr w:type="spellStart"/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Py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>, Poussière d’or, 2006.</w:t>
      </w:r>
    </w:p>
    <w:p w14:paraId="04B59F78" w14:textId="36DF9B93" w:rsidR="00DD47D9" w:rsidRPr="0013561C" w:rsidRDefault="002F5CE0" w:rsidP="008315EA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>Antoinette Weber-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Caflish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 xml:space="preserve">, </w:t>
      </w:r>
      <w:r w:rsidR="0013561C">
        <w:rPr>
          <w:rFonts w:ascii="Roboto" w:hAnsi="Roboto"/>
          <w:color w:val="000000" w:themeColor="text1"/>
          <w:sz w:val="22"/>
          <w:szCs w:val="22"/>
        </w:rPr>
        <w:t>É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dition critique du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Soulier de satin</w:t>
      </w:r>
      <w:r w:rsidRPr="0013561C">
        <w:rPr>
          <w:rFonts w:ascii="Roboto" w:hAnsi="Roboto"/>
          <w:color w:val="000000" w:themeColor="text1"/>
          <w:sz w:val="22"/>
          <w:szCs w:val="22"/>
        </w:rPr>
        <w:t>, 3 vol., Les Belles lettres, 1985</w:t>
      </w:r>
      <w:r w:rsidR="002A76EF" w:rsidRPr="0013561C">
        <w:rPr>
          <w:rFonts w:ascii="Roboto" w:hAnsi="Roboto"/>
          <w:color w:val="000000" w:themeColor="text1"/>
          <w:sz w:val="22"/>
          <w:szCs w:val="22"/>
        </w:rPr>
        <w:t xml:space="preserve">-1987 : </w:t>
      </w:r>
      <w:r w:rsidR="002A76EF" w:rsidRPr="0013561C">
        <w:rPr>
          <w:rFonts w:ascii="Roboto" w:hAnsi="Roboto" w:cs="Arial"/>
          <w:i/>
          <w:iCs/>
          <w:color w:val="202122"/>
          <w:sz w:val="22"/>
          <w:szCs w:val="22"/>
        </w:rPr>
        <w:t>Le soulier de satin de Paul Claudel. Tome II : Dramaturgie et poésie, essais sur le texte et l'écriture du "Soulier de satin"</w:t>
      </w:r>
      <w:r w:rsidR="002A76EF" w:rsidRPr="0013561C">
        <w:rPr>
          <w:rFonts w:ascii="Roboto" w:hAnsi="Roboto" w:cs="Arial"/>
          <w:color w:val="202122"/>
          <w:sz w:val="22"/>
          <w:szCs w:val="22"/>
        </w:rPr>
        <w:t>, Paris, Les Belles Lettres, 1986, 397 p</w:t>
      </w:r>
      <w:r w:rsidR="003C1AD0" w:rsidRPr="0013561C">
        <w:rPr>
          <w:rFonts w:ascii="Roboto" w:hAnsi="Roboto"/>
          <w:color w:val="000000" w:themeColor="text1"/>
          <w:sz w:val="22"/>
          <w:szCs w:val="22"/>
        </w:rPr>
        <w:t>.</w:t>
      </w:r>
    </w:p>
    <w:p w14:paraId="21E5DFB8" w14:textId="5031C811" w:rsidR="008315EA" w:rsidRPr="0013561C" w:rsidRDefault="008315EA" w:rsidP="008315EA">
      <w:pPr>
        <w:spacing w:before="100" w:beforeAutospacing="1" w:after="100" w:afterAutospacing="1"/>
        <w:rPr>
          <w:rStyle w:val="lev"/>
          <w:rFonts w:ascii="Roboto" w:eastAsiaTheme="majorEastAsia" w:hAnsi="Roboto"/>
          <w:color w:val="000000" w:themeColor="text1"/>
          <w:sz w:val="22"/>
          <w:szCs w:val="22"/>
        </w:rPr>
      </w:pPr>
      <w:r w:rsidRPr="0013561C">
        <w:rPr>
          <w:rStyle w:val="lev"/>
          <w:rFonts w:ascii="Roboto" w:eastAsiaTheme="majorEastAsia" w:hAnsi="Roboto"/>
          <w:color w:val="000000" w:themeColor="text1"/>
          <w:sz w:val="22"/>
          <w:szCs w:val="22"/>
        </w:rPr>
        <w:t>Sur l’œuvre de Claudel :</w:t>
      </w:r>
    </w:p>
    <w:p w14:paraId="5F1915FE" w14:textId="23F15927" w:rsidR="00F26515" w:rsidRPr="0013561C" w:rsidRDefault="008315EA" w:rsidP="008315EA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Style w:val="lev"/>
          <w:rFonts w:ascii="Roboto" w:eastAsiaTheme="majorEastAsia" w:hAnsi="Roboto"/>
          <w:b w:val="0"/>
          <w:bCs w:val="0"/>
          <w:color w:val="000000" w:themeColor="text1"/>
          <w:sz w:val="22"/>
          <w:szCs w:val="22"/>
        </w:rPr>
        <w:t>⁕</w:t>
      </w:r>
      <w:proofErr w:type="spellStart"/>
      <w:r w:rsidRPr="0013561C">
        <w:rPr>
          <w:rStyle w:val="lev"/>
          <w:rFonts w:ascii="Roboto" w:eastAsiaTheme="majorEastAsia" w:hAnsi="Roboto"/>
          <w:b w:val="0"/>
          <w:bCs w:val="0"/>
          <w:color w:val="000000" w:themeColor="text1"/>
          <w:sz w:val="22"/>
          <w:szCs w:val="22"/>
        </w:rPr>
        <w:t>Raphaèle</w:t>
      </w:r>
      <w:proofErr w:type="spellEnd"/>
      <w:r w:rsidRPr="0013561C">
        <w:rPr>
          <w:rStyle w:val="lev"/>
          <w:rFonts w:ascii="Roboto" w:eastAsiaTheme="majorEastAsia" w:hAnsi="Roboto"/>
          <w:b w:val="0"/>
          <w:bCs w:val="0"/>
          <w:color w:val="000000" w:themeColor="text1"/>
          <w:sz w:val="22"/>
          <w:szCs w:val="22"/>
        </w:rPr>
        <w:t xml:space="preserve"> Fleury</w:t>
      </w:r>
      <w:r w:rsidRPr="0013561C">
        <w:rPr>
          <w:rStyle w:val="lev"/>
          <w:rFonts w:ascii="Roboto" w:eastAsiaTheme="majorEastAsia" w:hAnsi="Roboto"/>
          <w:color w:val="000000" w:themeColor="text1"/>
          <w:sz w:val="22"/>
          <w:szCs w:val="22"/>
        </w:rPr>
        <w:t>,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 </w:t>
      </w:r>
      <w:r w:rsidRPr="0013561C">
        <w:rPr>
          <w:rStyle w:val="Accentuation"/>
          <w:rFonts w:ascii="Roboto" w:hAnsi="Roboto"/>
          <w:color w:val="000000" w:themeColor="text1"/>
          <w:sz w:val="22"/>
          <w:szCs w:val="22"/>
        </w:rPr>
        <w:t>Paul Claudel et les spectacles</w:t>
      </w:r>
      <w:r w:rsidR="002A76EF" w:rsidRPr="0013561C">
        <w:rPr>
          <w:rStyle w:val="Accentuation"/>
          <w:rFonts w:ascii="Roboto" w:hAnsi="Roboto"/>
          <w:color w:val="000000" w:themeColor="text1"/>
          <w:sz w:val="22"/>
          <w:szCs w:val="22"/>
        </w:rPr>
        <w:t xml:space="preserve"> populaires, le paradoxe du pantin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, </w:t>
      </w:r>
      <w:r w:rsidR="002A76EF" w:rsidRPr="0013561C">
        <w:rPr>
          <w:rFonts w:ascii="Roboto" w:hAnsi="Roboto"/>
          <w:color w:val="000000" w:themeColor="text1"/>
          <w:sz w:val="22"/>
          <w:szCs w:val="22"/>
        </w:rPr>
        <w:t xml:space="preserve">Classiques </w:t>
      </w:r>
      <w:r w:rsidRPr="0013561C">
        <w:rPr>
          <w:rFonts w:ascii="Roboto" w:hAnsi="Roboto"/>
          <w:color w:val="000000" w:themeColor="text1"/>
          <w:sz w:val="22"/>
          <w:szCs w:val="22"/>
        </w:rPr>
        <w:t>Garnier, 2012.</w:t>
      </w:r>
    </w:p>
    <w:p w14:paraId="244211FC" w14:textId="0533813B" w:rsidR="00DD47D9" w:rsidRPr="0013561C" w:rsidRDefault="00DD47D9" w:rsidP="008315EA">
      <w:pPr>
        <w:spacing w:before="100" w:beforeAutospacing="1" w:after="100" w:afterAutospacing="1"/>
        <w:rPr>
          <w:rFonts w:ascii="Roboto" w:eastAsiaTheme="majorEastAsia" w:hAnsi="Roboto"/>
          <w:color w:val="000000" w:themeColor="text1"/>
          <w:sz w:val="22"/>
          <w:szCs w:val="22"/>
        </w:rPr>
      </w:pPr>
      <w:proofErr w:type="spellStart"/>
      <w:r w:rsidRPr="0013561C">
        <w:rPr>
          <w:rStyle w:val="lev"/>
          <w:rFonts w:ascii="Roboto" w:eastAsiaTheme="majorEastAsia" w:hAnsi="Roboto"/>
          <w:b w:val="0"/>
          <w:bCs w:val="0"/>
          <w:color w:val="000000" w:themeColor="text1"/>
          <w:sz w:val="22"/>
          <w:szCs w:val="22"/>
        </w:rPr>
        <w:lastRenderedPageBreak/>
        <w:t>Sever</w:t>
      </w:r>
      <w:proofErr w:type="spellEnd"/>
      <w:r w:rsidRPr="0013561C">
        <w:rPr>
          <w:rStyle w:val="lev"/>
          <w:rFonts w:ascii="Roboto" w:eastAsiaTheme="majorEastAsia" w:hAnsi="Roboto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13561C">
        <w:rPr>
          <w:rStyle w:val="lev"/>
          <w:rFonts w:ascii="Roboto" w:eastAsiaTheme="majorEastAsia" w:hAnsi="Roboto"/>
          <w:b w:val="0"/>
          <w:bCs w:val="0"/>
          <w:color w:val="000000" w:themeColor="text1"/>
          <w:sz w:val="22"/>
          <w:szCs w:val="22"/>
        </w:rPr>
        <w:t>Martinot</w:t>
      </w:r>
      <w:proofErr w:type="spellEnd"/>
      <w:r w:rsidRPr="0013561C">
        <w:rPr>
          <w:rStyle w:val="lev"/>
          <w:rFonts w:ascii="Roboto" w:eastAsiaTheme="majorEastAsia" w:hAnsi="Roboto"/>
          <w:b w:val="0"/>
          <w:bCs w:val="0"/>
          <w:color w:val="000000" w:themeColor="text1"/>
          <w:sz w:val="22"/>
          <w:szCs w:val="22"/>
        </w:rPr>
        <w:t xml:space="preserve">-Lagarde, </w:t>
      </w:r>
      <w:r w:rsidRPr="0013561C">
        <w:rPr>
          <w:rStyle w:val="lev"/>
          <w:rFonts w:ascii="Roboto" w:eastAsiaTheme="majorEastAsia" w:hAnsi="Roboto"/>
          <w:b w:val="0"/>
          <w:bCs w:val="0"/>
          <w:i/>
          <w:iCs/>
          <w:color w:val="000000" w:themeColor="text1"/>
          <w:sz w:val="22"/>
          <w:szCs w:val="22"/>
        </w:rPr>
        <w:t>La bouffonnerie dans le théâtre de Paul Claudel</w:t>
      </w:r>
      <w:r w:rsidRPr="0013561C">
        <w:rPr>
          <w:rStyle w:val="lev"/>
          <w:rFonts w:ascii="Roboto" w:eastAsiaTheme="majorEastAsia" w:hAnsi="Roboto"/>
          <w:b w:val="0"/>
          <w:bCs w:val="0"/>
          <w:color w:val="000000" w:themeColor="text1"/>
          <w:sz w:val="22"/>
          <w:szCs w:val="22"/>
        </w:rPr>
        <w:t>,</w:t>
      </w:r>
      <w:r w:rsidR="002A76EF" w:rsidRPr="0013561C">
        <w:rPr>
          <w:rStyle w:val="lev"/>
          <w:rFonts w:ascii="Roboto" w:eastAsiaTheme="majorEastAsia" w:hAnsi="Roboto"/>
          <w:b w:val="0"/>
          <w:bCs w:val="0"/>
          <w:color w:val="000000" w:themeColor="text1"/>
          <w:sz w:val="22"/>
          <w:szCs w:val="22"/>
        </w:rPr>
        <w:t xml:space="preserve"> thèse soutenue </w:t>
      </w:r>
      <w:r w:rsidRPr="0013561C">
        <w:rPr>
          <w:rStyle w:val="lev"/>
          <w:rFonts w:ascii="Roboto" w:eastAsiaTheme="majorEastAsia" w:hAnsi="Roboto"/>
          <w:b w:val="0"/>
          <w:bCs w:val="0"/>
          <w:color w:val="000000" w:themeColor="text1"/>
          <w:sz w:val="22"/>
          <w:szCs w:val="22"/>
        </w:rPr>
        <w:t xml:space="preserve">en 2003 à Paris </w:t>
      </w:r>
      <w:r w:rsidR="002A76EF" w:rsidRPr="0013561C">
        <w:rPr>
          <w:rStyle w:val="lev"/>
          <w:rFonts w:ascii="Roboto" w:eastAsiaTheme="majorEastAsia" w:hAnsi="Roboto"/>
          <w:b w:val="0"/>
          <w:bCs w:val="0"/>
          <w:color w:val="000000" w:themeColor="text1"/>
          <w:sz w:val="22"/>
          <w:szCs w:val="22"/>
        </w:rPr>
        <w:t>IV Sorbonne</w:t>
      </w:r>
      <w:r w:rsidRPr="0013561C">
        <w:rPr>
          <w:rStyle w:val="lev"/>
          <w:rFonts w:ascii="Roboto" w:eastAsiaTheme="majorEastAsia" w:hAnsi="Roboto"/>
          <w:b w:val="0"/>
          <w:bCs w:val="0"/>
          <w:color w:val="000000" w:themeColor="text1"/>
          <w:sz w:val="22"/>
          <w:szCs w:val="22"/>
        </w:rPr>
        <w:t>.</w:t>
      </w:r>
    </w:p>
    <w:p w14:paraId="70F6C007" w14:textId="19DFB214" w:rsidR="003D2DEE" w:rsidRPr="0013561C" w:rsidRDefault="003D2DEE" w:rsidP="003D2DEE">
      <w:pPr>
        <w:autoSpaceDE w:val="0"/>
        <w:autoSpaceDN w:val="0"/>
        <w:adjustRightInd w:val="0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 xml:space="preserve">Olivier 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Py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 xml:space="preserve">,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Claudel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, 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Buchet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>-Chastel, 2018.</w:t>
      </w:r>
    </w:p>
    <w:p w14:paraId="35BF594C" w14:textId="77777777" w:rsidR="00DD47D9" w:rsidRPr="0013561C" w:rsidRDefault="00DD47D9" w:rsidP="003D2DEE">
      <w:pPr>
        <w:autoSpaceDE w:val="0"/>
        <w:autoSpaceDN w:val="0"/>
        <w:adjustRightInd w:val="0"/>
        <w:rPr>
          <w:rFonts w:ascii="Roboto" w:hAnsi="Roboto"/>
          <w:color w:val="000000" w:themeColor="text1"/>
          <w:sz w:val="22"/>
          <w:szCs w:val="22"/>
        </w:rPr>
      </w:pPr>
    </w:p>
    <w:p w14:paraId="2E6B99C4" w14:textId="12455C6F" w:rsidR="003D2DEE" w:rsidRPr="0013561C" w:rsidRDefault="004C0C61" w:rsidP="004C0C61">
      <w:pPr>
        <w:autoSpaceDE w:val="0"/>
        <w:autoSpaceDN w:val="0"/>
        <w:adjustRightInd w:val="0"/>
        <w:rPr>
          <w:rStyle w:val="lev"/>
          <w:rFonts w:ascii="Roboto" w:hAnsi="Roboto"/>
          <w:b w:val="0"/>
          <w:bCs w:val="0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 xml:space="preserve">⁕Jean Rousset,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Forme et Signification</w:t>
      </w:r>
      <w:r w:rsidRPr="0013561C">
        <w:rPr>
          <w:rFonts w:ascii="Roboto" w:hAnsi="Roboto"/>
          <w:color w:val="000000" w:themeColor="text1"/>
          <w:sz w:val="22"/>
          <w:szCs w:val="22"/>
        </w:rPr>
        <w:t>, Paris, José Corti, 1973. Voir le dernier chapitre : « La structure du drame claudélien ».</w:t>
      </w:r>
    </w:p>
    <w:p w14:paraId="09F7C480" w14:textId="77777777" w:rsidR="004C0C61" w:rsidRPr="0013561C" w:rsidRDefault="004C0C61" w:rsidP="004C0C61">
      <w:pPr>
        <w:autoSpaceDE w:val="0"/>
        <w:autoSpaceDN w:val="0"/>
        <w:adjustRightInd w:val="0"/>
        <w:rPr>
          <w:rFonts w:ascii="Roboto" w:hAnsi="Roboto"/>
          <w:color w:val="000000" w:themeColor="text1"/>
          <w:sz w:val="22"/>
          <w:szCs w:val="22"/>
        </w:rPr>
      </w:pPr>
    </w:p>
    <w:p w14:paraId="6DC31EC8" w14:textId="079EF49D" w:rsidR="00485ACC" w:rsidRPr="0013561C" w:rsidRDefault="00485ACC" w:rsidP="00485ACC">
      <w:pPr>
        <w:autoSpaceDE w:val="0"/>
        <w:autoSpaceDN w:val="0"/>
        <w:adjustRightInd w:val="0"/>
        <w:rPr>
          <w:rStyle w:val="noticecontact"/>
          <w:rFonts w:ascii="Roboto" w:hAnsi="Roboto"/>
          <w:color w:val="000000" w:themeColor="text1"/>
          <w:sz w:val="22"/>
          <w:szCs w:val="22"/>
          <w:shd w:val="clear" w:color="auto" w:fill="FFFFFF"/>
        </w:rPr>
      </w:pP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Paul Claudel et la Bohême. Dissonances et accord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, sous la direction de Didier </w:t>
      </w:r>
      <w:r w:rsidRPr="0013561C">
        <w:rPr>
          <w:rStyle w:val="noticecontact"/>
          <w:rFonts w:ascii="Roboto" w:hAnsi="Roboto"/>
          <w:color w:val="000000" w:themeColor="text1"/>
          <w:sz w:val="22"/>
          <w:szCs w:val="22"/>
          <w:shd w:val="clear" w:color="auto" w:fill="FFFFFF"/>
        </w:rPr>
        <w:t xml:space="preserve">Alexandre et Xavier </w:t>
      </w:r>
      <w:proofErr w:type="spellStart"/>
      <w:r w:rsidRPr="0013561C">
        <w:rPr>
          <w:rStyle w:val="noticecontact"/>
          <w:rFonts w:ascii="Roboto" w:hAnsi="Roboto"/>
          <w:color w:val="000000" w:themeColor="text1"/>
          <w:sz w:val="22"/>
          <w:szCs w:val="22"/>
          <w:shd w:val="clear" w:color="auto" w:fill="FFFFFF"/>
        </w:rPr>
        <w:t>Galmiche</w:t>
      </w:r>
      <w:proofErr w:type="spellEnd"/>
      <w:r w:rsidRPr="0013561C">
        <w:rPr>
          <w:rStyle w:val="noticecontact"/>
          <w:rFonts w:ascii="Roboto" w:hAnsi="Roboto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460E35" w:rsidRPr="0013561C">
        <w:rPr>
          <w:rStyle w:val="noticecontact"/>
          <w:rFonts w:ascii="Roboto" w:hAnsi="Roboto"/>
          <w:color w:val="000000" w:themeColor="text1"/>
          <w:sz w:val="22"/>
          <w:szCs w:val="22"/>
          <w:shd w:val="clear" w:color="auto" w:fill="FFFFFF"/>
        </w:rPr>
        <w:t xml:space="preserve">Classiques </w:t>
      </w:r>
      <w:r w:rsidRPr="0013561C">
        <w:rPr>
          <w:rStyle w:val="noticecontact"/>
          <w:rFonts w:ascii="Roboto" w:hAnsi="Roboto"/>
          <w:color w:val="000000" w:themeColor="text1"/>
          <w:sz w:val="22"/>
          <w:szCs w:val="22"/>
          <w:shd w:val="clear" w:color="auto" w:fill="FFFFFF"/>
        </w:rPr>
        <w:t>Garnier, 2015.</w:t>
      </w:r>
    </w:p>
    <w:p w14:paraId="2DB5234B" w14:textId="6BB557AB" w:rsidR="00485ACC" w:rsidRPr="0013561C" w:rsidRDefault="004C0C61" w:rsidP="00485ACC">
      <w:pPr>
        <w:autoSpaceDE w:val="0"/>
        <w:autoSpaceDN w:val="0"/>
        <w:adjustRightInd w:val="0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 xml:space="preserve"> </w:t>
      </w:r>
    </w:p>
    <w:p w14:paraId="4E7B13BE" w14:textId="68DB3417" w:rsidR="008315EA" w:rsidRPr="0013561C" w:rsidRDefault="008315EA" w:rsidP="00B30DCF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13561C">
        <w:rPr>
          <w:rFonts w:ascii="Roboto" w:hAnsi="Roboto"/>
          <w:b/>
          <w:bCs/>
          <w:color w:val="000000" w:themeColor="text1"/>
          <w:sz w:val="22"/>
          <w:szCs w:val="22"/>
        </w:rPr>
        <w:t>Sur la captation :</w:t>
      </w:r>
    </w:p>
    <w:p w14:paraId="686EE29B" w14:textId="0964CCA8" w:rsidR="004C0C61" w:rsidRPr="0013561C" w:rsidRDefault="008315EA" w:rsidP="00B30DCF">
      <w:pPr>
        <w:autoSpaceDE w:val="0"/>
        <w:autoSpaceDN w:val="0"/>
        <w:adjustRightInd w:val="0"/>
        <w:spacing w:before="100" w:beforeAutospacing="1" w:after="100" w:afterAutospacing="1"/>
        <w:rPr>
          <w:rFonts w:ascii="Roboto" w:eastAsia="FuturaLT-Light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De la scène à l’écran, Théâtre d’aujourd’hui n°11</w:t>
      </w:r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 xml:space="preserve">, Paris, </w:t>
      </w:r>
      <w:proofErr w:type="spellStart"/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>Sceren</w:t>
      </w:r>
      <w:proofErr w:type="spellEnd"/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 xml:space="preserve"> CNDP, 2007.</w:t>
      </w:r>
    </w:p>
    <w:p w14:paraId="2F8E5586" w14:textId="59E8BFFB" w:rsidR="008315EA" w:rsidRPr="0013561C" w:rsidRDefault="008315EA" w:rsidP="008315EA">
      <w:pPr>
        <w:autoSpaceDE w:val="0"/>
        <w:autoSpaceDN w:val="0"/>
        <w:adjustRightInd w:val="0"/>
        <w:rPr>
          <w:rFonts w:ascii="Roboto" w:eastAsia="FuturaLT-Light" w:hAnsi="Roboto"/>
          <w:color w:val="000000" w:themeColor="text1"/>
          <w:sz w:val="22"/>
          <w:szCs w:val="22"/>
        </w:rPr>
      </w:pPr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>André B</w:t>
      </w:r>
      <w:r w:rsidR="004C0C61" w:rsidRPr="0013561C">
        <w:rPr>
          <w:rFonts w:ascii="Roboto" w:eastAsia="FuturaLT-Light" w:hAnsi="Roboto"/>
          <w:color w:val="000000" w:themeColor="text1"/>
          <w:sz w:val="22"/>
          <w:szCs w:val="22"/>
        </w:rPr>
        <w:t>azin,</w:t>
      </w:r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 xml:space="preserve">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Qu’est-ce que le cinéma</w:t>
      </w:r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>, Paris, Editions du cerf, 2010.</w:t>
      </w:r>
    </w:p>
    <w:p w14:paraId="395156D9" w14:textId="77777777" w:rsidR="004C0C61" w:rsidRPr="0013561C" w:rsidRDefault="004C0C61" w:rsidP="00F26515">
      <w:pPr>
        <w:autoSpaceDE w:val="0"/>
        <w:autoSpaceDN w:val="0"/>
        <w:adjustRightInd w:val="0"/>
        <w:rPr>
          <w:rFonts w:ascii="Roboto" w:eastAsia="FuturaLT-Light" w:hAnsi="Roboto"/>
          <w:color w:val="000000" w:themeColor="text1"/>
          <w:sz w:val="22"/>
          <w:szCs w:val="22"/>
        </w:rPr>
      </w:pPr>
    </w:p>
    <w:p w14:paraId="78168E4C" w14:textId="30D04E6A" w:rsidR="00F26515" w:rsidRPr="0013561C" w:rsidRDefault="008315EA" w:rsidP="00F26515">
      <w:pPr>
        <w:autoSpaceDE w:val="0"/>
        <w:autoSpaceDN w:val="0"/>
        <w:adjustRightInd w:val="0"/>
        <w:rPr>
          <w:rFonts w:ascii="Roboto" w:eastAsia="FuturaLT-Light" w:hAnsi="Roboto"/>
          <w:color w:val="000000" w:themeColor="text1"/>
          <w:sz w:val="22"/>
          <w:szCs w:val="22"/>
        </w:rPr>
      </w:pPr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>Béatrice P</w:t>
      </w:r>
      <w:r w:rsidR="004C0C61" w:rsidRPr="0013561C">
        <w:rPr>
          <w:rFonts w:ascii="Roboto" w:eastAsia="FuturaLT-Light" w:hAnsi="Roboto"/>
          <w:color w:val="000000" w:themeColor="text1"/>
          <w:sz w:val="22"/>
          <w:szCs w:val="22"/>
        </w:rPr>
        <w:t>icon</w:t>
      </w:r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>-V</w:t>
      </w:r>
      <w:r w:rsidR="004C0C61" w:rsidRPr="0013561C">
        <w:rPr>
          <w:rFonts w:ascii="Roboto" w:eastAsia="FuturaLT-Light" w:hAnsi="Roboto"/>
          <w:color w:val="000000" w:themeColor="text1"/>
          <w:sz w:val="22"/>
          <w:szCs w:val="22"/>
        </w:rPr>
        <w:t>allin</w:t>
      </w:r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 xml:space="preserve">,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Le film de théâtre</w:t>
      </w:r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>, Paris, CNRS Éditions, collection arts du spectacle, 1997.</w:t>
      </w:r>
    </w:p>
    <w:p w14:paraId="2E49F3E5" w14:textId="77777777" w:rsidR="004C0C61" w:rsidRPr="0013561C" w:rsidRDefault="004C0C61" w:rsidP="00F26515">
      <w:pPr>
        <w:autoSpaceDE w:val="0"/>
        <w:autoSpaceDN w:val="0"/>
        <w:adjustRightInd w:val="0"/>
        <w:rPr>
          <w:rFonts w:ascii="Roboto" w:eastAsia="FuturaLT-Light" w:hAnsi="Roboto"/>
          <w:color w:val="000000" w:themeColor="text1"/>
          <w:sz w:val="22"/>
          <w:szCs w:val="22"/>
        </w:rPr>
      </w:pPr>
    </w:p>
    <w:p w14:paraId="51A6B912" w14:textId="26F131A9" w:rsidR="004C0C61" w:rsidRPr="00B30DCF" w:rsidRDefault="008315EA" w:rsidP="00B30DCF">
      <w:pPr>
        <w:autoSpaceDE w:val="0"/>
        <w:autoSpaceDN w:val="0"/>
        <w:adjustRightInd w:val="0"/>
        <w:rPr>
          <w:rFonts w:ascii="Roboto" w:eastAsia="FuturaLT-Light" w:hAnsi="Roboto"/>
          <w:color w:val="000000" w:themeColor="text1"/>
          <w:sz w:val="22"/>
          <w:szCs w:val="22"/>
        </w:rPr>
      </w:pPr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>Charles T</w:t>
      </w:r>
      <w:r w:rsidR="00DD47D9" w:rsidRPr="0013561C">
        <w:rPr>
          <w:rFonts w:ascii="Roboto" w:eastAsia="FuturaLT-Light" w:hAnsi="Roboto"/>
          <w:color w:val="000000" w:themeColor="text1"/>
          <w:sz w:val="22"/>
          <w:szCs w:val="22"/>
        </w:rPr>
        <w:t>esson</w:t>
      </w:r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 xml:space="preserve">,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Théâtre et cinéma</w:t>
      </w:r>
      <w:r w:rsidRPr="0013561C">
        <w:rPr>
          <w:rFonts w:ascii="Roboto" w:eastAsia="FuturaLT-Light" w:hAnsi="Roboto"/>
          <w:color w:val="000000" w:themeColor="text1"/>
          <w:sz w:val="22"/>
          <w:szCs w:val="22"/>
        </w:rPr>
        <w:t>, Paris, Cahiers du cinéma, 2007.</w:t>
      </w:r>
    </w:p>
    <w:p w14:paraId="04C8F670" w14:textId="2CA2E5DB" w:rsidR="00B30DCF" w:rsidRPr="0013561C" w:rsidRDefault="00AF7626" w:rsidP="002F5CE0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13561C">
        <w:rPr>
          <w:rFonts w:ascii="Roboto" w:hAnsi="Roboto"/>
          <w:b/>
          <w:bCs/>
          <w:color w:val="000000" w:themeColor="text1"/>
          <w:sz w:val="22"/>
          <w:szCs w:val="22"/>
        </w:rPr>
        <w:t>Sur le vers :</w:t>
      </w:r>
    </w:p>
    <w:p w14:paraId="7219AA9E" w14:textId="571FAB39" w:rsidR="00AF7626" w:rsidRPr="0013561C" w:rsidRDefault="00AF7626" w:rsidP="002F5CE0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color w:val="000000" w:themeColor="text1"/>
          <w:sz w:val="22"/>
          <w:szCs w:val="22"/>
        </w:rPr>
        <w:t xml:space="preserve">Jean-Claude Milner, François Regnault, 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Dire le vers</w:t>
      </w:r>
      <w:r w:rsidRPr="0013561C">
        <w:rPr>
          <w:rFonts w:ascii="Roboto" w:hAnsi="Roboto"/>
          <w:color w:val="000000" w:themeColor="text1"/>
          <w:sz w:val="22"/>
          <w:szCs w:val="22"/>
        </w:rPr>
        <w:t>, Verdier/poche, 2008.</w:t>
      </w:r>
    </w:p>
    <w:p w14:paraId="7DF236FC" w14:textId="77777777" w:rsidR="00AF7626" w:rsidRPr="0013561C" w:rsidRDefault="00AF7626" w:rsidP="002F5CE0">
      <w:pPr>
        <w:pStyle w:val="Titre1"/>
        <w:rPr>
          <w:rFonts w:ascii="Roboto" w:hAnsi="Roboto"/>
          <w:color w:val="000000" w:themeColor="text1"/>
          <w:sz w:val="22"/>
          <w:szCs w:val="22"/>
        </w:rPr>
      </w:pPr>
    </w:p>
    <w:p w14:paraId="18FC6A8E" w14:textId="3D53DA45" w:rsidR="00DD47D9" w:rsidRPr="0013561C" w:rsidRDefault="00DD47D9" w:rsidP="00DD47D9">
      <w:pPr>
        <w:spacing w:before="100" w:beforeAutospacing="1" w:after="100" w:afterAutospacing="1"/>
        <w:jc w:val="center"/>
        <w:outlineLvl w:val="0"/>
        <w:rPr>
          <w:rFonts w:ascii="Roboto" w:hAnsi="Roboto"/>
          <w:b/>
          <w:bCs/>
          <w:color w:val="000000" w:themeColor="text1"/>
          <w:kern w:val="36"/>
          <w:sz w:val="22"/>
          <w:szCs w:val="22"/>
          <w:u w:val="single"/>
        </w:rPr>
      </w:pPr>
      <w:proofErr w:type="spellStart"/>
      <w:r w:rsidRPr="0013561C">
        <w:rPr>
          <w:rFonts w:ascii="Roboto" w:hAnsi="Roboto"/>
          <w:b/>
          <w:bCs/>
          <w:color w:val="000000" w:themeColor="text1"/>
          <w:kern w:val="36"/>
          <w:sz w:val="22"/>
          <w:szCs w:val="22"/>
          <w:u w:val="single"/>
        </w:rPr>
        <w:t>Sitographie</w:t>
      </w:r>
      <w:proofErr w:type="spellEnd"/>
      <w:r w:rsidRPr="0013561C">
        <w:rPr>
          <w:rFonts w:ascii="Roboto" w:hAnsi="Roboto"/>
          <w:b/>
          <w:bCs/>
          <w:color w:val="000000" w:themeColor="text1"/>
          <w:kern w:val="36"/>
          <w:sz w:val="22"/>
          <w:szCs w:val="22"/>
          <w:u w:val="single"/>
        </w:rPr>
        <w:t xml:space="preserve"> </w:t>
      </w:r>
    </w:p>
    <w:p w14:paraId="54E94BAD" w14:textId="42123E82" w:rsidR="00DD47D9" w:rsidRPr="0013561C" w:rsidRDefault="003C1AD0" w:rsidP="003C1AD0">
      <w:pPr>
        <w:spacing w:before="100" w:beforeAutospacing="1" w:after="100" w:afterAutospacing="1"/>
        <w:outlineLvl w:val="0"/>
        <w:rPr>
          <w:rFonts w:ascii="Roboto" w:hAnsi="Roboto"/>
          <w:color w:val="000000" w:themeColor="text1"/>
          <w:kern w:val="36"/>
          <w:sz w:val="22"/>
          <w:szCs w:val="22"/>
        </w:rPr>
      </w:pPr>
      <w:r w:rsidRPr="0013561C">
        <w:rPr>
          <w:rFonts w:ascii="Roboto" w:hAnsi="Roboto"/>
          <w:b/>
          <w:bCs/>
          <w:color w:val="000000" w:themeColor="text1"/>
          <w:kern w:val="36"/>
          <w:sz w:val="22"/>
          <w:szCs w:val="22"/>
        </w:rPr>
        <w:t>La Société Paul Claudel</w:t>
      </w:r>
      <w:r w:rsidRPr="0013561C">
        <w:rPr>
          <w:rFonts w:ascii="Roboto" w:hAnsi="Roboto"/>
          <w:color w:val="000000" w:themeColor="text1"/>
          <w:kern w:val="36"/>
          <w:sz w:val="22"/>
          <w:szCs w:val="22"/>
        </w:rPr>
        <w:t xml:space="preserve"> : </w:t>
      </w:r>
      <w:hyperlink r:id="rId7" w:history="1">
        <w:r w:rsidRPr="0013561C">
          <w:rPr>
            <w:rStyle w:val="Lienhypertexte"/>
            <w:rFonts w:ascii="Roboto" w:hAnsi="Roboto"/>
            <w:kern w:val="36"/>
            <w:sz w:val="22"/>
            <w:szCs w:val="22"/>
          </w:rPr>
          <w:t>http://www.paul-claudel.net/</w:t>
        </w:r>
      </w:hyperlink>
    </w:p>
    <w:p w14:paraId="18EC42ED" w14:textId="5D5103AA" w:rsidR="00DD47D9" w:rsidRPr="0013561C" w:rsidRDefault="003C1AD0" w:rsidP="003C1AD0">
      <w:pPr>
        <w:rPr>
          <w:rFonts w:ascii="Roboto" w:hAnsi="Roboto"/>
          <w:color w:val="000000" w:themeColor="text1"/>
          <w:kern w:val="36"/>
          <w:sz w:val="22"/>
          <w:szCs w:val="22"/>
        </w:rPr>
      </w:pPr>
      <w:proofErr w:type="spellStart"/>
      <w:r w:rsidRPr="0013561C">
        <w:rPr>
          <w:rFonts w:ascii="Roboto" w:hAnsi="Roboto"/>
          <w:b/>
          <w:bCs/>
          <w:color w:val="000000" w:themeColor="text1"/>
          <w:kern w:val="36"/>
          <w:sz w:val="22"/>
          <w:szCs w:val="22"/>
        </w:rPr>
        <w:t>BnF</w:t>
      </w:r>
      <w:proofErr w:type="spellEnd"/>
      <w:r w:rsidRPr="0013561C">
        <w:rPr>
          <w:rFonts w:ascii="Roboto" w:hAnsi="Roboto"/>
          <w:b/>
          <w:bCs/>
          <w:color w:val="000000" w:themeColor="text1"/>
          <w:kern w:val="36"/>
          <w:sz w:val="22"/>
          <w:szCs w:val="22"/>
        </w:rPr>
        <w:t xml:space="preserve"> / </w:t>
      </w:r>
      <w:r w:rsidR="00DD47D9" w:rsidRPr="0013561C">
        <w:rPr>
          <w:rFonts w:ascii="Roboto" w:hAnsi="Roboto"/>
          <w:b/>
          <w:bCs/>
          <w:color w:val="000000" w:themeColor="text1"/>
          <w:kern w:val="36"/>
          <w:sz w:val="22"/>
          <w:szCs w:val="22"/>
        </w:rPr>
        <w:t>Entendre le théâtre</w:t>
      </w:r>
      <w:r w:rsidRPr="0013561C">
        <w:rPr>
          <w:rFonts w:ascii="Roboto" w:hAnsi="Roboto"/>
          <w:color w:val="000000" w:themeColor="text1"/>
          <w:kern w:val="36"/>
          <w:sz w:val="22"/>
          <w:szCs w:val="22"/>
        </w:rPr>
        <w:t> </w:t>
      </w:r>
      <w:r w:rsidRPr="0013561C">
        <w:rPr>
          <w:rFonts w:ascii="Roboto" w:hAnsi="Roboto"/>
          <w:b/>
          <w:bCs/>
          <w:color w:val="000000" w:themeColor="text1"/>
          <w:kern w:val="36"/>
          <w:sz w:val="22"/>
          <w:szCs w:val="22"/>
        </w:rPr>
        <w:t xml:space="preserve">: </w:t>
      </w:r>
      <w:r w:rsidRPr="0013561C">
        <w:rPr>
          <w:rFonts w:ascii="Roboto" w:hAnsi="Roboto"/>
          <w:b/>
          <w:bCs/>
          <w:color w:val="000000" w:themeColor="text1"/>
          <w:sz w:val="22"/>
          <w:szCs w:val="22"/>
        </w:rPr>
        <w:t>Un voyage sonore dans le théâtre français au XX</w:t>
      </w:r>
      <w:r w:rsidRPr="0013561C">
        <w:rPr>
          <w:rFonts w:ascii="Roboto" w:hAnsi="Roboto"/>
          <w:b/>
          <w:bCs/>
          <w:color w:val="000000" w:themeColor="text1"/>
          <w:sz w:val="22"/>
          <w:szCs w:val="22"/>
          <w:vertAlign w:val="superscript"/>
        </w:rPr>
        <w:t>e</w:t>
      </w:r>
      <w:r w:rsidRPr="0013561C">
        <w:rPr>
          <w:rFonts w:ascii="Roboto" w:hAnsi="Roboto"/>
          <w:b/>
          <w:bCs/>
          <w:color w:val="000000" w:themeColor="text1"/>
          <w:sz w:val="22"/>
          <w:szCs w:val="22"/>
        </w:rPr>
        <w:t xml:space="preserve"> siècle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 </w:t>
      </w:r>
      <w:r w:rsidR="00DD47D9" w:rsidRPr="0013561C">
        <w:rPr>
          <w:rFonts w:ascii="Roboto" w:hAnsi="Roboto"/>
          <w:color w:val="000000" w:themeColor="text1"/>
          <w:kern w:val="36"/>
          <w:sz w:val="22"/>
          <w:szCs w:val="22"/>
        </w:rPr>
        <w:t xml:space="preserve">: </w:t>
      </w:r>
      <w:hyperlink r:id="rId8" w:history="1">
        <w:r w:rsidRPr="0013561C">
          <w:rPr>
            <w:rStyle w:val="Lienhypertexte"/>
            <w:rFonts w:ascii="Roboto" w:hAnsi="Roboto"/>
            <w:kern w:val="36"/>
            <w:sz w:val="22"/>
            <w:szCs w:val="22"/>
          </w:rPr>
          <w:t>http://classes.bnf.fr/echo/</w:t>
        </w:r>
      </w:hyperlink>
    </w:p>
    <w:p w14:paraId="46C04EAD" w14:textId="77777777" w:rsidR="003C1AD0" w:rsidRPr="0013561C" w:rsidRDefault="003C1AD0" w:rsidP="003C1AD0">
      <w:pPr>
        <w:rPr>
          <w:rFonts w:ascii="Roboto" w:hAnsi="Roboto"/>
          <w:color w:val="000000" w:themeColor="text1"/>
          <w:kern w:val="36"/>
          <w:sz w:val="22"/>
          <w:szCs w:val="22"/>
        </w:rPr>
      </w:pPr>
    </w:p>
    <w:p w14:paraId="692A8421" w14:textId="1FF512A5" w:rsidR="0067360E" w:rsidRPr="0013561C" w:rsidRDefault="00D40456" w:rsidP="003C1AD0">
      <w:pPr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b/>
          <w:bCs/>
          <w:color w:val="000000" w:themeColor="text1"/>
          <w:sz w:val="22"/>
          <w:szCs w:val="22"/>
        </w:rPr>
        <w:t>La Comédie-Fra</w:t>
      </w:r>
      <w:r w:rsidR="008804D6" w:rsidRPr="0013561C">
        <w:rPr>
          <w:rFonts w:ascii="Roboto" w:hAnsi="Roboto"/>
          <w:b/>
          <w:bCs/>
          <w:color w:val="000000" w:themeColor="text1"/>
          <w:sz w:val="22"/>
          <w:szCs w:val="22"/>
        </w:rPr>
        <w:t>n</w:t>
      </w:r>
      <w:r w:rsidRPr="0013561C">
        <w:rPr>
          <w:rFonts w:ascii="Roboto" w:hAnsi="Roboto"/>
          <w:b/>
          <w:bCs/>
          <w:color w:val="000000" w:themeColor="text1"/>
          <w:sz w:val="22"/>
          <w:szCs w:val="22"/>
        </w:rPr>
        <w:t>çaise</w:t>
      </w:r>
      <w:r w:rsidR="008804D6" w:rsidRPr="0013561C">
        <w:rPr>
          <w:rFonts w:ascii="Roboto" w:hAnsi="Roboto"/>
          <w:b/>
          <w:bCs/>
          <w:color w:val="000000" w:themeColor="text1"/>
          <w:sz w:val="22"/>
          <w:szCs w:val="22"/>
        </w:rPr>
        <w:t xml:space="preserve"> : </w:t>
      </w:r>
      <w:hyperlink r:id="rId9" w:history="1">
        <w:r w:rsidR="0067360E" w:rsidRPr="0013561C">
          <w:rPr>
            <w:rStyle w:val="Lienhypertexte"/>
            <w:rFonts w:ascii="Roboto" w:hAnsi="Roboto"/>
            <w:sz w:val="22"/>
            <w:szCs w:val="22"/>
          </w:rPr>
          <w:t>https://www.comedie-francaise.fr/#</w:t>
        </w:r>
      </w:hyperlink>
    </w:p>
    <w:p w14:paraId="00D1147D" w14:textId="24B3A8BA" w:rsidR="0067360E" w:rsidRPr="0013561C" w:rsidRDefault="0067360E" w:rsidP="003C1AD0">
      <w:pPr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b/>
          <w:bCs/>
          <w:i/>
          <w:iCs/>
          <w:color w:val="000000" w:themeColor="text1"/>
          <w:sz w:val="22"/>
          <w:szCs w:val="22"/>
        </w:rPr>
        <w:t>La comédie continue ! encore</w:t>
      </w:r>
      <w:r w:rsidRPr="0013561C">
        <w:rPr>
          <w:rFonts w:ascii="Roboto" w:hAnsi="Roboto"/>
          <w:b/>
          <w:bCs/>
          <w:color w:val="000000" w:themeColor="text1"/>
          <w:sz w:val="22"/>
          <w:szCs w:val="22"/>
        </w:rPr>
        <w:t xml:space="preserve"> : </w:t>
      </w:r>
      <w:r w:rsidRPr="0013561C">
        <w:rPr>
          <w:rFonts w:ascii="Roboto" w:hAnsi="Roboto"/>
          <w:color w:val="000000" w:themeColor="text1"/>
          <w:sz w:val="22"/>
          <w:szCs w:val="22"/>
        </w:rPr>
        <w:t>chaîne de la Comédie-Française :</w:t>
      </w:r>
      <w:r w:rsidRPr="0013561C">
        <w:rPr>
          <w:rFonts w:ascii="Roboto" w:hAnsi="Roboto"/>
          <w:b/>
          <w:bCs/>
          <w:color w:val="000000" w:themeColor="text1"/>
          <w:sz w:val="22"/>
          <w:szCs w:val="22"/>
        </w:rPr>
        <w:t xml:space="preserve"> </w:t>
      </w:r>
      <w:hyperlink r:id="rId10" w:history="1">
        <w:r w:rsidRPr="0013561C">
          <w:rPr>
            <w:rStyle w:val="Lienhypertexte"/>
            <w:rFonts w:ascii="Roboto" w:hAnsi="Roboto"/>
            <w:sz w:val="22"/>
            <w:szCs w:val="22"/>
          </w:rPr>
          <w:t>https://www.youtube.com/channel/UCiO6XES6COOJYcp8aBv-NpQ</w:t>
        </w:r>
      </w:hyperlink>
    </w:p>
    <w:p w14:paraId="2BAB0482" w14:textId="77777777" w:rsidR="0067360E" w:rsidRPr="0013561C" w:rsidRDefault="0067360E" w:rsidP="003C1AD0">
      <w:pPr>
        <w:rPr>
          <w:rFonts w:ascii="Roboto" w:hAnsi="Roboto"/>
          <w:color w:val="000000" w:themeColor="text1"/>
          <w:sz w:val="22"/>
          <w:szCs w:val="22"/>
        </w:rPr>
      </w:pPr>
    </w:p>
    <w:p w14:paraId="31366E1A" w14:textId="566162C2" w:rsidR="003C1AD0" w:rsidRPr="0013561C" w:rsidRDefault="008804D6" w:rsidP="003C1AD0">
      <w:pPr>
        <w:spacing w:before="100" w:beforeAutospacing="1" w:after="100" w:afterAutospacing="1"/>
        <w:outlineLvl w:val="0"/>
        <w:rPr>
          <w:rFonts w:ascii="Roboto" w:hAnsi="Roboto"/>
          <w:color w:val="000000" w:themeColor="text1"/>
          <w:kern w:val="36"/>
          <w:sz w:val="22"/>
          <w:szCs w:val="22"/>
        </w:rPr>
      </w:pPr>
      <w:r w:rsidRPr="0013561C">
        <w:rPr>
          <w:rFonts w:ascii="Roboto" w:hAnsi="Roboto"/>
          <w:b/>
          <w:bCs/>
          <w:color w:val="000000" w:themeColor="text1"/>
          <w:kern w:val="36"/>
          <w:sz w:val="22"/>
          <w:szCs w:val="22"/>
        </w:rPr>
        <w:t>Festival Expériences/Festival d’Avignon</w:t>
      </w:r>
      <w:r w:rsidRPr="0013561C">
        <w:rPr>
          <w:rFonts w:ascii="Roboto" w:hAnsi="Roboto"/>
          <w:color w:val="000000" w:themeColor="text1"/>
          <w:kern w:val="36"/>
          <w:sz w:val="22"/>
          <w:szCs w:val="22"/>
        </w:rPr>
        <w:t xml:space="preserve"> : </w:t>
      </w:r>
      <w:hyperlink r:id="rId11" w:history="1">
        <w:r w:rsidRPr="0013561C">
          <w:rPr>
            <w:rStyle w:val="Lienhypertexte"/>
            <w:rFonts w:ascii="Roboto" w:hAnsi="Roboto"/>
            <w:kern w:val="36"/>
            <w:sz w:val="22"/>
            <w:szCs w:val="22"/>
          </w:rPr>
          <w:t>https://www.festival-experiences.com/avignon/</w:t>
        </w:r>
      </w:hyperlink>
    </w:p>
    <w:p w14:paraId="7237673E" w14:textId="4EC7072B" w:rsidR="008804D6" w:rsidRPr="0013561C" w:rsidRDefault="008804D6" w:rsidP="003C1AD0">
      <w:pPr>
        <w:spacing w:before="100" w:beforeAutospacing="1" w:after="100" w:afterAutospacing="1"/>
        <w:outlineLvl w:val="0"/>
        <w:rPr>
          <w:rFonts w:ascii="Roboto" w:hAnsi="Roboto"/>
          <w:color w:val="000000" w:themeColor="text1"/>
          <w:kern w:val="36"/>
          <w:sz w:val="22"/>
          <w:szCs w:val="22"/>
        </w:rPr>
      </w:pPr>
      <w:r w:rsidRPr="0013561C">
        <w:rPr>
          <w:rFonts w:ascii="Roboto" w:hAnsi="Roboto"/>
          <w:b/>
          <w:bCs/>
          <w:color w:val="000000" w:themeColor="text1"/>
          <w:kern w:val="36"/>
          <w:sz w:val="22"/>
          <w:szCs w:val="22"/>
        </w:rPr>
        <w:t>Théâtre contemporain.net</w:t>
      </w:r>
      <w:r w:rsidRPr="0013561C">
        <w:rPr>
          <w:rFonts w:ascii="Roboto" w:hAnsi="Roboto"/>
          <w:color w:val="000000" w:themeColor="text1"/>
          <w:kern w:val="36"/>
          <w:sz w:val="22"/>
          <w:szCs w:val="22"/>
        </w:rPr>
        <w:t xml:space="preserve"> : </w:t>
      </w:r>
      <w:hyperlink r:id="rId12" w:history="1">
        <w:r w:rsidRPr="0013561C">
          <w:rPr>
            <w:rStyle w:val="Lienhypertexte"/>
            <w:rFonts w:ascii="Roboto" w:hAnsi="Roboto"/>
            <w:kern w:val="36"/>
            <w:sz w:val="22"/>
            <w:szCs w:val="22"/>
          </w:rPr>
          <w:t>https://www.theatre-contemporain.net/</w:t>
        </w:r>
      </w:hyperlink>
    </w:p>
    <w:p w14:paraId="3BFA2CF5" w14:textId="77777777" w:rsidR="008804D6" w:rsidRPr="0013561C" w:rsidRDefault="008804D6" w:rsidP="003C1AD0">
      <w:pPr>
        <w:spacing w:before="100" w:beforeAutospacing="1" w:after="100" w:afterAutospacing="1"/>
        <w:outlineLvl w:val="0"/>
        <w:rPr>
          <w:rFonts w:ascii="Roboto" w:hAnsi="Roboto"/>
          <w:color w:val="000000" w:themeColor="text1"/>
          <w:kern w:val="36"/>
          <w:sz w:val="22"/>
          <w:szCs w:val="22"/>
        </w:rPr>
      </w:pPr>
    </w:p>
    <w:p w14:paraId="6ADD94E1" w14:textId="3E20B214" w:rsidR="00E44904" w:rsidRPr="0013561C" w:rsidRDefault="00E44904" w:rsidP="0067360E">
      <w:pPr>
        <w:spacing w:before="100" w:beforeAutospacing="1" w:after="100" w:afterAutospacing="1"/>
        <w:jc w:val="center"/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13561C">
        <w:rPr>
          <w:rFonts w:ascii="Roboto" w:hAnsi="Roboto"/>
          <w:b/>
          <w:bCs/>
          <w:color w:val="000000" w:themeColor="text1"/>
          <w:sz w:val="22"/>
          <w:szCs w:val="22"/>
          <w:u w:val="single"/>
        </w:rPr>
        <w:t>Les DVD</w:t>
      </w:r>
      <w:r w:rsidRPr="0013561C">
        <w:rPr>
          <w:rFonts w:ascii="Roboto" w:hAnsi="Roboto"/>
          <w:b/>
          <w:bCs/>
          <w:color w:val="000000" w:themeColor="text1"/>
          <w:sz w:val="22"/>
          <w:szCs w:val="22"/>
        </w:rPr>
        <w:t> </w:t>
      </w:r>
    </w:p>
    <w:p w14:paraId="51A57951" w14:textId="77777777" w:rsidR="00E44904" w:rsidRPr="0013561C" w:rsidRDefault="00E44904" w:rsidP="00E44904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Le Soulier de satin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, film de 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Manoel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 xml:space="preserve"> de Oliveira (1985), La Vie est belle, 2012.</w:t>
      </w:r>
    </w:p>
    <w:p w14:paraId="542C02C0" w14:textId="5790FCB6" w:rsidR="00E44904" w:rsidRPr="0013561C" w:rsidRDefault="00E44904" w:rsidP="00E44904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lastRenderedPageBreak/>
        <w:t>Le Soul</w:t>
      </w:r>
      <w:r w:rsidR="0067360E" w:rsidRPr="0013561C">
        <w:rPr>
          <w:rFonts w:ascii="Roboto" w:hAnsi="Roboto"/>
          <w:i/>
          <w:iCs/>
          <w:color w:val="000000" w:themeColor="text1"/>
          <w:sz w:val="22"/>
          <w:szCs w:val="22"/>
        </w:rPr>
        <w:t>i</w:t>
      </w: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er de satin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, mise en scène d’Antoine Vitez (Bruxelles 1988), réalisation de Yves-André Hubert, </w:t>
      </w:r>
      <w:r w:rsidRPr="0013561C">
        <w:rPr>
          <w:rFonts w:ascii="Roboto" w:hAnsi="Roboto"/>
          <w:color w:val="000000" w:themeColor="text1"/>
          <w:sz w:val="22"/>
          <w:szCs w:val="22"/>
          <w:shd w:val="clear" w:color="auto" w:fill="FFFFFF"/>
        </w:rPr>
        <w:t xml:space="preserve">INA </w:t>
      </w:r>
      <w:r w:rsidR="0067360E" w:rsidRPr="0013561C">
        <w:rPr>
          <w:rFonts w:ascii="Roboto" w:hAnsi="Roboto"/>
          <w:color w:val="000000" w:themeColor="text1"/>
          <w:sz w:val="22"/>
          <w:szCs w:val="22"/>
          <w:shd w:val="clear" w:color="auto" w:fill="FFFFFF"/>
        </w:rPr>
        <w:t>Éditions</w:t>
      </w:r>
      <w:r w:rsidRPr="0013561C">
        <w:rPr>
          <w:rFonts w:ascii="Roboto" w:hAnsi="Roboto"/>
          <w:color w:val="000000" w:themeColor="text1"/>
          <w:sz w:val="22"/>
          <w:szCs w:val="22"/>
          <w:shd w:val="clear" w:color="auto" w:fill="FFFFFF"/>
        </w:rPr>
        <w:t>,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 2020.</w:t>
      </w:r>
    </w:p>
    <w:p w14:paraId="64D7D0CF" w14:textId="17D90608" w:rsidR="002F5CE0" w:rsidRPr="0013561C" w:rsidRDefault="00E44904" w:rsidP="0067360E">
      <w:pPr>
        <w:spacing w:before="100" w:beforeAutospacing="1" w:after="100" w:afterAutospacing="1"/>
        <w:rPr>
          <w:rFonts w:ascii="Roboto" w:hAnsi="Roboto"/>
          <w:color w:val="000000" w:themeColor="text1"/>
          <w:sz w:val="22"/>
          <w:szCs w:val="22"/>
        </w:rPr>
      </w:pPr>
      <w:r w:rsidRPr="0013561C">
        <w:rPr>
          <w:rFonts w:ascii="Roboto" w:hAnsi="Roboto"/>
          <w:i/>
          <w:iCs/>
          <w:color w:val="000000" w:themeColor="text1"/>
          <w:sz w:val="22"/>
          <w:szCs w:val="22"/>
        </w:rPr>
        <w:t>Le Soulier de satin</w:t>
      </w:r>
      <w:r w:rsidRPr="0013561C">
        <w:rPr>
          <w:rFonts w:ascii="Roboto" w:hAnsi="Roboto"/>
          <w:color w:val="000000" w:themeColor="text1"/>
          <w:sz w:val="22"/>
          <w:szCs w:val="22"/>
        </w:rPr>
        <w:t xml:space="preserve">, mise en scène d’Olivier 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Py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 xml:space="preserve"> (Odéon 2009), réalisation de 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Vitold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 xml:space="preserve"> </w:t>
      </w:r>
      <w:proofErr w:type="spellStart"/>
      <w:r w:rsidRPr="0013561C">
        <w:rPr>
          <w:rFonts w:ascii="Roboto" w:hAnsi="Roboto"/>
          <w:color w:val="000000" w:themeColor="text1"/>
          <w:sz w:val="22"/>
          <w:szCs w:val="22"/>
        </w:rPr>
        <w:t>Grand’Henry</w:t>
      </w:r>
      <w:proofErr w:type="spellEnd"/>
      <w:r w:rsidRPr="0013561C">
        <w:rPr>
          <w:rFonts w:ascii="Roboto" w:hAnsi="Roboto"/>
          <w:color w:val="000000" w:themeColor="text1"/>
          <w:sz w:val="22"/>
          <w:szCs w:val="22"/>
        </w:rPr>
        <w:t>, Arte-COPAT, 2009.</w:t>
      </w:r>
    </w:p>
    <w:sectPr w:rsidR="002F5CE0" w:rsidRPr="0013561C" w:rsidSect="00485ACC">
      <w:pgSz w:w="11900" w:h="16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LT-Light">
    <w:altName w:val="Microsoft JhengHei"/>
    <w:panose1 w:val="020B0604020202020204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791B"/>
    <w:multiLevelType w:val="multilevel"/>
    <w:tmpl w:val="9EC6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B5B14"/>
    <w:multiLevelType w:val="multilevel"/>
    <w:tmpl w:val="B950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C0A73"/>
    <w:multiLevelType w:val="multilevel"/>
    <w:tmpl w:val="075C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C6FDD"/>
    <w:multiLevelType w:val="multilevel"/>
    <w:tmpl w:val="8C3E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C2728"/>
    <w:multiLevelType w:val="multilevel"/>
    <w:tmpl w:val="ECBA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90094"/>
    <w:multiLevelType w:val="multilevel"/>
    <w:tmpl w:val="DAD4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935DE"/>
    <w:multiLevelType w:val="multilevel"/>
    <w:tmpl w:val="6C4E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97D26"/>
    <w:multiLevelType w:val="multilevel"/>
    <w:tmpl w:val="CDEC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E0"/>
    <w:rsid w:val="00035593"/>
    <w:rsid w:val="00072F12"/>
    <w:rsid w:val="0013561C"/>
    <w:rsid w:val="002A76EF"/>
    <w:rsid w:val="002F5CE0"/>
    <w:rsid w:val="003572B6"/>
    <w:rsid w:val="003C1AD0"/>
    <w:rsid w:val="003D2DEE"/>
    <w:rsid w:val="00460E35"/>
    <w:rsid w:val="00485ACC"/>
    <w:rsid w:val="004C0C61"/>
    <w:rsid w:val="00536DCA"/>
    <w:rsid w:val="00573579"/>
    <w:rsid w:val="00581D83"/>
    <w:rsid w:val="0067360E"/>
    <w:rsid w:val="006C0A81"/>
    <w:rsid w:val="008315EA"/>
    <w:rsid w:val="008804D6"/>
    <w:rsid w:val="00A04F86"/>
    <w:rsid w:val="00AF7626"/>
    <w:rsid w:val="00B30DCF"/>
    <w:rsid w:val="00BF2BD7"/>
    <w:rsid w:val="00D40456"/>
    <w:rsid w:val="00D513CE"/>
    <w:rsid w:val="00DA6239"/>
    <w:rsid w:val="00DD47D9"/>
    <w:rsid w:val="00E44904"/>
    <w:rsid w:val="00F2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AD2D"/>
  <w15:chartTrackingRefBased/>
  <w15:docId w15:val="{655F87A3-676D-C449-BFAD-12F84C48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AD0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F5C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5C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C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F5C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5CE0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2F5CE0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2F5C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2F5CE0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8315EA"/>
    <w:rPr>
      <w:color w:val="808080"/>
    </w:rPr>
  </w:style>
  <w:style w:type="character" w:customStyle="1" w:styleId="noticecontact">
    <w:name w:val="notice_contact"/>
    <w:basedOn w:val="Policepardfaut"/>
    <w:rsid w:val="00485ACC"/>
  </w:style>
  <w:style w:type="character" w:customStyle="1" w:styleId="Mentionnonrsolue1">
    <w:name w:val="Mention non résolue1"/>
    <w:basedOn w:val="Policepardfaut"/>
    <w:uiPriority w:val="99"/>
    <w:semiHidden/>
    <w:unhideWhenUsed/>
    <w:rsid w:val="003C1AD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072F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2F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2F1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2F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2F1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F1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F1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9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7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6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0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1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es.bnf.fr/ech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ul-claudel.net/" TargetMode="External"/><Relationship Id="rId12" Type="http://schemas.openxmlformats.org/officeDocument/2006/relationships/hyperlink" Target="https://www.theatre-contemporain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estival-experiences.com/avign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iO6XES6COOJYcp8aBv-Np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edie-francaise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DAF6-0581-E149-9D47-DC0891D5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2020-07-21T14:17:00Z</cp:lastPrinted>
  <dcterms:created xsi:type="dcterms:W3CDTF">2020-07-22T14:38:00Z</dcterms:created>
  <dcterms:modified xsi:type="dcterms:W3CDTF">2020-07-23T06:35:00Z</dcterms:modified>
</cp:coreProperties>
</file>