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4.xml" ContentType="application/vnd.openxmlformats-officedocument.wordprocessingml.header+xml"/>
  <Override PartName="/word/footer20.xml" ContentType="application/vnd.openxmlformats-officedocument.wordprocessingml.footer+xml"/>
  <Override PartName="/word/header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6.xml" ContentType="application/vnd.openxmlformats-officedocument.wordprocessingml.header+xml"/>
  <Override PartName="/word/footer30.xml" ContentType="application/vnd.openxmlformats-officedocument.wordprocessingml.footer+xml"/>
  <Override PartName="/word/header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8.xml" ContentType="application/vnd.openxmlformats-officedocument.wordprocessingml.header+xml"/>
  <Override PartName="/word/footer35.xml" ContentType="application/vnd.openxmlformats-officedocument.wordprocessingml.footer+xml"/>
  <Override PartName="/word/header9.xml" ContentType="application/vnd.openxmlformats-officedocument.wordprocessingml.header+xml"/>
  <Override PartName="/word/footer36.xml" ContentType="application/vnd.openxmlformats-officedocument.wordprocessingml.footer+xml"/>
  <Override PartName="/word/header10.xml" ContentType="application/vnd.openxmlformats-officedocument.wordprocessingml.header+xml"/>
  <Override PartName="/word/footer37.xml" ContentType="application/vnd.openxmlformats-officedocument.wordprocessingml.footer+xml"/>
  <Override PartName="/word/header11.xml" ContentType="application/vnd.openxmlformats-officedocument.wordprocessingml.header+xml"/>
  <Override PartName="/word/footer38.xml" ContentType="application/vnd.openxmlformats-officedocument.wordprocessingml.footer+xml"/>
  <Override PartName="/word/header12.xml" ContentType="application/vnd.openxmlformats-officedocument.wordprocessingml.header+xml"/>
  <Override PartName="/word/footer39.xml" ContentType="application/vnd.openxmlformats-officedocument.wordprocessingml.footer+xml"/>
  <Override PartName="/word/header13.xml" ContentType="application/vnd.openxmlformats-officedocument.wordprocessingml.header+xml"/>
  <Override PartName="/word/footer40.xml" ContentType="application/vnd.openxmlformats-officedocument.wordprocessingml.footer+xml"/>
  <Override PartName="/word/header14.xml" ContentType="application/vnd.openxmlformats-officedocument.wordprocessingml.header+xml"/>
  <Override PartName="/word/footer41.xml" ContentType="application/vnd.openxmlformats-officedocument.wordprocessingml.footer+xml"/>
  <Override PartName="/word/header15.xml" ContentType="application/vnd.openxmlformats-officedocument.wordprocessingml.header+xml"/>
  <Override PartName="/word/footer42.xml" ContentType="application/vnd.openxmlformats-officedocument.wordprocessingml.footer+xml"/>
  <Override PartName="/word/header16.xml" ContentType="application/vnd.openxmlformats-officedocument.wordprocessingml.header+xml"/>
  <Override PartName="/word/footer43.xml" ContentType="application/vnd.openxmlformats-officedocument.wordprocessingml.footer+xml"/>
  <Override PartName="/word/header17.xml" ContentType="application/vnd.openxmlformats-officedocument.wordprocessingml.header+xml"/>
  <Override PartName="/word/footer44.xml" ContentType="application/vnd.openxmlformats-officedocument.wordprocessingml.footer+xml"/>
  <Override PartName="/word/header18.xml" ContentType="application/vnd.openxmlformats-officedocument.wordprocessingml.header+xml"/>
  <Override PartName="/word/footer45.xml" ContentType="application/vnd.openxmlformats-officedocument.wordprocessingml.footer+xml"/>
  <Override PartName="/word/header19.xml" ContentType="application/vnd.openxmlformats-officedocument.wordprocessingml.header+xml"/>
  <Override PartName="/word/footer46.xml" ContentType="application/vnd.openxmlformats-officedocument.wordprocessingml.footer+xml"/>
  <Default Extension="png" ContentType="image/png"/>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20.xml" ContentType="application/vnd.openxmlformats-officedocument.wordprocessingml.header+xml"/>
  <Override PartName="/word/footer50.xml" ContentType="application/vnd.openxmlformats-officedocument.wordprocessingml.footer+xml"/>
  <Override PartName="/word/header2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22.xml" ContentType="application/vnd.openxmlformats-officedocument.wordprocessingml.header+xml"/>
  <Override PartName="/word/footer60.xml" ContentType="application/vnd.openxmlformats-officedocument.wordprocessingml.footer+xml"/>
  <Override PartName="/word/header2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24.xml" ContentType="application/vnd.openxmlformats-officedocument.wordprocessingml.header+xml"/>
  <Override PartName="/word/footer70.xml" ContentType="application/vnd.openxmlformats-officedocument.wordprocessingml.footer+xml"/>
  <Override PartName="/word/header25.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rPr>
          <w:sz w:val="20"/>
        </w:rPr>
      </w:pPr>
    </w:p>
    <w:p>
      <w:pPr>
        <w:pStyle w:val="BodyText"/>
        <w:spacing w:before="4"/>
        <w:rPr>
          <w:sz w:val="14"/>
        </w:rPr>
      </w:pPr>
    </w:p>
    <w:p>
      <w:pPr>
        <w:pStyle w:val="BodyText"/>
        <w:ind w:left="437"/>
        <w:rPr>
          <w:sz w:val="20"/>
        </w:rPr>
      </w:pPr>
      <w:r>
        <w:rPr>
          <w:sz w:val="20"/>
        </w:rPr>
        <w:drawing>
          <wp:inline distT="0" distB="0" distL="0" distR="0">
            <wp:extent cx="5705857" cy="1047750"/>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5705857" cy="1047750"/>
                    </a:xfrm>
                    <a:prstGeom prst="rect">
                      <a:avLst/>
                    </a:prstGeom>
                  </pic:spPr>
                </pic:pic>
              </a:graphicData>
            </a:graphic>
          </wp:inline>
        </w:drawing>
      </w:r>
      <w:r>
        <w:rPr>
          <w:sz w:val="20"/>
        </w:rPr>
      </w:r>
    </w:p>
    <w:p>
      <w:pPr>
        <w:pStyle w:val="BodyText"/>
        <w:spacing w:before="6"/>
        <w:rPr>
          <w:sz w:val="9"/>
        </w:rPr>
      </w:pPr>
      <w:r>
        <w:rPr/>
        <w:drawing>
          <wp:anchor distT="0" distB="0" distL="0" distR="0" allowOverlap="1" layoutInCell="1" locked="0" behindDoc="0" simplePos="0" relativeHeight="0">
            <wp:simplePos x="0" y="0"/>
            <wp:positionH relativeFrom="page">
              <wp:posOffset>687795</wp:posOffset>
            </wp:positionH>
            <wp:positionV relativeFrom="paragraph">
              <wp:posOffset>94461</wp:posOffset>
            </wp:positionV>
            <wp:extent cx="6339839" cy="3566160"/>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6339839" cy="3566160"/>
                    </a:xfrm>
                    <a:prstGeom prst="rect">
                      <a:avLst/>
                    </a:prstGeom>
                  </pic:spPr>
                </pic:pic>
              </a:graphicData>
            </a:graphic>
          </wp:anchor>
        </w:drawing>
      </w:r>
    </w:p>
    <w:p>
      <w:pPr>
        <w:pStyle w:val="BodyText"/>
        <w:rPr>
          <w:sz w:val="20"/>
        </w:rPr>
      </w:pPr>
    </w:p>
    <w:p>
      <w:pPr>
        <w:pStyle w:val="BodyText"/>
        <w:spacing w:before="9"/>
        <w:rPr>
          <w:sz w:val="28"/>
        </w:rPr>
      </w:pPr>
    </w:p>
    <w:p>
      <w:pPr>
        <w:spacing w:before="100"/>
        <w:ind w:left="2227" w:right="2468" w:firstLine="0"/>
        <w:jc w:val="center"/>
        <w:rPr>
          <w:rFonts w:ascii="Verdana" w:hAnsi="Verdana"/>
          <w:b/>
          <w:sz w:val="52"/>
        </w:rPr>
      </w:pPr>
      <w:r>
        <w:rPr>
          <w:rFonts w:ascii="Verdana" w:hAnsi="Verdana"/>
          <w:b/>
          <w:sz w:val="52"/>
        </w:rPr>
        <w:t>ÅRSMØTE 2017</w:t>
      </w:r>
    </w:p>
    <w:p>
      <w:pPr>
        <w:spacing w:before="0"/>
        <w:ind w:left="2227" w:right="2468" w:firstLine="0"/>
        <w:jc w:val="center"/>
        <w:rPr>
          <w:rFonts w:ascii="Verdana"/>
          <w:b/>
          <w:sz w:val="32"/>
        </w:rPr>
      </w:pPr>
      <w:r>
        <w:rPr>
          <w:rFonts w:ascii="Verdana"/>
          <w:b/>
          <w:sz w:val="32"/>
        </w:rPr>
        <w:t>Folkest Hus Sandvika</w:t>
      </w:r>
    </w:p>
    <w:p>
      <w:pPr>
        <w:spacing w:before="0"/>
        <w:ind w:left="2227" w:right="2468" w:firstLine="0"/>
        <w:jc w:val="center"/>
        <w:rPr>
          <w:rFonts w:ascii="Verdana"/>
          <w:b/>
          <w:sz w:val="32"/>
        </w:rPr>
      </w:pPr>
      <w:r>
        <w:rPr>
          <w:rFonts w:ascii="Verdana"/>
          <w:b/>
          <w:sz w:val="32"/>
        </w:rPr>
        <w:t>6.februar 2017 kl. 18:00-22:00</w:t>
      </w:r>
    </w:p>
    <w:p>
      <w:pPr>
        <w:spacing w:after="0"/>
        <w:jc w:val="center"/>
        <w:rPr>
          <w:rFonts w:ascii="Verdana"/>
          <w:sz w:val="32"/>
        </w:rPr>
        <w:sectPr>
          <w:headerReference w:type="default" r:id="rId5"/>
          <w:footerReference w:type="default" r:id="rId6"/>
          <w:type w:val="continuous"/>
          <w:pgSz w:w="11900" w:h="16840"/>
          <w:pgMar w:header="344" w:footer="370" w:top="560" w:bottom="560" w:left="980" w:right="600"/>
          <w:pgNumType w:start="1"/>
        </w:sectPr>
      </w:pPr>
    </w:p>
    <w:p>
      <w:pPr>
        <w:pStyle w:val="BodyText"/>
        <w:rPr>
          <w:rFonts w:ascii="Verdana"/>
          <w:b/>
          <w:sz w:val="20"/>
        </w:rPr>
      </w:pPr>
    </w:p>
    <w:p>
      <w:pPr>
        <w:pStyle w:val="BodyText"/>
        <w:rPr>
          <w:rFonts w:ascii="Verdana"/>
          <w:b/>
          <w:sz w:val="20"/>
        </w:rPr>
      </w:pPr>
    </w:p>
    <w:p>
      <w:pPr>
        <w:pStyle w:val="BodyText"/>
        <w:spacing w:before="8"/>
        <w:rPr>
          <w:rFonts w:ascii="Verdana"/>
          <w:b/>
          <w:sz w:val="22"/>
        </w:rPr>
      </w:pPr>
    </w:p>
    <w:p>
      <w:pPr>
        <w:pStyle w:val="Heading1"/>
        <w:spacing w:before="88"/>
        <w:ind w:left="3300"/>
        <w:jc w:val="both"/>
        <w:rPr>
          <w:rFonts w:ascii="Arial" w:hAnsi="Arial"/>
        </w:rPr>
      </w:pPr>
      <w:r>
        <w:rPr/>
        <w:drawing>
          <wp:anchor distT="0" distB="0" distL="0" distR="0" allowOverlap="1" layoutInCell="1" locked="0" behindDoc="0" simplePos="0" relativeHeight="1048">
            <wp:simplePos x="0" y="0"/>
            <wp:positionH relativeFrom="page">
              <wp:posOffset>1143000</wp:posOffset>
            </wp:positionH>
            <wp:positionV relativeFrom="paragraph">
              <wp:posOffset>70279</wp:posOffset>
            </wp:positionV>
            <wp:extent cx="1485899" cy="1168399"/>
            <wp:effectExtent l="0" t="0" r="0" b="0"/>
            <wp:wrapNone/>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1485899" cy="1168399"/>
                    </a:xfrm>
                    <a:prstGeom prst="rect">
                      <a:avLst/>
                    </a:prstGeom>
                  </pic:spPr>
                </pic:pic>
              </a:graphicData>
            </a:graphic>
          </wp:anchor>
        </w:drawing>
      </w:r>
      <w:r>
        <w:rPr>
          <w:rFonts w:ascii="Arial" w:hAnsi="Arial"/>
          <w:u w:val="thick"/>
        </w:rPr>
        <w:t>Årsmøte</w:t>
      </w:r>
    </w:p>
    <w:p>
      <w:pPr>
        <w:pStyle w:val="Heading3"/>
        <w:spacing w:before="20"/>
        <w:ind w:left="3300" w:firstLine="0"/>
        <w:jc w:val="both"/>
        <w:rPr>
          <w:rFonts w:ascii="Arial" w:hAnsi="Arial"/>
        </w:rPr>
      </w:pPr>
      <w:r>
        <w:rPr>
          <w:rFonts w:ascii="Arial" w:hAnsi="Arial"/>
        </w:rPr>
        <w:t>Bærum Arbeiderparti</w:t>
      </w:r>
    </w:p>
    <w:p>
      <w:pPr>
        <w:spacing w:line="240" w:lineRule="auto" w:before="217"/>
        <w:ind w:left="3299" w:right="1586" w:firstLine="0"/>
        <w:jc w:val="both"/>
        <w:rPr>
          <w:rFonts w:ascii="Arial"/>
          <w:b/>
          <w:sz w:val="28"/>
        </w:rPr>
      </w:pPr>
      <w:r>
        <w:rPr>
          <w:rFonts w:ascii="Arial"/>
          <w:b/>
          <w:sz w:val="28"/>
          <w:u w:val="thick"/>
        </w:rPr>
        <w:t>Mandag 6. februar 2017 kl 18:00-22:00 </w:t>
      </w:r>
      <w:r>
        <w:rPr>
          <w:rFonts w:ascii="Arial"/>
          <w:b/>
          <w:sz w:val="28"/>
        </w:rPr>
        <w:t>Folkets Hus i Sandvika (Skytterdalen 2) Registrering og servering fra kl 17:30</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0"/>
        <w:rPr>
          <w:rFonts w:ascii="Arial"/>
          <w:b/>
          <w:sz w:val="16"/>
        </w:rPr>
      </w:pPr>
    </w:p>
    <w:p>
      <w:pPr>
        <w:spacing w:before="85"/>
        <w:ind w:left="780" w:right="0" w:firstLine="0"/>
        <w:jc w:val="left"/>
        <w:rPr>
          <w:b/>
          <w:sz w:val="36"/>
        </w:rPr>
      </w:pPr>
      <w:r>
        <w:rPr>
          <w:b/>
          <w:color w:val="FF0000"/>
          <w:sz w:val="36"/>
          <w:u w:val="thick" w:color="FF0000"/>
        </w:rPr>
        <w:t>Saksliste </w:t>
      </w:r>
      <w:r>
        <w:rPr>
          <w:b/>
          <w:color w:val="FF0000"/>
          <w:sz w:val="24"/>
          <w:u w:val="thick" w:color="FF0000"/>
        </w:rPr>
        <w:t>(jfr.  vedtektene)</w:t>
      </w:r>
      <w:r>
        <w:rPr>
          <w:b/>
          <w:color w:val="FF0000"/>
          <w:sz w:val="36"/>
          <w:u w:val="thick" w:color="FF0000"/>
        </w:rPr>
        <w:t>:</w:t>
      </w:r>
    </w:p>
    <w:p>
      <w:pPr>
        <w:pStyle w:val="BodyText"/>
        <w:spacing w:before="2"/>
        <w:rPr>
          <w:b/>
          <w:sz w:val="27"/>
        </w:rPr>
      </w:pPr>
    </w:p>
    <w:p>
      <w:pPr>
        <w:pStyle w:val="ListParagraph"/>
        <w:numPr>
          <w:ilvl w:val="0"/>
          <w:numId w:val="1"/>
        </w:numPr>
        <w:tabs>
          <w:tab w:pos="1500" w:val="left" w:leader="none"/>
        </w:tabs>
        <w:spacing w:line="240" w:lineRule="auto" w:before="90" w:after="0"/>
        <w:ind w:left="1499" w:right="0" w:hanging="359"/>
        <w:jc w:val="left"/>
        <w:rPr>
          <w:sz w:val="24"/>
        </w:rPr>
      </w:pPr>
      <w:r>
        <w:rPr>
          <w:spacing w:val="-5"/>
          <w:sz w:val="24"/>
        </w:rPr>
        <w:t>Godkjenning  </w:t>
      </w:r>
      <w:r>
        <w:rPr>
          <w:sz w:val="24"/>
        </w:rPr>
        <w:t>av </w:t>
      </w:r>
      <w:r>
        <w:rPr>
          <w:spacing w:val="-6"/>
          <w:sz w:val="24"/>
        </w:rPr>
        <w:t>innkalling  </w:t>
      </w:r>
      <w:r>
        <w:rPr>
          <w:spacing w:val="-10"/>
          <w:sz w:val="24"/>
        </w:rPr>
        <w:t>til </w:t>
      </w:r>
      <w:r>
        <w:rPr>
          <w:spacing w:val="-1"/>
          <w:sz w:val="24"/>
        </w:rPr>
        <w:t> </w:t>
      </w:r>
      <w:r>
        <w:rPr>
          <w:spacing w:val="-6"/>
          <w:sz w:val="24"/>
        </w:rPr>
        <w:t>årsmøtet.</w:t>
      </w:r>
    </w:p>
    <w:p>
      <w:pPr>
        <w:pStyle w:val="ListParagraph"/>
        <w:numPr>
          <w:ilvl w:val="0"/>
          <w:numId w:val="1"/>
        </w:numPr>
        <w:tabs>
          <w:tab w:pos="1500" w:val="left" w:leader="none"/>
        </w:tabs>
        <w:spacing w:line="273" w:lineRule="exact" w:before="8" w:after="0"/>
        <w:ind w:left="1500" w:right="0" w:hanging="360"/>
        <w:jc w:val="left"/>
        <w:rPr>
          <w:sz w:val="24"/>
        </w:rPr>
      </w:pPr>
      <w:r>
        <w:rPr>
          <w:spacing w:val="-6"/>
          <w:sz w:val="24"/>
        </w:rPr>
        <w:t>Konstituering.</w:t>
      </w:r>
    </w:p>
    <w:p>
      <w:pPr>
        <w:pStyle w:val="ListParagraph"/>
        <w:numPr>
          <w:ilvl w:val="0"/>
          <w:numId w:val="1"/>
        </w:numPr>
        <w:tabs>
          <w:tab w:pos="1500" w:val="left" w:leader="none"/>
        </w:tabs>
        <w:spacing w:line="273" w:lineRule="exact" w:before="0" w:after="0"/>
        <w:ind w:left="1500" w:right="0" w:hanging="360"/>
        <w:jc w:val="left"/>
        <w:rPr>
          <w:sz w:val="24"/>
        </w:rPr>
      </w:pPr>
      <w:r>
        <w:rPr>
          <w:spacing w:val="-5"/>
          <w:sz w:val="24"/>
        </w:rPr>
        <w:t>Godkjenning  </w:t>
      </w:r>
      <w:r>
        <w:rPr>
          <w:sz w:val="24"/>
        </w:rPr>
        <w:t>av </w:t>
      </w:r>
      <w:r>
        <w:rPr>
          <w:spacing w:val="-8"/>
          <w:sz w:val="24"/>
        </w:rPr>
        <w:t>fullmakter,   </w:t>
      </w:r>
      <w:r>
        <w:rPr>
          <w:spacing w:val="-7"/>
          <w:sz w:val="24"/>
        </w:rPr>
        <w:t>saksliste,   </w:t>
      </w:r>
      <w:r>
        <w:rPr>
          <w:spacing w:val="-5"/>
          <w:sz w:val="24"/>
        </w:rPr>
        <w:t>arbeidsordning  </w:t>
      </w:r>
      <w:r>
        <w:rPr>
          <w:sz w:val="24"/>
        </w:rPr>
        <w:t>og</w:t>
      </w:r>
      <w:r>
        <w:rPr>
          <w:spacing w:val="-15"/>
          <w:sz w:val="24"/>
        </w:rPr>
        <w:t> </w:t>
      </w:r>
      <w:r>
        <w:rPr>
          <w:spacing w:val="-8"/>
          <w:sz w:val="24"/>
        </w:rPr>
        <w:t>tidsplan.</w:t>
      </w:r>
    </w:p>
    <w:p>
      <w:pPr>
        <w:pStyle w:val="ListParagraph"/>
        <w:numPr>
          <w:ilvl w:val="0"/>
          <w:numId w:val="1"/>
        </w:numPr>
        <w:tabs>
          <w:tab w:pos="1500" w:val="left" w:leader="none"/>
        </w:tabs>
        <w:spacing w:line="273" w:lineRule="exact" w:before="9" w:after="0"/>
        <w:ind w:left="1500" w:right="0" w:hanging="360"/>
        <w:jc w:val="left"/>
        <w:rPr>
          <w:sz w:val="24"/>
        </w:rPr>
      </w:pPr>
      <w:r>
        <w:rPr>
          <w:spacing w:val="-4"/>
          <w:sz w:val="24"/>
        </w:rPr>
        <w:t>Leders  </w:t>
      </w:r>
      <w:r>
        <w:rPr>
          <w:spacing w:val="-8"/>
          <w:sz w:val="24"/>
        </w:rPr>
        <w:t>tale  </w:t>
      </w:r>
      <w:r>
        <w:rPr>
          <w:spacing w:val="-10"/>
          <w:sz w:val="24"/>
        </w:rPr>
        <w:t>til</w:t>
      </w:r>
      <w:r>
        <w:rPr>
          <w:spacing w:val="-9"/>
          <w:sz w:val="24"/>
        </w:rPr>
        <w:t> </w:t>
      </w:r>
      <w:r>
        <w:rPr>
          <w:spacing w:val="-6"/>
          <w:sz w:val="24"/>
        </w:rPr>
        <w:t>årsmøtet.</w:t>
      </w:r>
    </w:p>
    <w:p>
      <w:pPr>
        <w:pStyle w:val="ListParagraph"/>
        <w:numPr>
          <w:ilvl w:val="0"/>
          <w:numId w:val="1"/>
        </w:numPr>
        <w:tabs>
          <w:tab w:pos="1500" w:val="left" w:leader="none"/>
        </w:tabs>
        <w:spacing w:line="270" w:lineRule="exact" w:before="0" w:after="0"/>
        <w:ind w:left="1499" w:right="0" w:hanging="360"/>
        <w:jc w:val="left"/>
        <w:rPr>
          <w:sz w:val="24"/>
        </w:rPr>
      </w:pPr>
      <w:r>
        <w:rPr>
          <w:spacing w:val="-6"/>
          <w:sz w:val="24"/>
        </w:rPr>
        <w:t>Valgkomitéens   innstilling</w:t>
      </w:r>
      <w:r>
        <w:rPr>
          <w:spacing w:val="47"/>
          <w:sz w:val="24"/>
        </w:rPr>
        <w:t> </w:t>
      </w:r>
      <w:r>
        <w:rPr>
          <w:spacing w:val="-8"/>
          <w:sz w:val="24"/>
        </w:rPr>
        <w:t>fremlegges.</w:t>
      </w:r>
    </w:p>
    <w:p>
      <w:pPr>
        <w:pStyle w:val="ListParagraph"/>
        <w:numPr>
          <w:ilvl w:val="0"/>
          <w:numId w:val="1"/>
        </w:numPr>
        <w:tabs>
          <w:tab w:pos="1500" w:val="left" w:leader="none"/>
        </w:tabs>
        <w:spacing w:line="273" w:lineRule="exact" w:before="0" w:after="0"/>
        <w:ind w:left="1499" w:right="0" w:hanging="360"/>
        <w:jc w:val="left"/>
        <w:rPr>
          <w:sz w:val="24"/>
        </w:rPr>
      </w:pPr>
      <w:r>
        <w:rPr>
          <w:spacing w:val="-5"/>
          <w:sz w:val="24"/>
        </w:rPr>
        <w:t>Styrets</w:t>
      </w:r>
      <w:r>
        <w:rPr>
          <w:spacing w:val="27"/>
          <w:sz w:val="24"/>
        </w:rPr>
        <w:t> </w:t>
      </w:r>
      <w:r>
        <w:rPr>
          <w:spacing w:val="-6"/>
          <w:sz w:val="24"/>
        </w:rPr>
        <w:t>årsmelding.</w:t>
      </w:r>
    </w:p>
    <w:p>
      <w:pPr>
        <w:pStyle w:val="ListParagraph"/>
        <w:numPr>
          <w:ilvl w:val="0"/>
          <w:numId w:val="1"/>
        </w:numPr>
        <w:tabs>
          <w:tab w:pos="1500" w:val="left" w:leader="none"/>
        </w:tabs>
        <w:spacing w:line="270" w:lineRule="exact" w:before="16" w:after="0"/>
        <w:ind w:left="1499" w:right="1576" w:hanging="360"/>
        <w:jc w:val="left"/>
        <w:rPr>
          <w:sz w:val="24"/>
        </w:rPr>
      </w:pPr>
      <w:r>
        <w:rPr>
          <w:spacing w:val="-5"/>
          <w:sz w:val="24"/>
        </w:rPr>
        <w:t>Kommunestyregruppas, partiavdelingenes </w:t>
      </w:r>
      <w:r>
        <w:rPr>
          <w:sz w:val="24"/>
        </w:rPr>
        <w:t>og </w:t>
      </w:r>
      <w:r>
        <w:rPr>
          <w:spacing w:val="-7"/>
          <w:sz w:val="24"/>
        </w:rPr>
        <w:t>evt. </w:t>
      </w:r>
      <w:r>
        <w:rPr>
          <w:spacing w:val="-11"/>
          <w:sz w:val="24"/>
        </w:rPr>
        <w:t>utvalgs </w:t>
      </w:r>
      <w:r>
        <w:rPr>
          <w:spacing w:val="-6"/>
          <w:sz w:val="24"/>
        </w:rPr>
        <w:t>årsmeldinger </w:t>
      </w:r>
      <w:r>
        <w:rPr>
          <w:spacing w:val="-10"/>
          <w:sz w:val="24"/>
        </w:rPr>
        <w:t>til </w:t>
      </w:r>
      <w:r>
        <w:rPr>
          <w:spacing w:val="-7"/>
          <w:sz w:val="24"/>
        </w:rPr>
        <w:t>orientering.</w:t>
      </w:r>
    </w:p>
    <w:p>
      <w:pPr>
        <w:pStyle w:val="ListParagraph"/>
        <w:numPr>
          <w:ilvl w:val="0"/>
          <w:numId w:val="1"/>
        </w:numPr>
        <w:tabs>
          <w:tab w:pos="1500" w:val="left" w:leader="none"/>
        </w:tabs>
        <w:spacing w:line="273" w:lineRule="exact" w:before="6" w:after="0"/>
        <w:ind w:left="1499" w:right="0" w:hanging="360"/>
        <w:jc w:val="left"/>
        <w:rPr>
          <w:sz w:val="24"/>
        </w:rPr>
      </w:pPr>
      <w:r>
        <w:rPr>
          <w:spacing w:val="-9"/>
          <w:sz w:val="24"/>
        </w:rPr>
        <w:t>Innkomne   </w:t>
      </w:r>
      <w:r>
        <w:rPr>
          <w:sz w:val="24"/>
        </w:rPr>
        <w:t>saker og debatt om</w:t>
      </w:r>
      <w:r>
        <w:rPr>
          <w:spacing w:val="-25"/>
          <w:sz w:val="24"/>
        </w:rPr>
        <w:t> </w:t>
      </w:r>
      <w:r>
        <w:rPr>
          <w:spacing w:val="-6"/>
          <w:sz w:val="24"/>
        </w:rPr>
        <w:t>disse.</w:t>
      </w:r>
    </w:p>
    <w:p>
      <w:pPr>
        <w:pStyle w:val="ListParagraph"/>
        <w:numPr>
          <w:ilvl w:val="0"/>
          <w:numId w:val="1"/>
        </w:numPr>
        <w:tabs>
          <w:tab w:pos="1500" w:val="left" w:leader="none"/>
        </w:tabs>
        <w:spacing w:line="270" w:lineRule="exact" w:before="0" w:after="0"/>
        <w:ind w:left="1499" w:right="0" w:hanging="360"/>
        <w:jc w:val="left"/>
        <w:rPr>
          <w:sz w:val="24"/>
        </w:rPr>
      </w:pPr>
      <w:r>
        <w:rPr>
          <w:spacing w:val="-5"/>
          <w:sz w:val="24"/>
        </w:rPr>
        <w:t>Vedtektsendringer.</w:t>
      </w:r>
    </w:p>
    <w:p>
      <w:pPr>
        <w:pStyle w:val="ListParagraph"/>
        <w:numPr>
          <w:ilvl w:val="0"/>
          <w:numId w:val="1"/>
        </w:numPr>
        <w:tabs>
          <w:tab w:pos="1500" w:val="left" w:leader="none"/>
        </w:tabs>
        <w:spacing w:line="273" w:lineRule="exact" w:before="0" w:after="0"/>
        <w:ind w:left="1499" w:right="0" w:hanging="360"/>
        <w:jc w:val="left"/>
        <w:rPr>
          <w:sz w:val="24"/>
        </w:rPr>
      </w:pPr>
      <w:r>
        <w:rPr>
          <w:spacing w:val="-8"/>
          <w:sz w:val="24"/>
        </w:rPr>
        <w:t>Revidert  </w:t>
      </w:r>
      <w:r>
        <w:rPr>
          <w:spacing w:val="-6"/>
          <w:sz w:val="24"/>
        </w:rPr>
        <w:t>regnskap  </w:t>
      </w:r>
      <w:r>
        <w:rPr>
          <w:spacing w:val="-7"/>
          <w:sz w:val="24"/>
        </w:rPr>
        <w:t>for  foregående </w:t>
      </w:r>
      <w:r>
        <w:rPr>
          <w:spacing w:val="12"/>
          <w:sz w:val="24"/>
        </w:rPr>
        <w:t> </w:t>
      </w:r>
      <w:r>
        <w:rPr>
          <w:spacing w:val="-5"/>
          <w:sz w:val="24"/>
        </w:rPr>
        <w:t>kalenderår.</w:t>
      </w:r>
    </w:p>
    <w:p>
      <w:pPr>
        <w:pStyle w:val="ListParagraph"/>
        <w:numPr>
          <w:ilvl w:val="0"/>
          <w:numId w:val="1"/>
        </w:numPr>
        <w:tabs>
          <w:tab w:pos="1499" w:val="left" w:leader="none"/>
        </w:tabs>
        <w:spacing w:line="273" w:lineRule="exact" w:before="8" w:after="0"/>
        <w:ind w:left="1498" w:right="0" w:hanging="360"/>
        <w:jc w:val="left"/>
        <w:rPr>
          <w:sz w:val="24"/>
        </w:rPr>
      </w:pPr>
      <w:r>
        <w:rPr>
          <w:spacing w:val="-6"/>
          <w:sz w:val="24"/>
        </w:rPr>
        <w:t>Budsjett  </w:t>
      </w:r>
      <w:r>
        <w:rPr>
          <w:spacing w:val="-7"/>
          <w:sz w:val="24"/>
        </w:rPr>
        <w:t>for</w:t>
      </w:r>
      <w:r>
        <w:rPr>
          <w:spacing w:val="18"/>
          <w:sz w:val="24"/>
        </w:rPr>
        <w:t> </w:t>
      </w:r>
      <w:r>
        <w:rPr>
          <w:spacing w:val="-5"/>
          <w:sz w:val="24"/>
        </w:rPr>
        <w:t>kalenderåret.</w:t>
      </w:r>
    </w:p>
    <w:p>
      <w:pPr>
        <w:pStyle w:val="ListParagraph"/>
        <w:numPr>
          <w:ilvl w:val="0"/>
          <w:numId w:val="1"/>
        </w:numPr>
        <w:tabs>
          <w:tab w:pos="1499" w:val="left" w:leader="none"/>
        </w:tabs>
        <w:spacing w:line="273" w:lineRule="exact" w:before="0" w:after="0"/>
        <w:ind w:left="1498" w:right="0" w:hanging="360"/>
        <w:jc w:val="left"/>
        <w:rPr>
          <w:sz w:val="24"/>
        </w:rPr>
      </w:pPr>
      <w:r>
        <w:rPr>
          <w:spacing w:val="-10"/>
          <w:sz w:val="24"/>
        </w:rPr>
        <w:t>Valg.</w:t>
      </w:r>
    </w:p>
    <w:p>
      <w:pPr>
        <w:pStyle w:val="BodyText"/>
        <w:spacing w:before="1"/>
        <w:rPr>
          <w:sz w:val="36"/>
        </w:rPr>
      </w:pPr>
    </w:p>
    <w:p>
      <w:pPr>
        <w:pStyle w:val="BodyText"/>
        <w:spacing w:line="242" w:lineRule="auto"/>
        <w:ind w:left="780" w:right="1178"/>
      </w:pPr>
      <w:r>
        <w:rPr/>
        <w:t>Årsmøtet  behandler  saker fremmet  gjennom  partiavdelingene,   Bærum  AUF eller styret. </w:t>
      </w:r>
      <w:r>
        <w:rPr>
          <w:u w:val="single"/>
        </w:rPr>
        <w:t>Saker som ønskes behandlet må være styret i hende i løpet av 30. januar 2017</w:t>
      </w:r>
      <w:r>
        <w:rPr/>
        <w:t>. Årsmøtet  vedtar  om det vil  behandle  andre  enn innsendte  saker.</w:t>
      </w:r>
    </w:p>
    <w:p>
      <w:pPr>
        <w:pStyle w:val="BodyText"/>
        <w:spacing w:before="11"/>
        <w:rPr>
          <w:sz w:val="23"/>
        </w:rPr>
      </w:pPr>
    </w:p>
    <w:p>
      <w:pPr>
        <w:pStyle w:val="BodyText"/>
        <w:spacing w:line="242" w:lineRule="auto"/>
        <w:ind w:left="780" w:right="1211" w:hanging="1"/>
      </w:pPr>
      <w:r>
        <w:rPr/>
        <w:t>Sakspapirer legges  frem  i papirversjon  i årsmøtet  og sendes elektronisk  til medlemmene og leder av Bærum AUF med styrets innstilling en uke før årsmøtet og postalt  til  de som ber om det.</w:t>
      </w:r>
    </w:p>
    <w:p>
      <w:pPr>
        <w:pStyle w:val="BodyText"/>
        <w:spacing w:before="7"/>
        <w:rPr>
          <w:sz w:val="22"/>
        </w:rPr>
      </w:pPr>
    </w:p>
    <w:p>
      <w:pPr>
        <w:pStyle w:val="BodyText"/>
        <w:spacing w:before="1"/>
        <w:ind w:left="780"/>
      </w:pPr>
      <w:r>
        <w:rPr/>
        <w:t>Partiavdelingen  skal i sitt  årsmøte  velge  representanter  til  representantskapet/</w:t>
      </w:r>
    </w:p>
    <w:p>
      <w:pPr>
        <w:pStyle w:val="BodyText"/>
        <w:spacing w:line="242" w:lineRule="auto" w:before="9"/>
        <w:ind w:left="779" w:right="1178" w:firstLine="1"/>
      </w:pPr>
      <w:r>
        <w:rPr>
          <w:spacing w:val="-6"/>
        </w:rPr>
        <w:t>årsmøtet </w:t>
      </w:r>
      <w:r>
        <w:rPr/>
        <w:t>i </w:t>
      </w:r>
      <w:r>
        <w:rPr>
          <w:spacing w:val="-6"/>
        </w:rPr>
        <w:t>Bærum </w:t>
      </w:r>
      <w:r>
        <w:rPr>
          <w:spacing w:val="-5"/>
        </w:rPr>
        <w:t>Arbeiderparti </w:t>
      </w:r>
      <w:r>
        <w:rPr>
          <w:spacing w:val="-7"/>
        </w:rPr>
        <w:t>for </w:t>
      </w:r>
      <w:r>
        <w:rPr>
          <w:spacing w:val="-8"/>
        </w:rPr>
        <w:t>hvert </w:t>
      </w:r>
      <w:r>
        <w:rPr>
          <w:spacing w:val="-5"/>
        </w:rPr>
        <w:t>kalenderår. </w:t>
      </w:r>
      <w:r>
        <w:rPr>
          <w:spacing w:val="-8"/>
        </w:rPr>
        <w:t>Disse </w:t>
      </w:r>
      <w:r>
        <w:rPr>
          <w:spacing w:val="-6"/>
        </w:rPr>
        <w:t>har </w:t>
      </w:r>
      <w:r>
        <w:rPr>
          <w:spacing w:val="-8"/>
        </w:rPr>
        <w:t>stemmerett </w:t>
      </w:r>
      <w:r>
        <w:rPr/>
        <w:t>i </w:t>
      </w:r>
      <w:r>
        <w:rPr>
          <w:spacing w:val="-6"/>
        </w:rPr>
        <w:t>årsmøtet. </w:t>
      </w:r>
      <w:r>
        <w:rPr>
          <w:spacing w:val="-5"/>
        </w:rPr>
        <w:t>Styret  </w:t>
      </w:r>
      <w:r>
        <w:rPr>
          <w:spacing w:val="-6"/>
        </w:rPr>
        <w:t>har  </w:t>
      </w:r>
      <w:r>
        <w:rPr>
          <w:spacing w:val="-8"/>
        </w:rPr>
        <w:t>stemmerett  </w:t>
      </w:r>
      <w:r>
        <w:rPr/>
        <w:t>i </w:t>
      </w:r>
      <w:r>
        <w:rPr>
          <w:spacing w:val="-12"/>
        </w:rPr>
        <w:t>alle  </w:t>
      </w:r>
      <w:r>
        <w:rPr/>
        <w:t>saker </w:t>
      </w:r>
      <w:r>
        <w:rPr>
          <w:spacing w:val="-9"/>
        </w:rPr>
        <w:t>unntatt   </w:t>
      </w:r>
      <w:r>
        <w:rPr>
          <w:spacing w:val="-7"/>
        </w:rPr>
        <w:t>årsmelding  </w:t>
      </w:r>
      <w:r>
        <w:rPr/>
        <w:t>og </w:t>
      </w:r>
      <w:r>
        <w:rPr>
          <w:spacing w:val="-5"/>
        </w:rPr>
        <w:t>regnskap.  </w:t>
      </w:r>
      <w:r>
        <w:rPr>
          <w:spacing w:val="-14"/>
        </w:rPr>
        <w:t>Alle  </w:t>
      </w:r>
      <w:r>
        <w:rPr>
          <w:spacing w:val="-8"/>
        </w:rPr>
        <w:t>medlemmer </w:t>
      </w:r>
      <w:r>
        <w:rPr/>
        <w:t>som </w:t>
      </w:r>
      <w:r>
        <w:rPr>
          <w:spacing w:val="-6"/>
        </w:rPr>
        <w:t>har betalt  kontingenten  </w:t>
      </w:r>
      <w:r>
        <w:rPr>
          <w:spacing w:val="-5"/>
        </w:rPr>
        <w:t>senest  </w:t>
      </w:r>
      <w:r>
        <w:rPr/>
        <w:t>én </w:t>
      </w:r>
      <w:r>
        <w:rPr>
          <w:spacing w:val="-9"/>
        </w:rPr>
        <w:t>måned  </w:t>
      </w:r>
      <w:r>
        <w:rPr>
          <w:spacing w:val="-11"/>
        </w:rPr>
        <w:t>innen  </w:t>
      </w:r>
      <w:r>
        <w:rPr>
          <w:spacing w:val="-6"/>
        </w:rPr>
        <w:t>årsmøtet  har </w:t>
      </w:r>
      <w:r>
        <w:rPr>
          <w:spacing w:val="-7"/>
        </w:rPr>
        <w:t>tale-  </w:t>
      </w:r>
      <w:r>
        <w:rPr/>
        <w:t>og </w:t>
      </w:r>
      <w:r>
        <w:rPr>
          <w:spacing w:val="-6"/>
        </w:rPr>
        <w:t>forslagsrett.</w:t>
      </w:r>
    </w:p>
    <w:p>
      <w:pPr>
        <w:pStyle w:val="BodyText"/>
        <w:spacing w:before="8"/>
        <w:rPr>
          <w:sz w:val="22"/>
        </w:rPr>
      </w:pPr>
    </w:p>
    <w:p>
      <w:pPr>
        <w:pStyle w:val="BodyText"/>
        <w:ind w:left="779"/>
      </w:pPr>
      <w:r>
        <w:rPr/>
        <w:t>Vel møtt!</w:t>
      </w:r>
    </w:p>
    <w:p>
      <w:pPr>
        <w:pStyle w:val="BodyText"/>
        <w:rPr>
          <w:sz w:val="26"/>
        </w:rPr>
      </w:pPr>
    </w:p>
    <w:p>
      <w:pPr>
        <w:pStyle w:val="BodyText"/>
        <w:rPr>
          <w:sz w:val="26"/>
        </w:rPr>
      </w:pPr>
    </w:p>
    <w:p>
      <w:pPr>
        <w:pStyle w:val="BodyText"/>
        <w:spacing w:before="2"/>
        <w:rPr>
          <w:sz w:val="21"/>
        </w:rPr>
      </w:pPr>
    </w:p>
    <w:p>
      <w:pPr>
        <w:pStyle w:val="BodyText"/>
        <w:spacing w:line="270" w:lineRule="exact"/>
        <w:ind w:left="780" w:right="5105" w:hanging="1"/>
      </w:pPr>
      <w:hyperlink r:id="rId11">
        <w:r>
          <w:rPr/>
          <w:t>Vennlig hilsen styret</w:t>
        </w:r>
      </w:hyperlink>
      <w:r>
        <w:rPr/>
        <w:t> i </w:t>
      </w:r>
      <w:hyperlink r:id="rId11">
        <w:r>
          <w:rPr/>
          <w:t>Bærum Arbeiderparti</w:t>
        </w:r>
      </w:hyperlink>
      <w:r>
        <w:rPr/>
        <w:t> Gunnar  Gussgard</w:t>
      </w:r>
    </w:p>
    <w:p>
      <w:pPr>
        <w:pStyle w:val="BodyText"/>
        <w:spacing w:before="6"/>
        <w:ind w:left="780"/>
      </w:pPr>
      <w:r>
        <w:rPr/>
        <w:t>Leder</w:t>
      </w:r>
    </w:p>
    <w:p>
      <w:pPr>
        <w:spacing w:after="0"/>
        <w:sectPr>
          <w:footerReference w:type="default" r:id="rId9"/>
          <w:pgSz w:w="11910" w:h="16850"/>
          <w:pgMar w:footer="370" w:header="344" w:top="560" w:bottom="560" w:left="1020" w:right="740"/>
        </w:sectPr>
      </w:pPr>
    </w:p>
    <w:p>
      <w:pPr>
        <w:pStyle w:val="BodyText"/>
        <w:rPr>
          <w:sz w:val="20"/>
        </w:rPr>
      </w:pPr>
    </w:p>
    <w:p>
      <w:pPr>
        <w:pStyle w:val="BodyText"/>
        <w:rPr>
          <w:sz w:val="20"/>
        </w:rPr>
      </w:pPr>
    </w:p>
    <w:p>
      <w:pPr>
        <w:pStyle w:val="BodyText"/>
        <w:spacing w:before="9"/>
        <w:rPr>
          <w:sz w:val="26"/>
        </w:rPr>
      </w:pPr>
    </w:p>
    <w:p>
      <w:pPr>
        <w:pStyle w:val="Heading5"/>
        <w:spacing w:before="90"/>
        <w:ind w:left="780"/>
      </w:pPr>
      <w:r>
        <w:rPr/>
        <w:t>Årsmøtet  i Bærum  Arbeiderparti  mandag  6. februar 2017.</w:t>
      </w:r>
    </w:p>
    <w:p>
      <w:pPr>
        <w:pStyle w:val="BodyText"/>
        <w:rPr>
          <w:b/>
          <w:sz w:val="26"/>
        </w:rPr>
      </w:pPr>
    </w:p>
    <w:p>
      <w:pPr>
        <w:pStyle w:val="BodyText"/>
        <w:spacing w:before="2"/>
        <w:rPr>
          <w:b/>
          <w:sz w:val="30"/>
        </w:rPr>
      </w:pPr>
    </w:p>
    <w:p>
      <w:pPr>
        <w:spacing w:before="0"/>
        <w:ind w:left="780" w:right="0" w:firstLine="0"/>
        <w:jc w:val="left"/>
        <w:rPr>
          <w:b/>
          <w:sz w:val="36"/>
        </w:rPr>
      </w:pPr>
      <w:r>
        <w:rPr>
          <w:sz w:val="28"/>
          <w:u w:val="thick"/>
        </w:rPr>
        <w:t>Vedr. sak 2: </w:t>
      </w:r>
      <w:r>
        <w:rPr>
          <w:b/>
          <w:sz w:val="36"/>
          <w:u w:val="thick"/>
        </w:rPr>
        <w:t>KONSTITUERING</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3"/>
        </w:rPr>
      </w:pPr>
    </w:p>
    <w:p>
      <w:pPr>
        <w:spacing w:before="93"/>
        <w:ind w:left="780" w:right="0" w:firstLine="0"/>
        <w:jc w:val="left"/>
        <w:rPr>
          <w:sz w:val="28"/>
        </w:rPr>
      </w:pPr>
      <w:r>
        <w:rPr>
          <w:sz w:val="28"/>
          <w:u w:val="single"/>
        </w:rPr>
        <w:t>Styrets forslag</w:t>
      </w:r>
    </w:p>
    <w:p>
      <w:pPr>
        <w:pStyle w:val="BodyText"/>
        <w:rPr>
          <w:sz w:val="20"/>
        </w:rPr>
      </w:pPr>
    </w:p>
    <w:p>
      <w:pPr>
        <w:pStyle w:val="BodyText"/>
        <w:spacing w:before="4"/>
        <w:rPr>
          <w:sz w:val="27"/>
        </w:rPr>
      </w:pPr>
    </w:p>
    <w:p>
      <w:pPr>
        <w:pStyle w:val="ListParagraph"/>
        <w:numPr>
          <w:ilvl w:val="0"/>
          <w:numId w:val="2"/>
        </w:numPr>
        <w:tabs>
          <w:tab w:pos="1485" w:val="left" w:leader="none"/>
          <w:tab w:pos="1486" w:val="left" w:leader="none"/>
        </w:tabs>
        <w:spacing w:line="240" w:lineRule="auto" w:before="93" w:after="0"/>
        <w:ind w:left="1485" w:right="0" w:hanging="705"/>
        <w:jc w:val="left"/>
        <w:rPr>
          <w:sz w:val="28"/>
        </w:rPr>
      </w:pPr>
      <w:r>
        <w:rPr>
          <w:spacing w:val="-10"/>
          <w:sz w:val="28"/>
          <w:u w:val="single"/>
        </w:rPr>
        <w:t>Valg  </w:t>
      </w:r>
      <w:r>
        <w:rPr>
          <w:spacing w:val="-4"/>
          <w:sz w:val="28"/>
          <w:u w:val="single"/>
        </w:rPr>
        <w:t>av</w:t>
      </w:r>
      <w:r>
        <w:rPr>
          <w:spacing w:val="22"/>
          <w:sz w:val="28"/>
          <w:u w:val="single"/>
        </w:rPr>
        <w:t> </w:t>
      </w:r>
      <w:r>
        <w:rPr>
          <w:spacing w:val="-8"/>
          <w:sz w:val="28"/>
          <w:u w:val="single"/>
        </w:rPr>
        <w:t>dirigenter:</w:t>
      </w:r>
    </w:p>
    <w:p>
      <w:pPr>
        <w:pStyle w:val="BodyText"/>
        <w:spacing w:before="11"/>
        <w:rPr>
          <w:sz w:val="16"/>
        </w:rPr>
      </w:pPr>
    </w:p>
    <w:p>
      <w:pPr>
        <w:pStyle w:val="BodyText"/>
        <w:spacing w:before="90"/>
        <w:ind w:left="780"/>
      </w:pPr>
      <w:r>
        <w:rPr/>
        <w:t>Åsmund  Aukrust  og Ina  Libak</w:t>
      </w:r>
    </w:p>
    <w:p>
      <w:pPr>
        <w:pStyle w:val="BodyText"/>
        <w:rPr>
          <w:sz w:val="26"/>
        </w:rPr>
      </w:pPr>
    </w:p>
    <w:p>
      <w:pPr>
        <w:pStyle w:val="BodyText"/>
        <w:rPr>
          <w:sz w:val="26"/>
        </w:rPr>
      </w:pPr>
    </w:p>
    <w:p>
      <w:pPr>
        <w:pStyle w:val="BodyText"/>
        <w:spacing w:before="9"/>
        <w:rPr>
          <w:sz w:val="23"/>
        </w:rPr>
      </w:pPr>
    </w:p>
    <w:p>
      <w:pPr>
        <w:pStyle w:val="Heading4"/>
        <w:numPr>
          <w:ilvl w:val="0"/>
          <w:numId w:val="2"/>
        </w:numPr>
        <w:tabs>
          <w:tab w:pos="1485" w:val="left" w:leader="none"/>
          <w:tab w:pos="1486" w:val="left" w:leader="none"/>
        </w:tabs>
        <w:spacing w:line="240" w:lineRule="auto" w:before="0" w:after="0"/>
        <w:ind w:left="1485" w:right="0" w:hanging="705"/>
        <w:jc w:val="left"/>
      </w:pPr>
      <w:bookmarkStart w:name="b) Valg av sekretærer:" w:id="1"/>
      <w:bookmarkEnd w:id="1"/>
      <w:r>
        <w:rPr/>
      </w:r>
      <w:bookmarkStart w:name="b) Valg av sekretærer:" w:id="2"/>
      <w:bookmarkEnd w:id="2"/>
      <w:r>
        <w:rPr>
          <w:spacing w:val="-10"/>
          <w:u w:val="single"/>
        </w:rPr>
        <w:t>V</w:t>
      </w:r>
      <w:r>
        <w:rPr>
          <w:spacing w:val="-10"/>
          <w:u w:val="single"/>
        </w:rPr>
        <w:t>alg  </w:t>
      </w:r>
      <w:r>
        <w:rPr>
          <w:spacing w:val="-4"/>
          <w:u w:val="single"/>
        </w:rPr>
        <w:t>av</w:t>
      </w:r>
      <w:r>
        <w:rPr>
          <w:spacing w:val="21"/>
          <w:u w:val="single"/>
        </w:rPr>
        <w:t> </w:t>
      </w:r>
      <w:r>
        <w:rPr>
          <w:spacing w:val="-4"/>
          <w:u w:val="single"/>
        </w:rPr>
        <w:t>sekretærer:</w:t>
      </w:r>
    </w:p>
    <w:p>
      <w:pPr>
        <w:pStyle w:val="BodyText"/>
        <w:spacing w:before="11"/>
        <w:rPr>
          <w:sz w:val="16"/>
        </w:rPr>
      </w:pPr>
    </w:p>
    <w:p>
      <w:pPr>
        <w:pStyle w:val="BodyText"/>
        <w:spacing w:before="90"/>
        <w:ind w:left="780"/>
      </w:pPr>
      <w:r>
        <w:rPr/>
        <w:t>Elly   Frogner  og Eilif  Swensen</w:t>
      </w:r>
    </w:p>
    <w:p>
      <w:pPr>
        <w:pStyle w:val="BodyText"/>
        <w:rPr>
          <w:sz w:val="26"/>
        </w:rPr>
      </w:pPr>
    </w:p>
    <w:p>
      <w:pPr>
        <w:pStyle w:val="BodyText"/>
        <w:rPr>
          <w:sz w:val="26"/>
        </w:rPr>
      </w:pPr>
    </w:p>
    <w:p>
      <w:pPr>
        <w:pStyle w:val="BodyText"/>
        <w:spacing w:before="6"/>
        <w:rPr>
          <w:sz w:val="22"/>
        </w:rPr>
      </w:pPr>
    </w:p>
    <w:p>
      <w:pPr>
        <w:pStyle w:val="Heading4"/>
        <w:numPr>
          <w:ilvl w:val="0"/>
          <w:numId w:val="2"/>
        </w:numPr>
        <w:tabs>
          <w:tab w:pos="1484" w:val="left" w:leader="none"/>
          <w:tab w:pos="1485" w:val="left" w:leader="none"/>
        </w:tabs>
        <w:spacing w:line="240" w:lineRule="auto" w:before="0" w:after="0"/>
        <w:ind w:left="1484" w:right="0" w:hanging="704"/>
        <w:jc w:val="left"/>
      </w:pPr>
      <w:bookmarkStart w:name="c) Valg av fullmaktskomite:" w:id="3"/>
      <w:bookmarkEnd w:id="3"/>
      <w:r>
        <w:rPr/>
      </w:r>
      <w:bookmarkStart w:name="c) Valg av fullmaktskomite:" w:id="4"/>
      <w:bookmarkEnd w:id="4"/>
      <w:r>
        <w:rPr>
          <w:spacing w:val="-10"/>
          <w:u w:val="single"/>
        </w:rPr>
        <w:t>V</w:t>
      </w:r>
      <w:r>
        <w:rPr>
          <w:spacing w:val="-10"/>
          <w:u w:val="single"/>
        </w:rPr>
        <w:t>alg  </w:t>
      </w:r>
      <w:r>
        <w:rPr>
          <w:spacing w:val="-4"/>
          <w:u w:val="single"/>
        </w:rPr>
        <w:t>av</w:t>
      </w:r>
      <w:r>
        <w:rPr>
          <w:spacing w:val="30"/>
          <w:u w:val="single"/>
        </w:rPr>
        <w:t> </w:t>
      </w:r>
      <w:r>
        <w:rPr>
          <w:spacing w:val="-6"/>
          <w:u w:val="single"/>
        </w:rPr>
        <w:t>fullmaktskomite:</w:t>
      </w:r>
    </w:p>
    <w:p>
      <w:pPr>
        <w:pStyle w:val="BodyText"/>
        <w:rPr>
          <w:sz w:val="17"/>
        </w:rPr>
      </w:pPr>
    </w:p>
    <w:p>
      <w:pPr>
        <w:pStyle w:val="BodyText"/>
        <w:spacing w:before="90"/>
        <w:ind w:left="780"/>
      </w:pPr>
      <w:r>
        <w:rPr/>
        <w:t>Harald  Thomas  Endresen  og Thilde-   Marie Børsum</w:t>
      </w:r>
    </w:p>
    <w:p>
      <w:pPr>
        <w:pStyle w:val="BodyText"/>
        <w:rPr>
          <w:sz w:val="26"/>
        </w:rPr>
      </w:pPr>
    </w:p>
    <w:p>
      <w:pPr>
        <w:pStyle w:val="BodyText"/>
        <w:rPr>
          <w:sz w:val="26"/>
        </w:rPr>
      </w:pPr>
    </w:p>
    <w:p>
      <w:pPr>
        <w:pStyle w:val="BodyText"/>
        <w:spacing w:before="9"/>
        <w:rPr>
          <w:sz w:val="23"/>
        </w:rPr>
      </w:pPr>
    </w:p>
    <w:p>
      <w:pPr>
        <w:pStyle w:val="Heading4"/>
        <w:numPr>
          <w:ilvl w:val="0"/>
          <w:numId w:val="2"/>
        </w:numPr>
        <w:tabs>
          <w:tab w:pos="1485" w:val="left" w:leader="none"/>
          <w:tab w:pos="1486" w:val="left" w:leader="none"/>
        </w:tabs>
        <w:spacing w:line="240" w:lineRule="auto" w:before="0" w:after="0"/>
        <w:ind w:left="1485" w:right="0" w:hanging="705"/>
        <w:jc w:val="left"/>
      </w:pPr>
      <w:bookmarkStart w:name="d) Valg av redaksjonskomite" w:id="5"/>
      <w:bookmarkEnd w:id="5"/>
      <w:r>
        <w:rPr/>
      </w:r>
      <w:bookmarkStart w:name="d) Valg av redaksjonskomite" w:id="6"/>
      <w:bookmarkEnd w:id="6"/>
      <w:r>
        <w:rPr>
          <w:spacing w:val="-10"/>
          <w:u w:val="single"/>
        </w:rPr>
        <w:t>V</w:t>
      </w:r>
      <w:r>
        <w:rPr>
          <w:spacing w:val="-10"/>
          <w:u w:val="single"/>
        </w:rPr>
        <w:t>alg  </w:t>
      </w:r>
      <w:r>
        <w:rPr>
          <w:spacing w:val="-4"/>
          <w:u w:val="single"/>
        </w:rPr>
        <w:t>av</w:t>
      </w:r>
      <w:r>
        <w:rPr>
          <w:spacing w:val="29"/>
          <w:u w:val="single"/>
        </w:rPr>
        <w:t> </w:t>
      </w:r>
      <w:r>
        <w:rPr>
          <w:spacing w:val="-4"/>
          <w:u w:val="single"/>
        </w:rPr>
        <w:t>redaksjonskomite</w:t>
      </w:r>
    </w:p>
    <w:p>
      <w:pPr>
        <w:pStyle w:val="BodyText"/>
        <w:spacing w:before="11"/>
        <w:rPr>
          <w:sz w:val="16"/>
        </w:rPr>
      </w:pPr>
    </w:p>
    <w:p>
      <w:pPr>
        <w:pStyle w:val="BodyText"/>
        <w:spacing w:line="270" w:lineRule="exact" w:before="98"/>
        <w:ind w:left="779" w:right="1340"/>
      </w:pPr>
      <w:r>
        <w:rPr/>
        <w:t>Jannicke Veum-Søhoel (leder), Kjell Maartmann-Moe, Cathrine Chaffey og Tobias Linge</w:t>
      </w:r>
    </w:p>
    <w:p>
      <w:pPr>
        <w:pStyle w:val="BodyText"/>
        <w:rPr>
          <w:sz w:val="26"/>
        </w:rPr>
      </w:pPr>
    </w:p>
    <w:p>
      <w:pPr>
        <w:pStyle w:val="BodyText"/>
        <w:rPr>
          <w:sz w:val="26"/>
        </w:rPr>
      </w:pPr>
    </w:p>
    <w:p>
      <w:pPr>
        <w:pStyle w:val="Heading4"/>
        <w:numPr>
          <w:ilvl w:val="0"/>
          <w:numId w:val="2"/>
        </w:numPr>
        <w:tabs>
          <w:tab w:pos="1485" w:val="left" w:leader="none"/>
          <w:tab w:pos="1486" w:val="left" w:leader="none"/>
        </w:tabs>
        <w:spacing w:line="240" w:lineRule="auto" w:before="227" w:after="0"/>
        <w:ind w:left="1485" w:right="0" w:hanging="705"/>
        <w:jc w:val="left"/>
      </w:pPr>
      <w:bookmarkStart w:name="e) Valg av tellekorps:" w:id="7"/>
      <w:bookmarkEnd w:id="7"/>
      <w:r>
        <w:rPr/>
      </w:r>
      <w:bookmarkStart w:name="e) Valg av tellekorps:" w:id="8"/>
      <w:bookmarkEnd w:id="8"/>
      <w:r>
        <w:rPr>
          <w:spacing w:val="-10"/>
          <w:u w:val="single"/>
        </w:rPr>
        <w:t>V</w:t>
      </w:r>
      <w:r>
        <w:rPr>
          <w:spacing w:val="-10"/>
          <w:u w:val="single"/>
        </w:rPr>
        <w:t>alg  </w:t>
      </w:r>
      <w:r>
        <w:rPr>
          <w:spacing w:val="-4"/>
          <w:u w:val="single"/>
        </w:rPr>
        <w:t>av</w:t>
      </w:r>
      <w:r>
        <w:rPr>
          <w:spacing w:val="18"/>
          <w:u w:val="single"/>
        </w:rPr>
        <w:t> </w:t>
      </w:r>
      <w:r>
        <w:rPr>
          <w:spacing w:val="-5"/>
          <w:u w:val="single"/>
        </w:rPr>
        <w:t>tellekorps:</w:t>
      </w:r>
    </w:p>
    <w:p>
      <w:pPr>
        <w:pStyle w:val="BodyText"/>
        <w:spacing w:before="8"/>
        <w:rPr>
          <w:sz w:val="15"/>
        </w:rPr>
      </w:pPr>
    </w:p>
    <w:p>
      <w:pPr>
        <w:pStyle w:val="BodyText"/>
        <w:spacing w:before="90"/>
        <w:ind w:left="780"/>
      </w:pPr>
      <w:r>
        <w:rPr/>
        <w:t>Elisabeth  Nesset og Daniel  Walter</w:t>
      </w:r>
    </w:p>
    <w:p>
      <w:pPr>
        <w:spacing w:after="0"/>
        <w:sectPr>
          <w:footerReference w:type="default" r:id="rId12"/>
          <w:pgSz w:w="11910" w:h="16850"/>
          <w:pgMar w:footer="370" w:header="344" w:top="560" w:bottom="560" w:left="1020" w:right="740"/>
        </w:sectPr>
      </w:pPr>
    </w:p>
    <w:p>
      <w:pPr>
        <w:pStyle w:val="BodyText"/>
        <w:rPr>
          <w:sz w:val="20"/>
        </w:rPr>
      </w:pPr>
      <w:r>
        <w:rPr/>
        <w:pict>
          <v:shape style="position:absolute;margin-left:6.333687pt;margin-top:398.757324pt;width:584.85pt;height:46.8pt;mso-position-horizontal-relative:page;mso-position-vertical-relative:page;z-index:-131512;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sz w:val="20"/>
        </w:rPr>
      </w:pPr>
    </w:p>
    <w:p>
      <w:pPr>
        <w:pStyle w:val="BodyText"/>
        <w:spacing w:before="9"/>
        <w:rPr>
          <w:sz w:val="26"/>
        </w:rPr>
      </w:pPr>
    </w:p>
    <w:p>
      <w:pPr>
        <w:pStyle w:val="Heading5"/>
        <w:spacing w:before="90"/>
        <w:ind w:left="780"/>
      </w:pPr>
      <w:r>
        <w:rPr/>
        <w:t>Årsmøtet  i Bærum  Arbeiderparti  mandag  6. februar 2017.</w:t>
      </w:r>
    </w:p>
    <w:p>
      <w:pPr>
        <w:pStyle w:val="BodyText"/>
        <w:rPr>
          <w:b/>
          <w:sz w:val="26"/>
        </w:rPr>
      </w:pPr>
    </w:p>
    <w:p>
      <w:pPr>
        <w:pStyle w:val="BodyText"/>
        <w:rPr>
          <w:b/>
          <w:sz w:val="26"/>
        </w:rPr>
      </w:pPr>
    </w:p>
    <w:p>
      <w:pPr>
        <w:pStyle w:val="BodyText"/>
        <w:rPr>
          <w:b/>
          <w:sz w:val="33"/>
        </w:rPr>
      </w:pPr>
    </w:p>
    <w:p>
      <w:pPr>
        <w:spacing w:before="0"/>
        <w:ind w:left="780" w:right="0" w:firstLine="0"/>
        <w:jc w:val="left"/>
        <w:rPr>
          <w:sz w:val="28"/>
        </w:rPr>
      </w:pPr>
      <w:bookmarkStart w:name="Vedr. sak 3. STYRETS FORSLAG TIL ARBEIDS" w:id="9"/>
      <w:bookmarkEnd w:id="9"/>
      <w:r>
        <w:rPr/>
      </w:r>
      <w:r>
        <w:rPr>
          <w:sz w:val="28"/>
          <w:u w:val="thick"/>
        </w:rPr>
        <w:t>Vedr. sak 3. </w:t>
      </w:r>
      <w:r>
        <w:rPr>
          <w:b/>
          <w:sz w:val="31"/>
          <w:u w:val="thick"/>
        </w:rPr>
        <w:t>STYRETS  FORSLAG TIL   ARBEIDSORDNING</w:t>
      </w:r>
      <w:r>
        <w:rPr>
          <w:sz w:val="28"/>
          <w:u w:val="thick"/>
        </w:rPr>
        <w:t>:</w:t>
      </w:r>
    </w:p>
    <w:p>
      <w:pPr>
        <w:pStyle w:val="BodyText"/>
        <w:rPr>
          <w:sz w:val="20"/>
        </w:rPr>
      </w:pPr>
    </w:p>
    <w:p>
      <w:pPr>
        <w:pStyle w:val="BodyText"/>
        <w:spacing w:before="1"/>
        <w:rPr>
          <w:sz w:val="19"/>
        </w:rPr>
      </w:pPr>
    </w:p>
    <w:p>
      <w:pPr>
        <w:pStyle w:val="BodyText"/>
        <w:tabs>
          <w:tab w:pos="1484" w:val="left" w:leader="none"/>
        </w:tabs>
        <w:spacing w:line="247" w:lineRule="auto" w:before="88"/>
        <w:ind w:left="1485" w:right="3103" w:hanging="705"/>
      </w:pPr>
      <w:r>
        <w:rPr>
          <w:sz w:val="30"/>
        </w:rPr>
        <w:t>1</w:t>
        <w:tab/>
      </w:r>
      <w:r>
        <w:rPr>
          <w:spacing w:val="-4"/>
        </w:rPr>
        <w:t>Det </w:t>
      </w:r>
      <w:r>
        <w:rPr>
          <w:spacing w:val="-10"/>
        </w:rPr>
        <w:t>velges  </w:t>
      </w:r>
      <w:r>
        <w:rPr>
          <w:spacing w:val="-4"/>
        </w:rPr>
        <w:t>to </w:t>
      </w:r>
      <w:r>
        <w:rPr>
          <w:spacing w:val="-6"/>
        </w:rPr>
        <w:t>dirigenter  </w:t>
      </w:r>
      <w:r>
        <w:rPr>
          <w:spacing w:val="-10"/>
        </w:rPr>
        <w:t>til  </w:t>
      </w:r>
      <w:r>
        <w:rPr/>
        <w:t>å </w:t>
      </w:r>
      <w:r>
        <w:rPr>
          <w:spacing w:val="-6"/>
        </w:rPr>
        <w:t>lede  forhandlingene,   </w:t>
      </w:r>
      <w:r>
        <w:rPr/>
        <w:t>en </w:t>
      </w:r>
      <w:r>
        <w:rPr>
          <w:spacing w:val="-12"/>
        </w:rPr>
        <w:t>kvinne </w:t>
      </w:r>
      <w:r>
        <w:rPr>
          <w:spacing w:val="18"/>
        </w:rPr>
        <w:t> </w:t>
      </w:r>
      <w:r>
        <w:rPr/>
        <w:t>og</w:t>
      </w:r>
      <w:r>
        <w:rPr>
          <w:spacing w:val="1"/>
        </w:rPr>
        <w:t> </w:t>
      </w:r>
      <w:r>
        <w:rPr/>
        <w:t>en </w:t>
      </w:r>
      <w:r>
        <w:rPr>
          <w:spacing w:val="-11"/>
        </w:rPr>
        <w:t>mann.</w:t>
      </w:r>
    </w:p>
    <w:p>
      <w:pPr>
        <w:pStyle w:val="BodyText"/>
        <w:spacing w:before="3"/>
      </w:pPr>
    </w:p>
    <w:p>
      <w:pPr>
        <w:pStyle w:val="ListParagraph"/>
        <w:numPr>
          <w:ilvl w:val="0"/>
          <w:numId w:val="3"/>
        </w:numPr>
        <w:tabs>
          <w:tab w:pos="1484" w:val="left" w:leader="none"/>
          <w:tab w:pos="1485" w:val="left" w:leader="none"/>
        </w:tabs>
        <w:spacing w:line="270" w:lineRule="exact" w:before="0" w:after="0"/>
        <w:ind w:left="1485" w:right="2878" w:hanging="706"/>
        <w:jc w:val="left"/>
        <w:rPr>
          <w:sz w:val="24"/>
        </w:rPr>
      </w:pPr>
      <w:r>
        <w:rPr>
          <w:spacing w:val="-7"/>
          <w:sz w:val="24"/>
        </w:rPr>
        <w:t>Dirigentene </w:t>
      </w:r>
      <w:r>
        <w:rPr>
          <w:spacing w:val="-6"/>
          <w:sz w:val="24"/>
        </w:rPr>
        <w:t>har </w:t>
      </w:r>
      <w:r>
        <w:rPr>
          <w:spacing w:val="-4"/>
          <w:sz w:val="24"/>
        </w:rPr>
        <w:t>rett </w:t>
      </w:r>
      <w:r>
        <w:rPr>
          <w:spacing w:val="-10"/>
          <w:sz w:val="24"/>
        </w:rPr>
        <w:t>til </w:t>
      </w:r>
      <w:r>
        <w:rPr>
          <w:sz w:val="24"/>
        </w:rPr>
        <w:t>å </w:t>
      </w:r>
      <w:r>
        <w:rPr>
          <w:spacing w:val="-13"/>
          <w:sz w:val="24"/>
        </w:rPr>
        <w:t>stille </w:t>
      </w:r>
      <w:r>
        <w:rPr>
          <w:spacing w:val="-8"/>
          <w:sz w:val="24"/>
        </w:rPr>
        <w:t>forslag </w:t>
      </w:r>
      <w:r>
        <w:rPr>
          <w:sz w:val="24"/>
        </w:rPr>
        <w:t>om at </w:t>
      </w:r>
      <w:r>
        <w:rPr>
          <w:spacing w:val="-4"/>
          <w:sz w:val="24"/>
        </w:rPr>
        <w:t>strek </w:t>
      </w:r>
      <w:r>
        <w:rPr>
          <w:spacing w:val="-7"/>
          <w:sz w:val="24"/>
        </w:rPr>
        <w:t>for </w:t>
      </w:r>
      <w:r>
        <w:rPr>
          <w:spacing w:val="-3"/>
          <w:sz w:val="24"/>
        </w:rPr>
        <w:t>debatten </w:t>
      </w:r>
      <w:r>
        <w:rPr>
          <w:spacing w:val="-4"/>
          <w:sz w:val="24"/>
        </w:rPr>
        <w:t>settes. </w:t>
      </w:r>
      <w:r>
        <w:rPr>
          <w:spacing w:val="-6"/>
          <w:sz w:val="24"/>
        </w:rPr>
        <w:t>Etter  </w:t>
      </w:r>
      <w:r>
        <w:rPr>
          <w:sz w:val="24"/>
        </w:rPr>
        <w:t>at </w:t>
      </w:r>
      <w:r>
        <w:rPr>
          <w:spacing w:val="-4"/>
          <w:sz w:val="24"/>
        </w:rPr>
        <w:t>strek </w:t>
      </w:r>
      <w:r>
        <w:rPr>
          <w:sz w:val="24"/>
        </w:rPr>
        <w:t>er </w:t>
      </w:r>
      <w:r>
        <w:rPr>
          <w:spacing w:val="-4"/>
          <w:sz w:val="24"/>
        </w:rPr>
        <w:t>satt, </w:t>
      </w:r>
      <w:r>
        <w:rPr>
          <w:sz w:val="24"/>
        </w:rPr>
        <w:t>kan </w:t>
      </w:r>
      <w:r>
        <w:rPr>
          <w:spacing w:val="-11"/>
          <w:sz w:val="24"/>
        </w:rPr>
        <w:t>ingen  </w:t>
      </w:r>
      <w:r>
        <w:rPr>
          <w:spacing w:val="-10"/>
          <w:sz w:val="24"/>
        </w:rPr>
        <w:t>nye  </w:t>
      </w:r>
      <w:r>
        <w:rPr>
          <w:spacing w:val="-4"/>
          <w:sz w:val="24"/>
        </w:rPr>
        <w:t>endringsforslag </w:t>
      </w:r>
      <w:r>
        <w:rPr>
          <w:spacing w:val="36"/>
          <w:sz w:val="24"/>
        </w:rPr>
        <w:t> </w:t>
      </w:r>
      <w:r>
        <w:rPr>
          <w:spacing w:val="-10"/>
          <w:sz w:val="24"/>
        </w:rPr>
        <w:t>fremmes.</w:t>
      </w:r>
    </w:p>
    <w:p>
      <w:pPr>
        <w:pStyle w:val="BodyText"/>
      </w:pPr>
    </w:p>
    <w:p>
      <w:pPr>
        <w:pStyle w:val="ListParagraph"/>
        <w:numPr>
          <w:ilvl w:val="0"/>
          <w:numId w:val="3"/>
        </w:numPr>
        <w:tabs>
          <w:tab w:pos="1484" w:val="left" w:leader="none"/>
          <w:tab w:pos="1485" w:val="left" w:leader="none"/>
        </w:tabs>
        <w:spacing w:line="240" w:lineRule="auto" w:before="0" w:after="0"/>
        <w:ind w:left="1485" w:right="0" w:hanging="706"/>
        <w:jc w:val="left"/>
        <w:rPr>
          <w:sz w:val="24"/>
        </w:rPr>
      </w:pPr>
      <w:r>
        <w:rPr>
          <w:spacing w:val="-4"/>
          <w:sz w:val="24"/>
        </w:rPr>
        <w:t>Vedtak </w:t>
      </w:r>
      <w:r>
        <w:rPr>
          <w:spacing w:val="-7"/>
          <w:sz w:val="24"/>
        </w:rPr>
        <w:t>fattes  </w:t>
      </w:r>
      <w:r>
        <w:rPr>
          <w:spacing w:val="-8"/>
          <w:sz w:val="24"/>
        </w:rPr>
        <w:t>med  </w:t>
      </w:r>
      <w:r>
        <w:rPr>
          <w:spacing w:val="-9"/>
          <w:sz w:val="24"/>
        </w:rPr>
        <w:t>simpelt </w:t>
      </w:r>
      <w:r>
        <w:rPr>
          <w:spacing w:val="19"/>
          <w:sz w:val="24"/>
        </w:rPr>
        <w:t> </w:t>
      </w:r>
      <w:r>
        <w:rPr>
          <w:spacing w:val="-10"/>
          <w:sz w:val="24"/>
        </w:rPr>
        <w:t>flertall.</w:t>
      </w:r>
    </w:p>
    <w:p>
      <w:pPr>
        <w:pStyle w:val="BodyText"/>
        <w:spacing w:before="10"/>
      </w:pPr>
    </w:p>
    <w:p>
      <w:pPr>
        <w:pStyle w:val="ListParagraph"/>
        <w:numPr>
          <w:ilvl w:val="0"/>
          <w:numId w:val="3"/>
        </w:numPr>
        <w:tabs>
          <w:tab w:pos="1485" w:val="left" w:leader="none"/>
          <w:tab w:pos="1486" w:val="left" w:leader="none"/>
        </w:tabs>
        <w:spacing w:line="270" w:lineRule="exact" w:before="0" w:after="0"/>
        <w:ind w:left="1485" w:right="2307" w:hanging="705"/>
        <w:jc w:val="left"/>
        <w:rPr>
          <w:sz w:val="24"/>
        </w:rPr>
      </w:pPr>
      <w:r>
        <w:rPr>
          <w:spacing w:val="-10"/>
          <w:sz w:val="24"/>
        </w:rPr>
        <w:t>Valgene </w:t>
      </w:r>
      <w:r>
        <w:rPr>
          <w:spacing w:val="-7"/>
          <w:sz w:val="24"/>
        </w:rPr>
        <w:t>foregår </w:t>
      </w:r>
      <w:r>
        <w:rPr>
          <w:spacing w:val="-6"/>
          <w:sz w:val="24"/>
        </w:rPr>
        <w:t>ved </w:t>
      </w:r>
      <w:r>
        <w:rPr>
          <w:spacing w:val="-5"/>
          <w:sz w:val="24"/>
        </w:rPr>
        <w:t>håndsopprekning, </w:t>
      </w:r>
      <w:r>
        <w:rPr>
          <w:spacing w:val="-7"/>
          <w:sz w:val="24"/>
        </w:rPr>
        <w:t>alternativt </w:t>
      </w:r>
      <w:r>
        <w:rPr>
          <w:spacing w:val="-6"/>
          <w:sz w:val="24"/>
        </w:rPr>
        <w:t>ved </w:t>
      </w:r>
      <w:r>
        <w:rPr>
          <w:spacing w:val="-7"/>
          <w:sz w:val="24"/>
        </w:rPr>
        <w:t>skriftlig </w:t>
      </w:r>
      <w:r>
        <w:rPr>
          <w:spacing w:val="-8"/>
          <w:sz w:val="24"/>
        </w:rPr>
        <w:t>avstemning </w:t>
      </w:r>
      <w:r>
        <w:rPr>
          <w:sz w:val="24"/>
        </w:rPr>
        <w:t>dersom </w:t>
      </w:r>
      <w:r>
        <w:rPr>
          <w:spacing w:val="-5"/>
          <w:sz w:val="24"/>
        </w:rPr>
        <w:t>noen </w:t>
      </w:r>
      <w:r>
        <w:rPr>
          <w:spacing w:val="-4"/>
          <w:sz w:val="24"/>
        </w:rPr>
        <w:t>ønsker</w:t>
      </w:r>
      <w:r>
        <w:rPr>
          <w:spacing w:val="48"/>
          <w:sz w:val="24"/>
        </w:rPr>
        <w:t> </w:t>
      </w:r>
      <w:r>
        <w:rPr>
          <w:spacing w:val="-3"/>
          <w:sz w:val="24"/>
        </w:rPr>
        <w:t>dette.</w:t>
      </w:r>
    </w:p>
    <w:p>
      <w:pPr>
        <w:pStyle w:val="BodyText"/>
      </w:pPr>
    </w:p>
    <w:p>
      <w:pPr>
        <w:pStyle w:val="ListParagraph"/>
        <w:numPr>
          <w:ilvl w:val="0"/>
          <w:numId w:val="3"/>
        </w:numPr>
        <w:tabs>
          <w:tab w:pos="1486" w:val="left" w:leader="none"/>
        </w:tabs>
        <w:spacing w:line="242" w:lineRule="auto" w:before="0" w:after="0"/>
        <w:ind w:left="1485" w:right="2780" w:hanging="705"/>
        <w:jc w:val="both"/>
        <w:rPr>
          <w:sz w:val="24"/>
        </w:rPr>
      </w:pPr>
      <w:r>
        <w:rPr>
          <w:spacing w:val="-4"/>
          <w:sz w:val="24"/>
        </w:rPr>
        <w:t>Vedtak </w:t>
      </w:r>
      <w:r>
        <w:rPr>
          <w:sz w:val="24"/>
        </w:rPr>
        <w:t>er </w:t>
      </w:r>
      <w:r>
        <w:rPr>
          <w:spacing w:val="-7"/>
          <w:sz w:val="24"/>
        </w:rPr>
        <w:t>bindende for </w:t>
      </w:r>
      <w:r>
        <w:rPr>
          <w:spacing w:val="-6"/>
          <w:sz w:val="24"/>
        </w:rPr>
        <w:t>partiet, </w:t>
      </w:r>
      <w:r>
        <w:rPr>
          <w:spacing w:val="-5"/>
          <w:sz w:val="24"/>
        </w:rPr>
        <w:t>kommunestyregruppa </w:t>
      </w:r>
      <w:r>
        <w:rPr>
          <w:sz w:val="24"/>
        </w:rPr>
        <w:t>og </w:t>
      </w:r>
      <w:r>
        <w:rPr>
          <w:spacing w:val="-6"/>
          <w:sz w:val="24"/>
        </w:rPr>
        <w:t>delegasjoner  </w:t>
      </w:r>
      <w:r>
        <w:rPr>
          <w:spacing w:val="-9"/>
          <w:sz w:val="24"/>
        </w:rPr>
        <w:t>fra  </w:t>
      </w:r>
      <w:r>
        <w:rPr>
          <w:spacing w:val="-6"/>
          <w:sz w:val="24"/>
        </w:rPr>
        <w:t>Bærum Arbeiderparti,  </w:t>
      </w:r>
      <w:r>
        <w:rPr>
          <w:spacing w:val="-8"/>
          <w:sz w:val="24"/>
        </w:rPr>
        <w:t>med  </w:t>
      </w:r>
      <w:r>
        <w:rPr>
          <w:spacing w:val="-11"/>
          <w:sz w:val="24"/>
        </w:rPr>
        <w:t>mindre  </w:t>
      </w:r>
      <w:r>
        <w:rPr>
          <w:sz w:val="24"/>
        </w:rPr>
        <w:t>det </w:t>
      </w:r>
      <w:r>
        <w:rPr>
          <w:spacing w:val="-7"/>
          <w:sz w:val="24"/>
        </w:rPr>
        <w:t>fattes  </w:t>
      </w:r>
      <w:r>
        <w:rPr>
          <w:spacing w:val="-5"/>
          <w:sz w:val="24"/>
        </w:rPr>
        <w:t>vedtak  </w:t>
      </w:r>
      <w:r>
        <w:rPr>
          <w:sz w:val="24"/>
        </w:rPr>
        <w:t>om </w:t>
      </w:r>
      <w:r>
        <w:rPr>
          <w:spacing w:val="-5"/>
          <w:sz w:val="24"/>
        </w:rPr>
        <w:t>noe  </w:t>
      </w:r>
      <w:r>
        <w:rPr>
          <w:spacing w:val="-7"/>
          <w:sz w:val="24"/>
        </w:rPr>
        <w:t>annet </w:t>
      </w:r>
      <w:r>
        <w:rPr>
          <w:sz w:val="24"/>
        </w:rPr>
        <w:t>i </w:t>
      </w:r>
      <w:r>
        <w:rPr>
          <w:spacing w:val="-7"/>
          <w:sz w:val="24"/>
        </w:rPr>
        <w:t>forbindelse   </w:t>
      </w:r>
      <w:r>
        <w:rPr>
          <w:spacing w:val="-8"/>
          <w:sz w:val="24"/>
        </w:rPr>
        <w:t>med  </w:t>
      </w:r>
      <w:r>
        <w:rPr>
          <w:sz w:val="24"/>
        </w:rPr>
        <w:t>det </w:t>
      </w:r>
      <w:r>
        <w:rPr>
          <w:spacing w:val="-7"/>
          <w:sz w:val="24"/>
        </w:rPr>
        <w:t>enkelte</w:t>
      </w:r>
      <w:r>
        <w:rPr>
          <w:spacing w:val="7"/>
          <w:sz w:val="24"/>
        </w:rPr>
        <w:t> </w:t>
      </w:r>
      <w:r>
        <w:rPr>
          <w:spacing w:val="-4"/>
          <w:sz w:val="24"/>
        </w:rPr>
        <w:t>vedtak.</w:t>
      </w:r>
    </w:p>
    <w:p>
      <w:pPr>
        <w:pStyle w:val="BodyText"/>
        <w:spacing w:before="11"/>
        <w:rPr>
          <w:sz w:val="23"/>
        </w:rPr>
      </w:pPr>
    </w:p>
    <w:p>
      <w:pPr>
        <w:pStyle w:val="ListParagraph"/>
        <w:numPr>
          <w:ilvl w:val="0"/>
          <w:numId w:val="3"/>
        </w:numPr>
        <w:tabs>
          <w:tab w:pos="1485" w:val="left" w:leader="none"/>
          <w:tab w:pos="1486" w:val="left" w:leader="none"/>
        </w:tabs>
        <w:spacing w:line="240" w:lineRule="auto" w:before="0" w:after="0"/>
        <w:ind w:left="1485" w:right="2797" w:hanging="705"/>
        <w:jc w:val="left"/>
        <w:rPr>
          <w:sz w:val="24"/>
        </w:rPr>
      </w:pPr>
      <w:r>
        <w:rPr>
          <w:sz w:val="24"/>
        </w:rPr>
        <w:t>I </w:t>
      </w:r>
      <w:r>
        <w:rPr>
          <w:spacing w:val="-6"/>
          <w:sz w:val="24"/>
        </w:rPr>
        <w:t>protokollen </w:t>
      </w:r>
      <w:r>
        <w:rPr>
          <w:spacing w:val="-8"/>
          <w:sz w:val="24"/>
        </w:rPr>
        <w:t>innføres </w:t>
      </w:r>
      <w:r>
        <w:rPr>
          <w:spacing w:val="-12"/>
          <w:sz w:val="24"/>
        </w:rPr>
        <w:t>alle </w:t>
      </w:r>
      <w:r>
        <w:rPr>
          <w:sz w:val="24"/>
        </w:rPr>
        <w:t>saker som </w:t>
      </w:r>
      <w:r>
        <w:rPr>
          <w:spacing w:val="-7"/>
          <w:sz w:val="24"/>
        </w:rPr>
        <w:t>behandles, </w:t>
      </w:r>
      <w:r>
        <w:rPr>
          <w:spacing w:val="-12"/>
          <w:sz w:val="24"/>
        </w:rPr>
        <w:t>alle </w:t>
      </w:r>
      <w:r>
        <w:rPr>
          <w:spacing w:val="-8"/>
          <w:sz w:val="24"/>
        </w:rPr>
        <w:t>forslag </w:t>
      </w:r>
      <w:r>
        <w:rPr>
          <w:sz w:val="24"/>
        </w:rPr>
        <w:t>som </w:t>
      </w:r>
      <w:r>
        <w:rPr>
          <w:spacing w:val="-8"/>
          <w:sz w:val="24"/>
        </w:rPr>
        <w:t>fremsettes  </w:t>
      </w:r>
      <w:r>
        <w:rPr>
          <w:sz w:val="24"/>
        </w:rPr>
        <w:t>og </w:t>
      </w:r>
      <w:r>
        <w:rPr>
          <w:spacing w:val="-12"/>
          <w:sz w:val="24"/>
        </w:rPr>
        <w:t>alle  </w:t>
      </w:r>
      <w:r>
        <w:rPr>
          <w:spacing w:val="-5"/>
          <w:sz w:val="24"/>
        </w:rPr>
        <w:t>vedtak  </w:t>
      </w:r>
      <w:r>
        <w:rPr>
          <w:spacing w:val="-8"/>
          <w:sz w:val="24"/>
        </w:rPr>
        <w:t>med angivelse   </w:t>
      </w:r>
      <w:r>
        <w:rPr>
          <w:sz w:val="24"/>
        </w:rPr>
        <w:t>av </w:t>
      </w:r>
      <w:r>
        <w:rPr>
          <w:spacing w:val="-8"/>
          <w:sz w:val="24"/>
        </w:rPr>
        <w:t>antall  </w:t>
      </w:r>
      <w:r>
        <w:rPr>
          <w:spacing w:val="-9"/>
          <w:sz w:val="24"/>
        </w:rPr>
        <w:t>stemmer  </w:t>
      </w:r>
      <w:r>
        <w:rPr>
          <w:spacing w:val="-7"/>
          <w:sz w:val="24"/>
        </w:rPr>
        <w:t>for  </w:t>
      </w:r>
      <w:r>
        <w:rPr>
          <w:sz w:val="24"/>
        </w:rPr>
        <w:t>og </w:t>
      </w:r>
      <w:r>
        <w:rPr>
          <w:spacing w:val="-11"/>
          <w:sz w:val="24"/>
        </w:rPr>
        <w:t>imot. </w:t>
      </w:r>
      <w:r>
        <w:rPr>
          <w:spacing w:val="-7"/>
          <w:sz w:val="24"/>
        </w:rPr>
        <w:t>Overveldende </w:t>
      </w:r>
      <w:r>
        <w:rPr>
          <w:spacing w:val="-9"/>
          <w:sz w:val="24"/>
        </w:rPr>
        <w:t>flertall </w:t>
      </w:r>
      <w:r>
        <w:rPr>
          <w:sz w:val="24"/>
        </w:rPr>
        <w:t>kan </w:t>
      </w:r>
      <w:r>
        <w:rPr>
          <w:spacing w:val="-5"/>
          <w:sz w:val="24"/>
        </w:rPr>
        <w:t>også </w:t>
      </w:r>
      <w:r>
        <w:rPr>
          <w:spacing w:val="-6"/>
          <w:sz w:val="24"/>
        </w:rPr>
        <w:t>godkjennes </w:t>
      </w:r>
      <w:r>
        <w:rPr>
          <w:sz w:val="24"/>
        </w:rPr>
        <w:t>som </w:t>
      </w:r>
      <w:r>
        <w:rPr>
          <w:spacing w:val="-8"/>
          <w:sz w:val="24"/>
        </w:rPr>
        <w:t>benevnelse </w:t>
      </w:r>
      <w:r>
        <w:rPr>
          <w:spacing w:val="-6"/>
          <w:sz w:val="24"/>
        </w:rPr>
        <w:t>når årsmøtet  </w:t>
      </w:r>
      <w:r>
        <w:rPr>
          <w:spacing w:val="-3"/>
          <w:sz w:val="24"/>
        </w:rPr>
        <w:t>aksepterer</w:t>
      </w:r>
      <w:r>
        <w:rPr>
          <w:spacing w:val="30"/>
          <w:sz w:val="24"/>
        </w:rPr>
        <w:t> </w:t>
      </w:r>
      <w:r>
        <w:rPr>
          <w:spacing w:val="-3"/>
          <w:sz w:val="24"/>
        </w:rPr>
        <w:t>det.</w:t>
      </w:r>
    </w:p>
    <w:p>
      <w:pPr>
        <w:pStyle w:val="BodyText"/>
        <w:spacing w:before="2"/>
      </w:pPr>
    </w:p>
    <w:p>
      <w:pPr>
        <w:pStyle w:val="ListParagraph"/>
        <w:numPr>
          <w:ilvl w:val="0"/>
          <w:numId w:val="3"/>
        </w:numPr>
        <w:tabs>
          <w:tab w:pos="1485" w:val="left" w:leader="none"/>
          <w:tab w:pos="1486" w:val="left" w:leader="none"/>
        </w:tabs>
        <w:spacing w:line="240" w:lineRule="auto" w:before="0" w:after="0"/>
        <w:ind w:left="1485" w:right="2742" w:hanging="705"/>
        <w:jc w:val="left"/>
        <w:rPr>
          <w:sz w:val="24"/>
        </w:rPr>
      </w:pPr>
      <w:r>
        <w:rPr>
          <w:spacing w:val="-14"/>
          <w:sz w:val="24"/>
        </w:rPr>
        <w:t>Alle </w:t>
      </w:r>
      <w:r>
        <w:rPr>
          <w:spacing w:val="-5"/>
          <w:sz w:val="24"/>
        </w:rPr>
        <w:t>endringsforslag </w:t>
      </w:r>
      <w:r>
        <w:rPr>
          <w:spacing w:val="-11"/>
          <w:sz w:val="24"/>
        </w:rPr>
        <w:t>må </w:t>
      </w:r>
      <w:r>
        <w:rPr>
          <w:spacing w:val="-8"/>
          <w:sz w:val="24"/>
        </w:rPr>
        <w:t>fremsettes </w:t>
      </w:r>
      <w:r>
        <w:rPr>
          <w:spacing w:val="-7"/>
          <w:sz w:val="24"/>
        </w:rPr>
        <w:t>skriftlig </w:t>
      </w:r>
      <w:r>
        <w:rPr>
          <w:sz w:val="24"/>
        </w:rPr>
        <w:t>og </w:t>
      </w:r>
      <w:r>
        <w:rPr>
          <w:spacing w:val="-4"/>
          <w:sz w:val="24"/>
        </w:rPr>
        <w:t>være </w:t>
      </w:r>
      <w:r>
        <w:rPr>
          <w:spacing w:val="-6"/>
          <w:sz w:val="24"/>
        </w:rPr>
        <w:t>undertegnet </w:t>
      </w:r>
      <w:r>
        <w:rPr>
          <w:spacing w:val="-8"/>
          <w:sz w:val="24"/>
        </w:rPr>
        <w:t>med </w:t>
      </w:r>
      <w:r>
        <w:rPr>
          <w:spacing w:val="-6"/>
          <w:sz w:val="24"/>
        </w:rPr>
        <w:t>forslagstillers </w:t>
      </w:r>
      <w:r>
        <w:rPr>
          <w:spacing w:val="-8"/>
          <w:sz w:val="24"/>
        </w:rPr>
        <w:t>navn </w:t>
      </w:r>
      <w:r>
        <w:rPr>
          <w:sz w:val="24"/>
        </w:rPr>
        <w:t>og </w:t>
      </w:r>
      <w:r>
        <w:rPr>
          <w:spacing w:val="-5"/>
          <w:sz w:val="24"/>
        </w:rPr>
        <w:t>partiavdeling. </w:t>
      </w:r>
      <w:r>
        <w:rPr>
          <w:spacing w:val="-14"/>
          <w:sz w:val="24"/>
        </w:rPr>
        <w:t>Alle  </w:t>
      </w:r>
      <w:r>
        <w:rPr>
          <w:spacing w:val="-4"/>
          <w:sz w:val="24"/>
        </w:rPr>
        <w:t>endringsforslag  </w:t>
      </w:r>
      <w:r>
        <w:rPr>
          <w:spacing w:val="-11"/>
          <w:sz w:val="24"/>
        </w:rPr>
        <w:t>må  </w:t>
      </w:r>
      <w:r>
        <w:rPr>
          <w:spacing w:val="-4"/>
          <w:sz w:val="24"/>
        </w:rPr>
        <w:t>være </w:t>
      </w:r>
      <w:r>
        <w:rPr>
          <w:spacing w:val="-8"/>
          <w:sz w:val="24"/>
        </w:rPr>
        <w:t>levert </w:t>
      </w:r>
      <w:r>
        <w:rPr>
          <w:spacing w:val="-5"/>
          <w:sz w:val="24"/>
        </w:rPr>
        <w:t>dirigentbordet </w:t>
      </w:r>
      <w:r>
        <w:rPr>
          <w:spacing w:val="-11"/>
          <w:sz w:val="24"/>
        </w:rPr>
        <w:t>innen </w:t>
      </w:r>
      <w:r>
        <w:rPr>
          <w:sz w:val="24"/>
        </w:rPr>
        <w:t>det er </w:t>
      </w:r>
      <w:r>
        <w:rPr>
          <w:spacing w:val="-4"/>
          <w:sz w:val="24"/>
        </w:rPr>
        <w:t>satt strek </w:t>
      </w:r>
      <w:r>
        <w:rPr>
          <w:spacing w:val="-7"/>
          <w:sz w:val="24"/>
        </w:rPr>
        <w:t>for </w:t>
      </w:r>
      <w:r>
        <w:rPr>
          <w:spacing w:val="-3"/>
          <w:sz w:val="24"/>
        </w:rPr>
        <w:t>debatten </w:t>
      </w:r>
      <w:r>
        <w:rPr>
          <w:sz w:val="24"/>
        </w:rPr>
        <w:t>om </w:t>
      </w:r>
      <w:r>
        <w:rPr>
          <w:spacing w:val="-10"/>
          <w:sz w:val="24"/>
        </w:rPr>
        <w:t>innkomne </w:t>
      </w:r>
      <w:r>
        <w:rPr>
          <w:spacing w:val="-3"/>
          <w:sz w:val="24"/>
        </w:rPr>
        <w:t>saker.</w:t>
      </w:r>
    </w:p>
    <w:p>
      <w:pPr>
        <w:pStyle w:val="BodyText"/>
        <w:spacing w:before="10"/>
      </w:pPr>
    </w:p>
    <w:p>
      <w:pPr>
        <w:pStyle w:val="ListParagraph"/>
        <w:numPr>
          <w:ilvl w:val="0"/>
          <w:numId w:val="3"/>
        </w:numPr>
        <w:tabs>
          <w:tab w:pos="1486" w:val="left" w:leader="none"/>
          <w:tab w:pos="1487" w:val="left" w:leader="none"/>
        </w:tabs>
        <w:spacing w:line="270" w:lineRule="exact" w:before="0" w:after="0"/>
        <w:ind w:left="1486" w:right="3085" w:hanging="705"/>
        <w:jc w:val="left"/>
        <w:rPr>
          <w:sz w:val="24"/>
        </w:rPr>
      </w:pPr>
      <w:r>
        <w:rPr>
          <w:spacing w:val="-9"/>
          <w:sz w:val="24"/>
        </w:rPr>
        <w:t>Innlegg </w:t>
      </w:r>
      <w:r>
        <w:rPr>
          <w:spacing w:val="-13"/>
          <w:sz w:val="24"/>
        </w:rPr>
        <w:t>gis </w:t>
      </w:r>
      <w:r>
        <w:rPr>
          <w:sz w:val="24"/>
        </w:rPr>
        <w:t>2 </w:t>
      </w:r>
      <w:r>
        <w:rPr>
          <w:spacing w:val="-9"/>
          <w:sz w:val="24"/>
        </w:rPr>
        <w:t>minutter. </w:t>
      </w:r>
      <w:r>
        <w:rPr>
          <w:spacing w:val="-4"/>
          <w:sz w:val="24"/>
        </w:rPr>
        <w:t>Det </w:t>
      </w:r>
      <w:r>
        <w:rPr>
          <w:spacing w:val="-13"/>
          <w:sz w:val="24"/>
        </w:rPr>
        <w:t>gis </w:t>
      </w:r>
      <w:r>
        <w:rPr>
          <w:spacing w:val="-6"/>
          <w:sz w:val="24"/>
        </w:rPr>
        <w:t>ikke </w:t>
      </w:r>
      <w:r>
        <w:rPr>
          <w:spacing w:val="-8"/>
          <w:sz w:val="24"/>
        </w:rPr>
        <w:t>tilgang </w:t>
      </w:r>
      <w:r>
        <w:rPr>
          <w:spacing w:val="-10"/>
          <w:sz w:val="24"/>
        </w:rPr>
        <w:t>til  </w:t>
      </w:r>
      <w:r>
        <w:rPr>
          <w:spacing w:val="-7"/>
          <w:sz w:val="24"/>
        </w:rPr>
        <w:t>replikk.  Dirigentene  </w:t>
      </w:r>
      <w:r>
        <w:rPr>
          <w:sz w:val="24"/>
        </w:rPr>
        <w:t>kan </w:t>
      </w:r>
      <w:r>
        <w:rPr>
          <w:spacing w:val="-8"/>
          <w:sz w:val="24"/>
        </w:rPr>
        <w:t>foreslå  </w:t>
      </w:r>
      <w:r>
        <w:rPr>
          <w:spacing w:val="-3"/>
          <w:sz w:val="24"/>
        </w:rPr>
        <w:t>kortere </w:t>
      </w:r>
      <w:r>
        <w:rPr>
          <w:spacing w:val="-9"/>
          <w:sz w:val="24"/>
        </w:rPr>
        <w:t>taletid  </w:t>
      </w:r>
      <w:r>
        <w:rPr>
          <w:spacing w:val="-13"/>
          <w:sz w:val="24"/>
        </w:rPr>
        <w:t>hvis  </w:t>
      </w:r>
      <w:r>
        <w:rPr>
          <w:spacing w:val="18"/>
          <w:sz w:val="24"/>
        </w:rPr>
        <w:t> </w:t>
      </w:r>
      <w:r>
        <w:rPr>
          <w:spacing w:val="-6"/>
          <w:sz w:val="24"/>
        </w:rPr>
        <w:t>behov.</w:t>
      </w:r>
    </w:p>
    <w:p>
      <w:pPr>
        <w:pStyle w:val="BodyText"/>
      </w:pPr>
    </w:p>
    <w:p>
      <w:pPr>
        <w:pStyle w:val="ListParagraph"/>
        <w:numPr>
          <w:ilvl w:val="0"/>
          <w:numId w:val="3"/>
        </w:numPr>
        <w:tabs>
          <w:tab w:pos="1486" w:val="left" w:leader="none"/>
          <w:tab w:pos="1487" w:val="left" w:leader="none"/>
        </w:tabs>
        <w:spacing w:line="240" w:lineRule="auto" w:before="0" w:after="0"/>
        <w:ind w:left="1486" w:right="0" w:hanging="705"/>
        <w:jc w:val="left"/>
        <w:rPr>
          <w:sz w:val="24"/>
        </w:rPr>
      </w:pPr>
      <w:r>
        <w:rPr>
          <w:spacing w:val="-3"/>
          <w:sz w:val="24"/>
        </w:rPr>
        <w:t>Møtet tar </w:t>
      </w:r>
      <w:r>
        <w:rPr>
          <w:spacing w:val="-10"/>
          <w:sz w:val="24"/>
        </w:rPr>
        <w:t>til  </w:t>
      </w:r>
      <w:r>
        <w:rPr>
          <w:spacing w:val="-8"/>
          <w:sz w:val="24"/>
        </w:rPr>
        <w:t>kl.  </w:t>
      </w:r>
      <w:r>
        <w:rPr>
          <w:spacing w:val="-4"/>
          <w:sz w:val="24"/>
        </w:rPr>
        <w:t>18:00. Det  </w:t>
      </w:r>
      <w:r>
        <w:rPr>
          <w:spacing w:val="-3"/>
          <w:sz w:val="24"/>
        </w:rPr>
        <w:t>tas </w:t>
      </w:r>
      <w:r>
        <w:rPr>
          <w:spacing w:val="-7"/>
          <w:sz w:val="24"/>
        </w:rPr>
        <w:t>sikte  </w:t>
      </w:r>
      <w:r>
        <w:rPr>
          <w:sz w:val="24"/>
        </w:rPr>
        <w:t>på å </w:t>
      </w:r>
      <w:r>
        <w:rPr>
          <w:spacing w:val="-4"/>
          <w:sz w:val="24"/>
        </w:rPr>
        <w:t>være </w:t>
      </w:r>
      <w:r>
        <w:rPr>
          <w:spacing w:val="-9"/>
          <w:sz w:val="24"/>
        </w:rPr>
        <w:t>ferdig  </w:t>
      </w:r>
      <w:r>
        <w:rPr>
          <w:spacing w:val="-5"/>
          <w:sz w:val="24"/>
        </w:rPr>
        <w:t>senest  </w:t>
      </w:r>
      <w:r>
        <w:rPr>
          <w:spacing w:val="-8"/>
          <w:sz w:val="24"/>
        </w:rPr>
        <w:t>kl.</w:t>
      </w:r>
      <w:r>
        <w:rPr>
          <w:spacing w:val="19"/>
          <w:sz w:val="24"/>
        </w:rPr>
        <w:t> </w:t>
      </w:r>
      <w:r>
        <w:rPr>
          <w:spacing w:val="-4"/>
          <w:sz w:val="24"/>
        </w:rPr>
        <w:t>22:00.</w:t>
      </w:r>
    </w:p>
    <w:p>
      <w:pPr>
        <w:pStyle w:val="BodyText"/>
        <w:spacing w:before="10"/>
      </w:pPr>
    </w:p>
    <w:p>
      <w:pPr>
        <w:pStyle w:val="ListParagraph"/>
        <w:numPr>
          <w:ilvl w:val="0"/>
          <w:numId w:val="3"/>
        </w:numPr>
        <w:tabs>
          <w:tab w:pos="1486" w:val="left" w:leader="none"/>
          <w:tab w:pos="1487" w:val="left" w:leader="none"/>
        </w:tabs>
        <w:spacing w:line="270" w:lineRule="exact" w:before="0" w:after="0"/>
        <w:ind w:left="1486" w:right="2951" w:hanging="705"/>
        <w:jc w:val="left"/>
        <w:rPr>
          <w:sz w:val="24"/>
        </w:rPr>
      </w:pPr>
      <w:r>
        <w:rPr>
          <w:spacing w:val="-5"/>
          <w:sz w:val="24"/>
        </w:rPr>
        <w:t>Representantene </w:t>
      </w:r>
      <w:r>
        <w:rPr>
          <w:sz w:val="24"/>
        </w:rPr>
        <w:t>kan bare </w:t>
      </w:r>
      <w:r>
        <w:rPr>
          <w:spacing w:val="-8"/>
          <w:sz w:val="24"/>
        </w:rPr>
        <w:t>forlate </w:t>
      </w:r>
      <w:r>
        <w:rPr>
          <w:spacing w:val="-6"/>
          <w:sz w:val="24"/>
        </w:rPr>
        <w:t>årsmøtet </w:t>
      </w:r>
      <w:r>
        <w:rPr>
          <w:spacing w:val="-4"/>
          <w:sz w:val="24"/>
        </w:rPr>
        <w:t>etter </w:t>
      </w:r>
      <w:r>
        <w:rPr>
          <w:sz w:val="24"/>
        </w:rPr>
        <w:t>at </w:t>
      </w:r>
      <w:r>
        <w:rPr>
          <w:spacing w:val="-4"/>
          <w:sz w:val="24"/>
        </w:rPr>
        <w:t>søknad </w:t>
      </w:r>
      <w:r>
        <w:rPr>
          <w:sz w:val="24"/>
        </w:rPr>
        <w:t>om </w:t>
      </w:r>
      <w:r>
        <w:rPr>
          <w:spacing w:val="-7"/>
          <w:sz w:val="24"/>
        </w:rPr>
        <w:t>permisjon </w:t>
      </w:r>
      <w:r>
        <w:rPr>
          <w:sz w:val="24"/>
        </w:rPr>
        <w:t>er </w:t>
      </w:r>
      <w:r>
        <w:rPr>
          <w:spacing w:val="-7"/>
          <w:sz w:val="24"/>
        </w:rPr>
        <w:t>behandlet </w:t>
      </w:r>
      <w:r>
        <w:rPr>
          <w:sz w:val="24"/>
        </w:rPr>
        <w:t>i </w:t>
      </w:r>
      <w:r>
        <w:rPr>
          <w:spacing w:val="-6"/>
          <w:sz w:val="24"/>
        </w:rPr>
        <w:t>årsmøtet. </w:t>
      </w:r>
      <w:r>
        <w:rPr>
          <w:spacing w:val="-4"/>
          <w:sz w:val="24"/>
        </w:rPr>
        <w:t>Vararepresentant </w:t>
      </w:r>
      <w:r>
        <w:rPr>
          <w:sz w:val="24"/>
        </w:rPr>
        <w:t>kan </w:t>
      </w:r>
      <w:r>
        <w:rPr>
          <w:spacing w:val="-11"/>
          <w:sz w:val="24"/>
        </w:rPr>
        <w:t>inntre </w:t>
      </w:r>
      <w:r>
        <w:rPr>
          <w:spacing w:val="-8"/>
          <w:sz w:val="24"/>
        </w:rPr>
        <w:t>med stemmerett.</w:t>
      </w:r>
    </w:p>
    <w:p>
      <w:pPr>
        <w:pStyle w:val="BodyText"/>
      </w:pPr>
    </w:p>
    <w:p>
      <w:pPr>
        <w:pStyle w:val="ListParagraph"/>
        <w:numPr>
          <w:ilvl w:val="0"/>
          <w:numId w:val="3"/>
        </w:numPr>
        <w:tabs>
          <w:tab w:pos="1486" w:val="left" w:leader="none"/>
          <w:tab w:pos="1487" w:val="left" w:leader="none"/>
        </w:tabs>
        <w:spacing w:line="240" w:lineRule="auto" w:before="0" w:after="0"/>
        <w:ind w:left="1486" w:right="0" w:hanging="705"/>
        <w:jc w:val="left"/>
        <w:rPr>
          <w:sz w:val="24"/>
        </w:rPr>
      </w:pPr>
      <w:r>
        <w:rPr>
          <w:spacing w:val="-3"/>
          <w:sz w:val="24"/>
        </w:rPr>
        <w:t>Møtet </w:t>
      </w:r>
      <w:r>
        <w:rPr>
          <w:sz w:val="24"/>
        </w:rPr>
        <w:t>er </w:t>
      </w:r>
      <w:r>
        <w:rPr>
          <w:spacing w:val="-4"/>
          <w:sz w:val="24"/>
        </w:rPr>
        <w:t>åpent </w:t>
      </w:r>
      <w:r>
        <w:rPr>
          <w:spacing w:val="-7"/>
          <w:sz w:val="24"/>
        </w:rPr>
        <w:t>for </w:t>
      </w:r>
      <w:r>
        <w:rPr>
          <w:spacing w:val="5"/>
          <w:sz w:val="24"/>
        </w:rPr>
        <w:t> </w:t>
      </w:r>
      <w:r>
        <w:rPr>
          <w:spacing w:val="-4"/>
          <w:sz w:val="24"/>
        </w:rPr>
        <w:t>pressen.</w:t>
      </w:r>
    </w:p>
    <w:p>
      <w:pPr>
        <w:spacing w:after="0" w:line="240" w:lineRule="auto"/>
        <w:jc w:val="left"/>
        <w:rPr>
          <w:sz w:val="24"/>
        </w:rPr>
        <w:sectPr>
          <w:footerReference w:type="default" r:id="rId13"/>
          <w:pgSz w:w="11910" w:h="16850"/>
          <w:pgMar w:footer="370" w:header="344" w:top="560" w:bottom="560" w:left="1020" w:right="0"/>
        </w:sectPr>
      </w:pPr>
    </w:p>
    <w:p>
      <w:pPr>
        <w:pStyle w:val="Heading5"/>
        <w:spacing w:before="22"/>
        <w:ind w:left="465"/>
        <w:rPr>
          <w:rFonts w:ascii="Calibri"/>
        </w:rPr>
      </w:pPr>
      <w:r>
        <w:rPr/>
        <w:pict>
          <v:shape style="position:absolute;margin-left:6.333687pt;margin-top:398.757324pt;width:584.85pt;height:46.8pt;mso-position-horizontal-relative:page;mso-position-vertical-relative:page;z-index:-131488;rotation:315" type="#_x0000_t136" fillcolor="#ff0000" stroked="f">
            <o:extrusion v:ext="view" autorotationcenter="t"/>
            <v:textpath style="font-family:&amp;quot;Arial&amp;quot;;font-size:46pt;v-text-kern:t;mso-text-shadow:auto" string="FORSLAG ÅRSMØTE 2017"/>
            <v:fill opacity="3084f"/>
            <w10:wrap type="none"/>
          </v:shape>
        </w:pict>
      </w:r>
      <w:r>
        <w:rPr>
          <w:rFonts w:ascii="Calibri"/>
        </w:rPr>
        <w:t>Valgkomiteens innstilling:</w:t>
      </w:r>
    </w:p>
    <w:p>
      <w:pPr>
        <w:pStyle w:val="BodyText"/>
        <w:rPr>
          <w:rFonts w:ascii="Calibri"/>
          <w:b/>
          <w:sz w:val="20"/>
        </w:rPr>
      </w:pPr>
    </w:p>
    <w:p>
      <w:pPr>
        <w:pStyle w:val="BodyText"/>
        <w:spacing w:before="1"/>
        <w:rPr>
          <w:rFonts w:ascii="Calibri"/>
          <w:b/>
          <w:sz w:val="17"/>
        </w:rPr>
      </w:pPr>
    </w:p>
    <w:p>
      <w:pPr>
        <w:spacing w:before="59"/>
        <w:ind w:left="390" w:right="0" w:firstLine="0"/>
        <w:jc w:val="left"/>
        <w:rPr>
          <w:rFonts w:ascii="Calibri"/>
          <w:b/>
          <w:sz w:val="22"/>
        </w:rPr>
      </w:pPr>
      <w:r>
        <w:rPr>
          <w:rFonts w:ascii="Calibri"/>
          <w:b/>
          <w:sz w:val="22"/>
        </w:rPr>
        <w:t>BAP-Styret:</w:t>
      </w:r>
    </w:p>
    <w:p>
      <w:pPr>
        <w:pStyle w:val="BodyText"/>
        <w:spacing w:before="9"/>
        <w:rPr>
          <w:rFonts w:ascii="Calibri"/>
          <w:b/>
          <w:sz w:val="19"/>
        </w:rPr>
      </w:pPr>
    </w:p>
    <w:p>
      <w:pPr>
        <w:tabs>
          <w:tab w:pos="2519" w:val="left" w:leader="none"/>
        </w:tabs>
        <w:spacing w:before="0"/>
        <w:ind w:left="390" w:right="0" w:firstLine="0"/>
        <w:jc w:val="left"/>
        <w:rPr>
          <w:rFonts w:ascii="Calibri"/>
          <w:sz w:val="22"/>
        </w:rPr>
      </w:pPr>
      <w:r>
        <w:rPr>
          <w:rFonts w:ascii="Calibri"/>
          <w:spacing w:val="2"/>
          <w:sz w:val="22"/>
        </w:rPr>
        <w:t>Leder</w:t>
        <w:tab/>
      </w:r>
      <w:r>
        <w:rPr>
          <w:rFonts w:ascii="Calibri"/>
          <w:sz w:val="22"/>
        </w:rPr>
        <w:t>Gunnar</w:t>
      </w:r>
      <w:r>
        <w:rPr>
          <w:rFonts w:ascii="Calibri"/>
          <w:spacing w:val="8"/>
          <w:sz w:val="22"/>
        </w:rPr>
        <w:t> </w:t>
      </w:r>
      <w:r>
        <w:rPr>
          <w:rFonts w:ascii="Calibri"/>
          <w:sz w:val="22"/>
        </w:rPr>
        <w:t>Gussgard</w:t>
      </w:r>
    </w:p>
    <w:p>
      <w:pPr>
        <w:tabs>
          <w:tab w:pos="2519" w:val="left" w:leader="none"/>
        </w:tabs>
        <w:spacing w:before="46"/>
        <w:ind w:left="390" w:right="0" w:firstLine="0"/>
        <w:jc w:val="left"/>
        <w:rPr>
          <w:rFonts w:ascii="Calibri" w:hAnsi="Calibri"/>
          <w:sz w:val="22"/>
        </w:rPr>
      </w:pPr>
      <w:r>
        <w:rPr>
          <w:rFonts w:ascii="Calibri" w:hAnsi="Calibri"/>
          <w:spacing w:val="2"/>
          <w:sz w:val="22"/>
        </w:rPr>
        <w:t>Nestleder</w:t>
        <w:tab/>
      </w:r>
      <w:r>
        <w:rPr>
          <w:rFonts w:ascii="Calibri" w:hAnsi="Calibri"/>
          <w:sz w:val="22"/>
        </w:rPr>
        <w:t>Jannicke</w:t>
      </w:r>
      <w:r>
        <w:rPr>
          <w:rFonts w:ascii="Calibri" w:hAnsi="Calibri"/>
          <w:spacing w:val="41"/>
          <w:sz w:val="22"/>
        </w:rPr>
        <w:t> </w:t>
      </w:r>
      <w:r>
        <w:rPr>
          <w:rFonts w:ascii="Calibri" w:hAnsi="Calibri"/>
          <w:sz w:val="22"/>
        </w:rPr>
        <w:t>Veum-Søhoel</w:t>
      </w:r>
    </w:p>
    <w:p>
      <w:pPr>
        <w:tabs>
          <w:tab w:pos="2519" w:val="left" w:leader="none"/>
        </w:tabs>
        <w:spacing w:line="273" w:lineRule="auto" w:before="46"/>
        <w:ind w:left="389" w:right="6105" w:firstLine="0"/>
        <w:jc w:val="left"/>
        <w:rPr>
          <w:rFonts w:ascii="Calibri" w:hAnsi="Calibri"/>
          <w:sz w:val="22"/>
        </w:rPr>
      </w:pPr>
      <w:r>
        <w:rPr>
          <w:rFonts w:ascii="Calibri" w:hAnsi="Calibri"/>
          <w:sz w:val="22"/>
        </w:rPr>
        <w:t>Kasserer</w:t>
        <w:tab/>
        <w:t>Harald</w:t>
      </w:r>
      <w:r>
        <w:rPr>
          <w:rFonts w:ascii="Calibri" w:hAnsi="Calibri"/>
          <w:spacing w:val="22"/>
          <w:sz w:val="22"/>
        </w:rPr>
        <w:t> </w:t>
      </w:r>
      <w:r>
        <w:rPr>
          <w:rFonts w:ascii="Calibri" w:hAnsi="Calibri"/>
          <w:sz w:val="22"/>
        </w:rPr>
        <w:t>Thomas Endresen</w:t>
      </w:r>
      <w:r>
        <w:rPr>
          <w:rFonts w:ascii="Calibri" w:hAnsi="Calibri"/>
          <w:w w:val="102"/>
          <w:sz w:val="22"/>
        </w:rPr>
        <w:t> </w:t>
      </w:r>
      <w:r>
        <w:rPr>
          <w:rFonts w:ascii="Calibri" w:hAnsi="Calibri"/>
          <w:sz w:val="22"/>
        </w:rPr>
        <w:t>Kvinnekontakt</w:t>
        <w:tab/>
      </w:r>
      <w:r>
        <w:rPr>
          <w:rFonts w:ascii="Calibri" w:hAnsi="Calibri"/>
          <w:spacing w:val="2"/>
          <w:sz w:val="22"/>
        </w:rPr>
        <w:t>Thilde</w:t>
      </w:r>
      <w:r>
        <w:rPr>
          <w:rFonts w:ascii="Calibri" w:hAnsi="Calibri"/>
          <w:spacing w:val="8"/>
          <w:sz w:val="22"/>
        </w:rPr>
        <w:t> </w:t>
      </w:r>
      <w:r>
        <w:rPr>
          <w:rFonts w:ascii="Calibri" w:hAnsi="Calibri"/>
          <w:spacing w:val="-3"/>
          <w:sz w:val="22"/>
        </w:rPr>
        <w:t>Marie</w:t>
      </w:r>
      <w:r>
        <w:rPr>
          <w:rFonts w:ascii="Calibri" w:hAnsi="Calibri"/>
          <w:spacing w:val="8"/>
          <w:sz w:val="22"/>
        </w:rPr>
        <w:t> </w:t>
      </w:r>
      <w:r>
        <w:rPr>
          <w:rFonts w:ascii="Calibri" w:hAnsi="Calibri"/>
          <w:sz w:val="22"/>
        </w:rPr>
        <w:t>Børsum</w:t>
      </w:r>
      <w:r>
        <w:rPr>
          <w:rFonts w:ascii="Calibri" w:hAnsi="Calibri"/>
          <w:spacing w:val="1"/>
          <w:w w:val="102"/>
          <w:sz w:val="22"/>
        </w:rPr>
        <w:t> </w:t>
      </w:r>
      <w:r>
        <w:rPr>
          <w:rFonts w:ascii="Calibri" w:hAnsi="Calibri"/>
          <w:sz w:val="22"/>
        </w:rPr>
        <w:t>Studieleder</w:t>
        <w:tab/>
      </w:r>
      <w:r>
        <w:rPr>
          <w:rFonts w:ascii="Calibri" w:hAnsi="Calibri"/>
          <w:spacing w:val="2"/>
          <w:sz w:val="22"/>
        </w:rPr>
        <w:t>Leif </w:t>
      </w:r>
      <w:r>
        <w:rPr>
          <w:rFonts w:ascii="Calibri" w:hAnsi="Calibri"/>
          <w:sz w:val="22"/>
        </w:rPr>
        <w:t>S. Helmich</w:t>
      </w:r>
      <w:r>
        <w:rPr>
          <w:rFonts w:ascii="Calibri" w:hAnsi="Calibri"/>
          <w:spacing w:val="13"/>
          <w:sz w:val="22"/>
        </w:rPr>
        <w:t> </w:t>
      </w:r>
      <w:r>
        <w:rPr>
          <w:rFonts w:ascii="Calibri" w:hAnsi="Calibri"/>
          <w:spacing w:val="3"/>
          <w:sz w:val="22"/>
        </w:rPr>
        <w:t>Pedersen</w:t>
      </w:r>
    </w:p>
    <w:p>
      <w:pPr>
        <w:tabs>
          <w:tab w:pos="2519" w:val="left" w:leader="none"/>
        </w:tabs>
        <w:spacing w:line="262" w:lineRule="exact" w:before="0"/>
        <w:ind w:left="389" w:right="0" w:firstLine="0"/>
        <w:jc w:val="left"/>
        <w:rPr>
          <w:rFonts w:ascii="Calibri" w:hAnsi="Calibri"/>
          <w:sz w:val="22"/>
        </w:rPr>
      </w:pPr>
      <w:r>
        <w:rPr>
          <w:rFonts w:ascii="Calibri" w:hAnsi="Calibri"/>
          <w:spacing w:val="2"/>
          <w:sz w:val="22"/>
        </w:rPr>
        <w:t>Sekretær</w:t>
        <w:tab/>
        <w:t>Elly</w:t>
      </w:r>
      <w:r>
        <w:rPr>
          <w:rFonts w:ascii="Calibri" w:hAnsi="Calibri"/>
          <w:spacing w:val="14"/>
          <w:sz w:val="22"/>
        </w:rPr>
        <w:t> </w:t>
      </w:r>
      <w:r>
        <w:rPr>
          <w:rFonts w:ascii="Calibri" w:hAnsi="Calibri"/>
          <w:sz w:val="22"/>
        </w:rPr>
        <w:t>Frogner</w:t>
      </w:r>
    </w:p>
    <w:p>
      <w:pPr>
        <w:tabs>
          <w:tab w:pos="2519" w:val="left" w:leader="none"/>
        </w:tabs>
        <w:spacing w:line="273" w:lineRule="auto" w:before="46"/>
        <w:ind w:left="389" w:right="6765" w:firstLine="0"/>
        <w:jc w:val="left"/>
        <w:rPr>
          <w:rFonts w:ascii="Calibri" w:hAnsi="Calibri"/>
          <w:sz w:val="22"/>
        </w:rPr>
      </w:pPr>
      <w:r>
        <w:rPr>
          <w:rFonts w:ascii="Calibri" w:hAnsi="Calibri"/>
          <w:sz w:val="22"/>
        </w:rPr>
        <w:t>Styremedlem</w:t>
        <w:tab/>
        <w:t>Odd</w:t>
      </w:r>
      <w:r>
        <w:rPr>
          <w:rFonts w:ascii="Calibri" w:hAnsi="Calibri"/>
          <w:spacing w:val="-6"/>
          <w:sz w:val="22"/>
        </w:rPr>
        <w:t> </w:t>
      </w:r>
      <w:r>
        <w:rPr>
          <w:rFonts w:ascii="Calibri" w:hAnsi="Calibri"/>
          <w:spacing w:val="3"/>
          <w:sz w:val="22"/>
        </w:rPr>
        <w:t>Willy</w:t>
      </w:r>
      <w:r>
        <w:rPr>
          <w:rFonts w:ascii="Calibri" w:hAnsi="Calibri"/>
          <w:spacing w:val="-3"/>
          <w:sz w:val="22"/>
        </w:rPr>
        <w:t> </w:t>
      </w:r>
      <w:r>
        <w:rPr>
          <w:rFonts w:ascii="Calibri" w:hAnsi="Calibri"/>
          <w:sz w:val="22"/>
        </w:rPr>
        <w:t>Lørstad</w:t>
      </w:r>
      <w:r>
        <w:rPr>
          <w:rFonts w:ascii="Calibri" w:hAnsi="Calibri"/>
          <w:w w:val="102"/>
          <w:sz w:val="22"/>
        </w:rPr>
        <w:t> </w:t>
      </w:r>
      <w:r>
        <w:rPr>
          <w:rFonts w:ascii="Calibri" w:hAnsi="Calibri"/>
          <w:spacing w:val="2"/>
          <w:sz w:val="22"/>
        </w:rPr>
        <w:t>Tiltredende</w:t>
      </w:r>
      <w:r>
        <w:rPr>
          <w:rFonts w:ascii="Calibri" w:hAnsi="Calibri"/>
          <w:spacing w:val="-23"/>
          <w:sz w:val="22"/>
        </w:rPr>
        <w:t> </w:t>
      </w:r>
      <w:r>
        <w:rPr>
          <w:rFonts w:ascii="Calibri" w:hAnsi="Calibri"/>
          <w:sz w:val="22"/>
        </w:rPr>
        <w:t>AUF</w:t>
        <w:tab/>
        <w:t>Johannes</w:t>
      </w:r>
      <w:r>
        <w:rPr>
          <w:rFonts w:ascii="Calibri" w:hAnsi="Calibri"/>
          <w:spacing w:val="24"/>
          <w:sz w:val="22"/>
        </w:rPr>
        <w:t> </w:t>
      </w:r>
      <w:r>
        <w:rPr>
          <w:rFonts w:ascii="Calibri" w:hAnsi="Calibri"/>
          <w:spacing w:val="4"/>
          <w:sz w:val="22"/>
        </w:rPr>
        <w:t>Kiese</w:t>
      </w:r>
      <w:r>
        <w:rPr>
          <w:rFonts w:ascii="Calibri" w:hAnsi="Calibri"/>
          <w:w w:val="102"/>
          <w:sz w:val="22"/>
        </w:rPr>
        <w:t> </w:t>
      </w:r>
      <w:r>
        <w:rPr>
          <w:rFonts w:ascii="Calibri" w:hAnsi="Calibri"/>
          <w:sz w:val="22"/>
        </w:rPr>
        <w:t>Vara</w:t>
      </w:r>
      <w:r>
        <w:rPr>
          <w:rFonts w:ascii="Calibri" w:hAnsi="Calibri"/>
          <w:spacing w:val="-6"/>
          <w:sz w:val="22"/>
        </w:rPr>
        <w:t> </w:t>
      </w:r>
      <w:r>
        <w:rPr>
          <w:rFonts w:ascii="Calibri" w:hAnsi="Calibri"/>
          <w:sz w:val="22"/>
        </w:rPr>
        <w:t>AUF</w:t>
        <w:tab/>
        <w:t>Tobias</w:t>
      </w:r>
      <w:r>
        <w:rPr>
          <w:rFonts w:ascii="Calibri" w:hAnsi="Calibri"/>
          <w:spacing w:val="10"/>
          <w:sz w:val="22"/>
        </w:rPr>
        <w:t> </w:t>
      </w:r>
      <w:r>
        <w:rPr>
          <w:rFonts w:ascii="Calibri" w:hAnsi="Calibri"/>
          <w:sz w:val="22"/>
        </w:rPr>
        <w:t>Linge</w:t>
      </w:r>
    </w:p>
    <w:p>
      <w:pPr>
        <w:tabs>
          <w:tab w:pos="2519" w:val="left" w:leader="none"/>
        </w:tabs>
        <w:spacing w:before="8"/>
        <w:ind w:left="389" w:right="0" w:firstLine="0"/>
        <w:jc w:val="left"/>
        <w:rPr>
          <w:rFonts w:ascii="Calibri"/>
          <w:sz w:val="22"/>
        </w:rPr>
      </w:pPr>
      <w:r>
        <w:rPr>
          <w:rFonts w:ascii="Calibri"/>
          <w:sz w:val="22"/>
        </w:rPr>
        <w:t>Vara</w:t>
        <w:tab/>
        <w:t>Elisabeth</w:t>
      </w:r>
      <w:r>
        <w:rPr>
          <w:rFonts w:ascii="Calibri"/>
          <w:spacing w:val="41"/>
          <w:sz w:val="22"/>
        </w:rPr>
        <w:t> </w:t>
      </w:r>
      <w:r>
        <w:rPr>
          <w:rFonts w:ascii="Calibri"/>
          <w:sz w:val="22"/>
        </w:rPr>
        <w:t>Nesset</w:t>
      </w:r>
    </w:p>
    <w:p>
      <w:pPr>
        <w:tabs>
          <w:tab w:pos="2519" w:val="left" w:leader="none"/>
        </w:tabs>
        <w:spacing w:before="31"/>
        <w:ind w:left="389" w:right="0" w:firstLine="0"/>
        <w:jc w:val="left"/>
        <w:rPr>
          <w:rFonts w:ascii="Calibri"/>
          <w:sz w:val="22"/>
        </w:rPr>
      </w:pPr>
      <w:r>
        <w:rPr>
          <w:rFonts w:ascii="Calibri"/>
          <w:sz w:val="22"/>
        </w:rPr>
        <w:t>Vara</w:t>
        <w:tab/>
        <w:t>Reidar</w:t>
      </w:r>
      <w:r>
        <w:rPr>
          <w:rFonts w:ascii="Calibri"/>
          <w:spacing w:val="18"/>
          <w:sz w:val="22"/>
        </w:rPr>
        <w:t> </w:t>
      </w:r>
      <w:r>
        <w:rPr>
          <w:rFonts w:ascii="Calibri"/>
          <w:spacing w:val="3"/>
          <w:sz w:val="22"/>
        </w:rPr>
        <w:t>Kleppe</w:t>
      </w:r>
    </w:p>
    <w:p>
      <w:pPr>
        <w:pStyle w:val="BodyText"/>
        <w:spacing w:before="9"/>
        <w:rPr>
          <w:rFonts w:ascii="Calibri"/>
          <w:sz w:val="19"/>
        </w:rPr>
      </w:pPr>
    </w:p>
    <w:p>
      <w:pPr>
        <w:spacing w:before="0"/>
        <w:ind w:left="389" w:right="0" w:firstLine="0"/>
        <w:jc w:val="left"/>
        <w:rPr>
          <w:rFonts w:ascii="Calibri"/>
          <w:b/>
          <w:sz w:val="22"/>
        </w:rPr>
      </w:pPr>
      <w:r>
        <w:rPr>
          <w:rFonts w:ascii="Calibri"/>
          <w:b/>
          <w:sz w:val="22"/>
        </w:rPr>
        <w:t>Studieutvalget:</w:t>
      </w:r>
    </w:p>
    <w:p>
      <w:pPr>
        <w:tabs>
          <w:tab w:pos="2519" w:val="left" w:leader="none"/>
        </w:tabs>
        <w:spacing w:before="46"/>
        <w:ind w:left="389" w:right="0" w:firstLine="0"/>
        <w:jc w:val="left"/>
        <w:rPr>
          <w:rFonts w:ascii="Calibri"/>
          <w:sz w:val="22"/>
        </w:rPr>
      </w:pPr>
      <w:r>
        <w:rPr>
          <w:rFonts w:ascii="Calibri"/>
          <w:spacing w:val="2"/>
          <w:sz w:val="22"/>
        </w:rPr>
        <w:t>Leder</w:t>
        <w:tab/>
        <w:t>Leif </w:t>
      </w:r>
      <w:r>
        <w:rPr>
          <w:rFonts w:ascii="Calibri"/>
          <w:sz w:val="22"/>
        </w:rPr>
        <w:t>S. Helmich</w:t>
      </w:r>
      <w:r>
        <w:rPr>
          <w:rFonts w:ascii="Calibri"/>
          <w:spacing w:val="12"/>
          <w:sz w:val="22"/>
        </w:rPr>
        <w:t> </w:t>
      </w:r>
      <w:r>
        <w:rPr>
          <w:rFonts w:ascii="Calibri"/>
          <w:spacing w:val="3"/>
          <w:sz w:val="22"/>
        </w:rPr>
        <w:t>Pedersen</w:t>
      </w:r>
    </w:p>
    <w:p>
      <w:pPr>
        <w:tabs>
          <w:tab w:pos="2519" w:val="left" w:leader="none"/>
        </w:tabs>
        <w:spacing w:before="31"/>
        <w:ind w:left="389" w:right="0" w:firstLine="0"/>
        <w:jc w:val="left"/>
        <w:rPr>
          <w:rFonts w:ascii="Calibri" w:hAnsi="Calibri"/>
          <w:sz w:val="22"/>
        </w:rPr>
      </w:pPr>
      <w:r>
        <w:rPr>
          <w:rFonts w:ascii="Calibri" w:hAnsi="Calibri"/>
          <w:spacing w:val="2"/>
          <w:sz w:val="22"/>
        </w:rPr>
        <w:t>Medlem</w:t>
        <w:tab/>
        <w:t>Thilde </w:t>
      </w:r>
      <w:r>
        <w:rPr>
          <w:rFonts w:ascii="Calibri" w:hAnsi="Calibri"/>
          <w:spacing w:val="-3"/>
          <w:sz w:val="22"/>
        </w:rPr>
        <w:t>Marie</w:t>
      </w:r>
      <w:r>
        <w:rPr>
          <w:rFonts w:ascii="Calibri" w:hAnsi="Calibri"/>
          <w:spacing w:val="15"/>
          <w:sz w:val="22"/>
        </w:rPr>
        <w:t> </w:t>
      </w:r>
      <w:r>
        <w:rPr>
          <w:rFonts w:ascii="Calibri" w:hAnsi="Calibri"/>
          <w:sz w:val="22"/>
        </w:rPr>
        <w:t>Børsum</w:t>
      </w:r>
    </w:p>
    <w:p>
      <w:pPr>
        <w:tabs>
          <w:tab w:pos="2519" w:val="left" w:leader="none"/>
        </w:tabs>
        <w:spacing w:before="46"/>
        <w:ind w:left="389" w:right="0" w:firstLine="0"/>
        <w:jc w:val="left"/>
        <w:rPr>
          <w:rFonts w:ascii="Calibri"/>
          <w:sz w:val="22"/>
        </w:rPr>
      </w:pPr>
      <w:r>
        <w:rPr>
          <w:rFonts w:ascii="Calibri"/>
          <w:spacing w:val="2"/>
          <w:sz w:val="22"/>
        </w:rPr>
        <w:t>Medlem</w:t>
        <w:tab/>
      </w:r>
      <w:r>
        <w:rPr>
          <w:rFonts w:ascii="Calibri"/>
          <w:sz w:val="22"/>
        </w:rPr>
        <w:t>Daniel</w:t>
      </w:r>
      <w:r>
        <w:rPr>
          <w:rFonts w:ascii="Calibri"/>
          <w:spacing w:val="30"/>
          <w:sz w:val="22"/>
        </w:rPr>
        <w:t> </w:t>
      </w:r>
      <w:r>
        <w:rPr>
          <w:rFonts w:ascii="Calibri"/>
          <w:sz w:val="22"/>
        </w:rPr>
        <w:t>Walter</w:t>
      </w:r>
    </w:p>
    <w:p>
      <w:pPr>
        <w:pStyle w:val="BodyText"/>
        <w:spacing w:before="9"/>
        <w:rPr>
          <w:rFonts w:ascii="Calibri"/>
          <w:sz w:val="19"/>
        </w:rPr>
      </w:pPr>
    </w:p>
    <w:p>
      <w:pPr>
        <w:spacing w:before="0"/>
        <w:ind w:left="389" w:right="0" w:firstLine="0"/>
        <w:jc w:val="left"/>
        <w:rPr>
          <w:rFonts w:ascii="Calibri"/>
          <w:b/>
          <w:sz w:val="22"/>
        </w:rPr>
      </w:pPr>
      <w:r>
        <w:rPr>
          <w:rFonts w:ascii="Calibri"/>
          <w:b/>
          <w:sz w:val="22"/>
        </w:rPr>
        <w:t>Revisorer</w:t>
      </w:r>
    </w:p>
    <w:p>
      <w:pPr>
        <w:tabs>
          <w:tab w:pos="2519" w:val="left" w:leader="none"/>
        </w:tabs>
        <w:spacing w:before="30"/>
        <w:ind w:left="389" w:right="0" w:firstLine="0"/>
        <w:jc w:val="left"/>
        <w:rPr>
          <w:rFonts w:ascii="Calibri"/>
          <w:sz w:val="22"/>
        </w:rPr>
      </w:pPr>
      <w:r>
        <w:rPr>
          <w:rFonts w:ascii="Calibri"/>
          <w:spacing w:val="2"/>
          <w:sz w:val="22"/>
        </w:rPr>
        <w:t>Revisor</w:t>
        <w:tab/>
      </w:r>
      <w:r>
        <w:rPr>
          <w:rFonts w:ascii="Calibri"/>
          <w:sz w:val="22"/>
        </w:rPr>
        <w:t>Karl</w:t>
      </w:r>
      <w:r>
        <w:rPr>
          <w:rFonts w:ascii="Calibri"/>
          <w:spacing w:val="1"/>
          <w:sz w:val="22"/>
        </w:rPr>
        <w:t> </w:t>
      </w:r>
      <w:r>
        <w:rPr>
          <w:rFonts w:ascii="Calibri"/>
          <w:spacing w:val="4"/>
          <w:sz w:val="22"/>
        </w:rPr>
        <w:t>Seip</w:t>
      </w:r>
    </w:p>
    <w:p>
      <w:pPr>
        <w:tabs>
          <w:tab w:pos="2519" w:val="left" w:leader="none"/>
        </w:tabs>
        <w:spacing w:before="45"/>
        <w:ind w:left="389" w:right="0" w:firstLine="0"/>
        <w:jc w:val="left"/>
        <w:rPr>
          <w:rFonts w:ascii="Calibri"/>
          <w:sz w:val="22"/>
        </w:rPr>
      </w:pPr>
      <w:r>
        <w:rPr>
          <w:rFonts w:ascii="Calibri"/>
          <w:spacing w:val="2"/>
          <w:sz w:val="22"/>
        </w:rPr>
        <w:t>Revisor</w:t>
        <w:tab/>
      </w:r>
      <w:r>
        <w:rPr>
          <w:rFonts w:ascii="Calibri"/>
          <w:spacing w:val="-3"/>
          <w:sz w:val="22"/>
        </w:rPr>
        <w:t>Marit</w:t>
      </w:r>
      <w:r>
        <w:rPr>
          <w:rFonts w:ascii="Calibri"/>
          <w:spacing w:val="22"/>
          <w:sz w:val="22"/>
        </w:rPr>
        <w:t> </w:t>
      </w:r>
      <w:r>
        <w:rPr>
          <w:rFonts w:ascii="Calibri"/>
          <w:sz w:val="22"/>
        </w:rPr>
        <w:t>Holm</w:t>
      </w:r>
    </w:p>
    <w:p>
      <w:pPr>
        <w:tabs>
          <w:tab w:pos="2519" w:val="left" w:leader="none"/>
        </w:tabs>
        <w:spacing w:before="45"/>
        <w:ind w:left="389" w:right="0" w:firstLine="0"/>
        <w:jc w:val="left"/>
        <w:rPr>
          <w:rFonts w:ascii="Calibri"/>
          <w:sz w:val="22"/>
        </w:rPr>
      </w:pPr>
      <w:r>
        <w:rPr>
          <w:rFonts w:ascii="Calibri"/>
          <w:sz w:val="22"/>
        </w:rPr>
        <w:t>Vara</w:t>
        <w:tab/>
        <w:t>Unni </w:t>
      </w:r>
      <w:r>
        <w:rPr>
          <w:rFonts w:ascii="Calibri"/>
          <w:spacing w:val="3"/>
          <w:sz w:val="22"/>
        </w:rPr>
        <w:t>Venke</w:t>
      </w:r>
      <w:r>
        <w:rPr>
          <w:rFonts w:ascii="Calibri"/>
          <w:spacing w:val="22"/>
          <w:sz w:val="22"/>
        </w:rPr>
        <w:t> </w:t>
      </w:r>
      <w:r>
        <w:rPr>
          <w:rFonts w:ascii="Calibri"/>
          <w:sz w:val="22"/>
        </w:rPr>
        <w:t>Holm</w:t>
      </w:r>
    </w:p>
    <w:p>
      <w:pPr>
        <w:tabs>
          <w:tab w:pos="2519" w:val="left" w:leader="none"/>
        </w:tabs>
        <w:spacing w:before="30"/>
        <w:ind w:left="389" w:right="0" w:firstLine="0"/>
        <w:jc w:val="left"/>
        <w:rPr>
          <w:rFonts w:ascii="Calibri"/>
          <w:sz w:val="22"/>
        </w:rPr>
      </w:pPr>
      <w:r>
        <w:rPr>
          <w:rFonts w:ascii="Calibri"/>
          <w:sz w:val="22"/>
        </w:rPr>
        <w:t>Vara</w:t>
        <w:tab/>
      </w:r>
      <w:r>
        <w:rPr>
          <w:rFonts w:ascii="Calibri"/>
          <w:spacing w:val="5"/>
          <w:sz w:val="22"/>
        </w:rPr>
        <w:t>Kjell</w:t>
      </w:r>
      <w:r>
        <w:rPr>
          <w:rFonts w:ascii="Calibri"/>
          <w:spacing w:val="25"/>
          <w:sz w:val="22"/>
        </w:rPr>
        <w:t> </w:t>
      </w:r>
      <w:r>
        <w:rPr>
          <w:rFonts w:ascii="Calibri"/>
          <w:sz w:val="22"/>
        </w:rPr>
        <w:t>Karlsen</w:t>
      </w:r>
    </w:p>
    <w:p>
      <w:pPr>
        <w:pStyle w:val="BodyText"/>
        <w:spacing w:before="8"/>
        <w:rPr>
          <w:rFonts w:ascii="Calibri"/>
          <w:sz w:val="19"/>
        </w:rPr>
      </w:pPr>
    </w:p>
    <w:p>
      <w:pPr>
        <w:tabs>
          <w:tab w:pos="2519" w:val="left" w:leader="none"/>
        </w:tabs>
        <w:spacing w:line="273" w:lineRule="auto" w:before="1"/>
        <w:ind w:left="389" w:right="6307" w:firstLine="0"/>
        <w:jc w:val="left"/>
        <w:rPr>
          <w:rFonts w:ascii="Calibri" w:hAnsi="Calibri"/>
          <w:sz w:val="22"/>
        </w:rPr>
      </w:pPr>
      <w:r>
        <w:rPr>
          <w:rFonts w:ascii="Calibri" w:hAnsi="Calibri"/>
          <w:b/>
          <w:sz w:val="22"/>
        </w:rPr>
        <w:t>Representantertil landsstyreti AP </w:t>
      </w:r>
      <w:r>
        <w:rPr>
          <w:rFonts w:ascii="Calibri" w:hAnsi="Calibri"/>
          <w:sz w:val="22"/>
        </w:rPr>
        <w:t>Førstekandidat</w:t>
        <w:tab/>
        <w:t>Gunnar</w:t>
      </w:r>
      <w:r>
        <w:rPr>
          <w:rFonts w:ascii="Calibri" w:hAnsi="Calibri"/>
          <w:spacing w:val="8"/>
          <w:sz w:val="22"/>
        </w:rPr>
        <w:t> </w:t>
      </w:r>
      <w:r>
        <w:rPr>
          <w:rFonts w:ascii="Calibri" w:hAnsi="Calibri"/>
          <w:sz w:val="22"/>
        </w:rPr>
        <w:t>Gussgard</w:t>
      </w:r>
      <w:r>
        <w:rPr>
          <w:rFonts w:ascii="Calibri" w:hAnsi="Calibri"/>
          <w:w w:val="102"/>
          <w:sz w:val="22"/>
        </w:rPr>
        <w:t> </w:t>
      </w:r>
      <w:r>
        <w:rPr>
          <w:rFonts w:ascii="Calibri" w:hAnsi="Calibri"/>
          <w:sz w:val="22"/>
        </w:rPr>
        <w:t>Andrekandidat</w:t>
        <w:tab/>
        <w:t>Jannicke</w:t>
      </w:r>
      <w:r>
        <w:rPr>
          <w:rFonts w:ascii="Calibri" w:hAnsi="Calibri"/>
          <w:spacing w:val="41"/>
          <w:sz w:val="22"/>
        </w:rPr>
        <w:t> </w:t>
      </w:r>
      <w:r>
        <w:rPr>
          <w:rFonts w:ascii="Calibri" w:hAnsi="Calibri"/>
          <w:sz w:val="22"/>
        </w:rPr>
        <w:t>Veum-Søhoel</w:t>
      </w:r>
    </w:p>
    <w:p>
      <w:pPr>
        <w:pStyle w:val="BodyText"/>
        <w:spacing w:before="8"/>
        <w:rPr>
          <w:rFonts w:ascii="Calibri"/>
          <w:sz w:val="16"/>
        </w:rPr>
      </w:pPr>
    </w:p>
    <w:p>
      <w:pPr>
        <w:spacing w:before="0"/>
        <w:ind w:left="389" w:right="0" w:firstLine="0"/>
        <w:jc w:val="left"/>
        <w:rPr>
          <w:rFonts w:ascii="Calibri"/>
          <w:b/>
          <w:sz w:val="22"/>
        </w:rPr>
      </w:pPr>
      <w:r>
        <w:rPr>
          <w:rFonts w:ascii="Calibri"/>
          <w:b/>
          <w:sz w:val="22"/>
        </w:rPr>
        <w:t>Styremedlemmer til Akershus AP</w:t>
      </w:r>
    </w:p>
    <w:p>
      <w:pPr>
        <w:spacing w:line="268" w:lineRule="auto" w:before="45"/>
        <w:ind w:left="389" w:right="8313" w:firstLine="0"/>
        <w:jc w:val="left"/>
        <w:rPr>
          <w:rFonts w:ascii="Calibri" w:hAnsi="Calibri"/>
          <w:sz w:val="22"/>
        </w:rPr>
      </w:pPr>
      <w:r>
        <w:rPr>
          <w:rFonts w:ascii="Calibri" w:hAnsi="Calibri"/>
          <w:sz w:val="22"/>
        </w:rPr>
        <w:t>Jannicke Veum-Søhoel Kjell Maartman Moe</w:t>
      </w:r>
    </w:p>
    <w:p>
      <w:pPr>
        <w:pStyle w:val="BodyText"/>
        <w:rPr>
          <w:rFonts w:ascii="Calibri"/>
          <w:sz w:val="22"/>
        </w:rPr>
      </w:pPr>
    </w:p>
    <w:p>
      <w:pPr>
        <w:pStyle w:val="BodyText"/>
        <w:rPr>
          <w:rFonts w:ascii="Calibri"/>
          <w:sz w:val="22"/>
        </w:rPr>
      </w:pPr>
    </w:p>
    <w:p>
      <w:pPr>
        <w:spacing w:before="181"/>
        <w:ind w:left="389" w:right="0" w:firstLine="0"/>
        <w:jc w:val="left"/>
        <w:rPr>
          <w:rFonts w:ascii="Calibri"/>
          <w:b/>
          <w:sz w:val="22"/>
        </w:rPr>
      </w:pPr>
      <w:r>
        <w:rPr>
          <w:rFonts w:ascii="Calibri"/>
          <w:b/>
          <w:sz w:val="22"/>
        </w:rPr>
        <w:t>Representantskapeti  Akershus</w:t>
      </w:r>
    </w:p>
    <w:p>
      <w:pPr>
        <w:pStyle w:val="BodyText"/>
        <w:spacing w:before="9"/>
        <w:rPr>
          <w:rFonts w:ascii="Calibri"/>
          <w:b/>
          <w:sz w:val="19"/>
        </w:rPr>
      </w:pPr>
    </w:p>
    <w:p>
      <w:pPr>
        <w:pStyle w:val="ListParagraph"/>
        <w:numPr>
          <w:ilvl w:val="0"/>
          <w:numId w:val="4"/>
        </w:numPr>
        <w:tabs>
          <w:tab w:pos="1110" w:val="left" w:leader="none"/>
        </w:tabs>
        <w:spacing w:line="240" w:lineRule="auto" w:before="0" w:after="0"/>
        <w:ind w:left="1109" w:right="0" w:hanging="360"/>
        <w:jc w:val="left"/>
        <w:rPr>
          <w:rFonts w:ascii="Calibri"/>
          <w:sz w:val="22"/>
        </w:rPr>
      </w:pPr>
      <w:r>
        <w:rPr>
          <w:rFonts w:ascii="Calibri"/>
          <w:sz w:val="22"/>
        </w:rPr>
        <w:t>Gunnar</w:t>
      </w:r>
      <w:r>
        <w:rPr>
          <w:rFonts w:ascii="Calibri"/>
          <w:spacing w:val="8"/>
          <w:sz w:val="22"/>
        </w:rPr>
        <w:t> </w:t>
      </w:r>
      <w:r>
        <w:rPr>
          <w:rFonts w:ascii="Calibri"/>
          <w:sz w:val="22"/>
        </w:rPr>
        <w:t>Gussgard</w:t>
      </w:r>
    </w:p>
    <w:p>
      <w:pPr>
        <w:pStyle w:val="ListParagraph"/>
        <w:numPr>
          <w:ilvl w:val="0"/>
          <w:numId w:val="4"/>
        </w:numPr>
        <w:tabs>
          <w:tab w:pos="1110" w:val="left" w:leader="none"/>
        </w:tabs>
        <w:spacing w:line="240" w:lineRule="auto" w:before="46" w:after="0"/>
        <w:ind w:left="1109" w:right="0" w:hanging="360"/>
        <w:jc w:val="left"/>
        <w:rPr>
          <w:rFonts w:ascii="Calibri" w:hAnsi="Calibri"/>
          <w:sz w:val="22"/>
        </w:rPr>
      </w:pPr>
      <w:r>
        <w:rPr>
          <w:rFonts w:ascii="Calibri" w:hAnsi="Calibri"/>
          <w:sz w:val="22"/>
        </w:rPr>
        <w:t>Jannicke</w:t>
      </w:r>
      <w:r>
        <w:rPr>
          <w:rFonts w:ascii="Calibri" w:hAnsi="Calibri"/>
          <w:spacing w:val="41"/>
          <w:sz w:val="22"/>
        </w:rPr>
        <w:t> </w:t>
      </w:r>
      <w:r>
        <w:rPr>
          <w:rFonts w:ascii="Calibri" w:hAnsi="Calibri"/>
          <w:sz w:val="22"/>
        </w:rPr>
        <w:t>Veum-Søhoel</w:t>
      </w:r>
    </w:p>
    <w:p>
      <w:pPr>
        <w:pStyle w:val="ListParagraph"/>
        <w:numPr>
          <w:ilvl w:val="0"/>
          <w:numId w:val="4"/>
        </w:numPr>
        <w:tabs>
          <w:tab w:pos="1109" w:val="left" w:leader="none"/>
        </w:tabs>
        <w:spacing w:line="240" w:lineRule="auto" w:before="31" w:after="0"/>
        <w:ind w:left="1108" w:right="0" w:hanging="360"/>
        <w:jc w:val="left"/>
        <w:rPr>
          <w:rFonts w:ascii="Calibri"/>
          <w:sz w:val="22"/>
        </w:rPr>
      </w:pPr>
      <w:r>
        <w:rPr>
          <w:rFonts w:ascii="Calibri"/>
          <w:spacing w:val="5"/>
          <w:sz w:val="22"/>
        </w:rPr>
        <w:t>Kjell</w:t>
      </w:r>
      <w:r>
        <w:rPr>
          <w:rFonts w:ascii="Calibri"/>
          <w:spacing w:val="39"/>
          <w:sz w:val="22"/>
        </w:rPr>
        <w:t> </w:t>
      </w:r>
      <w:r>
        <w:rPr>
          <w:rFonts w:ascii="Calibri"/>
          <w:spacing w:val="-3"/>
          <w:sz w:val="22"/>
        </w:rPr>
        <w:t>Maartmann-Moe</w:t>
      </w:r>
    </w:p>
    <w:p>
      <w:pPr>
        <w:pStyle w:val="ListParagraph"/>
        <w:numPr>
          <w:ilvl w:val="0"/>
          <w:numId w:val="4"/>
        </w:numPr>
        <w:tabs>
          <w:tab w:pos="1109" w:val="left" w:leader="none"/>
        </w:tabs>
        <w:spacing w:line="240" w:lineRule="auto" w:before="46" w:after="0"/>
        <w:ind w:left="1108" w:right="0" w:hanging="360"/>
        <w:jc w:val="left"/>
        <w:rPr>
          <w:rFonts w:ascii="Calibri" w:hAnsi="Calibri"/>
          <w:sz w:val="22"/>
        </w:rPr>
      </w:pPr>
      <w:r>
        <w:rPr>
          <w:rFonts w:ascii="Calibri" w:hAnsi="Calibri"/>
          <w:spacing w:val="2"/>
          <w:sz w:val="22"/>
        </w:rPr>
        <w:t>Thilde </w:t>
      </w:r>
      <w:r>
        <w:rPr>
          <w:rFonts w:ascii="Calibri" w:hAnsi="Calibri"/>
          <w:spacing w:val="-3"/>
          <w:sz w:val="22"/>
        </w:rPr>
        <w:t>Marie</w:t>
      </w:r>
      <w:r>
        <w:rPr>
          <w:rFonts w:ascii="Calibri" w:hAnsi="Calibri"/>
          <w:spacing w:val="15"/>
          <w:sz w:val="22"/>
        </w:rPr>
        <w:t> </w:t>
      </w:r>
      <w:r>
        <w:rPr>
          <w:rFonts w:ascii="Calibri" w:hAnsi="Calibri"/>
          <w:sz w:val="22"/>
        </w:rPr>
        <w:t>Børsum</w:t>
      </w:r>
    </w:p>
    <w:p>
      <w:pPr>
        <w:pStyle w:val="ListParagraph"/>
        <w:numPr>
          <w:ilvl w:val="0"/>
          <w:numId w:val="4"/>
        </w:numPr>
        <w:tabs>
          <w:tab w:pos="1109" w:val="left" w:leader="none"/>
        </w:tabs>
        <w:spacing w:line="240" w:lineRule="auto" w:before="46" w:after="0"/>
        <w:ind w:left="1108" w:right="0" w:hanging="360"/>
        <w:jc w:val="left"/>
        <w:rPr>
          <w:rFonts w:ascii="Calibri"/>
          <w:sz w:val="22"/>
        </w:rPr>
      </w:pPr>
      <w:r>
        <w:rPr>
          <w:rFonts w:ascii="Calibri"/>
          <w:sz w:val="22"/>
        </w:rPr>
        <w:t>Kari</w:t>
      </w:r>
      <w:r>
        <w:rPr>
          <w:rFonts w:ascii="Calibri"/>
          <w:spacing w:val="6"/>
          <w:sz w:val="22"/>
        </w:rPr>
        <w:t> </w:t>
      </w:r>
      <w:r>
        <w:rPr>
          <w:rFonts w:ascii="Calibri"/>
          <w:spacing w:val="4"/>
          <w:sz w:val="22"/>
        </w:rPr>
        <w:t>Seljelid</w:t>
      </w:r>
    </w:p>
    <w:p>
      <w:pPr>
        <w:pStyle w:val="ListParagraph"/>
        <w:numPr>
          <w:ilvl w:val="0"/>
          <w:numId w:val="4"/>
        </w:numPr>
        <w:tabs>
          <w:tab w:pos="1109" w:val="left" w:leader="none"/>
        </w:tabs>
        <w:spacing w:line="240" w:lineRule="auto" w:before="31" w:after="0"/>
        <w:ind w:left="1108" w:right="0" w:hanging="360"/>
        <w:jc w:val="left"/>
        <w:rPr>
          <w:rFonts w:ascii="Calibri"/>
          <w:sz w:val="22"/>
        </w:rPr>
      </w:pPr>
      <w:r>
        <w:rPr>
          <w:rFonts w:ascii="Calibri"/>
          <w:sz w:val="22"/>
        </w:rPr>
        <w:t>Harald  Thomas</w:t>
      </w:r>
      <w:r>
        <w:rPr>
          <w:rFonts w:ascii="Calibri"/>
          <w:spacing w:val="-23"/>
          <w:sz w:val="22"/>
        </w:rPr>
        <w:t> </w:t>
      </w:r>
      <w:r>
        <w:rPr>
          <w:rFonts w:ascii="Calibri"/>
          <w:sz w:val="22"/>
        </w:rPr>
        <w:t>Endressen</w:t>
      </w:r>
    </w:p>
    <w:p>
      <w:pPr>
        <w:pStyle w:val="ListParagraph"/>
        <w:numPr>
          <w:ilvl w:val="0"/>
          <w:numId w:val="4"/>
        </w:numPr>
        <w:tabs>
          <w:tab w:pos="1109" w:val="left" w:leader="none"/>
        </w:tabs>
        <w:spacing w:line="240" w:lineRule="auto" w:before="46" w:after="0"/>
        <w:ind w:left="1108" w:right="0" w:hanging="360"/>
        <w:jc w:val="left"/>
        <w:rPr>
          <w:rFonts w:ascii="Calibri"/>
          <w:sz w:val="22"/>
        </w:rPr>
      </w:pPr>
      <w:r>
        <w:rPr>
          <w:rFonts w:ascii="Calibri"/>
          <w:sz w:val="22"/>
        </w:rPr>
        <w:t>Marianne</w:t>
      </w:r>
      <w:r>
        <w:rPr>
          <w:rFonts w:ascii="Calibri"/>
          <w:spacing w:val="34"/>
          <w:sz w:val="22"/>
        </w:rPr>
        <w:t> </w:t>
      </w:r>
      <w:r>
        <w:rPr>
          <w:rFonts w:ascii="Calibri"/>
          <w:sz w:val="22"/>
        </w:rPr>
        <w:t>Rieber-Mohn</w:t>
      </w:r>
    </w:p>
    <w:p>
      <w:pPr>
        <w:pStyle w:val="ListParagraph"/>
        <w:numPr>
          <w:ilvl w:val="0"/>
          <w:numId w:val="4"/>
        </w:numPr>
        <w:tabs>
          <w:tab w:pos="1109" w:val="left" w:leader="none"/>
        </w:tabs>
        <w:spacing w:line="240" w:lineRule="auto" w:before="31" w:after="0"/>
        <w:ind w:left="1108" w:right="0" w:hanging="360"/>
        <w:jc w:val="left"/>
        <w:rPr>
          <w:rFonts w:ascii="Calibri" w:hAnsi="Calibri"/>
          <w:sz w:val="22"/>
        </w:rPr>
      </w:pPr>
      <w:r>
        <w:rPr>
          <w:rFonts w:ascii="Calibri" w:hAnsi="Calibri"/>
          <w:sz w:val="22"/>
        </w:rPr>
        <w:t>Odd </w:t>
      </w:r>
      <w:r>
        <w:rPr>
          <w:rFonts w:ascii="Calibri" w:hAnsi="Calibri"/>
          <w:spacing w:val="3"/>
          <w:sz w:val="22"/>
        </w:rPr>
        <w:t>Willy</w:t>
      </w:r>
      <w:r>
        <w:rPr>
          <w:rFonts w:ascii="Calibri" w:hAnsi="Calibri"/>
          <w:spacing w:val="-9"/>
          <w:sz w:val="22"/>
        </w:rPr>
        <w:t> </w:t>
      </w:r>
      <w:r>
        <w:rPr>
          <w:rFonts w:ascii="Calibri" w:hAnsi="Calibri"/>
          <w:sz w:val="22"/>
        </w:rPr>
        <w:t>Lørstad</w:t>
      </w:r>
    </w:p>
    <w:p>
      <w:pPr>
        <w:pStyle w:val="ListParagraph"/>
        <w:numPr>
          <w:ilvl w:val="0"/>
          <w:numId w:val="4"/>
        </w:numPr>
        <w:tabs>
          <w:tab w:pos="1109" w:val="left" w:leader="none"/>
        </w:tabs>
        <w:spacing w:line="240" w:lineRule="auto" w:before="46" w:after="0"/>
        <w:ind w:left="1108" w:right="0" w:hanging="360"/>
        <w:jc w:val="left"/>
        <w:rPr>
          <w:rFonts w:ascii="Calibri"/>
          <w:sz w:val="22"/>
        </w:rPr>
      </w:pPr>
      <w:r>
        <w:rPr>
          <w:rFonts w:ascii="Calibri"/>
          <w:sz w:val="22"/>
        </w:rPr>
        <w:t>Roar</w:t>
      </w:r>
      <w:r>
        <w:rPr>
          <w:rFonts w:ascii="Calibri"/>
          <w:spacing w:val="18"/>
          <w:sz w:val="22"/>
        </w:rPr>
        <w:t> </w:t>
      </w:r>
      <w:r>
        <w:rPr>
          <w:rFonts w:ascii="Calibri"/>
          <w:spacing w:val="2"/>
          <w:sz w:val="22"/>
        </w:rPr>
        <w:t>Snedkerud</w:t>
      </w:r>
    </w:p>
    <w:p>
      <w:pPr>
        <w:spacing w:after="0" w:line="240" w:lineRule="auto"/>
        <w:jc w:val="left"/>
        <w:rPr>
          <w:rFonts w:ascii="Calibri"/>
          <w:sz w:val="22"/>
        </w:rPr>
        <w:sectPr>
          <w:footerReference w:type="default" r:id="rId14"/>
          <w:pgSz w:w="11910" w:h="16850"/>
          <w:pgMar w:footer="370" w:header="344" w:top="560" w:bottom="560" w:left="1020" w:right="0"/>
        </w:sectPr>
      </w:pPr>
    </w:p>
    <w:p>
      <w:pPr>
        <w:pStyle w:val="BodyText"/>
        <w:rPr>
          <w:rFonts w:ascii="Calibri"/>
          <w:sz w:val="20"/>
        </w:rPr>
      </w:pPr>
      <w:r>
        <w:rPr/>
        <w:pict>
          <v:shape style="position:absolute;margin-left:6.333687pt;margin-top:398.757324pt;width:584.85pt;height:46.8pt;mso-position-horizontal-relative:page;mso-position-vertical-relative:page;z-index:-131464;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rFonts w:ascii="Calibri"/>
          <w:sz w:val="20"/>
        </w:rPr>
      </w:pPr>
    </w:p>
    <w:p>
      <w:pPr>
        <w:pStyle w:val="BodyText"/>
        <w:spacing w:before="12"/>
        <w:rPr>
          <w:rFonts w:ascii="Calibri"/>
          <w:sz w:val="22"/>
        </w:rPr>
      </w:pPr>
    </w:p>
    <w:p>
      <w:pPr>
        <w:spacing w:before="59"/>
        <w:ind w:left="390" w:right="0" w:firstLine="0"/>
        <w:jc w:val="left"/>
        <w:rPr>
          <w:rFonts w:ascii="Calibri"/>
          <w:b/>
          <w:sz w:val="22"/>
        </w:rPr>
      </w:pPr>
      <w:r>
        <w:rPr>
          <w:rFonts w:ascii="Calibri"/>
          <w:b/>
          <w:sz w:val="22"/>
        </w:rPr>
        <w:t>Styret i Folkets hus</w:t>
      </w:r>
    </w:p>
    <w:p>
      <w:pPr>
        <w:tabs>
          <w:tab w:pos="2519" w:val="left" w:leader="none"/>
        </w:tabs>
        <w:spacing w:line="273" w:lineRule="auto" w:before="46"/>
        <w:ind w:left="389" w:right="6105" w:firstLine="0"/>
        <w:jc w:val="left"/>
        <w:rPr>
          <w:rFonts w:ascii="Calibri"/>
          <w:sz w:val="22"/>
        </w:rPr>
      </w:pPr>
      <w:r>
        <w:rPr>
          <w:rFonts w:ascii="Calibri"/>
          <w:spacing w:val="2"/>
          <w:sz w:val="22"/>
        </w:rPr>
        <w:t>Leder</w:t>
        <w:tab/>
      </w:r>
      <w:r>
        <w:rPr>
          <w:rFonts w:ascii="Calibri"/>
          <w:sz w:val="22"/>
        </w:rPr>
        <w:t>Harald</w:t>
      </w:r>
      <w:r>
        <w:rPr>
          <w:rFonts w:ascii="Calibri"/>
          <w:spacing w:val="22"/>
          <w:sz w:val="22"/>
        </w:rPr>
        <w:t> </w:t>
      </w:r>
      <w:r>
        <w:rPr>
          <w:rFonts w:ascii="Calibri"/>
          <w:sz w:val="22"/>
        </w:rPr>
        <w:t>Thomas Endresen</w:t>
      </w:r>
      <w:r>
        <w:rPr>
          <w:rFonts w:ascii="Calibri"/>
          <w:w w:val="102"/>
          <w:sz w:val="22"/>
        </w:rPr>
        <w:t> </w:t>
      </w:r>
      <w:r>
        <w:rPr>
          <w:rFonts w:ascii="Calibri"/>
          <w:sz w:val="22"/>
        </w:rPr>
        <w:t>Nestleder/kasserer</w:t>
        <w:tab/>
      </w:r>
      <w:r>
        <w:rPr>
          <w:rFonts w:ascii="Calibri"/>
          <w:spacing w:val="2"/>
          <w:sz w:val="22"/>
        </w:rPr>
        <w:t>Elly</w:t>
      </w:r>
      <w:r>
        <w:rPr>
          <w:rFonts w:ascii="Calibri"/>
          <w:spacing w:val="14"/>
          <w:sz w:val="22"/>
        </w:rPr>
        <w:t> </w:t>
      </w:r>
      <w:r>
        <w:rPr>
          <w:rFonts w:ascii="Calibri"/>
          <w:sz w:val="22"/>
        </w:rPr>
        <w:t>Frogner</w:t>
      </w:r>
      <w:r>
        <w:rPr>
          <w:rFonts w:ascii="Calibri"/>
          <w:w w:val="102"/>
          <w:sz w:val="22"/>
        </w:rPr>
        <w:t> </w:t>
      </w:r>
      <w:r>
        <w:rPr>
          <w:rFonts w:ascii="Calibri"/>
          <w:sz w:val="22"/>
        </w:rPr>
        <w:t>Styremedlem</w:t>
        <w:tab/>
        <w:t>Torunn</w:t>
      </w:r>
      <w:r>
        <w:rPr>
          <w:rFonts w:ascii="Calibri"/>
          <w:spacing w:val="5"/>
          <w:sz w:val="22"/>
        </w:rPr>
        <w:t> </w:t>
      </w:r>
      <w:r>
        <w:rPr>
          <w:rFonts w:ascii="Calibri"/>
          <w:sz w:val="22"/>
        </w:rPr>
        <w:t>Janbu</w:t>
      </w:r>
    </w:p>
    <w:p>
      <w:pPr>
        <w:pStyle w:val="BodyText"/>
        <w:spacing w:before="8"/>
        <w:rPr>
          <w:rFonts w:ascii="Calibri"/>
          <w:sz w:val="16"/>
        </w:rPr>
      </w:pPr>
    </w:p>
    <w:p>
      <w:pPr>
        <w:spacing w:before="0"/>
        <w:ind w:left="1109" w:right="0" w:firstLine="0"/>
        <w:jc w:val="left"/>
        <w:rPr>
          <w:rFonts w:ascii="Calibri"/>
          <w:b/>
          <w:sz w:val="22"/>
        </w:rPr>
      </w:pPr>
      <w:r>
        <w:rPr>
          <w:rFonts w:ascii="Calibri"/>
          <w:b/>
          <w:sz w:val="22"/>
        </w:rPr>
        <w:t>Medlemmer av representantskapet, Folkets hus</w:t>
      </w:r>
    </w:p>
    <w:p>
      <w:pPr>
        <w:tabs>
          <w:tab w:pos="3224" w:val="left" w:leader="none"/>
        </w:tabs>
        <w:spacing w:before="46"/>
        <w:ind w:left="1109" w:right="0" w:firstLine="0"/>
        <w:jc w:val="left"/>
        <w:rPr>
          <w:rFonts w:ascii="Calibri"/>
          <w:sz w:val="22"/>
        </w:rPr>
      </w:pPr>
      <w:r>
        <w:rPr>
          <w:rFonts w:ascii="Calibri"/>
          <w:spacing w:val="2"/>
          <w:sz w:val="22"/>
        </w:rPr>
        <w:t>Medlem</w:t>
        <w:tab/>
      </w:r>
      <w:r>
        <w:rPr>
          <w:rFonts w:ascii="Calibri"/>
          <w:sz w:val="22"/>
        </w:rPr>
        <w:t>Gunnar</w:t>
      </w:r>
      <w:r>
        <w:rPr>
          <w:rFonts w:ascii="Calibri"/>
          <w:spacing w:val="8"/>
          <w:sz w:val="22"/>
        </w:rPr>
        <w:t> </w:t>
      </w:r>
      <w:r>
        <w:rPr>
          <w:rFonts w:ascii="Calibri"/>
          <w:sz w:val="22"/>
        </w:rPr>
        <w:t>Gussgard</w:t>
      </w:r>
    </w:p>
    <w:p>
      <w:pPr>
        <w:tabs>
          <w:tab w:pos="3224" w:val="left" w:leader="none"/>
        </w:tabs>
        <w:spacing w:before="31"/>
        <w:ind w:left="1109" w:right="0" w:firstLine="0"/>
        <w:jc w:val="left"/>
        <w:rPr>
          <w:rFonts w:ascii="Calibri" w:hAnsi="Calibri"/>
          <w:sz w:val="22"/>
        </w:rPr>
      </w:pPr>
      <w:r>
        <w:rPr>
          <w:rFonts w:ascii="Calibri" w:hAnsi="Calibri"/>
          <w:spacing w:val="2"/>
          <w:sz w:val="22"/>
        </w:rPr>
        <w:t>Medlem</w:t>
        <w:tab/>
      </w:r>
      <w:r>
        <w:rPr>
          <w:rFonts w:ascii="Calibri" w:hAnsi="Calibri"/>
          <w:sz w:val="22"/>
        </w:rPr>
        <w:t>Jannicke</w:t>
      </w:r>
      <w:r>
        <w:rPr>
          <w:rFonts w:ascii="Calibri" w:hAnsi="Calibri"/>
          <w:spacing w:val="41"/>
          <w:sz w:val="22"/>
        </w:rPr>
        <w:t> </w:t>
      </w:r>
      <w:r>
        <w:rPr>
          <w:rFonts w:ascii="Calibri" w:hAnsi="Calibri"/>
          <w:sz w:val="22"/>
        </w:rPr>
        <w:t>Veum-Søhoel</w:t>
      </w:r>
    </w:p>
    <w:p>
      <w:pPr>
        <w:tabs>
          <w:tab w:pos="3224" w:val="left" w:leader="none"/>
        </w:tabs>
        <w:spacing w:before="46"/>
        <w:ind w:left="1109" w:right="0" w:firstLine="0"/>
        <w:jc w:val="left"/>
        <w:rPr>
          <w:rFonts w:ascii="Calibri" w:hAnsi="Calibri"/>
          <w:sz w:val="22"/>
        </w:rPr>
      </w:pPr>
      <w:r>
        <w:rPr>
          <w:rFonts w:ascii="Calibri" w:hAnsi="Calibri"/>
          <w:spacing w:val="2"/>
          <w:sz w:val="22"/>
        </w:rPr>
        <w:t>Medlem</w:t>
        <w:tab/>
      </w:r>
      <w:r>
        <w:rPr>
          <w:rFonts w:ascii="Calibri" w:hAnsi="Calibri"/>
          <w:sz w:val="22"/>
        </w:rPr>
        <w:t>Odd </w:t>
      </w:r>
      <w:r>
        <w:rPr>
          <w:rFonts w:ascii="Calibri" w:hAnsi="Calibri"/>
          <w:spacing w:val="3"/>
          <w:sz w:val="22"/>
        </w:rPr>
        <w:t>Willy</w:t>
      </w:r>
      <w:r>
        <w:rPr>
          <w:rFonts w:ascii="Calibri" w:hAnsi="Calibri"/>
          <w:spacing w:val="-9"/>
          <w:sz w:val="22"/>
        </w:rPr>
        <w:t> </w:t>
      </w:r>
      <w:r>
        <w:rPr>
          <w:rFonts w:ascii="Calibri" w:hAnsi="Calibri"/>
          <w:sz w:val="22"/>
        </w:rPr>
        <w:t>Lørstad</w:t>
      </w:r>
    </w:p>
    <w:p>
      <w:pPr>
        <w:tabs>
          <w:tab w:pos="3224" w:val="left" w:leader="none"/>
        </w:tabs>
        <w:spacing w:before="46"/>
        <w:ind w:left="1109" w:right="0" w:firstLine="0"/>
        <w:jc w:val="left"/>
        <w:rPr>
          <w:rFonts w:ascii="Calibri"/>
          <w:sz w:val="22"/>
        </w:rPr>
      </w:pPr>
      <w:r>
        <w:rPr>
          <w:rFonts w:ascii="Calibri"/>
          <w:spacing w:val="2"/>
          <w:sz w:val="22"/>
        </w:rPr>
        <w:t>Medlem</w:t>
        <w:tab/>
      </w:r>
      <w:r>
        <w:rPr>
          <w:rFonts w:ascii="Calibri"/>
          <w:sz w:val="22"/>
        </w:rPr>
        <w:t>Marianne </w:t>
      </w:r>
      <w:r>
        <w:rPr>
          <w:rFonts w:ascii="Calibri"/>
          <w:spacing w:val="3"/>
          <w:sz w:val="22"/>
        </w:rPr>
        <w:t>Rieber</w:t>
      </w:r>
      <w:r>
        <w:rPr>
          <w:rFonts w:ascii="Calibri"/>
          <w:spacing w:val="-5"/>
          <w:sz w:val="22"/>
        </w:rPr>
        <w:t> </w:t>
      </w:r>
      <w:r>
        <w:rPr>
          <w:rFonts w:ascii="Calibri"/>
          <w:sz w:val="22"/>
        </w:rPr>
        <w:t>Moen</w:t>
      </w:r>
    </w:p>
    <w:p>
      <w:pPr>
        <w:tabs>
          <w:tab w:pos="3224" w:val="left" w:leader="none"/>
        </w:tabs>
        <w:spacing w:before="31"/>
        <w:ind w:left="1109" w:right="0" w:firstLine="0"/>
        <w:jc w:val="left"/>
        <w:rPr>
          <w:rFonts w:ascii="Calibri"/>
          <w:sz w:val="22"/>
        </w:rPr>
      </w:pPr>
      <w:r>
        <w:rPr>
          <w:rFonts w:ascii="Calibri"/>
          <w:spacing w:val="2"/>
          <w:sz w:val="22"/>
        </w:rPr>
        <w:t>Medlem</w:t>
        <w:tab/>
      </w:r>
      <w:r>
        <w:rPr>
          <w:rFonts w:ascii="Calibri"/>
          <w:sz w:val="22"/>
        </w:rPr>
        <w:t>Daniel</w:t>
      </w:r>
      <w:r>
        <w:rPr>
          <w:rFonts w:ascii="Calibri"/>
          <w:spacing w:val="30"/>
          <w:sz w:val="22"/>
        </w:rPr>
        <w:t> </w:t>
      </w:r>
      <w:r>
        <w:rPr>
          <w:rFonts w:ascii="Calibri"/>
          <w:sz w:val="22"/>
        </w:rPr>
        <w:t>Walter</w:t>
      </w:r>
    </w:p>
    <w:p>
      <w:pPr>
        <w:tabs>
          <w:tab w:pos="3224" w:val="left" w:leader="none"/>
        </w:tabs>
        <w:spacing w:before="46"/>
        <w:ind w:left="1109" w:right="0" w:firstLine="0"/>
        <w:jc w:val="left"/>
        <w:rPr>
          <w:rFonts w:ascii="Calibri" w:hAnsi="Calibri"/>
          <w:sz w:val="22"/>
        </w:rPr>
      </w:pPr>
      <w:r>
        <w:rPr>
          <w:rFonts w:ascii="Calibri" w:hAnsi="Calibri"/>
          <w:spacing w:val="2"/>
          <w:sz w:val="22"/>
        </w:rPr>
        <w:t>Medlem</w:t>
        <w:tab/>
        <w:t>Thilde </w:t>
      </w:r>
      <w:r>
        <w:rPr>
          <w:rFonts w:ascii="Calibri" w:hAnsi="Calibri"/>
          <w:spacing w:val="-3"/>
          <w:sz w:val="22"/>
        </w:rPr>
        <w:t>Marie</w:t>
      </w:r>
      <w:r>
        <w:rPr>
          <w:rFonts w:ascii="Calibri" w:hAnsi="Calibri"/>
          <w:spacing w:val="15"/>
          <w:sz w:val="22"/>
        </w:rPr>
        <w:t> </w:t>
      </w:r>
      <w:r>
        <w:rPr>
          <w:rFonts w:ascii="Calibri" w:hAnsi="Calibri"/>
          <w:sz w:val="22"/>
        </w:rPr>
        <w:t>Børsum</w:t>
      </w:r>
    </w:p>
    <w:p>
      <w:pPr>
        <w:tabs>
          <w:tab w:pos="3224" w:val="left" w:leader="none"/>
        </w:tabs>
        <w:spacing w:before="30"/>
        <w:ind w:left="1109" w:right="0" w:firstLine="0"/>
        <w:jc w:val="left"/>
        <w:rPr>
          <w:rFonts w:ascii="Calibri"/>
          <w:sz w:val="22"/>
        </w:rPr>
      </w:pPr>
      <w:r>
        <w:rPr>
          <w:rFonts w:ascii="Calibri"/>
          <w:spacing w:val="2"/>
          <w:sz w:val="22"/>
        </w:rPr>
        <w:t>Medlem</w:t>
        <w:tab/>
      </w:r>
      <w:r>
        <w:rPr>
          <w:rFonts w:ascii="Calibri"/>
          <w:spacing w:val="3"/>
          <w:sz w:val="22"/>
        </w:rPr>
        <w:t>Per </w:t>
      </w:r>
      <w:r>
        <w:rPr>
          <w:rFonts w:ascii="Calibri"/>
          <w:sz w:val="22"/>
        </w:rPr>
        <w:t>Arne</w:t>
      </w:r>
      <w:r>
        <w:rPr>
          <w:rFonts w:ascii="Calibri"/>
          <w:spacing w:val="-5"/>
          <w:sz w:val="22"/>
        </w:rPr>
        <w:t> </w:t>
      </w:r>
      <w:r>
        <w:rPr>
          <w:rFonts w:ascii="Calibri"/>
          <w:spacing w:val="2"/>
          <w:sz w:val="22"/>
        </w:rPr>
        <w:t>Nyberg</w:t>
      </w:r>
    </w:p>
    <w:p>
      <w:pPr>
        <w:tabs>
          <w:tab w:pos="3224" w:val="left" w:leader="none"/>
        </w:tabs>
        <w:spacing w:before="45"/>
        <w:ind w:left="1109" w:right="0" w:firstLine="0"/>
        <w:jc w:val="left"/>
        <w:rPr>
          <w:rFonts w:ascii="Calibri"/>
          <w:sz w:val="22"/>
        </w:rPr>
      </w:pPr>
      <w:r>
        <w:rPr>
          <w:rFonts w:ascii="Calibri"/>
          <w:spacing w:val="2"/>
          <w:sz w:val="22"/>
        </w:rPr>
        <w:t>Medlem</w:t>
        <w:tab/>
      </w:r>
      <w:r>
        <w:rPr>
          <w:rFonts w:ascii="Calibri"/>
          <w:sz w:val="22"/>
        </w:rPr>
        <w:t>Kari</w:t>
      </w:r>
      <w:r>
        <w:rPr>
          <w:rFonts w:ascii="Calibri"/>
          <w:spacing w:val="6"/>
          <w:sz w:val="22"/>
        </w:rPr>
        <w:t> </w:t>
      </w:r>
      <w:r>
        <w:rPr>
          <w:rFonts w:ascii="Calibri"/>
          <w:spacing w:val="4"/>
          <w:sz w:val="22"/>
        </w:rPr>
        <w:t>Seljelid</w:t>
      </w:r>
    </w:p>
    <w:p>
      <w:pPr>
        <w:tabs>
          <w:tab w:pos="3224" w:val="left" w:leader="none"/>
        </w:tabs>
        <w:spacing w:before="30"/>
        <w:ind w:left="1109" w:right="0" w:firstLine="0"/>
        <w:jc w:val="left"/>
        <w:rPr>
          <w:rFonts w:ascii="Calibri"/>
          <w:sz w:val="22"/>
        </w:rPr>
      </w:pPr>
      <w:r>
        <w:rPr>
          <w:rFonts w:ascii="Calibri"/>
          <w:spacing w:val="2"/>
          <w:sz w:val="22"/>
        </w:rPr>
        <w:t>Medlem</w:t>
        <w:tab/>
      </w:r>
      <w:r>
        <w:rPr>
          <w:rFonts w:ascii="Calibri"/>
          <w:sz w:val="22"/>
        </w:rPr>
        <w:t>Reidar</w:t>
      </w:r>
      <w:r>
        <w:rPr>
          <w:rFonts w:ascii="Calibri"/>
          <w:spacing w:val="18"/>
          <w:sz w:val="22"/>
        </w:rPr>
        <w:t> </w:t>
      </w:r>
      <w:r>
        <w:rPr>
          <w:rFonts w:ascii="Calibri"/>
          <w:spacing w:val="3"/>
          <w:sz w:val="22"/>
        </w:rPr>
        <w:t>Kleppe</w:t>
      </w:r>
    </w:p>
    <w:p>
      <w:pPr>
        <w:tabs>
          <w:tab w:pos="3224" w:val="left" w:leader="none"/>
        </w:tabs>
        <w:spacing w:before="45"/>
        <w:ind w:left="1109" w:right="0" w:firstLine="0"/>
        <w:jc w:val="left"/>
        <w:rPr>
          <w:rFonts w:ascii="Calibri"/>
          <w:sz w:val="22"/>
        </w:rPr>
      </w:pPr>
      <w:r>
        <w:rPr>
          <w:rFonts w:ascii="Calibri"/>
          <w:spacing w:val="2"/>
          <w:sz w:val="22"/>
        </w:rPr>
        <w:t>Medlem</w:t>
        <w:tab/>
      </w:r>
      <w:r>
        <w:rPr>
          <w:rFonts w:ascii="Calibri"/>
          <w:sz w:val="22"/>
        </w:rPr>
        <w:t>Sonja</w:t>
      </w:r>
      <w:r>
        <w:rPr>
          <w:rFonts w:ascii="Calibri"/>
          <w:spacing w:val="17"/>
          <w:sz w:val="22"/>
        </w:rPr>
        <w:t> </w:t>
      </w:r>
      <w:r>
        <w:rPr>
          <w:rFonts w:ascii="Calibri"/>
          <w:sz w:val="22"/>
        </w:rPr>
        <w:t>Bakken</w:t>
      </w:r>
    </w:p>
    <w:p>
      <w:pPr>
        <w:tabs>
          <w:tab w:pos="3224" w:val="left" w:leader="none"/>
        </w:tabs>
        <w:spacing w:before="45"/>
        <w:ind w:left="1109" w:right="0" w:firstLine="0"/>
        <w:jc w:val="left"/>
        <w:rPr>
          <w:rFonts w:ascii="Calibri"/>
          <w:sz w:val="22"/>
        </w:rPr>
      </w:pPr>
      <w:r>
        <w:rPr>
          <w:rFonts w:ascii="Calibri"/>
          <w:sz w:val="22"/>
        </w:rPr>
        <w:t>Vara</w:t>
        <w:tab/>
      </w:r>
      <w:r>
        <w:rPr>
          <w:rFonts w:ascii="Calibri"/>
          <w:spacing w:val="2"/>
          <w:sz w:val="22"/>
        </w:rPr>
        <w:t>Leif </w:t>
      </w:r>
      <w:r>
        <w:rPr>
          <w:rFonts w:ascii="Calibri"/>
          <w:sz w:val="22"/>
        </w:rPr>
        <w:t>S. Helmich</w:t>
      </w:r>
      <w:r>
        <w:rPr>
          <w:rFonts w:ascii="Calibri"/>
          <w:spacing w:val="12"/>
          <w:sz w:val="22"/>
        </w:rPr>
        <w:t> </w:t>
      </w:r>
      <w:r>
        <w:rPr>
          <w:rFonts w:ascii="Calibri"/>
          <w:spacing w:val="3"/>
          <w:sz w:val="22"/>
        </w:rPr>
        <w:t>Pedersen</w:t>
      </w:r>
    </w:p>
    <w:p>
      <w:pPr>
        <w:tabs>
          <w:tab w:pos="3224" w:val="left" w:leader="none"/>
        </w:tabs>
        <w:spacing w:before="30"/>
        <w:ind w:left="1109" w:right="0" w:firstLine="0"/>
        <w:jc w:val="left"/>
        <w:rPr>
          <w:rFonts w:ascii="Calibri" w:hAnsi="Calibri"/>
          <w:sz w:val="22"/>
        </w:rPr>
      </w:pPr>
      <w:r>
        <w:rPr>
          <w:rFonts w:ascii="Calibri" w:hAnsi="Calibri"/>
          <w:sz w:val="22"/>
        </w:rPr>
        <w:t>Vara</w:t>
        <w:tab/>
        <w:t>Kari</w:t>
      </w:r>
      <w:r>
        <w:rPr>
          <w:rFonts w:ascii="Calibri" w:hAnsi="Calibri"/>
          <w:spacing w:val="-4"/>
          <w:sz w:val="22"/>
        </w:rPr>
        <w:t> </w:t>
      </w:r>
      <w:r>
        <w:rPr>
          <w:rFonts w:ascii="Calibri" w:hAnsi="Calibri"/>
          <w:sz w:val="22"/>
        </w:rPr>
        <w:t>Lørstad</w:t>
      </w:r>
    </w:p>
    <w:p>
      <w:pPr>
        <w:tabs>
          <w:tab w:pos="3224" w:val="left" w:leader="none"/>
        </w:tabs>
        <w:spacing w:before="45"/>
        <w:ind w:left="1109" w:right="0" w:firstLine="0"/>
        <w:jc w:val="left"/>
        <w:rPr>
          <w:rFonts w:ascii="Calibri"/>
          <w:sz w:val="22"/>
        </w:rPr>
      </w:pPr>
      <w:r>
        <w:rPr>
          <w:rFonts w:ascii="Calibri"/>
          <w:sz w:val="22"/>
        </w:rPr>
        <w:t>Vara</w:t>
        <w:tab/>
        <w:t>Karl</w:t>
      </w:r>
      <w:r>
        <w:rPr>
          <w:rFonts w:ascii="Calibri"/>
          <w:spacing w:val="1"/>
          <w:sz w:val="22"/>
        </w:rPr>
        <w:t> </w:t>
      </w:r>
      <w:r>
        <w:rPr>
          <w:rFonts w:ascii="Calibri"/>
          <w:spacing w:val="4"/>
          <w:sz w:val="22"/>
        </w:rPr>
        <w:t>Seip</w:t>
      </w:r>
    </w:p>
    <w:p>
      <w:pPr>
        <w:tabs>
          <w:tab w:pos="3224" w:val="left" w:leader="none"/>
        </w:tabs>
        <w:spacing w:before="30"/>
        <w:ind w:left="1109" w:right="0" w:firstLine="0"/>
        <w:jc w:val="left"/>
        <w:rPr>
          <w:rFonts w:ascii="Calibri"/>
          <w:sz w:val="22"/>
        </w:rPr>
      </w:pPr>
      <w:r>
        <w:rPr>
          <w:rFonts w:ascii="Calibri"/>
          <w:sz w:val="22"/>
        </w:rPr>
        <w:t>Vara</w:t>
        <w:tab/>
        <w:t>Toril</w:t>
      </w:r>
      <w:r>
        <w:rPr>
          <w:rFonts w:ascii="Calibri"/>
          <w:spacing w:val="19"/>
          <w:sz w:val="22"/>
        </w:rPr>
        <w:t> </w:t>
      </w:r>
      <w:r>
        <w:rPr>
          <w:rFonts w:ascii="Calibri"/>
          <w:sz w:val="22"/>
        </w:rPr>
        <w:t>Marthinsen</w:t>
      </w:r>
    </w:p>
    <w:p>
      <w:pPr>
        <w:tabs>
          <w:tab w:pos="3224" w:val="left" w:leader="none"/>
        </w:tabs>
        <w:spacing w:before="46"/>
        <w:ind w:left="1109" w:right="0" w:firstLine="0"/>
        <w:jc w:val="left"/>
        <w:rPr>
          <w:rFonts w:ascii="Calibri"/>
          <w:sz w:val="22"/>
        </w:rPr>
      </w:pPr>
      <w:r>
        <w:rPr>
          <w:rFonts w:ascii="Calibri"/>
          <w:sz w:val="22"/>
        </w:rPr>
        <w:t>Vara</w:t>
        <w:tab/>
        <w:t>Roar</w:t>
      </w:r>
      <w:r>
        <w:rPr>
          <w:rFonts w:ascii="Calibri"/>
          <w:spacing w:val="18"/>
          <w:sz w:val="22"/>
        </w:rPr>
        <w:t> </w:t>
      </w:r>
      <w:r>
        <w:rPr>
          <w:rFonts w:ascii="Calibri"/>
          <w:spacing w:val="2"/>
          <w:sz w:val="22"/>
        </w:rPr>
        <w:t>Snedkerud</w:t>
      </w:r>
    </w:p>
    <w:p>
      <w:pPr>
        <w:tabs>
          <w:tab w:pos="3224" w:val="left" w:leader="none"/>
        </w:tabs>
        <w:spacing w:before="46"/>
        <w:ind w:left="1109" w:right="0" w:firstLine="0"/>
        <w:jc w:val="left"/>
        <w:rPr>
          <w:rFonts w:ascii="Calibri"/>
          <w:sz w:val="22"/>
        </w:rPr>
      </w:pPr>
      <w:r>
        <w:rPr>
          <w:rFonts w:ascii="Calibri"/>
          <w:sz w:val="22"/>
        </w:rPr>
        <w:t>Vara</w:t>
        <w:tab/>
        <w:t>Elisabeth</w:t>
      </w:r>
      <w:r>
        <w:rPr>
          <w:rFonts w:ascii="Calibri"/>
          <w:spacing w:val="41"/>
          <w:sz w:val="22"/>
        </w:rPr>
        <w:t> </w:t>
      </w:r>
      <w:r>
        <w:rPr>
          <w:rFonts w:ascii="Calibri"/>
          <w:sz w:val="22"/>
        </w:rPr>
        <w:t>Nesset</w:t>
      </w:r>
    </w:p>
    <w:p>
      <w:pPr>
        <w:tabs>
          <w:tab w:pos="3224" w:val="left" w:leader="none"/>
        </w:tabs>
        <w:spacing w:before="30"/>
        <w:ind w:left="1109" w:right="0" w:firstLine="0"/>
        <w:jc w:val="left"/>
        <w:rPr>
          <w:rFonts w:ascii="Calibri"/>
          <w:sz w:val="22"/>
        </w:rPr>
      </w:pPr>
      <w:r>
        <w:rPr>
          <w:rFonts w:ascii="Calibri"/>
          <w:sz w:val="22"/>
        </w:rPr>
        <w:t>Vara</w:t>
        <w:tab/>
        <w:t>Kirsti Margrethe</w:t>
      </w:r>
      <w:r>
        <w:rPr>
          <w:rFonts w:ascii="Calibri"/>
          <w:spacing w:val="23"/>
          <w:sz w:val="22"/>
        </w:rPr>
        <w:t> </w:t>
      </w:r>
      <w:r>
        <w:rPr>
          <w:rFonts w:ascii="Calibri"/>
          <w:sz w:val="22"/>
        </w:rPr>
        <w:t>Mortensen</w:t>
      </w:r>
    </w:p>
    <w:p>
      <w:pPr>
        <w:pStyle w:val="BodyText"/>
        <w:rPr>
          <w:rFonts w:ascii="Calibri"/>
          <w:sz w:val="22"/>
        </w:rPr>
      </w:pPr>
    </w:p>
    <w:p>
      <w:pPr>
        <w:pStyle w:val="BodyText"/>
        <w:rPr>
          <w:rFonts w:ascii="Calibri"/>
          <w:sz w:val="22"/>
        </w:rPr>
      </w:pPr>
    </w:p>
    <w:p>
      <w:pPr>
        <w:pStyle w:val="BodyText"/>
        <w:spacing w:before="6"/>
        <w:rPr>
          <w:rFonts w:ascii="Calibri"/>
          <w:sz w:val="17"/>
        </w:rPr>
      </w:pPr>
    </w:p>
    <w:p>
      <w:pPr>
        <w:spacing w:before="0"/>
        <w:ind w:left="389" w:right="0" w:firstLine="0"/>
        <w:jc w:val="left"/>
        <w:rPr>
          <w:rFonts w:ascii="Calibri" w:hAnsi="Calibri"/>
          <w:b/>
          <w:sz w:val="22"/>
        </w:rPr>
      </w:pPr>
      <w:r>
        <w:rPr>
          <w:rFonts w:ascii="Calibri" w:hAnsi="Calibri"/>
          <w:b/>
          <w:sz w:val="22"/>
        </w:rPr>
        <w:t>Kandidater til landsmøte</w:t>
      </w:r>
    </w:p>
    <w:p>
      <w:pPr>
        <w:pStyle w:val="BodyText"/>
        <w:spacing w:before="9"/>
        <w:rPr>
          <w:rFonts w:ascii="Calibri"/>
          <w:b/>
          <w:sz w:val="19"/>
        </w:rPr>
      </w:pPr>
    </w:p>
    <w:p>
      <w:pPr>
        <w:pStyle w:val="ListParagraph"/>
        <w:numPr>
          <w:ilvl w:val="0"/>
          <w:numId w:val="5"/>
        </w:numPr>
        <w:tabs>
          <w:tab w:pos="1110" w:val="left" w:leader="none"/>
        </w:tabs>
        <w:spacing w:line="240" w:lineRule="auto" w:before="0" w:after="0"/>
        <w:ind w:left="1109" w:right="0" w:hanging="360"/>
        <w:jc w:val="left"/>
        <w:rPr>
          <w:rFonts w:ascii="Calibri"/>
          <w:sz w:val="22"/>
        </w:rPr>
      </w:pPr>
      <w:r>
        <w:rPr>
          <w:rFonts w:ascii="Calibri"/>
          <w:sz w:val="22"/>
        </w:rPr>
        <w:t>Gunnar</w:t>
      </w:r>
      <w:r>
        <w:rPr>
          <w:rFonts w:ascii="Calibri"/>
          <w:spacing w:val="8"/>
          <w:sz w:val="22"/>
        </w:rPr>
        <w:t> </w:t>
      </w:r>
      <w:r>
        <w:rPr>
          <w:rFonts w:ascii="Calibri"/>
          <w:sz w:val="22"/>
        </w:rPr>
        <w:t>Gussgard</w:t>
      </w:r>
    </w:p>
    <w:p>
      <w:pPr>
        <w:pStyle w:val="ListParagraph"/>
        <w:numPr>
          <w:ilvl w:val="0"/>
          <w:numId w:val="5"/>
        </w:numPr>
        <w:tabs>
          <w:tab w:pos="1110" w:val="left" w:leader="none"/>
        </w:tabs>
        <w:spacing w:line="240" w:lineRule="auto" w:before="46" w:after="0"/>
        <w:ind w:left="1109" w:right="0" w:hanging="360"/>
        <w:jc w:val="left"/>
        <w:rPr>
          <w:rFonts w:ascii="Calibri" w:hAnsi="Calibri"/>
          <w:sz w:val="22"/>
        </w:rPr>
      </w:pPr>
      <w:r>
        <w:rPr>
          <w:rFonts w:ascii="Calibri" w:hAnsi="Calibri"/>
          <w:sz w:val="22"/>
        </w:rPr>
        <w:t>Jannicke</w:t>
      </w:r>
      <w:r>
        <w:rPr>
          <w:rFonts w:ascii="Calibri" w:hAnsi="Calibri"/>
          <w:spacing w:val="41"/>
          <w:sz w:val="22"/>
        </w:rPr>
        <w:t> </w:t>
      </w:r>
      <w:r>
        <w:rPr>
          <w:rFonts w:ascii="Calibri" w:hAnsi="Calibri"/>
          <w:sz w:val="22"/>
        </w:rPr>
        <w:t>Veum-Søhoel</w:t>
      </w:r>
    </w:p>
    <w:p>
      <w:pPr>
        <w:spacing w:after="0" w:line="240" w:lineRule="auto"/>
        <w:jc w:val="left"/>
        <w:rPr>
          <w:rFonts w:ascii="Calibri" w:hAnsi="Calibri"/>
          <w:sz w:val="22"/>
        </w:rPr>
        <w:sectPr>
          <w:footerReference w:type="default" r:id="rId15"/>
          <w:pgSz w:w="11910" w:h="16850"/>
          <w:pgMar w:footer="370" w:header="344" w:top="560" w:bottom="560" w:left="1020" w:right="0"/>
        </w:sectPr>
      </w:pPr>
    </w:p>
    <w:p>
      <w:pPr>
        <w:pStyle w:val="BodyText"/>
        <w:rPr>
          <w:rFonts w:ascii="Calibri"/>
          <w:sz w:val="20"/>
        </w:rPr>
      </w:pPr>
      <w:r>
        <w:rPr/>
        <w:pict>
          <v:shape style="position:absolute;margin-left:6.333687pt;margin-top:398.757324pt;width:584.85pt;height:46.8pt;mso-position-horizontal-relative:page;mso-position-vertical-relative:page;z-index:-131440;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rFonts w:ascii="Calibri"/>
          <w:sz w:val="20"/>
        </w:rPr>
      </w:pPr>
    </w:p>
    <w:p>
      <w:pPr>
        <w:pStyle w:val="BodyText"/>
        <w:spacing w:before="12"/>
        <w:rPr>
          <w:rFonts w:ascii="Calibri"/>
          <w:sz w:val="22"/>
        </w:rPr>
      </w:pPr>
    </w:p>
    <w:p>
      <w:pPr>
        <w:spacing w:before="59"/>
        <w:ind w:left="390" w:right="0" w:firstLine="0"/>
        <w:jc w:val="left"/>
        <w:rPr>
          <w:rFonts w:ascii="Calibri" w:hAnsi="Calibri"/>
          <w:b/>
          <w:sz w:val="22"/>
        </w:rPr>
      </w:pPr>
      <w:r>
        <w:rPr>
          <w:rFonts w:ascii="Calibri" w:hAnsi="Calibri"/>
          <w:b/>
          <w:sz w:val="22"/>
        </w:rPr>
        <w:t>Delegasjon til Akershus årsmøte</w:t>
      </w:r>
    </w:p>
    <w:p>
      <w:pPr>
        <w:pStyle w:val="BodyText"/>
        <w:spacing w:before="9"/>
        <w:rPr>
          <w:rFonts w:ascii="Calibri"/>
          <w:b/>
          <w:sz w:val="19"/>
        </w:rPr>
      </w:pPr>
    </w:p>
    <w:p>
      <w:pPr>
        <w:spacing w:before="0"/>
        <w:ind w:left="749" w:right="0" w:firstLine="0"/>
        <w:jc w:val="left"/>
        <w:rPr>
          <w:rFonts w:ascii="Calibri"/>
          <w:sz w:val="22"/>
        </w:rPr>
      </w:pPr>
      <w:r>
        <w:rPr>
          <w:rFonts w:ascii="Calibri"/>
          <w:sz w:val="22"/>
        </w:rPr>
        <w:t>1. Gunnar Gussgard</w:t>
      </w:r>
    </w:p>
    <w:p>
      <w:pPr>
        <w:pStyle w:val="BodyText"/>
        <w:spacing w:before="9"/>
        <w:rPr>
          <w:rFonts w:ascii="Calibri"/>
          <w:sz w:val="19"/>
        </w:rPr>
      </w:pPr>
    </w:p>
    <w:p>
      <w:pPr>
        <w:pStyle w:val="ListParagraph"/>
        <w:numPr>
          <w:ilvl w:val="0"/>
          <w:numId w:val="6"/>
        </w:numPr>
        <w:tabs>
          <w:tab w:pos="1110" w:val="left" w:leader="none"/>
        </w:tabs>
        <w:spacing w:line="240" w:lineRule="auto" w:before="0" w:after="0"/>
        <w:ind w:left="1109" w:right="0" w:hanging="360"/>
        <w:jc w:val="left"/>
        <w:rPr>
          <w:rFonts w:ascii="Calibri" w:hAnsi="Calibri"/>
          <w:sz w:val="22"/>
        </w:rPr>
      </w:pPr>
      <w:r>
        <w:rPr>
          <w:rFonts w:ascii="Calibri" w:hAnsi="Calibri"/>
          <w:sz w:val="22"/>
        </w:rPr>
        <w:t>Jannicke</w:t>
      </w:r>
      <w:r>
        <w:rPr>
          <w:rFonts w:ascii="Calibri" w:hAnsi="Calibri"/>
          <w:spacing w:val="41"/>
          <w:sz w:val="22"/>
        </w:rPr>
        <w:t> </w:t>
      </w:r>
      <w:r>
        <w:rPr>
          <w:rFonts w:ascii="Calibri" w:hAnsi="Calibri"/>
          <w:sz w:val="22"/>
        </w:rPr>
        <w:t>Veum-Søhoel</w:t>
      </w:r>
    </w:p>
    <w:p>
      <w:pPr>
        <w:pStyle w:val="ListParagraph"/>
        <w:numPr>
          <w:ilvl w:val="0"/>
          <w:numId w:val="6"/>
        </w:numPr>
        <w:tabs>
          <w:tab w:pos="1110" w:val="left" w:leader="none"/>
        </w:tabs>
        <w:spacing w:line="240" w:lineRule="auto" w:before="46" w:after="0"/>
        <w:ind w:left="1109" w:right="0" w:hanging="360"/>
        <w:jc w:val="left"/>
        <w:rPr>
          <w:rFonts w:ascii="Calibri"/>
          <w:sz w:val="22"/>
        </w:rPr>
      </w:pPr>
      <w:r>
        <w:rPr>
          <w:rFonts w:ascii="Calibri"/>
          <w:sz w:val="22"/>
        </w:rPr>
        <w:t>Harald Thomas</w:t>
      </w:r>
      <w:r>
        <w:rPr>
          <w:rFonts w:ascii="Calibri"/>
          <w:spacing w:val="23"/>
          <w:sz w:val="22"/>
        </w:rPr>
        <w:t> </w:t>
      </w:r>
      <w:r>
        <w:rPr>
          <w:rFonts w:ascii="Calibri"/>
          <w:sz w:val="22"/>
        </w:rPr>
        <w:t>Endresen</w:t>
      </w:r>
    </w:p>
    <w:p>
      <w:pPr>
        <w:pStyle w:val="ListParagraph"/>
        <w:numPr>
          <w:ilvl w:val="0"/>
          <w:numId w:val="6"/>
        </w:numPr>
        <w:tabs>
          <w:tab w:pos="1110" w:val="left" w:leader="none"/>
        </w:tabs>
        <w:spacing w:line="240" w:lineRule="auto" w:before="31" w:after="0"/>
        <w:ind w:left="1109" w:right="0" w:hanging="360"/>
        <w:jc w:val="left"/>
        <w:rPr>
          <w:rFonts w:ascii="Calibri" w:hAnsi="Calibri"/>
          <w:sz w:val="22"/>
        </w:rPr>
      </w:pPr>
      <w:r>
        <w:rPr>
          <w:rFonts w:ascii="Calibri" w:hAnsi="Calibri"/>
          <w:spacing w:val="2"/>
          <w:sz w:val="22"/>
        </w:rPr>
        <w:t>Thilde </w:t>
      </w:r>
      <w:r>
        <w:rPr>
          <w:rFonts w:ascii="Calibri" w:hAnsi="Calibri"/>
          <w:spacing w:val="-3"/>
          <w:sz w:val="22"/>
        </w:rPr>
        <w:t>Marie</w:t>
      </w:r>
      <w:r>
        <w:rPr>
          <w:rFonts w:ascii="Calibri" w:hAnsi="Calibri"/>
          <w:spacing w:val="15"/>
          <w:sz w:val="22"/>
        </w:rPr>
        <w:t> </w:t>
      </w:r>
      <w:r>
        <w:rPr>
          <w:rFonts w:ascii="Calibri" w:hAnsi="Calibri"/>
          <w:sz w:val="22"/>
        </w:rPr>
        <w:t>Børsum</w:t>
      </w:r>
    </w:p>
    <w:p>
      <w:pPr>
        <w:pStyle w:val="ListParagraph"/>
        <w:numPr>
          <w:ilvl w:val="0"/>
          <w:numId w:val="6"/>
        </w:numPr>
        <w:tabs>
          <w:tab w:pos="1110" w:val="left" w:leader="none"/>
        </w:tabs>
        <w:spacing w:line="240" w:lineRule="auto" w:before="46" w:after="0"/>
        <w:ind w:left="1109" w:right="0" w:hanging="360"/>
        <w:jc w:val="left"/>
        <w:rPr>
          <w:rFonts w:ascii="Calibri"/>
          <w:sz w:val="22"/>
        </w:rPr>
      </w:pPr>
      <w:r>
        <w:rPr>
          <w:rFonts w:ascii="Calibri"/>
          <w:spacing w:val="2"/>
          <w:sz w:val="22"/>
        </w:rPr>
        <w:t>Leif </w:t>
      </w:r>
      <w:r>
        <w:rPr>
          <w:rFonts w:ascii="Calibri"/>
          <w:sz w:val="22"/>
        </w:rPr>
        <w:t>S. Helmich</w:t>
      </w:r>
      <w:r>
        <w:rPr>
          <w:rFonts w:ascii="Calibri"/>
          <w:spacing w:val="12"/>
          <w:sz w:val="22"/>
        </w:rPr>
        <w:t> </w:t>
      </w:r>
      <w:r>
        <w:rPr>
          <w:rFonts w:ascii="Calibri"/>
          <w:spacing w:val="3"/>
          <w:sz w:val="22"/>
        </w:rPr>
        <w:t>Pedersen</w:t>
      </w:r>
    </w:p>
    <w:p>
      <w:pPr>
        <w:pStyle w:val="ListParagraph"/>
        <w:numPr>
          <w:ilvl w:val="0"/>
          <w:numId w:val="6"/>
        </w:numPr>
        <w:tabs>
          <w:tab w:pos="1110" w:val="left" w:leader="none"/>
        </w:tabs>
        <w:spacing w:line="240" w:lineRule="auto" w:before="46" w:after="0"/>
        <w:ind w:left="1109" w:right="0" w:hanging="360"/>
        <w:jc w:val="left"/>
        <w:rPr>
          <w:rFonts w:ascii="Calibri"/>
          <w:sz w:val="22"/>
        </w:rPr>
      </w:pPr>
      <w:r>
        <w:rPr>
          <w:rFonts w:ascii="Calibri"/>
          <w:spacing w:val="2"/>
          <w:sz w:val="22"/>
        </w:rPr>
        <w:t>Elly</w:t>
      </w:r>
      <w:r>
        <w:rPr>
          <w:rFonts w:ascii="Calibri"/>
          <w:spacing w:val="14"/>
          <w:sz w:val="22"/>
        </w:rPr>
        <w:t> </w:t>
      </w:r>
      <w:r>
        <w:rPr>
          <w:rFonts w:ascii="Calibri"/>
          <w:sz w:val="22"/>
        </w:rPr>
        <w:t>Frogner</w:t>
      </w:r>
    </w:p>
    <w:p>
      <w:pPr>
        <w:pStyle w:val="ListParagraph"/>
        <w:numPr>
          <w:ilvl w:val="0"/>
          <w:numId w:val="6"/>
        </w:numPr>
        <w:tabs>
          <w:tab w:pos="1110" w:val="left" w:leader="none"/>
        </w:tabs>
        <w:spacing w:line="240" w:lineRule="auto" w:before="31" w:after="0"/>
        <w:ind w:left="1109" w:right="0" w:hanging="360"/>
        <w:jc w:val="left"/>
        <w:rPr>
          <w:rFonts w:ascii="Calibri" w:hAnsi="Calibri"/>
          <w:sz w:val="22"/>
        </w:rPr>
      </w:pPr>
      <w:r>
        <w:rPr>
          <w:rFonts w:ascii="Calibri" w:hAnsi="Calibri"/>
          <w:sz w:val="22"/>
        </w:rPr>
        <w:t>Odd </w:t>
      </w:r>
      <w:r>
        <w:rPr>
          <w:rFonts w:ascii="Calibri" w:hAnsi="Calibri"/>
          <w:spacing w:val="3"/>
          <w:sz w:val="22"/>
        </w:rPr>
        <w:t>Willy</w:t>
      </w:r>
      <w:r>
        <w:rPr>
          <w:rFonts w:ascii="Calibri" w:hAnsi="Calibri"/>
          <w:spacing w:val="-9"/>
          <w:sz w:val="22"/>
        </w:rPr>
        <w:t> </w:t>
      </w:r>
      <w:r>
        <w:rPr>
          <w:rFonts w:ascii="Calibri" w:hAnsi="Calibri"/>
          <w:sz w:val="22"/>
        </w:rPr>
        <w:t>Lørstad</w:t>
      </w:r>
    </w:p>
    <w:p>
      <w:pPr>
        <w:pStyle w:val="ListParagraph"/>
        <w:numPr>
          <w:ilvl w:val="0"/>
          <w:numId w:val="6"/>
        </w:numPr>
        <w:tabs>
          <w:tab w:pos="1110" w:val="left" w:leader="none"/>
        </w:tabs>
        <w:spacing w:line="240" w:lineRule="auto" w:before="46" w:after="0"/>
        <w:ind w:left="1109" w:right="0" w:hanging="360"/>
        <w:jc w:val="left"/>
        <w:rPr>
          <w:rFonts w:ascii="Calibri"/>
          <w:sz w:val="22"/>
        </w:rPr>
      </w:pPr>
      <w:r>
        <w:rPr>
          <w:rFonts w:ascii="Calibri"/>
          <w:sz w:val="22"/>
        </w:rPr>
        <w:t>Kari</w:t>
      </w:r>
      <w:r>
        <w:rPr>
          <w:rFonts w:ascii="Calibri"/>
          <w:spacing w:val="7"/>
          <w:sz w:val="22"/>
        </w:rPr>
        <w:t> </w:t>
      </w:r>
      <w:r>
        <w:rPr>
          <w:rFonts w:ascii="Calibri"/>
          <w:spacing w:val="2"/>
          <w:sz w:val="22"/>
        </w:rPr>
        <w:t>Aalerud</w:t>
      </w:r>
    </w:p>
    <w:p>
      <w:pPr>
        <w:pStyle w:val="ListParagraph"/>
        <w:numPr>
          <w:ilvl w:val="0"/>
          <w:numId w:val="6"/>
        </w:numPr>
        <w:tabs>
          <w:tab w:pos="1110" w:val="left" w:leader="none"/>
        </w:tabs>
        <w:spacing w:line="240" w:lineRule="auto" w:before="31" w:after="0"/>
        <w:ind w:left="1109" w:right="0" w:hanging="360"/>
        <w:jc w:val="left"/>
        <w:rPr>
          <w:rFonts w:ascii="Calibri"/>
          <w:sz w:val="22"/>
        </w:rPr>
      </w:pPr>
      <w:r>
        <w:rPr>
          <w:rFonts w:ascii="Calibri"/>
          <w:sz w:val="22"/>
        </w:rPr>
        <w:t>Johannes</w:t>
      </w:r>
      <w:r>
        <w:rPr>
          <w:rFonts w:ascii="Calibri"/>
          <w:spacing w:val="24"/>
          <w:sz w:val="22"/>
        </w:rPr>
        <w:t> </w:t>
      </w:r>
      <w:r>
        <w:rPr>
          <w:rFonts w:ascii="Calibri"/>
          <w:spacing w:val="4"/>
          <w:sz w:val="22"/>
        </w:rPr>
        <w:t>Kiese</w:t>
      </w:r>
    </w:p>
    <w:p>
      <w:pPr>
        <w:pStyle w:val="ListParagraph"/>
        <w:numPr>
          <w:ilvl w:val="0"/>
          <w:numId w:val="6"/>
        </w:numPr>
        <w:tabs>
          <w:tab w:pos="1110" w:val="left" w:leader="none"/>
        </w:tabs>
        <w:spacing w:line="240" w:lineRule="auto" w:before="46" w:after="0"/>
        <w:ind w:left="1109" w:right="0" w:hanging="360"/>
        <w:jc w:val="left"/>
        <w:rPr>
          <w:rFonts w:ascii="Calibri"/>
          <w:sz w:val="22"/>
        </w:rPr>
      </w:pPr>
      <w:r>
        <w:rPr>
          <w:rFonts w:ascii="Calibri"/>
          <w:sz w:val="22"/>
        </w:rPr>
        <w:t>Kari</w:t>
      </w:r>
      <w:r>
        <w:rPr>
          <w:rFonts w:ascii="Calibri"/>
          <w:spacing w:val="6"/>
          <w:sz w:val="22"/>
        </w:rPr>
        <w:t> </w:t>
      </w:r>
      <w:r>
        <w:rPr>
          <w:rFonts w:ascii="Calibri"/>
          <w:spacing w:val="4"/>
          <w:sz w:val="22"/>
        </w:rPr>
        <w:t>Seljelid</w:t>
      </w:r>
    </w:p>
    <w:p>
      <w:pPr>
        <w:pStyle w:val="ListParagraph"/>
        <w:numPr>
          <w:ilvl w:val="0"/>
          <w:numId w:val="6"/>
        </w:numPr>
        <w:tabs>
          <w:tab w:pos="1110" w:val="left" w:leader="none"/>
        </w:tabs>
        <w:spacing w:line="240" w:lineRule="auto" w:before="46" w:after="0"/>
        <w:ind w:left="1109" w:right="0" w:hanging="360"/>
        <w:jc w:val="left"/>
        <w:rPr>
          <w:rFonts w:ascii="Calibri"/>
          <w:sz w:val="22"/>
        </w:rPr>
      </w:pPr>
      <w:r>
        <w:rPr>
          <w:rFonts w:ascii="Calibri"/>
          <w:sz w:val="22"/>
        </w:rPr>
        <w:t>Daniel</w:t>
      </w:r>
      <w:r>
        <w:rPr>
          <w:rFonts w:ascii="Calibri"/>
          <w:spacing w:val="30"/>
          <w:sz w:val="22"/>
        </w:rPr>
        <w:t> </w:t>
      </w:r>
      <w:r>
        <w:rPr>
          <w:rFonts w:ascii="Calibri"/>
          <w:sz w:val="22"/>
        </w:rPr>
        <w:t>Walter</w:t>
      </w:r>
    </w:p>
    <w:p>
      <w:pPr>
        <w:pStyle w:val="ListParagraph"/>
        <w:numPr>
          <w:ilvl w:val="0"/>
          <w:numId w:val="6"/>
        </w:numPr>
        <w:tabs>
          <w:tab w:pos="1110" w:val="left" w:leader="none"/>
        </w:tabs>
        <w:spacing w:line="240" w:lineRule="auto" w:before="31" w:after="0"/>
        <w:ind w:left="1109" w:right="0" w:hanging="360"/>
        <w:jc w:val="left"/>
        <w:rPr>
          <w:rFonts w:ascii="Calibri"/>
          <w:sz w:val="22"/>
        </w:rPr>
      </w:pPr>
      <w:r>
        <w:rPr>
          <w:rFonts w:ascii="Calibri"/>
          <w:sz w:val="22"/>
        </w:rPr>
        <w:t>Cathrine</w:t>
      </w:r>
      <w:r>
        <w:rPr>
          <w:rFonts w:ascii="Calibri"/>
          <w:spacing w:val="25"/>
          <w:sz w:val="22"/>
        </w:rPr>
        <w:t> </w:t>
      </w:r>
      <w:r>
        <w:rPr>
          <w:rFonts w:ascii="Calibri"/>
          <w:spacing w:val="2"/>
          <w:sz w:val="22"/>
        </w:rPr>
        <w:t>Chaffey</w:t>
      </w:r>
    </w:p>
    <w:p>
      <w:pPr>
        <w:pStyle w:val="ListParagraph"/>
        <w:numPr>
          <w:ilvl w:val="0"/>
          <w:numId w:val="6"/>
        </w:numPr>
        <w:tabs>
          <w:tab w:pos="1110" w:val="left" w:leader="none"/>
        </w:tabs>
        <w:spacing w:line="240" w:lineRule="auto" w:before="46" w:after="0"/>
        <w:ind w:left="1109" w:right="0" w:hanging="360"/>
        <w:jc w:val="left"/>
        <w:rPr>
          <w:rFonts w:ascii="Calibri" w:hAnsi="Calibri"/>
          <w:sz w:val="22"/>
        </w:rPr>
      </w:pPr>
      <w:r>
        <w:rPr>
          <w:rFonts w:ascii="Calibri" w:hAnsi="Calibri"/>
          <w:sz w:val="22"/>
        </w:rPr>
        <w:t>Bjørn</w:t>
      </w:r>
      <w:r>
        <w:rPr>
          <w:rFonts w:ascii="Calibri" w:hAnsi="Calibri"/>
          <w:spacing w:val="22"/>
          <w:sz w:val="22"/>
        </w:rPr>
        <w:t> </w:t>
      </w:r>
      <w:r>
        <w:rPr>
          <w:rFonts w:ascii="Calibri" w:hAnsi="Calibri"/>
          <w:sz w:val="22"/>
        </w:rPr>
        <w:t>Lydersen</w:t>
      </w:r>
    </w:p>
    <w:p>
      <w:pPr>
        <w:pStyle w:val="ListParagraph"/>
        <w:numPr>
          <w:ilvl w:val="0"/>
          <w:numId w:val="6"/>
        </w:numPr>
        <w:tabs>
          <w:tab w:pos="1110" w:val="left" w:leader="none"/>
        </w:tabs>
        <w:spacing w:line="240" w:lineRule="auto" w:before="31" w:after="0"/>
        <w:ind w:left="1109" w:right="0" w:hanging="360"/>
        <w:jc w:val="left"/>
        <w:rPr>
          <w:rFonts w:ascii="Calibri"/>
          <w:sz w:val="22"/>
        </w:rPr>
      </w:pPr>
      <w:r>
        <w:rPr>
          <w:rFonts w:ascii="Calibri"/>
          <w:sz w:val="22"/>
        </w:rPr>
        <w:t>Lina</w:t>
      </w:r>
      <w:r>
        <w:rPr>
          <w:rFonts w:ascii="Calibri"/>
          <w:spacing w:val="32"/>
          <w:sz w:val="22"/>
        </w:rPr>
        <w:t> </w:t>
      </w:r>
      <w:r>
        <w:rPr>
          <w:rFonts w:ascii="Calibri"/>
          <w:sz w:val="22"/>
        </w:rPr>
        <w:t>Parvizian</w:t>
      </w:r>
    </w:p>
    <w:p>
      <w:pPr>
        <w:pStyle w:val="ListParagraph"/>
        <w:numPr>
          <w:ilvl w:val="0"/>
          <w:numId w:val="6"/>
        </w:numPr>
        <w:tabs>
          <w:tab w:pos="1110" w:val="left" w:leader="none"/>
        </w:tabs>
        <w:spacing w:line="240" w:lineRule="auto" w:before="46" w:after="0"/>
        <w:ind w:left="1109" w:right="0" w:hanging="360"/>
        <w:jc w:val="left"/>
        <w:rPr>
          <w:rFonts w:ascii="Calibri"/>
          <w:sz w:val="22"/>
        </w:rPr>
      </w:pPr>
      <w:r>
        <w:rPr>
          <w:rFonts w:ascii="Calibri"/>
          <w:sz w:val="22"/>
        </w:rPr>
        <w:t>Reidar</w:t>
      </w:r>
      <w:r>
        <w:rPr>
          <w:rFonts w:ascii="Calibri"/>
          <w:spacing w:val="18"/>
          <w:sz w:val="22"/>
        </w:rPr>
        <w:t> </w:t>
      </w:r>
      <w:r>
        <w:rPr>
          <w:rFonts w:ascii="Calibri"/>
          <w:spacing w:val="3"/>
          <w:sz w:val="22"/>
        </w:rPr>
        <w:t>Kleppe</w:t>
      </w:r>
    </w:p>
    <w:p>
      <w:pPr>
        <w:pStyle w:val="ListParagraph"/>
        <w:numPr>
          <w:ilvl w:val="0"/>
          <w:numId w:val="6"/>
        </w:numPr>
        <w:tabs>
          <w:tab w:pos="1110" w:val="left" w:leader="none"/>
        </w:tabs>
        <w:spacing w:line="240" w:lineRule="auto" w:before="46" w:after="0"/>
        <w:ind w:left="1109" w:right="0" w:hanging="360"/>
        <w:jc w:val="left"/>
        <w:rPr>
          <w:rFonts w:ascii="Calibri"/>
          <w:sz w:val="22"/>
        </w:rPr>
      </w:pPr>
      <w:r>
        <w:rPr>
          <w:rFonts w:ascii="Calibri"/>
          <w:sz w:val="22"/>
        </w:rPr>
        <w:t>Priya</w:t>
      </w:r>
      <w:r>
        <w:rPr>
          <w:rFonts w:ascii="Calibri"/>
          <w:spacing w:val="6"/>
          <w:sz w:val="22"/>
        </w:rPr>
        <w:t> </w:t>
      </w:r>
      <w:r>
        <w:rPr>
          <w:rFonts w:ascii="Calibri"/>
          <w:sz w:val="22"/>
        </w:rPr>
        <w:t>Prasath</w:t>
      </w:r>
    </w:p>
    <w:p>
      <w:pPr>
        <w:pStyle w:val="ListParagraph"/>
        <w:numPr>
          <w:ilvl w:val="0"/>
          <w:numId w:val="6"/>
        </w:numPr>
        <w:tabs>
          <w:tab w:pos="1110" w:val="left" w:leader="none"/>
        </w:tabs>
        <w:spacing w:line="240" w:lineRule="auto" w:before="31" w:after="0"/>
        <w:ind w:left="1109" w:right="0" w:hanging="360"/>
        <w:jc w:val="left"/>
        <w:rPr>
          <w:rFonts w:ascii="Calibri"/>
          <w:sz w:val="22"/>
        </w:rPr>
      </w:pPr>
      <w:r>
        <w:rPr>
          <w:rFonts w:ascii="Calibri"/>
          <w:spacing w:val="5"/>
          <w:sz w:val="22"/>
        </w:rPr>
        <w:t>Kjell</w:t>
      </w:r>
      <w:r>
        <w:rPr>
          <w:rFonts w:ascii="Calibri"/>
          <w:spacing w:val="33"/>
          <w:sz w:val="22"/>
        </w:rPr>
        <w:t> </w:t>
      </w:r>
      <w:r>
        <w:rPr>
          <w:rFonts w:ascii="Calibri"/>
          <w:spacing w:val="-3"/>
          <w:sz w:val="22"/>
        </w:rPr>
        <w:t>Maartman-Moe</w:t>
      </w:r>
    </w:p>
    <w:p>
      <w:pPr>
        <w:pStyle w:val="ListParagraph"/>
        <w:numPr>
          <w:ilvl w:val="0"/>
          <w:numId w:val="6"/>
        </w:numPr>
        <w:tabs>
          <w:tab w:pos="1110" w:val="left" w:leader="none"/>
        </w:tabs>
        <w:spacing w:line="240" w:lineRule="auto" w:before="46" w:after="0"/>
        <w:ind w:left="1109" w:right="0" w:hanging="360"/>
        <w:jc w:val="left"/>
        <w:rPr>
          <w:rFonts w:ascii="Calibri" w:hAnsi="Calibri"/>
          <w:sz w:val="22"/>
        </w:rPr>
      </w:pPr>
      <w:r>
        <w:rPr>
          <w:rFonts w:ascii="Calibri" w:hAnsi="Calibri"/>
          <w:sz w:val="22"/>
        </w:rPr>
        <w:t>Ina </w:t>
      </w:r>
      <w:r>
        <w:rPr>
          <w:rFonts w:ascii="Calibri" w:hAnsi="Calibri"/>
          <w:spacing w:val="4"/>
          <w:sz w:val="22"/>
        </w:rPr>
        <w:t>Alvilde </w:t>
      </w:r>
      <w:r>
        <w:rPr>
          <w:rFonts w:ascii="Calibri" w:hAnsi="Calibri"/>
          <w:sz w:val="22"/>
        </w:rPr>
        <w:t>Rangønes</w:t>
      </w:r>
      <w:r>
        <w:rPr>
          <w:rFonts w:ascii="Calibri" w:hAnsi="Calibri"/>
          <w:spacing w:val="5"/>
          <w:sz w:val="22"/>
        </w:rPr>
        <w:t> </w:t>
      </w:r>
      <w:r>
        <w:rPr>
          <w:rFonts w:ascii="Calibri" w:hAnsi="Calibri"/>
          <w:sz w:val="22"/>
        </w:rPr>
        <w:t>Libak</w:t>
      </w:r>
    </w:p>
    <w:p>
      <w:pPr>
        <w:pStyle w:val="ListParagraph"/>
        <w:numPr>
          <w:ilvl w:val="0"/>
          <w:numId w:val="6"/>
        </w:numPr>
        <w:tabs>
          <w:tab w:pos="1110" w:val="left" w:leader="none"/>
        </w:tabs>
        <w:spacing w:line="240" w:lineRule="auto" w:before="31" w:after="0"/>
        <w:ind w:left="1109" w:right="0" w:hanging="360"/>
        <w:jc w:val="left"/>
        <w:rPr>
          <w:rFonts w:ascii="Calibri"/>
          <w:sz w:val="22"/>
        </w:rPr>
      </w:pPr>
      <w:r>
        <w:rPr>
          <w:rFonts w:ascii="Calibri"/>
          <w:sz w:val="22"/>
        </w:rPr>
        <w:t>Halvdan</w:t>
      </w:r>
      <w:r>
        <w:rPr>
          <w:rFonts w:ascii="Calibri"/>
          <w:spacing w:val="4"/>
          <w:sz w:val="22"/>
        </w:rPr>
        <w:t> </w:t>
      </w:r>
      <w:r>
        <w:rPr>
          <w:rFonts w:ascii="Calibri"/>
          <w:sz w:val="22"/>
        </w:rPr>
        <w:t>Skard</w:t>
      </w:r>
    </w:p>
    <w:p>
      <w:pPr>
        <w:pStyle w:val="ListParagraph"/>
        <w:numPr>
          <w:ilvl w:val="0"/>
          <w:numId w:val="6"/>
        </w:numPr>
        <w:tabs>
          <w:tab w:pos="1110" w:val="left" w:leader="none"/>
        </w:tabs>
        <w:spacing w:line="240" w:lineRule="auto" w:before="46" w:after="0"/>
        <w:ind w:left="1109" w:right="0" w:hanging="360"/>
        <w:jc w:val="left"/>
        <w:rPr>
          <w:rFonts w:ascii="Calibri"/>
          <w:sz w:val="22"/>
        </w:rPr>
      </w:pPr>
      <w:r>
        <w:rPr>
          <w:rFonts w:ascii="Calibri"/>
          <w:sz w:val="22"/>
        </w:rPr>
        <w:t>Elisabeth</w:t>
      </w:r>
      <w:r>
        <w:rPr>
          <w:rFonts w:ascii="Calibri"/>
          <w:spacing w:val="41"/>
          <w:sz w:val="22"/>
        </w:rPr>
        <w:t> </w:t>
      </w:r>
      <w:r>
        <w:rPr>
          <w:rFonts w:ascii="Calibri"/>
          <w:sz w:val="22"/>
        </w:rPr>
        <w:t>Nesset</w:t>
      </w:r>
    </w:p>
    <w:p>
      <w:pPr>
        <w:pStyle w:val="ListParagraph"/>
        <w:numPr>
          <w:ilvl w:val="0"/>
          <w:numId w:val="6"/>
        </w:numPr>
        <w:tabs>
          <w:tab w:pos="1110" w:val="left" w:leader="none"/>
        </w:tabs>
        <w:spacing w:line="240" w:lineRule="auto" w:before="46" w:after="0"/>
        <w:ind w:left="1109" w:right="0" w:hanging="360"/>
        <w:jc w:val="left"/>
        <w:rPr>
          <w:rFonts w:ascii="Calibri"/>
          <w:sz w:val="22"/>
        </w:rPr>
      </w:pPr>
      <w:r>
        <w:rPr>
          <w:rFonts w:ascii="Calibri"/>
          <w:sz w:val="22"/>
        </w:rPr>
        <w:t>Roar</w:t>
      </w:r>
      <w:r>
        <w:rPr>
          <w:rFonts w:ascii="Calibri"/>
          <w:spacing w:val="18"/>
          <w:sz w:val="22"/>
        </w:rPr>
        <w:t> </w:t>
      </w:r>
      <w:r>
        <w:rPr>
          <w:rFonts w:ascii="Calibri"/>
          <w:spacing w:val="2"/>
          <w:sz w:val="22"/>
        </w:rPr>
        <w:t>Snedkerud</w:t>
      </w:r>
    </w:p>
    <w:p>
      <w:pPr>
        <w:pStyle w:val="ListParagraph"/>
        <w:numPr>
          <w:ilvl w:val="0"/>
          <w:numId w:val="6"/>
        </w:numPr>
        <w:tabs>
          <w:tab w:pos="1110" w:val="left" w:leader="none"/>
        </w:tabs>
        <w:spacing w:line="240" w:lineRule="auto" w:before="31" w:after="0"/>
        <w:ind w:left="1109" w:right="0" w:hanging="360"/>
        <w:jc w:val="left"/>
        <w:rPr>
          <w:rFonts w:ascii="Calibri"/>
          <w:sz w:val="22"/>
        </w:rPr>
      </w:pPr>
      <w:r>
        <w:rPr>
          <w:rFonts w:ascii="Calibri"/>
          <w:spacing w:val="2"/>
          <w:sz w:val="22"/>
        </w:rPr>
        <w:t>Kirsten </w:t>
      </w:r>
      <w:r>
        <w:rPr>
          <w:rFonts w:ascii="Calibri"/>
          <w:sz w:val="22"/>
        </w:rPr>
        <w:t>Sandberg</w:t>
      </w:r>
      <w:r>
        <w:rPr>
          <w:rFonts w:ascii="Calibri"/>
          <w:spacing w:val="11"/>
          <w:sz w:val="22"/>
        </w:rPr>
        <w:t> </w:t>
      </w:r>
      <w:r>
        <w:rPr>
          <w:rFonts w:ascii="Calibri"/>
          <w:spacing w:val="2"/>
          <w:sz w:val="22"/>
        </w:rPr>
        <w:t>Natvig</w:t>
      </w:r>
    </w:p>
    <w:p>
      <w:pPr>
        <w:pStyle w:val="ListParagraph"/>
        <w:numPr>
          <w:ilvl w:val="0"/>
          <w:numId w:val="6"/>
        </w:numPr>
        <w:tabs>
          <w:tab w:pos="1110" w:val="left" w:leader="none"/>
        </w:tabs>
        <w:spacing w:line="240" w:lineRule="auto" w:before="46" w:after="0"/>
        <w:ind w:left="1109" w:right="0" w:hanging="360"/>
        <w:jc w:val="left"/>
        <w:rPr>
          <w:rFonts w:ascii="Calibri" w:hAnsi="Calibri"/>
          <w:sz w:val="22"/>
        </w:rPr>
      </w:pPr>
      <w:r>
        <w:rPr>
          <w:rFonts w:ascii="Calibri" w:hAnsi="Calibri"/>
          <w:sz w:val="22"/>
        </w:rPr>
        <w:t>Håkon Bugten</w:t>
      </w:r>
      <w:r>
        <w:rPr>
          <w:rFonts w:ascii="Calibri" w:hAnsi="Calibri"/>
          <w:spacing w:val="19"/>
          <w:sz w:val="22"/>
        </w:rPr>
        <w:t> </w:t>
      </w:r>
      <w:r>
        <w:rPr>
          <w:rFonts w:ascii="Calibri" w:hAnsi="Calibri"/>
          <w:sz w:val="22"/>
        </w:rPr>
        <w:t>Hamnes</w:t>
      </w:r>
    </w:p>
    <w:p>
      <w:pPr>
        <w:pStyle w:val="ListParagraph"/>
        <w:numPr>
          <w:ilvl w:val="0"/>
          <w:numId w:val="6"/>
        </w:numPr>
        <w:tabs>
          <w:tab w:pos="1110" w:val="left" w:leader="none"/>
        </w:tabs>
        <w:spacing w:line="240" w:lineRule="auto" w:before="31" w:after="0"/>
        <w:ind w:left="1109" w:right="0" w:hanging="360"/>
        <w:jc w:val="left"/>
        <w:rPr>
          <w:rFonts w:ascii="Calibri"/>
          <w:sz w:val="22"/>
        </w:rPr>
      </w:pPr>
      <w:r>
        <w:rPr>
          <w:rFonts w:ascii="Calibri"/>
          <w:sz w:val="22"/>
        </w:rPr>
        <w:t>Torunn</w:t>
      </w:r>
      <w:r>
        <w:rPr>
          <w:rFonts w:ascii="Calibri"/>
          <w:spacing w:val="4"/>
          <w:sz w:val="22"/>
        </w:rPr>
        <w:t> </w:t>
      </w:r>
      <w:r>
        <w:rPr>
          <w:rFonts w:ascii="Calibri"/>
          <w:sz w:val="22"/>
        </w:rPr>
        <w:t>Janbu</w:t>
      </w:r>
    </w:p>
    <w:p>
      <w:pPr>
        <w:pStyle w:val="ListParagraph"/>
        <w:numPr>
          <w:ilvl w:val="0"/>
          <w:numId w:val="6"/>
        </w:numPr>
        <w:tabs>
          <w:tab w:pos="1110" w:val="left" w:leader="none"/>
        </w:tabs>
        <w:spacing w:line="240" w:lineRule="auto" w:before="46" w:after="0"/>
        <w:ind w:left="1109" w:right="0" w:hanging="360"/>
        <w:jc w:val="left"/>
        <w:rPr>
          <w:rFonts w:ascii="Calibri" w:hAnsi="Calibri"/>
          <w:sz w:val="22"/>
        </w:rPr>
      </w:pPr>
      <w:r>
        <w:rPr>
          <w:rFonts w:ascii="Calibri" w:hAnsi="Calibri"/>
          <w:sz w:val="22"/>
        </w:rPr>
        <w:t>Åsmund</w:t>
      </w:r>
      <w:r>
        <w:rPr>
          <w:rFonts w:ascii="Calibri" w:hAnsi="Calibri"/>
          <w:spacing w:val="28"/>
          <w:sz w:val="22"/>
        </w:rPr>
        <w:t> </w:t>
      </w:r>
      <w:r>
        <w:rPr>
          <w:rFonts w:ascii="Calibri" w:hAnsi="Calibri"/>
          <w:sz w:val="22"/>
        </w:rPr>
        <w:t>Aukrust</w:t>
      </w:r>
    </w:p>
    <w:p>
      <w:pPr>
        <w:pStyle w:val="ListParagraph"/>
        <w:numPr>
          <w:ilvl w:val="0"/>
          <w:numId w:val="6"/>
        </w:numPr>
        <w:tabs>
          <w:tab w:pos="1110" w:val="left" w:leader="none"/>
        </w:tabs>
        <w:spacing w:line="240" w:lineRule="auto" w:before="31" w:after="0"/>
        <w:ind w:left="1109" w:right="0" w:hanging="360"/>
        <w:jc w:val="left"/>
        <w:rPr>
          <w:rFonts w:ascii="Calibri"/>
          <w:sz w:val="22"/>
        </w:rPr>
      </w:pPr>
      <w:r>
        <w:rPr>
          <w:rFonts w:ascii="Calibri"/>
          <w:sz w:val="22"/>
        </w:rPr>
        <w:t>Dagny</w:t>
      </w:r>
      <w:r>
        <w:rPr>
          <w:rFonts w:ascii="Calibri"/>
          <w:spacing w:val="29"/>
          <w:sz w:val="22"/>
        </w:rPr>
        <w:t> </w:t>
      </w:r>
      <w:r>
        <w:rPr>
          <w:rFonts w:ascii="Calibri"/>
          <w:sz w:val="22"/>
        </w:rPr>
        <w:t>Arnestad</w:t>
      </w:r>
    </w:p>
    <w:p>
      <w:pPr>
        <w:pStyle w:val="ListParagraph"/>
        <w:numPr>
          <w:ilvl w:val="0"/>
          <w:numId w:val="6"/>
        </w:numPr>
        <w:tabs>
          <w:tab w:pos="1110" w:val="left" w:leader="none"/>
        </w:tabs>
        <w:spacing w:line="240" w:lineRule="auto" w:before="46" w:after="0"/>
        <w:ind w:left="1109" w:right="0" w:hanging="360"/>
        <w:jc w:val="left"/>
        <w:rPr>
          <w:rFonts w:ascii="Calibri"/>
          <w:sz w:val="22"/>
        </w:rPr>
      </w:pPr>
      <w:r>
        <w:rPr>
          <w:rFonts w:ascii="Calibri"/>
          <w:sz w:val="22"/>
        </w:rPr>
        <w:t>Einar</w:t>
      </w:r>
      <w:r>
        <w:rPr>
          <w:rFonts w:ascii="Calibri"/>
          <w:spacing w:val="12"/>
          <w:sz w:val="22"/>
        </w:rPr>
        <w:t> </w:t>
      </w:r>
      <w:r>
        <w:rPr>
          <w:rFonts w:ascii="Calibri"/>
          <w:sz w:val="22"/>
        </w:rPr>
        <w:t>Uggerud</w:t>
      </w:r>
    </w:p>
    <w:p>
      <w:pPr>
        <w:pStyle w:val="ListParagraph"/>
        <w:numPr>
          <w:ilvl w:val="0"/>
          <w:numId w:val="6"/>
        </w:numPr>
        <w:tabs>
          <w:tab w:pos="1110" w:val="left" w:leader="none"/>
        </w:tabs>
        <w:spacing w:line="240" w:lineRule="auto" w:before="46" w:after="0"/>
        <w:ind w:left="1109" w:right="0" w:hanging="360"/>
        <w:jc w:val="left"/>
        <w:rPr>
          <w:rFonts w:ascii="Calibri"/>
          <w:sz w:val="22"/>
        </w:rPr>
      </w:pPr>
      <w:r>
        <w:rPr>
          <w:rFonts w:ascii="Calibri"/>
          <w:sz w:val="22"/>
        </w:rPr>
        <w:t>Tine </w:t>
      </w:r>
      <w:r>
        <w:rPr>
          <w:rFonts w:ascii="Calibri"/>
          <w:spacing w:val="2"/>
          <w:sz w:val="22"/>
        </w:rPr>
        <w:t>Lillemoen</w:t>
      </w:r>
      <w:r>
        <w:rPr>
          <w:rFonts w:ascii="Calibri"/>
          <w:spacing w:val="25"/>
          <w:sz w:val="22"/>
        </w:rPr>
        <w:t> </w:t>
      </w:r>
      <w:r>
        <w:rPr>
          <w:rFonts w:ascii="Calibri"/>
          <w:sz w:val="22"/>
        </w:rPr>
        <w:t>Asklund</w:t>
      </w:r>
    </w:p>
    <w:p>
      <w:pPr>
        <w:pStyle w:val="ListParagraph"/>
        <w:numPr>
          <w:ilvl w:val="0"/>
          <w:numId w:val="6"/>
        </w:numPr>
        <w:tabs>
          <w:tab w:pos="1110" w:val="left" w:leader="none"/>
        </w:tabs>
        <w:spacing w:line="240" w:lineRule="auto" w:before="31" w:after="0"/>
        <w:ind w:left="1109" w:right="0" w:hanging="360"/>
        <w:jc w:val="left"/>
        <w:rPr>
          <w:rFonts w:ascii="Calibri"/>
          <w:sz w:val="22"/>
        </w:rPr>
      </w:pPr>
      <w:r>
        <w:rPr>
          <w:rFonts w:ascii="Calibri"/>
          <w:sz w:val="22"/>
        </w:rPr>
        <w:t>Jan</w:t>
      </w:r>
      <w:r>
        <w:rPr>
          <w:rFonts w:ascii="Calibri"/>
          <w:spacing w:val="25"/>
          <w:sz w:val="22"/>
        </w:rPr>
        <w:t> </w:t>
      </w:r>
      <w:r>
        <w:rPr>
          <w:rFonts w:ascii="Calibri"/>
          <w:sz w:val="22"/>
        </w:rPr>
        <w:t>Karlson</w:t>
      </w:r>
    </w:p>
    <w:p>
      <w:pPr>
        <w:pStyle w:val="ListParagraph"/>
        <w:numPr>
          <w:ilvl w:val="0"/>
          <w:numId w:val="6"/>
        </w:numPr>
        <w:tabs>
          <w:tab w:pos="1110" w:val="left" w:leader="none"/>
        </w:tabs>
        <w:spacing w:line="240" w:lineRule="auto" w:before="46" w:after="0"/>
        <w:ind w:left="1109" w:right="0" w:hanging="360"/>
        <w:jc w:val="left"/>
        <w:rPr>
          <w:rFonts w:ascii="Calibri"/>
          <w:sz w:val="22"/>
        </w:rPr>
      </w:pPr>
      <w:r>
        <w:rPr>
          <w:rFonts w:ascii="Calibri"/>
          <w:sz w:val="22"/>
        </w:rPr>
        <w:t>Hege</w:t>
      </w:r>
      <w:r>
        <w:rPr>
          <w:rFonts w:ascii="Calibri"/>
          <w:spacing w:val="19"/>
          <w:sz w:val="22"/>
        </w:rPr>
        <w:t> </w:t>
      </w:r>
      <w:r>
        <w:rPr>
          <w:rFonts w:ascii="Calibri"/>
          <w:spacing w:val="2"/>
          <w:sz w:val="22"/>
        </w:rPr>
        <w:t>Fjellberg</w:t>
      </w:r>
    </w:p>
    <w:p>
      <w:pPr>
        <w:pStyle w:val="ListParagraph"/>
        <w:numPr>
          <w:ilvl w:val="0"/>
          <w:numId w:val="6"/>
        </w:numPr>
        <w:tabs>
          <w:tab w:pos="1110" w:val="left" w:leader="none"/>
        </w:tabs>
        <w:spacing w:line="240" w:lineRule="auto" w:before="31" w:after="0"/>
        <w:ind w:left="1109" w:right="0" w:hanging="360"/>
        <w:jc w:val="left"/>
        <w:rPr>
          <w:rFonts w:ascii="Calibri" w:hAnsi="Calibri"/>
          <w:sz w:val="22"/>
        </w:rPr>
      </w:pPr>
      <w:r>
        <w:rPr>
          <w:rFonts w:ascii="Calibri" w:hAnsi="Calibri"/>
          <w:spacing w:val="2"/>
          <w:sz w:val="22"/>
        </w:rPr>
        <w:t>Geir </w:t>
      </w:r>
      <w:r>
        <w:rPr>
          <w:rFonts w:ascii="Calibri" w:hAnsi="Calibri"/>
          <w:spacing w:val="-4"/>
          <w:sz w:val="22"/>
        </w:rPr>
        <w:t>Moe</w:t>
      </w:r>
      <w:r>
        <w:rPr>
          <w:rFonts w:ascii="Calibri" w:hAnsi="Calibri"/>
          <w:spacing w:val="30"/>
          <w:sz w:val="22"/>
        </w:rPr>
        <w:t> </w:t>
      </w:r>
      <w:r>
        <w:rPr>
          <w:rFonts w:ascii="Calibri" w:hAnsi="Calibri"/>
          <w:sz w:val="22"/>
        </w:rPr>
        <w:t>Sørensen</w:t>
      </w:r>
    </w:p>
    <w:p>
      <w:pPr>
        <w:pStyle w:val="ListParagraph"/>
        <w:numPr>
          <w:ilvl w:val="0"/>
          <w:numId w:val="6"/>
        </w:numPr>
        <w:tabs>
          <w:tab w:pos="1110" w:val="left" w:leader="none"/>
        </w:tabs>
        <w:spacing w:line="240" w:lineRule="auto" w:before="46" w:after="0"/>
        <w:ind w:left="1109" w:right="0" w:hanging="360"/>
        <w:jc w:val="left"/>
        <w:rPr>
          <w:rFonts w:ascii="Calibri" w:hAnsi="Calibri"/>
          <w:sz w:val="22"/>
        </w:rPr>
      </w:pPr>
      <w:r>
        <w:rPr>
          <w:rFonts w:ascii="Calibri" w:hAnsi="Calibri"/>
          <w:sz w:val="22"/>
        </w:rPr>
        <w:t>Kari</w:t>
      </w:r>
      <w:r>
        <w:rPr>
          <w:rFonts w:ascii="Calibri" w:hAnsi="Calibri"/>
          <w:spacing w:val="-4"/>
          <w:sz w:val="22"/>
        </w:rPr>
        <w:t> </w:t>
      </w:r>
      <w:r>
        <w:rPr>
          <w:rFonts w:ascii="Calibri" w:hAnsi="Calibri"/>
          <w:sz w:val="22"/>
        </w:rPr>
        <w:t>Lørstad</w:t>
      </w:r>
    </w:p>
    <w:p>
      <w:pPr>
        <w:pStyle w:val="ListParagraph"/>
        <w:numPr>
          <w:ilvl w:val="0"/>
          <w:numId w:val="6"/>
        </w:numPr>
        <w:tabs>
          <w:tab w:pos="1110" w:val="left" w:leader="none"/>
        </w:tabs>
        <w:spacing w:line="240" w:lineRule="auto" w:before="46" w:after="0"/>
        <w:ind w:left="1109" w:right="0" w:hanging="360"/>
        <w:jc w:val="left"/>
        <w:rPr>
          <w:rFonts w:ascii="Calibri" w:hAnsi="Calibri"/>
          <w:sz w:val="22"/>
        </w:rPr>
      </w:pPr>
      <w:r>
        <w:rPr>
          <w:rFonts w:ascii="Calibri" w:hAnsi="Calibri"/>
          <w:spacing w:val="-3"/>
          <w:sz w:val="22"/>
        </w:rPr>
        <w:t>Børre</w:t>
      </w:r>
      <w:r>
        <w:rPr>
          <w:rFonts w:ascii="Calibri" w:hAnsi="Calibri"/>
          <w:spacing w:val="37"/>
          <w:sz w:val="22"/>
        </w:rPr>
        <w:t> </w:t>
      </w:r>
      <w:r>
        <w:rPr>
          <w:rFonts w:ascii="Calibri" w:hAnsi="Calibri"/>
          <w:spacing w:val="3"/>
          <w:sz w:val="22"/>
        </w:rPr>
        <w:t>Fjellstad</w:t>
      </w:r>
    </w:p>
    <w:p>
      <w:pPr>
        <w:pStyle w:val="ListParagraph"/>
        <w:numPr>
          <w:ilvl w:val="0"/>
          <w:numId w:val="6"/>
        </w:numPr>
        <w:tabs>
          <w:tab w:pos="1110" w:val="left" w:leader="none"/>
        </w:tabs>
        <w:spacing w:line="240" w:lineRule="auto" w:before="31" w:after="0"/>
        <w:ind w:left="1109" w:right="0" w:hanging="360"/>
        <w:jc w:val="left"/>
        <w:rPr>
          <w:rFonts w:ascii="Calibri"/>
          <w:sz w:val="22"/>
        </w:rPr>
      </w:pPr>
      <w:r>
        <w:rPr>
          <w:rFonts w:ascii="Calibri"/>
          <w:spacing w:val="3"/>
          <w:sz w:val="22"/>
        </w:rPr>
        <w:t>Aina</w:t>
      </w:r>
      <w:r>
        <w:rPr>
          <w:rFonts w:ascii="Calibri"/>
          <w:sz w:val="22"/>
        </w:rPr>
        <w:t> Eggen</w:t>
      </w:r>
    </w:p>
    <w:p>
      <w:pPr>
        <w:pStyle w:val="ListParagraph"/>
        <w:numPr>
          <w:ilvl w:val="0"/>
          <w:numId w:val="6"/>
        </w:numPr>
        <w:tabs>
          <w:tab w:pos="1110" w:val="left" w:leader="none"/>
        </w:tabs>
        <w:spacing w:line="240" w:lineRule="auto" w:before="46" w:after="0"/>
        <w:ind w:left="1109" w:right="0" w:hanging="360"/>
        <w:jc w:val="left"/>
        <w:rPr>
          <w:rFonts w:ascii="Calibri"/>
          <w:sz w:val="22"/>
        </w:rPr>
      </w:pPr>
      <w:r>
        <w:rPr>
          <w:rFonts w:ascii="Calibri"/>
          <w:spacing w:val="2"/>
          <w:sz w:val="22"/>
        </w:rPr>
        <w:t>Eilert</w:t>
      </w:r>
      <w:r>
        <w:rPr>
          <w:rFonts w:ascii="Calibri"/>
          <w:spacing w:val="13"/>
          <w:sz w:val="22"/>
        </w:rPr>
        <w:t> </w:t>
      </w:r>
      <w:r>
        <w:rPr>
          <w:rFonts w:ascii="Calibri"/>
          <w:spacing w:val="3"/>
          <w:sz w:val="22"/>
        </w:rPr>
        <w:t>Swensen</w:t>
      </w:r>
    </w:p>
    <w:p>
      <w:pPr>
        <w:pStyle w:val="ListParagraph"/>
        <w:numPr>
          <w:ilvl w:val="0"/>
          <w:numId w:val="6"/>
        </w:numPr>
        <w:tabs>
          <w:tab w:pos="1110" w:val="left" w:leader="none"/>
        </w:tabs>
        <w:spacing w:line="240" w:lineRule="auto" w:before="31" w:after="0"/>
        <w:ind w:left="1109" w:right="0" w:hanging="360"/>
        <w:jc w:val="left"/>
        <w:rPr>
          <w:rFonts w:ascii="Calibri"/>
          <w:sz w:val="22"/>
        </w:rPr>
      </w:pPr>
      <w:r>
        <w:rPr>
          <w:rFonts w:ascii="Calibri"/>
          <w:sz w:val="22"/>
        </w:rPr>
        <w:t>Kirsti Margrethe</w:t>
      </w:r>
      <w:r>
        <w:rPr>
          <w:rFonts w:ascii="Calibri"/>
          <w:spacing w:val="23"/>
          <w:sz w:val="22"/>
        </w:rPr>
        <w:t> </w:t>
      </w:r>
      <w:r>
        <w:rPr>
          <w:rFonts w:ascii="Calibri"/>
          <w:sz w:val="22"/>
        </w:rPr>
        <w:t>Mortensen</w:t>
      </w:r>
    </w:p>
    <w:p>
      <w:pPr>
        <w:pStyle w:val="ListParagraph"/>
        <w:numPr>
          <w:ilvl w:val="0"/>
          <w:numId w:val="6"/>
        </w:numPr>
        <w:tabs>
          <w:tab w:pos="1110" w:val="left" w:leader="none"/>
        </w:tabs>
        <w:spacing w:line="240" w:lineRule="auto" w:before="46" w:after="0"/>
        <w:ind w:left="1109" w:right="0" w:hanging="360"/>
        <w:jc w:val="left"/>
        <w:rPr>
          <w:rFonts w:ascii="Calibri"/>
          <w:sz w:val="22"/>
        </w:rPr>
      </w:pPr>
      <w:r>
        <w:rPr>
          <w:rFonts w:ascii="Calibri"/>
          <w:spacing w:val="5"/>
          <w:sz w:val="22"/>
        </w:rPr>
        <w:t>Kjell</w:t>
      </w:r>
      <w:r>
        <w:rPr>
          <w:rFonts w:ascii="Calibri"/>
          <w:spacing w:val="25"/>
          <w:sz w:val="22"/>
        </w:rPr>
        <w:t> </w:t>
      </w:r>
      <w:r>
        <w:rPr>
          <w:rFonts w:ascii="Calibri"/>
          <w:sz w:val="22"/>
        </w:rPr>
        <w:t>Karlsen</w:t>
      </w:r>
    </w:p>
    <w:p>
      <w:pPr>
        <w:pStyle w:val="ListParagraph"/>
        <w:numPr>
          <w:ilvl w:val="0"/>
          <w:numId w:val="6"/>
        </w:numPr>
        <w:tabs>
          <w:tab w:pos="1110" w:val="left" w:leader="none"/>
        </w:tabs>
        <w:spacing w:line="240" w:lineRule="auto" w:before="46" w:after="0"/>
        <w:ind w:left="1109" w:right="0" w:hanging="360"/>
        <w:jc w:val="left"/>
        <w:rPr>
          <w:rFonts w:ascii="Calibri" w:hAnsi="Calibri"/>
          <w:sz w:val="22"/>
        </w:rPr>
      </w:pPr>
      <w:r>
        <w:rPr>
          <w:rFonts w:ascii="Calibri" w:hAnsi="Calibri"/>
          <w:sz w:val="22"/>
        </w:rPr>
        <w:t>Torbjørg</w:t>
      </w:r>
      <w:r>
        <w:rPr>
          <w:rFonts w:ascii="Calibri" w:hAnsi="Calibri"/>
          <w:spacing w:val="6"/>
          <w:sz w:val="22"/>
        </w:rPr>
        <w:t> </w:t>
      </w:r>
      <w:r>
        <w:rPr>
          <w:rFonts w:ascii="Calibri" w:hAnsi="Calibri"/>
          <w:sz w:val="22"/>
        </w:rPr>
        <w:t>Misund</w:t>
      </w:r>
    </w:p>
    <w:p>
      <w:pPr>
        <w:pStyle w:val="ListParagraph"/>
        <w:numPr>
          <w:ilvl w:val="0"/>
          <w:numId w:val="6"/>
        </w:numPr>
        <w:tabs>
          <w:tab w:pos="1110" w:val="left" w:leader="none"/>
        </w:tabs>
        <w:spacing w:line="240" w:lineRule="auto" w:before="31" w:after="0"/>
        <w:ind w:left="1109" w:right="0" w:hanging="360"/>
        <w:jc w:val="left"/>
        <w:rPr>
          <w:rFonts w:ascii="Calibri"/>
          <w:sz w:val="22"/>
        </w:rPr>
      </w:pPr>
      <w:r>
        <w:rPr>
          <w:rFonts w:ascii="Calibri"/>
          <w:sz w:val="22"/>
        </w:rPr>
        <w:t>Farzat Ghazi</w:t>
      </w:r>
      <w:r>
        <w:rPr>
          <w:rFonts w:ascii="Calibri"/>
          <w:spacing w:val="8"/>
          <w:sz w:val="22"/>
        </w:rPr>
        <w:t> </w:t>
      </w:r>
      <w:r>
        <w:rPr>
          <w:rFonts w:ascii="Calibri"/>
          <w:spacing w:val="2"/>
          <w:sz w:val="22"/>
        </w:rPr>
        <w:t>Abuzed</w:t>
      </w:r>
    </w:p>
    <w:p>
      <w:pPr>
        <w:pStyle w:val="ListParagraph"/>
        <w:numPr>
          <w:ilvl w:val="0"/>
          <w:numId w:val="6"/>
        </w:numPr>
        <w:tabs>
          <w:tab w:pos="1110" w:val="left" w:leader="none"/>
        </w:tabs>
        <w:spacing w:line="240" w:lineRule="auto" w:before="46" w:after="0"/>
        <w:ind w:left="1109" w:right="0" w:hanging="360"/>
        <w:jc w:val="left"/>
        <w:rPr>
          <w:rFonts w:ascii="Calibri"/>
          <w:sz w:val="22"/>
        </w:rPr>
      </w:pPr>
      <w:r>
        <w:rPr>
          <w:rFonts w:ascii="Calibri"/>
          <w:sz w:val="22"/>
        </w:rPr>
        <w:t>Unni </w:t>
      </w:r>
      <w:r>
        <w:rPr>
          <w:rFonts w:ascii="Calibri"/>
          <w:spacing w:val="3"/>
          <w:sz w:val="22"/>
        </w:rPr>
        <w:t>Venke</w:t>
      </w:r>
      <w:r>
        <w:rPr>
          <w:rFonts w:ascii="Calibri"/>
          <w:spacing w:val="22"/>
          <w:sz w:val="22"/>
        </w:rPr>
        <w:t> </w:t>
      </w:r>
      <w:r>
        <w:rPr>
          <w:rFonts w:ascii="Calibri"/>
          <w:sz w:val="22"/>
        </w:rPr>
        <w:t>Holm</w:t>
      </w:r>
    </w:p>
    <w:p>
      <w:pPr>
        <w:pStyle w:val="ListParagraph"/>
        <w:numPr>
          <w:ilvl w:val="0"/>
          <w:numId w:val="6"/>
        </w:numPr>
        <w:tabs>
          <w:tab w:pos="1110" w:val="left" w:leader="none"/>
        </w:tabs>
        <w:spacing w:line="240" w:lineRule="auto" w:before="31" w:after="0"/>
        <w:ind w:left="1109" w:right="0" w:hanging="360"/>
        <w:jc w:val="left"/>
        <w:rPr>
          <w:rFonts w:ascii="Calibri"/>
          <w:sz w:val="22"/>
        </w:rPr>
      </w:pPr>
      <w:r>
        <w:rPr>
          <w:rFonts w:ascii="Calibri"/>
          <w:sz w:val="22"/>
        </w:rPr>
        <w:t>Eirik</w:t>
      </w:r>
      <w:r>
        <w:rPr>
          <w:rFonts w:ascii="Calibri"/>
          <w:spacing w:val="13"/>
          <w:sz w:val="22"/>
        </w:rPr>
        <w:t> </w:t>
      </w:r>
      <w:r>
        <w:rPr>
          <w:rFonts w:ascii="Calibri"/>
          <w:sz w:val="22"/>
        </w:rPr>
        <w:t>Wangen</w:t>
      </w:r>
    </w:p>
    <w:p>
      <w:pPr>
        <w:pStyle w:val="ListParagraph"/>
        <w:numPr>
          <w:ilvl w:val="0"/>
          <w:numId w:val="6"/>
        </w:numPr>
        <w:tabs>
          <w:tab w:pos="1110" w:val="left" w:leader="none"/>
        </w:tabs>
        <w:spacing w:line="240" w:lineRule="auto" w:before="46" w:after="0"/>
        <w:ind w:left="1109" w:right="0" w:hanging="360"/>
        <w:jc w:val="left"/>
        <w:rPr>
          <w:rFonts w:ascii="Calibri"/>
          <w:sz w:val="22"/>
        </w:rPr>
      </w:pPr>
      <w:r>
        <w:rPr>
          <w:rFonts w:ascii="Calibri"/>
          <w:sz w:val="22"/>
        </w:rPr>
        <w:t>Berit</w:t>
      </w:r>
      <w:r>
        <w:rPr>
          <w:rFonts w:ascii="Calibri"/>
          <w:spacing w:val="17"/>
          <w:sz w:val="22"/>
        </w:rPr>
        <w:t> </w:t>
      </w:r>
      <w:r>
        <w:rPr>
          <w:rFonts w:ascii="Calibri"/>
          <w:sz w:val="22"/>
        </w:rPr>
        <w:t>Gjerdrum</w:t>
      </w:r>
    </w:p>
    <w:p>
      <w:pPr>
        <w:pStyle w:val="ListParagraph"/>
        <w:numPr>
          <w:ilvl w:val="0"/>
          <w:numId w:val="6"/>
        </w:numPr>
        <w:tabs>
          <w:tab w:pos="1110" w:val="left" w:leader="none"/>
        </w:tabs>
        <w:spacing w:line="240" w:lineRule="auto" w:before="31" w:after="0"/>
        <w:ind w:left="1109" w:right="0" w:hanging="360"/>
        <w:jc w:val="left"/>
        <w:rPr>
          <w:rFonts w:ascii="Calibri"/>
          <w:sz w:val="22"/>
        </w:rPr>
      </w:pPr>
      <w:r>
        <w:rPr>
          <w:rFonts w:ascii="Calibri"/>
          <w:sz w:val="22"/>
        </w:rPr>
        <w:t>Hans  Olav</w:t>
      </w:r>
      <w:r>
        <w:rPr>
          <w:rFonts w:ascii="Calibri"/>
          <w:spacing w:val="-18"/>
          <w:sz w:val="22"/>
        </w:rPr>
        <w:t> </w:t>
      </w:r>
      <w:r>
        <w:rPr>
          <w:rFonts w:ascii="Calibri"/>
          <w:sz w:val="22"/>
        </w:rPr>
        <w:t>Sandbakken</w:t>
      </w:r>
    </w:p>
    <w:p>
      <w:pPr>
        <w:spacing w:after="0" w:line="240" w:lineRule="auto"/>
        <w:jc w:val="left"/>
        <w:rPr>
          <w:rFonts w:ascii="Calibri"/>
          <w:sz w:val="22"/>
        </w:rPr>
        <w:sectPr>
          <w:footerReference w:type="default" r:id="rId16"/>
          <w:pgSz w:w="11910" w:h="16850"/>
          <w:pgMar w:footer="370" w:header="344" w:top="560" w:bottom="560" w:left="1020" w:right="0"/>
        </w:sectPr>
      </w:pPr>
    </w:p>
    <w:p>
      <w:pPr>
        <w:pStyle w:val="BodyText"/>
        <w:rPr>
          <w:rFonts w:ascii="Calibri"/>
          <w:sz w:val="20"/>
        </w:rPr>
      </w:pPr>
      <w:r>
        <w:rPr/>
        <w:pict>
          <v:shape style="position:absolute;margin-left:6.333687pt;margin-top:398.757324pt;width:584.85pt;height:46.8pt;mso-position-horizontal-relative:page;mso-position-vertical-relative:page;z-index:-131416;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
        <w:rPr>
          <w:rFonts w:ascii="Calibri"/>
          <w:sz w:val="23"/>
        </w:rPr>
      </w:pPr>
    </w:p>
    <w:p>
      <w:pPr>
        <w:pStyle w:val="BodyText"/>
        <w:ind w:left="427"/>
        <w:rPr>
          <w:rFonts w:ascii="Calibri"/>
          <w:sz w:val="20"/>
        </w:rPr>
      </w:pPr>
      <w:r>
        <w:rPr>
          <w:rFonts w:ascii="Calibri"/>
          <w:sz w:val="20"/>
        </w:rPr>
        <w:drawing>
          <wp:inline distT="0" distB="0" distL="0" distR="0">
            <wp:extent cx="5109898" cy="1042416"/>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8" cstate="print"/>
                    <a:stretch>
                      <a:fillRect/>
                    </a:stretch>
                  </pic:blipFill>
                  <pic:spPr>
                    <a:xfrm>
                      <a:off x="0" y="0"/>
                      <a:ext cx="5109898" cy="1042416"/>
                    </a:xfrm>
                    <a:prstGeom prst="rect">
                      <a:avLst/>
                    </a:prstGeom>
                  </pic:spPr>
                </pic:pic>
              </a:graphicData>
            </a:graphic>
          </wp:inline>
        </w:drawing>
      </w:r>
      <w:r>
        <w:rPr>
          <w:rFonts w:ascii="Calibri"/>
          <w:sz w:val="20"/>
        </w:rPr>
      </w:r>
    </w:p>
    <w:p>
      <w:pPr>
        <w:pStyle w:val="Heading1"/>
        <w:spacing w:line="400" w:lineRule="exact"/>
      </w:pPr>
      <w:r>
        <w:rPr/>
        <w:t>Styrets årsmelding for perioden 08.02.2016 – 06.02.2017.</w:t>
      </w:r>
    </w:p>
    <w:p>
      <w:pPr>
        <w:pStyle w:val="Heading2"/>
        <w:numPr>
          <w:ilvl w:val="0"/>
          <w:numId w:val="7"/>
        </w:numPr>
        <w:tabs>
          <w:tab w:pos="690" w:val="left" w:leader="none"/>
        </w:tabs>
        <w:spacing w:line="240" w:lineRule="auto" w:before="277" w:after="0"/>
        <w:ind w:left="690" w:right="0" w:hanging="315"/>
        <w:jc w:val="left"/>
      </w:pPr>
      <w:r>
        <w:rPr/>
        <w:t>Medlemmer</w:t>
      </w:r>
    </w:p>
    <w:p>
      <w:pPr>
        <w:pStyle w:val="BodyText"/>
        <w:spacing w:line="550" w:lineRule="atLeast" w:before="94"/>
        <w:ind w:left="375" w:right="3870"/>
      </w:pPr>
      <w:r>
        <w:rPr/>
        <w:t>Bærum Arbeiderparti hadde 646 betalende medlemmer per 31.12.16. Kommunepartiet  har  følgende  partiavdelinger:</w:t>
      </w:r>
    </w:p>
    <w:p>
      <w:pPr>
        <w:pStyle w:val="BodyText"/>
        <w:spacing w:line="247" w:lineRule="auto"/>
        <w:ind w:left="375" w:right="5782"/>
      </w:pPr>
      <w:r>
        <w:rPr/>
        <w:t>Østre Bærum med 100 medlemmer per 31.12.16. Haslum  med 79 medlemmer   per 31.12.16.</w:t>
      </w:r>
    </w:p>
    <w:p>
      <w:pPr>
        <w:pStyle w:val="BodyText"/>
        <w:spacing w:line="242" w:lineRule="auto"/>
        <w:ind w:left="375" w:right="4147"/>
      </w:pPr>
      <w:r>
        <w:rPr/>
        <w:t>Sandvika og omegn med 116 medlemmer per 31.12.16. Lommedalen Bærums Verk med 50 medlemmer per 31.12.16. Rykkinn  og Kolsås  med 78 medlemmer   per 31.12.16.</w:t>
      </w:r>
    </w:p>
    <w:p>
      <w:pPr>
        <w:pStyle w:val="BodyText"/>
        <w:spacing w:line="247" w:lineRule="auto"/>
        <w:ind w:left="375" w:right="5481"/>
      </w:pPr>
      <w:r>
        <w:rPr>
          <w:spacing w:val="-4"/>
        </w:rPr>
        <w:t>Skui </w:t>
      </w:r>
      <w:r>
        <w:rPr/>
        <w:t>og </w:t>
      </w:r>
      <w:r>
        <w:rPr>
          <w:spacing w:val="-9"/>
        </w:rPr>
        <w:t>Tanum </w:t>
      </w:r>
      <w:r>
        <w:rPr>
          <w:spacing w:val="-8"/>
        </w:rPr>
        <w:t>med </w:t>
      </w:r>
      <w:r>
        <w:rPr/>
        <w:t>40 </w:t>
      </w:r>
      <w:r>
        <w:rPr>
          <w:spacing w:val="-8"/>
        </w:rPr>
        <w:t>medlemmer </w:t>
      </w:r>
      <w:r>
        <w:rPr/>
        <w:t>per 31.12.16. </w:t>
      </w:r>
      <w:r>
        <w:rPr>
          <w:spacing w:val="-6"/>
        </w:rPr>
        <w:t>Bærum  AUF </w:t>
      </w:r>
      <w:r>
        <w:rPr>
          <w:spacing w:val="-8"/>
        </w:rPr>
        <w:t>med  </w:t>
      </w:r>
      <w:r>
        <w:rPr/>
        <w:t>178 </w:t>
      </w:r>
      <w:r>
        <w:rPr>
          <w:spacing w:val="-9"/>
        </w:rPr>
        <w:t>medlemmer   </w:t>
      </w:r>
      <w:r>
        <w:rPr/>
        <w:t>per 31.12.16.</w:t>
      </w:r>
    </w:p>
    <w:p>
      <w:pPr>
        <w:pStyle w:val="BodyText"/>
        <w:rPr>
          <w:sz w:val="26"/>
        </w:rPr>
      </w:pPr>
    </w:p>
    <w:p>
      <w:pPr>
        <w:pStyle w:val="BodyText"/>
        <w:rPr>
          <w:sz w:val="26"/>
        </w:rPr>
      </w:pPr>
    </w:p>
    <w:p>
      <w:pPr>
        <w:pStyle w:val="BodyText"/>
        <w:spacing w:before="3"/>
        <w:rPr>
          <w:sz w:val="27"/>
        </w:rPr>
      </w:pPr>
    </w:p>
    <w:p>
      <w:pPr>
        <w:pStyle w:val="Heading2"/>
        <w:numPr>
          <w:ilvl w:val="0"/>
          <w:numId w:val="7"/>
        </w:numPr>
        <w:tabs>
          <w:tab w:pos="690" w:val="left" w:leader="none"/>
        </w:tabs>
        <w:spacing w:line="240" w:lineRule="auto" w:before="0" w:after="0"/>
        <w:ind w:left="690" w:right="0" w:hanging="315"/>
        <w:jc w:val="left"/>
      </w:pPr>
      <w:r>
        <w:rPr/>
        <w:t>Møter  i </w:t>
      </w:r>
      <w:r>
        <w:rPr>
          <w:spacing w:val="-4"/>
        </w:rPr>
        <w:t>Bærum</w:t>
      </w:r>
      <w:r>
        <w:rPr>
          <w:spacing w:val="44"/>
        </w:rPr>
        <w:t> </w:t>
      </w:r>
      <w:r>
        <w:rPr>
          <w:spacing w:val="-3"/>
        </w:rPr>
        <w:t>Arbeiderparti</w:t>
      </w:r>
    </w:p>
    <w:p>
      <w:pPr>
        <w:pStyle w:val="BodyText"/>
        <w:spacing w:before="4"/>
        <w:rPr>
          <w:b/>
          <w:sz w:val="31"/>
        </w:rPr>
      </w:pPr>
    </w:p>
    <w:p>
      <w:pPr>
        <w:pStyle w:val="Heading4"/>
        <w:ind w:left="375"/>
      </w:pPr>
      <w:r>
        <w:rPr>
          <w:spacing w:val="-6"/>
          <w:u w:val="single"/>
        </w:rPr>
        <w:t>Medlems-  </w:t>
      </w:r>
      <w:r>
        <w:rPr>
          <w:spacing w:val="3"/>
          <w:u w:val="single"/>
        </w:rPr>
        <w:t>og </w:t>
      </w:r>
      <w:r>
        <w:rPr>
          <w:spacing w:val="-3"/>
          <w:u w:val="single"/>
        </w:rPr>
        <w:t>Representantskapsmøter:</w:t>
      </w:r>
    </w:p>
    <w:p>
      <w:pPr>
        <w:pStyle w:val="BodyText"/>
        <w:spacing w:before="10"/>
        <w:rPr>
          <w:sz w:val="16"/>
        </w:rPr>
      </w:pPr>
    </w:p>
    <w:p>
      <w:pPr>
        <w:pStyle w:val="Heading5"/>
        <w:spacing w:before="90"/>
        <w:ind w:left="389"/>
      </w:pPr>
      <w:r>
        <w:rPr/>
        <w:t>18. april:  Kommune-  og regionreform  + forslag til kandidater  til lista til  stortingsvalget</w:t>
      </w:r>
    </w:p>
    <w:p>
      <w:pPr>
        <w:pStyle w:val="BodyText"/>
        <w:spacing w:before="6"/>
        <w:rPr>
          <w:b/>
          <w:sz w:val="21"/>
        </w:rPr>
      </w:pPr>
    </w:p>
    <w:p>
      <w:pPr>
        <w:spacing w:line="273" w:lineRule="exact" w:before="1"/>
        <w:ind w:left="374" w:right="0" w:firstLine="0"/>
        <w:jc w:val="left"/>
        <w:rPr>
          <w:b/>
          <w:sz w:val="24"/>
        </w:rPr>
      </w:pPr>
      <w:r>
        <w:rPr>
          <w:b/>
          <w:sz w:val="24"/>
        </w:rPr>
        <w:t>30. mai:  Den internasjonale  situasjonen.</w:t>
      </w:r>
    </w:p>
    <w:p>
      <w:pPr>
        <w:pStyle w:val="BodyText"/>
        <w:spacing w:line="273" w:lineRule="exact"/>
        <w:ind w:left="374"/>
      </w:pPr>
      <w:r>
        <w:rPr/>
        <w:t>Innledning  ved stortingsrepresentant  Anniken   Huitfeldt.</w:t>
      </w:r>
    </w:p>
    <w:p>
      <w:pPr>
        <w:pStyle w:val="BodyText"/>
        <w:spacing w:before="2"/>
      </w:pPr>
    </w:p>
    <w:p>
      <w:pPr>
        <w:pStyle w:val="Heading5"/>
        <w:spacing w:before="1"/>
        <w:ind w:left="374"/>
      </w:pPr>
      <w:r>
        <w:rPr/>
        <w:t>20. juni:  Sommeravslutning  + valg av valgkamputvalg  og  valgkampleder</w:t>
      </w:r>
    </w:p>
    <w:p>
      <w:pPr>
        <w:pStyle w:val="BodyText"/>
        <w:spacing w:before="3"/>
        <w:rPr>
          <w:b/>
        </w:rPr>
      </w:pPr>
    </w:p>
    <w:p>
      <w:pPr>
        <w:spacing w:line="242" w:lineRule="auto" w:before="0"/>
        <w:ind w:left="374" w:right="1720" w:firstLine="0"/>
        <w:jc w:val="left"/>
        <w:rPr>
          <w:b/>
          <w:sz w:val="24"/>
        </w:rPr>
      </w:pPr>
      <w:r>
        <w:rPr>
          <w:b/>
          <w:sz w:val="24"/>
        </w:rPr>
        <w:t>5. september: Åpent møte om skolepolitikk (arrangert sammen med asker Ap) + nominasjonskomiteens første forslag til stortingsvalgliste og valg av delegasjon til nominasjonsmøtet.</w:t>
      </w:r>
    </w:p>
    <w:p>
      <w:pPr>
        <w:pStyle w:val="BodyText"/>
        <w:spacing w:line="267" w:lineRule="exact"/>
        <w:ind w:left="374"/>
      </w:pPr>
      <w:r>
        <w:rPr/>
        <w:t>Innledning  om skolepolitikk   ved  stortingsrepresentant  Trond  Giske.</w:t>
      </w:r>
    </w:p>
    <w:p>
      <w:pPr>
        <w:pStyle w:val="BodyText"/>
        <w:spacing w:before="3"/>
      </w:pPr>
    </w:p>
    <w:p>
      <w:pPr>
        <w:pStyle w:val="Heading5"/>
        <w:ind w:left="374"/>
      </w:pPr>
      <w:r>
        <w:rPr/>
        <w:t>17. oktober: Valgkampen  2017 + orientering  om Sandvika  Folkets Hus.</w:t>
      </w:r>
    </w:p>
    <w:p>
      <w:pPr>
        <w:pStyle w:val="BodyText"/>
        <w:spacing w:before="2"/>
        <w:rPr>
          <w:b/>
        </w:rPr>
      </w:pPr>
    </w:p>
    <w:p>
      <w:pPr>
        <w:spacing w:before="1"/>
        <w:ind w:left="374" w:right="0" w:firstLine="0"/>
        <w:jc w:val="left"/>
        <w:rPr>
          <w:b/>
          <w:sz w:val="24"/>
        </w:rPr>
      </w:pPr>
      <w:r>
        <w:rPr>
          <w:b/>
          <w:sz w:val="24"/>
        </w:rPr>
        <w:t>14. november:  Bærum kommunes  handlingsprogram  2017-2020.</w:t>
      </w:r>
    </w:p>
    <w:p>
      <w:pPr>
        <w:spacing w:after="0"/>
        <w:jc w:val="left"/>
        <w:rPr>
          <w:sz w:val="24"/>
        </w:rPr>
        <w:sectPr>
          <w:footerReference w:type="default" r:id="rId17"/>
          <w:pgSz w:w="11910" w:h="16850"/>
          <w:pgMar w:footer="370" w:header="344" w:top="560" w:bottom="560" w:left="1020" w:right="0"/>
        </w:sectPr>
      </w:pPr>
    </w:p>
    <w:p>
      <w:pPr>
        <w:pStyle w:val="BodyText"/>
        <w:rPr>
          <w:b/>
          <w:sz w:val="20"/>
        </w:rPr>
      </w:pPr>
      <w:r>
        <w:rPr/>
        <w:pict>
          <v:shape style="position:absolute;margin-left:6.333687pt;margin-top:398.757324pt;width:584.85pt;height:46.8pt;mso-position-horizontal-relative:page;mso-position-vertical-relative:page;z-index:-131392;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b/>
          <w:sz w:val="20"/>
        </w:rPr>
      </w:pPr>
    </w:p>
    <w:p>
      <w:pPr>
        <w:pStyle w:val="BodyText"/>
        <w:spacing w:before="4"/>
        <w:rPr>
          <w:b/>
          <w:sz w:val="23"/>
        </w:rPr>
      </w:pPr>
    </w:p>
    <w:p>
      <w:pPr>
        <w:pStyle w:val="Heading4"/>
        <w:spacing w:before="93"/>
        <w:ind w:left="390"/>
      </w:pPr>
      <w:r>
        <w:rPr>
          <w:u w:val="single"/>
        </w:rPr>
        <w:t>Andre møter  og arrangementer</w:t>
      </w:r>
    </w:p>
    <w:p>
      <w:pPr>
        <w:pStyle w:val="BodyText"/>
        <w:spacing w:before="10"/>
        <w:rPr>
          <w:sz w:val="20"/>
        </w:rPr>
      </w:pPr>
    </w:p>
    <w:p>
      <w:pPr>
        <w:pStyle w:val="BodyText"/>
        <w:spacing w:before="90"/>
        <w:ind w:left="420"/>
      </w:pPr>
      <w:r>
        <w:rPr>
          <w:u w:val="single"/>
        </w:rPr>
        <w:t>1. mai</w:t>
      </w:r>
    </w:p>
    <w:p>
      <w:pPr>
        <w:pStyle w:val="BodyText"/>
        <w:spacing w:before="4"/>
        <w:rPr>
          <w:sz w:val="16"/>
        </w:rPr>
      </w:pPr>
    </w:p>
    <w:p>
      <w:pPr>
        <w:pStyle w:val="BodyText"/>
        <w:spacing w:before="90"/>
        <w:ind w:left="419" w:right="1581"/>
        <w:jc w:val="both"/>
      </w:pPr>
      <w:r>
        <w:rPr>
          <w:spacing w:val="-3"/>
        </w:rPr>
        <w:t>Over </w:t>
      </w:r>
      <w:r>
        <w:rPr/>
        <w:t>40 </w:t>
      </w:r>
      <w:r>
        <w:rPr>
          <w:spacing w:val="-11"/>
        </w:rPr>
        <w:t>medlemmer </w:t>
      </w:r>
      <w:r>
        <w:rPr>
          <w:spacing w:val="-6"/>
        </w:rPr>
        <w:t>deltok </w:t>
      </w:r>
      <w:r>
        <w:rPr/>
        <w:t>på 1. </w:t>
      </w:r>
      <w:r>
        <w:rPr>
          <w:spacing w:val="-8"/>
        </w:rPr>
        <w:t>mai arrangement </w:t>
      </w:r>
      <w:r>
        <w:rPr/>
        <w:t>på </w:t>
      </w:r>
      <w:r>
        <w:rPr>
          <w:spacing w:val="-5"/>
        </w:rPr>
        <w:t>Folkets </w:t>
      </w:r>
      <w:r>
        <w:rPr>
          <w:spacing w:val="-7"/>
        </w:rPr>
        <w:t>Hus. </w:t>
      </w:r>
      <w:r>
        <w:rPr>
          <w:spacing w:val="-4"/>
        </w:rPr>
        <w:t>Leder </w:t>
      </w:r>
      <w:r>
        <w:rPr/>
        <w:t>av </w:t>
      </w:r>
      <w:r>
        <w:rPr>
          <w:spacing w:val="-6"/>
        </w:rPr>
        <w:t>Bærum </w:t>
      </w:r>
      <w:r>
        <w:rPr>
          <w:spacing w:val="-9"/>
        </w:rPr>
        <w:t>AUF </w:t>
      </w:r>
      <w:r>
        <w:rPr>
          <w:spacing w:val="-7"/>
        </w:rPr>
        <w:t>Johannes </w:t>
      </w:r>
      <w:r>
        <w:rPr>
          <w:spacing w:val="-5"/>
        </w:rPr>
        <w:t>Kiese </w:t>
      </w:r>
      <w:r>
        <w:rPr>
          <w:spacing w:val="-8"/>
        </w:rPr>
        <w:t>holdt tale </w:t>
      </w:r>
      <w:r>
        <w:rPr>
          <w:spacing w:val="-6"/>
        </w:rPr>
        <w:t>ved </w:t>
      </w:r>
      <w:r>
        <w:rPr>
          <w:spacing w:val="-13"/>
        </w:rPr>
        <w:t>flaggheising. </w:t>
      </w:r>
      <w:r>
        <w:rPr>
          <w:spacing w:val="-7"/>
        </w:rPr>
        <w:t>Videre </w:t>
      </w:r>
      <w:r>
        <w:rPr>
          <w:spacing w:val="-6"/>
        </w:rPr>
        <w:t>var </w:t>
      </w:r>
      <w:r>
        <w:rPr>
          <w:spacing w:val="-8"/>
        </w:rPr>
        <w:t>vi </w:t>
      </w:r>
      <w:r>
        <w:rPr/>
        <w:t>så </w:t>
      </w:r>
      <w:r>
        <w:rPr>
          <w:spacing w:val="-11"/>
        </w:rPr>
        <w:t>heldig </w:t>
      </w:r>
      <w:r>
        <w:rPr/>
        <w:t>å </w:t>
      </w:r>
      <w:r>
        <w:rPr>
          <w:spacing w:val="-10"/>
        </w:rPr>
        <w:t>få  </w:t>
      </w:r>
      <w:r>
        <w:rPr/>
        <w:t>besøk  av  </w:t>
      </w:r>
      <w:r>
        <w:rPr>
          <w:spacing w:val="-9"/>
        </w:rPr>
        <w:t>Anniken </w:t>
      </w:r>
      <w:r>
        <w:rPr>
          <w:spacing w:val="-11"/>
        </w:rPr>
        <w:t>Huitfeldt </w:t>
      </w:r>
      <w:r>
        <w:rPr/>
        <w:t>som </w:t>
      </w:r>
      <w:r>
        <w:rPr>
          <w:spacing w:val="-8"/>
        </w:rPr>
        <w:t>holdt </w:t>
      </w:r>
      <w:r>
        <w:rPr/>
        <w:t>en </w:t>
      </w:r>
      <w:r>
        <w:rPr>
          <w:spacing w:val="-8"/>
        </w:rPr>
        <w:t>tale </w:t>
      </w:r>
      <w:r>
        <w:rPr>
          <w:spacing w:val="-7"/>
        </w:rPr>
        <w:t>under </w:t>
      </w:r>
      <w:r>
        <w:rPr/>
        <w:t>1. </w:t>
      </w:r>
      <w:r>
        <w:rPr>
          <w:spacing w:val="-7"/>
        </w:rPr>
        <w:t>mai-frokosten. Turen </w:t>
      </w:r>
      <w:r>
        <w:rPr>
          <w:spacing w:val="-10"/>
        </w:rPr>
        <w:t>gikk </w:t>
      </w:r>
      <w:r>
        <w:rPr>
          <w:spacing w:val="-4"/>
        </w:rPr>
        <w:t>deretter</w:t>
      </w:r>
      <w:r>
        <w:rPr>
          <w:spacing w:val="52"/>
        </w:rPr>
        <w:t> </w:t>
      </w:r>
      <w:r>
        <w:rPr>
          <w:spacing w:val="-8"/>
        </w:rPr>
        <w:t>videre </w:t>
      </w:r>
      <w:r>
        <w:rPr>
          <w:spacing w:val="-10"/>
        </w:rPr>
        <w:t>til  </w:t>
      </w:r>
      <w:r>
        <w:rPr>
          <w:spacing w:val="-4"/>
        </w:rPr>
        <w:t>fellesarrangement  </w:t>
      </w:r>
      <w:r>
        <w:rPr/>
        <w:t>og 1. </w:t>
      </w:r>
      <w:r>
        <w:rPr>
          <w:spacing w:val="-8"/>
        </w:rPr>
        <w:t>mai  </w:t>
      </w:r>
      <w:r>
        <w:rPr/>
        <w:t>- </w:t>
      </w:r>
      <w:r>
        <w:rPr>
          <w:spacing w:val="-3"/>
        </w:rPr>
        <w:t>tog </w:t>
      </w:r>
      <w:r>
        <w:rPr/>
        <w:t>i</w:t>
      </w:r>
      <w:r>
        <w:rPr>
          <w:spacing w:val="6"/>
        </w:rPr>
        <w:t> </w:t>
      </w:r>
      <w:r>
        <w:rPr>
          <w:spacing w:val="-4"/>
        </w:rPr>
        <w:t>Asker.</w:t>
      </w:r>
    </w:p>
    <w:p>
      <w:pPr>
        <w:pStyle w:val="BodyText"/>
        <w:spacing w:before="2"/>
      </w:pPr>
    </w:p>
    <w:p>
      <w:pPr>
        <w:pStyle w:val="BodyText"/>
        <w:ind w:left="434"/>
        <w:jc w:val="both"/>
      </w:pPr>
      <w:r>
        <w:rPr>
          <w:u w:val="single"/>
        </w:rPr>
        <w:t>Sosiale  sammenkomster:</w:t>
      </w:r>
    </w:p>
    <w:p>
      <w:pPr>
        <w:pStyle w:val="BodyText"/>
        <w:spacing w:before="4"/>
        <w:rPr>
          <w:sz w:val="16"/>
        </w:rPr>
      </w:pPr>
    </w:p>
    <w:p>
      <w:pPr>
        <w:pStyle w:val="BodyText"/>
        <w:spacing w:before="90"/>
        <w:ind w:left="450"/>
        <w:jc w:val="both"/>
      </w:pPr>
      <w:r>
        <w:rPr/>
        <w:t>20. juni:  Sommeravslutning  hjemme   hos Kjell  Maartmann-  Moe.</w:t>
      </w:r>
    </w:p>
    <w:p>
      <w:pPr>
        <w:pStyle w:val="BodyText"/>
        <w:spacing w:before="2"/>
      </w:pPr>
    </w:p>
    <w:p>
      <w:pPr>
        <w:pStyle w:val="BodyText"/>
        <w:spacing w:line="242" w:lineRule="auto"/>
        <w:ind w:left="449" w:right="1527"/>
        <w:jc w:val="both"/>
      </w:pPr>
      <w:r>
        <w:rPr/>
        <w:t>12. </w:t>
      </w:r>
      <w:r>
        <w:rPr>
          <w:spacing w:val="-5"/>
        </w:rPr>
        <w:t>desember: </w:t>
      </w:r>
      <w:r>
        <w:rPr>
          <w:spacing w:val="-6"/>
        </w:rPr>
        <w:t>Juleavslutning </w:t>
      </w:r>
      <w:r>
        <w:rPr>
          <w:spacing w:val="-8"/>
        </w:rPr>
        <w:t>med </w:t>
      </w:r>
      <w:r>
        <w:rPr>
          <w:spacing w:val="-5"/>
        </w:rPr>
        <w:t>spleiselags-buffet. </w:t>
      </w:r>
      <w:r>
        <w:rPr>
          <w:spacing w:val="-6"/>
        </w:rPr>
        <w:t>Bærum </w:t>
      </w:r>
      <w:r>
        <w:rPr>
          <w:spacing w:val="-10"/>
        </w:rPr>
        <w:t>Turlag </w:t>
      </w:r>
      <w:r>
        <w:rPr>
          <w:spacing w:val="-11"/>
        </w:rPr>
        <w:t>v/Einar </w:t>
      </w:r>
      <w:r>
        <w:rPr>
          <w:spacing w:val="-4"/>
        </w:rPr>
        <w:t>Skage </w:t>
      </w:r>
      <w:r>
        <w:rPr>
          <w:spacing w:val="-5"/>
        </w:rPr>
        <w:t>Andersen </w:t>
      </w:r>
      <w:r>
        <w:rPr>
          <w:spacing w:val="-8"/>
        </w:rPr>
        <w:t>fortalte </w:t>
      </w:r>
      <w:r>
        <w:rPr/>
        <w:t>om </w:t>
      </w:r>
      <w:r>
        <w:rPr>
          <w:spacing w:val="-11"/>
        </w:rPr>
        <w:t>sine </w:t>
      </w:r>
      <w:r>
        <w:rPr>
          <w:spacing w:val="-7"/>
        </w:rPr>
        <w:t>aktiviteter,</w:t>
      </w:r>
      <w:r>
        <w:rPr>
          <w:spacing w:val="46"/>
        </w:rPr>
        <w:t> </w:t>
      </w:r>
      <w:r>
        <w:rPr>
          <w:spacing w:val="-7"/>
        </w:rPr>
        <w:t>samt  </w:t>
      </w:r>
      <w:r>
        <w:rPr>
          <w:spacing w:val="-9"/>
        </w:rPr>
        <w:t>julesanger  </w:t>
      </w:r>
      <w:r>
        <w:rPr>
          <w:spacing w:val="-6"/>
        </w:rPr>
        <w:t>ved </w:t>
      </w:r>
      <w:r>
        <w:rPr>
          <w:spacing w:val="-3"/>
        </w:rPr>
        <w:t>Kjersti </w:t>
      </w:r>
      <w:r>
        <w:rPr>
          <w:spacing w:val="-5"/>
        </w:rPr>
        <w:t>Gro </w:t>
      </w:r>
      <w:r>
        <w:rPr>
          <w:spacing w:val="-9"/>
        </w:rPr>
        <w:t>Lindquist,  </w:t>
      </w:r>
      <w:r>
        <w:rPr>
          <w:spacing w:val="-11"/>
        </w:rPr>
        <w:t>musikk  </w:t>
      </w:r>
      <w:r>
        <w:rPr>
          <w:spacing w:val="-6"/>
        </w:rPr>
        <w:t>ved  Genek </w:t>
      </w:r>
      <w:r>
        <w:rPr/>
        <w:t>og </w:t>
      </w:r>
      <w:r>
        <w:rPr>
          <w:spacing w:val="-6"/>
        </w:rPr>
        <w:t>dikt  ved </w:t>
      </w:r>
      <w:r>
        <w:rPr>
          <w:spacing w:val="-14"/>
        </w:rPr>
        <w:t>Elin  </w:t>
      </w:r>
      <w:r>
        <w:rPr>
          <w:spacing w:val="-3"/>
        </w:rPr>
        <w:t>Setara.</w:t>
      </w:r>
    </w:p>
    <w:p>
      <w:pPr>
        <w:pStyle w:val="BodyText"/>
        <w:rPr>
          <w:sz w:val="26"/>
        </w:rPr>
      </w:pPr>
    </w:p>
    <w:p>
      <w:pPr>
        <w:pStyle w:val="BodyText"/>
        <w:spacing w:before="5"/>
        <w:rPr>
          <w:sz w:val="21"/>
        </w:rPr>
      </w:pPr>
    </w:p>
    <w:p>
      <w:pPr>
        <w:pStyle w:val="BodyText"/>
        <w:ind w:left="435"/>
        <w:jc w:val="both"/>
      </w:pPr>
      <w:r>
        <w:rPr>
          <w:u w:val="single"/>
        </w:rPr>
        <w:t>Møter med  partiavdelingslederne:</w:t>
      </w:r>
    </w:p>
    <w:p>
      <w:pPr>
        <w:pStyle w:val="BodyText"/>
        <w:spacing w:before="4"/>
        <w:rPr>
          <w:sz w:val="16"/>
        </w:rPr>
      </w:pPr>
    </w:p>
    <w:p>
      <w:pPr>
        <w:pStyle w:val="BodyText"/>
        <w:spacing w:line="273" w:lineRule="auto" w:before="90"/>
        <w:ind w:left="389" w:right="1720"/>
      </w:pPr>
      <w:r>
        <w:rPr/>
        <w:t>2. </w:t>
      </w:r>
      <w:r>
        <w:rPr>
          <w:spacing w:val="-12"/>
        </w:rPr>
        <w:t>mai: </w:t>
      </w:r>
      <w:r>
        <w:rPr>
          <w:spacing w:val="-3"/>
        </w:rPr>
        <w:t>Kontakt </w:t>
      </w:r>
      <w:r>
        <w:rPr>
          <w:spacing w:val="-8"/>
        </w:rPr>
        <w:t>med medlemmene, </w:t>
      </w:r>
      <w:r>
        <w:rPr>
          <w:spacing w:val="-3"/>
        </w:rPr>
        <w:t>Kontakt </w:t>
      </w:r>
      <w:r>
        <w:rPr>
          <w:spacing w:val="-9"/>
        </w:rPr>
        <w:t>mellom </w:t>
      </w:r>
      <w:r>
        <w:rPr>
          <w:spacing w:val="-6"/>
        </w:rPr>
        <w:t>styret </w:t>
      </w:r>
      <w:r>
        <w:rPr/>
        <w:t>og </w:t>
      </w:r>
      <w:r>
        <w:rPr>
          <w:spacing w:val="-5"/>
        </w:rPr>
        <w:t>partiavdelingene, programprosessen, </w:t>
      </w:r>
      <w:r>
        <w:rPr>
          <w:spacing w:val="-7"/>
        </w:rPr>
        <w:t>vårkampanje </w:t>
      </w:r>
      <w:r>
        <w:rPr/>
        <w:t>– </w:t>
      </w:r>
      <w:r>
        <w:rPr>
          <w:spacing w:val="-10"/>
        </w:rPr>
        <w:t>verving, </w:t>
      </w:r>
      <w:r>
        <w:rPr/>
        <w:t>- og </w:t>
      </w:r>
      <w:r>
        <w:rPr>
          <w:spacing w:val="-6"/>
        </w:rPr>
        <w:t>høstaksjonene,  </w:t>
      </w:r>
      <w:r>
        <w:rPr>
          <w:spacing w:val="-8"/>
        </w:rPr>
        <w:t>valgkampen,  </w:t>
      </w:r>
      <w:r>
        <w:rPr>
          <w:spacing w:val="-15"/>
        </w:rPr>
        <w:t>info  </w:t>
      </w:r>
      <w:r>
        <w:rPr/>
        <w:t>om </w:t>
      </w:r>
      <w:r>
        <w:rPr>
          <w:spacing w:val="-4"/>
        </w:rPr>
        <w:t>kontakt </w:t>
      </w:r>
      <w:r>
        <w:rPr>
          <w:spacing w:val="-8"/>
        </w:rPr>
        <w:t>med  </w:t>
      </w:r>
      <w:r>
        <w:rPr>
          <w:spacing w:val="-5"/>
        </w:rPr>
        <w:t>andre </w:t>
      </w:r>
      <w:r>
        <w:rPr>
          <w:spacing w:val="-6"/>
        </w:rPr>
        <w:t>partier,  </w:t>
      </w:r>
      <w:r>
        <w:rPr>
          <w:spacing w:val="-15"/>
        </w:rPr>
        <w:t>info   </w:t>
      </w:r>
      <w:r>
        <w:rPr/>
        <w:t>om </w:t>
      </w:r>
      <w:r>
        <w:rPr>
          <w:spacing w:val="-9"/>
        </w:rPr>
        <w:t>hjemmesida   </w:t>
      </w:r>
      <w:r>
        <w:rPr/>
        <w:t>og</w:t>
      </w:r>
      <w:r>
        <w:rPr>
          <w:spacing w:val="-37"/>
        </w:rPr>
        <w:t> </w:t>
      </w:r>
      <w:r>
        <w:rPr/>
        <w:t>face-book.</w:t>
      </w:r>
    </w:p>
    <w:p>
      <w:pPr>
        <w:pStyle w:val="BodyText"/>
        <w:rPr>
          <w:sz w:val="26"/>
        </w:rPr>
      </w:pPr>
    </w:p>
    <w:p>
      <w:pPr>
        <w:pStyle w:val="BodyText"/>
        <w:spacing w:line="270" w:lineRule="exact" w:before="190"/>
        <w:ind w:left="389" w:right="2689"/>
      </w:pPr>
      <w:r>
        <w:rPr/>
        <w:t>10. oktober: Oppfølging av nye medlemmer, vurdering av vår- og høstaksjonene, gjennomgang  av forslag  til  valgkampplan  fra  valgkamputvalget.</w:t>
      </w:r>
    </w:p>
    <w:p>
      <w:pPr>
        <w:pStyle w:val="BodyText"/>
        <w:rPr>
          <w:sz w:val="26"/>
        </w:rPr>
      </w:pPr>
    </w:p>
    <w:p>
      <w:pPr>
        <w:pStyle w:val="BodyText"/>
        <w:spacing w:before="6"/>
        <w:rPr>
          <w:sz w:val="21"/>
        </w:rPr>
      </w:pPr>
    </w:p>
    <w:p>
      <w:pPr>
        <w:pStyle w:val="BodyText"/>
        <w:ind w:left="434"/>
      </w:pPr>
      <w:r>
        <w:rPr>
          <w:u w:val="single"/>
        </w:rPr>
        <w:t>Møter med  kommunestyregruppa</w:t>
      </w:r>
    </w:p>
    <w:p>
      <w:pPr>
        <w:pStyle w:val="BodyText"/>
        <w:spacing w:before="5"/>
        <w:rPr>
          <w:sz w:val="16"/>
        </w:rPr>
      </w:pPr>
    </w:p>
    <w:p>
      <w:pPr>
        <w:pStyle w:val="BodyText"/>
        <w:spacing w:before="90"/>
        <w:ind w:left="390"/>
      </w:pPr>
      <w:r>
        <w:rPr/>
        <w:t>15.- 16. oktober: Seminar  om Handlingsplanen  på Holmen   Fjordhotell.</w:t>
      </w:r>
    </w:p>
    <w:p>
      <w:pPr>
        <w:pStyle w:val="BodyText"/>
        <w:rPr>
          <w:sz w:val="26"/>
        </w:rPr>
      </w:pPr>
    </w:p>
    <w:p>
      <w:pPr>
        <w:pStyle w:val="BodyText"/>
        <w:spacing w:before="8"/>
        <w:rPr>
          <w:sz w:val="21"/>
        </w:rPr>
      </w:pPr>
    </w:p>
    <w:p>
      <w:pPr>
        <w:pStyle w:val="BodyText"/>
        <w:ind w:left="420"/>
      </w:pPr>
      <w:r>
        <w:rPr>
          <w:u w:val="single"/>
        </w:rPr>
        <w:t>Andre møter</w:t>
      </w:r>
    </w:p>
    <w:p>
      <w:pPr>
        <w:pStyle w:val="BodyText"/>
        <w:spacing w:before="4"/>
        <w:rPr>
          <w:sz w:val="20"/>
        </w:rPr>
      </w:pPr>
    </w:p>
    <w:p>
      <w:pPr>
        <w:pStyle w:val="BodyText"/>
        <w:spacing w:before="89"/>
        <w:ind w:left="390"/>
      </w:pPr>
      <w:r>
        <w:rPr/>
        <w:t>22. juli  2016 Minnemarkering  ved minnesmerket  på  Kjørbo</w:t>
      </w:r>
    </w:p>
    <w:p>
      <w:pPr>
        <w:pStyle w:val="BodyText"/>
        <w:rPr>
          <w:sz w:val="26"/>
        </w:rPr>
      </w:pPr>
    </w:p>
    <w:p>
      <w:pPr>
        <w:pStyle w:val="BodyText"/>
        <w:rPr>
          <w:sz w:val="26"/>
        </w:rPr>
      </w:pPr>
    </w:p>
    <w:p>
      <w:pPr>
        <w:pStyle w:val="ListParagraph"/>
        <w:numPr>
          <w:ilvl w:val="0"/>
          <w:numId w:val="8"/>
        </w:numPr>
        <w:tabs>
          <w:tab w:pos="675" w:val="left" w:leader="none"/>
        </w:tabs>
        <w:spacing w:line="240" w:lineRule="auto" w:before="228" w:after="0"/>
        <w:ind w:left="674" w:right="0" w:hanging="284"/>
        <w:jc w:val="left"/>
        <w:rPr>
          <w:b/>
          <w:sz w:val="28"/>
        </w:rPr>
      </w:pPr>
      <w:r>
        <w:rPr>
          <w:b/>
          <w:sz w:val="28"/>
        </w:rPr>
        <w:t>Styrets arbeid </w:t>
      </w:r>
      <w:r>
        <w:rPr>
          <w:b/>
          <w:spacing w:val="3"/>
          <w:sz w:val="28"/>
        </w:rPr>
        <w:t>og</w:t>
      </w:r>
      <w:r>
        <w:rPr>
          <w:b/>
          <w:spacing w:val="2"/>
          <w:sz w:val="28"/>
        </w:rPr>
        <w:t> </w:t>
      </w:r>
      <w:r>
        <w:rPr>
          <w:b/>
          <w:sz w:val="28"/>
        </w:rPr>
        <w:t>organisering</w:t>
      </w:r>
    </w:p>
    <w:p>
      <w:pPr>
        <w:pStyle w:val="BodyText"/>
        <w:rPr>
          <w:b/>
          <w:sz w:val="20"/>
        </w:rPr>
      </w:pPr>
    </w:p>
    <w:p>
      <w:pPr>
        <w:pStyle w:val="BodyText"/>
        <w:rPr>
          <w:b/>
          <w:sz w:val="20"/>
        </w:rPr>
      </w:pPr>
    </w:p>
    <w:p>
      <w:pPr>
        <w:pStyle w:val="BodyText"/>
        <w:spacing w:before="10"/>
        <w:rPr>
          <w:b/>
          <w:sz w:val="20"/>
        </w:rPr>
      </w:pPr>
    </w:p>
    <w:tbl>
      <w:tblPr>
        <w:tblW w:w="0" w:type="auto"/>
        <w:jc w:val="left"/>
        <w:tblInd w:w="3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43"/>
        <w:gridCol w:w="2873"/>
        <w:gridCol w:w="3519"/>
      </w:tblGrid>
      <w:tr>
        <w:trPr>
          <w:trHeight w:val="410" w:hRule="exact"/>
        </w:trPr>
        <w:tc>
          <w:tcPr>
            <w:tcW w:w="1643" w:type="dxa"/>
          </w:tcPr>
          <w:p>
            <w:pPr>
              <w:pStyle w:val="TableParagraph"/>
              <w:spacing w:line="266" w:lineRule="exact"/>
              <w:ind w:left="200"/>
              <w:rPr>
                <w:sz w:val="24"/>
              </w:rPr>
            </w:pPr>
            <w:r>
              <w:rPr>
                <w:sz w:val="24"/>
              </w:rPr>
              <w:t>Leder</w:t>
            </w:r>
          </w:p>
        </w:tc>
        <w:tc>
          <w:tcPr>
            <w:tcW w:w="2873" w:type="dxa"/>
          </w:tcPr>
          <w:p>
            <w:pPr>
              <w:pStyle w:val="TableParagraph"/>
              <w:spacing w:line="266" w:lineRule="exact"/>
              <w:ind w:left="552"/>
              <w:rPr>
                <w:sz w:val="24"/>
              </w:rPr>
            </w:pPr>
            <w:r>
              <w:rPr>
                <w:sz w:val="24"/>
              </w:rPr>
              <w:t>Gunnar  Gussgard</w:t>
            </w:r>
          </w:p>
        </w:tc>
        <w:tc>
          <w:tcPr>
            <w:tcW w:w="3519" w:type="dxa"/>
          </w:tcPr>
          <w:p>
            <w:pPr>
              <w:pStyle w:val="TableParagraph"/>
              <w:spacing w:line="266" w:lineRule="exact"/>
              <w:ind w:left="139"/>
              <w:rPr>
                <w:sz w:val="24"/>
              </w:rPr>
            </w:pPr>
            <w:r>
              <w:rPr>
                <w:sz w:val="24"/>
              </w:rPr>
              <w:t>Skui og Tanum  partiavdeling</w:t>
            </w:r>
          </w:p>
        </w:tc>
      </w:tr>
      <w:tr>
        <w:trPr>
          <w:trHeight w:val="555" w:hRule="exact"/>
        </w:trPr>
        <w:tc>
          <w:tcPr>
            <w:tcW w:w="1643" w:type="dxa"/>
          </w:tcPr>
          <w:p>
            <w:pPr>
              <w:pStyle w:val="TableParagraph"/>
              <w:spacing w:before="134"/>
              <w:ind w:left="200"/>
              <w:rPr>
                <w:sz w:val="24"/>
              </w:rPr>
            </w:pPr>
            <w:r>
              <w:rPr>
                <w:sz w:val="24"/>
              </w:rPr>
              <w:t>Nestleder</w:t>
            </w:r>
          </w:p>
        </w:tc>
        <w:tc>
          <w:tcPr>
            <w:tcW w:w="2873" w:type="dxa"/>
          </w:tcPr>
          <w:p>
            <w:pPr>
              <w:pStyle w:val="TableParagraph"/>
              <w:spacing w:before="134"/>
              <w:ind w:left="552"/>
              <w:rPr>
                <w:sz w:val="24"/>
              </w:rPr>
            </w:pPr>
            <w:r>
              <w:rPr>
                <w:sz w:val="24"/>
              </w:rPr>
              <w:t>Jannicke  Veum-Søhoel</w:t>
            </w:r>
          </w:p>
        </w:tc>
        <w:tc>
          <w:tcPr>
            <w:tcW w:w="3519" w:type="dxa"/>
          </w:tcPr>
          <w:p>
            <w:pPr>
              <w:pStyle w:val="TableParagraph"/>
              <w:spacing w:before="134"/>
              <w:ind w:left="139"/>
              <w:rPr>
                <w:sz w:val="24"/>
              </w:rPr>
            </w:pPr>
            <w:r>
              <w:rPr>
                <w:sz w:val="24"/>
              </w:rPr>
              <w:t>Sandvika  og omegn  partiavdeling</w:t>
            </w:r>
          </w:p>
        </w:tc>
      </w:tr>
      <w:tr>
        <w:trPr>
          <w:trHeight w:val="410" w:hRule="exact"/>
        </w:trPr>
        <w:tc>
          <w:tcPr>
            <w:tcW w:w="1643" w:type="dxa"/>
          </w:tcPr>
          <w:p>
            <w:pPr>
              <w:pStyle w:val="TableParagraph"/>
              <w:spacing w:before="134"/>
              <w:ind w:left="200"/>
              <w:rPr>
                <w:sz w:val="24"/>
              </w:rPr>
            </w:pPr>
            <w:r>
              <w:rPr>
                <w:sz w:val="24"/>
              </w:rPr>
              <w:t>Sekretær</w:t>
            </w:r>
          </w:p>
        </w:tc>
        <w:tc>
          <w:tcPr>
            <w:tcW w:w="2873" w:type="dxa"/>
          </w:tcPr>
          <w:p>
            <w:pPr>
              <w:pStyle w:val="TableParagraph"/>
              <w:spacing w:before="134"/>
              <w:ind w:left="552"/>
              <w:rPr>
                <w:sz w:val="24"/>
              </w:rPr>
            </w:pPr>
            <w:r>
              <w:rPr>
                <w:sz w:val="24"/>
              </w:rPr>
              <w:t>Elisabeth  Nesset</w:t>
            </w:r>
          </w:p>
        </w:tc>
        <w:tc>
          <w:tcPr>
            <w:tcW w:w="3519" w:type="dxa"/>
          </w:tcPr>
          <w:p>
            <w:pPr>
              <w:pStyle w:val="TableParagraph"/>
              <w:spacing w:before="134"/>
              <w:ind w:left="139"/>
              <w:rPr>
                <w:sz w:val="24"/>
              </w:rPr>
            </w:pPr>
            <w:r>
              <w:rPr>
                <w:sz w:val="24"/>
              </w:rPr>
              <w:t>Sandvika  og omegn  partiavdeling</w:t>
            </w:r>
          </w:p>
        </w:tc>
      </w:tr>
    </w:tbl>
    <w:p>
      <w:pPr>
        <w:spacing w:after="0"/>
        <w:rPr>
          <w:sz w:val="24"/>
        </w:rPr>
        <w:sectPr>
          <w:footerReference w:type="default" r:id="rId19"/>
          <w:pgSz w:w="11910" w:h="16850"/>
          <w:pgMar w:footer="370" w:header="344" w:top="560" w:bottom="560" w:left="1020" w:right="0"/>
        </w:sectPr>
      </w:pPr>
    </w:p>
    <w:p>
      <w:pPr>
        <w:pStyle w:val="BodyText"/>
        <w:rPr>
          <w:b/>
          <w:sz w:val="20"/>
        </w:rPr>
      </w:pPr>
      <w:r>
        <w:rPr/>
        <w:pict>
          <v:shape style="position:absolute;margin-left:6.333687pt;margin-top:398.757324pt;width:584.85pt;height:46.8pt;mso-position-horizontal-relative:page;mso-position-vertical-relative:page;z-index:-131368;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b/>
          <w:sz w:val="20"/>
        </w:rPr>
      </w:pPr>
    </w:p>
    <w:p>
      <w:pPr>
        <w:pStyle w:val="BodyText"/>
        <w:rPr>
          <w:b/>
          <w:sz w:val="20"/>
        </w:rPr>
      </w:pPr>
    </w:p>
    <w:p>
      <w:pPr>
        <w:pStyle w:val="BodyText"/>
        <w:spacing w:before="4"/>
        <w:rPr>
          <w:b/>
          <w:sz w:val="23"/>
        </w:rPr>
      </w:pPr>
    </w:p>
    <w:tbl>
      <w:tblPr>
        <w:tblW w:w="0" w:type="auto"/>
        <w:jc w:val="left"/>
        <w:tblInd w:w="3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84"/>
        <w:gridCol w:w="2644"/>
        <w:gridCol w:w="3508"/>
      </w:tblGrid>
      <w:tr>
        <w:trPr>
          <w:trHeight w:val="418" w:hRule="exact"/>
        </w:trPr>
        <w:tc>
          <w:tcPr>
            <w:tcW w:w="1884" w:type="dxa"/>
          </w:tcPr>
          <w:p>
            <w:pPr>
              <w:pStyle w:val="TableParagraph"/>
              <w:spacing w:line="266" w:lineRule="exact"/>
              <w:ind w:left="200"/>
              <w:rPr>
                <w:sz w:val="24"/>
              </w:rPr>
            </w:pPr>
            <w:r>
              <w:rPr>
                <w:sz w:val="24"/>
              </w:rPr>
              <w:t>Kasserer</w:t>
            </w:r>
          </w:p>
        </w:tc>
        <w:tc>
          <w:tcPr>
            <w:tcW w:w="2644" w:type="dxa"/>
          </w:tcPr>
          <w:p>
            <w:pPr>
              <w:pStyle w:val="TableParagraph"/>
              <w:spacing w:line="266" w:lineRule="exact"/>
              <w:ind w:left="311"/>
              <w:rPr>
                <w:sz w:val="24"/>
              </w:rPr>
            </w:pPr>
            <w:r>
              <w:rPr>
                <w:sz w:val="24"/>
              </w:rPr>
              <w:t>Harald  Endresen</w:t>
            </w:r>
          </w:p>
        </w:tc>
        <w:tc>
          <w:tcPr>
            <w:tcW w:w="3508" w:type="dxa"/>
          </w:tcPr>
          <w:p>
            <w:pPr>
              <w:pStyle w:val="TableParagraph"/>
              <w:spacing w:line="266" w:lineRule="exact"/>
              <w:ind w:left="127"/>
              <w:rPr>
                <w:sz w:val="24"/>
              </w:rPr>
            </w:pPr>
            <w:r>
              <w:rPr>
                <w:sz w:val="24"/>
              </w:rPr>
              <w:t>Østre Bærum partiavdeling</w:t>
            </w:r>
          </w:p>
        </w:tc>
      </w:tr>
      <w:tr>
        <w:trPr>
          <w:trHeight w:val="563" w:hRule="exact"/>
        </w:trPr>
        <w:tc>
          <w:tcPr>
            <w:tcW w:w="1884" w:type="dxa"/>
          </w:tcPr>
          <w:p>
            <w:pPr>
              <w:pStyle w:val="TableParagraph"/>
              <w:spacing w:before="142"/>
              <w:ind w:left="200"/>
              <w:rPr>
                <w:sz w:val="24"/>
              </w:rPr>
            </w:pPr>
            <w:r>
              <w:rPr>
                <w:sz w:val="24"/>
              </w:rPr>
              <w:t>Kvinnekontakt</w:t>
            </w:r>
          </w:p>
        </w:tc>
        <w:tc>
          <w:tcPr>
            <w:tcW w:w="2644" w:type="dxa"/>
          </w:tcPr>
          <w:p>
            <w:pPr>
              <w:pStyle w:val="TableParagraph"/>
              <w:spacing w:before="142"/>
              <w:ind w:left="311"/>
              <w:rPr>
                <w:sz w:val="24"/>
              </w:rPr>
            </w:pPr>
            <w:r>
              <w:rPr>
                <w:sz w:val="24"/>
              </w:rPr>
              <w:t>Thilde   Marie Børsum</w:t>
            </w:r>
          </w:p>
        </w:tc>
        <w:tc>
          <w:tcPr>
            <w:tcW w:w="3508" w:type="dxa"/>
          </w:tcPr>
          <w:p>
            <w:pPr>
              <w:pStyle w:val="TableParagraph"/>
              <w:spacing w:before="142"/>
              <w:ind w:left="127"/>
              <w:rPr>
                <w:sz w:val="24"/>
              </w:rPr>
            </w:pPr>
            <w:r>
              <w:rPr>
                <w:sz w:val="24"/>
              </w:rPr>
              <w:t>Østre Bærum partiavdeling</w:t>
            </w:r>
          </w:p>
        </w:tc>
      </w:tr>
      <w:tr>
        <w:trPr>
          <w:trHeight w:val="870" w:hRule="exact"/>
        </w:trPr>
        <w:tc>
          <w:tcPr>
            <w:tcW w:w="1884" w:type="dxa"/>
          </w:tcPr>
          <w:p>
            <w:pPr>
              <w:pStyle w:val="TableParagraph"/>
              <w:spacing w:before="134"/>
              <w:ind w:left="200"/>
              <w:rPr>
                <w:sz w:val="24"/>
              </w:rPr>
            </w:pPr>
            <w:r>
              <w:rPr>
                <w:sz w:val="24"/>
              </w:rPr>
              <w:t>Studieleder</w:t>
            </w:r>
          </w:p>
        </w:tc>
        <w:tc>
          <w:tcPr>
            <w:tcW w:w="2644" w:type="dxa"/>
          </w:tcPr>
          <w:p>
            <w:pPr>
              <w:pStyle w:val="TableParagraph"/>
              <w:spacing w:before="134"/>
              <w:ind w:left="311"/>
              <w:rPr>
                <w:sz w:val="24"/>
              </w:rPr>
            </w:pPr>
            <w:r>
              <w:rPr>
                <w:sz w:val="24"/>
              </w:rPr>
              <w:t>Leif  Helmich  Pedersen</w:t>
            </w:r>
          </w:p>
        </w:tc>
        <w:tc>
          <w:tcPr>
            <w:tcW w:w="3508" w:type="dxa"/>
          </w:tcPr>
          <w:p>
            <w:pPr>
              <w:pStyle w:val="TableParagraph"/>
              <w:spacing w:line="273" w:lineRule="auto" w:before="134"/>
              <w:ind w:left="127"/>
              <w:rPr>
                <w:sz w:val="24"/>
              </w:rPr>
            </w:pPr>
            <w:r>
              <w:rPr>
                <w:sz w:val="24"/>
              </w:rPr>
              <w:t>Lommedalen/Bærums verk partiavdeling</w:t>
            </w:r>
          </w:p>
        </w:tc>
      </w:tr>
      <w:tr>
        <w:trPr>
          <w:trHeight w:val="870" w:hRule="exact"/>
        </w:trPr>
        <w:tc>
          <w:tcPr>
            <w:tcW w:w="1884" w:type="dxa"/>
          </w:tcPr>
          <w:p>
            <w:pPr>
              <w:pStyle w:val="TableParagraph"/>
              <w:spacing w:before="134"/>
              <w:ind w:left="200"/>
              <w:rPr>
                <w:sz w:val="24"/>
              </w:rPr>
            </w:pPr>
            <w:r>
              <w:rPr>
                <w:sz w:val="24"/>
              </w:rPr>
              <w:t>Styremedlem</w:t>
            </w:r>
          </w:p>
        </w:tc>
        <w:tc>
          <w:tcPr>
            <w:tcW w:w="2644" w:type="dxa"/>
          </w:tcPr>
          <w:p>
            <w:pPr>
              <w:pStyle w:val="TableParagraph"/>
              <w:spacing w:before="134"/>
              <w:ind w:left="311"/>
              <w:rPr>
                <w:sz w:val="24"/>
              </w:rPr>
            </w:pPr>
            <w:r>
              <w:rPr>
                <w:sz w:val="24"/>
              </w:rPr>
              <w:t>Are Helseth</w:t>
            </w:r>
          </w:p>
        </w:tc>
        <w:tc>
          <w:tcPr>
            <w:tcW w:w="3508" w:type="dxa"/>
          </w:tcPr>
          <w:p>
            <w:pPr>
              <w:pStyle w:val="TableParagraph"/>
              <w:spacing w:line="273" w:lineRule="auto" w:before="134"/>
              <w:ind w:left="127"/>
              <w:rPr>
                <w:sz w:val="24"/>
              </w:rPr>
            </w:pPr>
            <w:r>
              <w:rPr>
                <w:sz w:val="24"/>
              </w:rPr>
              <w:t>Lommedalen/Bærums verk partiavdeling</w:t>
            </w:r>
          </w:p>
        </w:tc>
      </w:tr>
      <w:tr>
        <w:trPr>
          <w:trHeight w:val="563" w:hRule="exact"/>
        </w:trPr>
        <w:tc>
          <w:tcPr>
            <w:tcW w:w="1884" w:type="dxa"/>
          </w:tcPr>
          <w:p>
            <w:pPr>
              <w:pStyle w:val="TableParagraph"/>
              <w:spacing w:before="134"/>
              <w:ind w:left="200"/>
              <w:rPr>
                <w:sz w:val="24"/>
              </w:rPr>
            </w:pPr>
            <w:r>
              <w:rPr>
                <w:sz w:val="24"/>
              </w:rPr>
              <w:t>1. varamedlem</w:t>
            </w:r>
          </w:p>
        </w:tc>
        <w:tc>
          <w:tcPr>
            <w:tcW w:w="2644" w:type="dxa"/>
          </w:tcPr>
          <w:p>
            <w:pPr>
              <w:pStyle w:val="TableParagraph"/>
              <w:spacing w:before="134"/>
              <w:ind w:left="311"/>
              <w:rPr>
                <w:sz w:val="24"/>
              </w:rPr>
            </w:pPr>
            <w:r>
              <w:rPr>
                <w:sz w:val="24"/>
              </w:rPr>
              <w:t>Daniel  Walter</w:t>
            </w:r>
          </w:p>
        </w:tc>
        <w:tc>
          <w:tcPr>
            <w:tcW w:w="3508" w:type="dxa"/>
          </w:tcPr>
          <w:p>
            <w:pPr>
              <w:pStyle w:val="TableParagraph"/>
              <w:spacing w:before="134"/>
              <w:ind w:left="127"/>
              <w:rPr>
                <w:sz w:val="24"/>
              </w:rPr>
            </w:pPr>
            <w:r>
              <w:rPr>
                <w:sz w:val="24"/>
              </w:rPr>
              <w:t>Sandvika  og omegn  partiavdeling</w:t>
            </w:r>
          </w:p>
        </w:tc>
      </w:tr>
      <w:tr>
        <w:trPr>
          <w:trHeight w:val="563" w:hRule="exact"/>
        </w:trPr>
        <w:tc>
          <w:tcPr>
            <w:tcW w:w="1884" w:type="dxa"/>
          </w:tcPr>
          <w:p>
            <w:pPr>
              <w:pStyle w:val="TableParagraph"/>
              <w:spacing w:before="142"/>
              <w:ind w:left="200"/>
              <w:rPr>
                <w:sz w:val="24"/>
              </w:rPr>
            </w:pPr>
            <w:r>
              <w:rPr>
                <w:sz w:val="24"/>
              </w:rPr>
              <w:t>2. varamedlem</w:t>
            </w:r>
          </w:p>
        </w:tc>
        <w:tc>
          <w:tcPr>
            <w:tcW w:w="2644" w:type="dxa"/>
          </w:tcPr>
          <w:p>
            <w:pPr>
              <w:pStyle w:val="TableParagraph"/>
              <w:spacing w:before="142"/>
              <w:ind w:left="311"/>
              <w:rPr>
                <w:sz w:val="24"/>
              </w:rPr>
            </w:pPr>
            <w:r>
              <w:rPr>
                <w:sz w:val="24"/>
              </w:rPr>
              <w:t>Irene Kingsford</w:t>
            </w:r>
          </w:p>
        </w:tc>
        <w:tc>
          <w:tcPr>
            <w:tcW w:w="3508" w:type="dxa"/>
          </w:tcPr>
          <w:p>
            <w:pPr>
              <w:pStyle w:val="TableParagraph"/>
              <w:spacing w:before="142"/>
              <w:ind w:left="127"/>
              <w:rPr>
                <w:sz w:val="24"/>
              </w:rPr>
            </w:pPr>
            <w:r>
              <w:rPr>
                <w:sz w:val="24"/>
              </w:rPr>
              <w:t>Østre Bærum partiavdeling</w:t>
            </w:r>
          </w:p>
        </w:tc>
      </w:tr>
      <w:tr>
        <w:trPr>
          <w:trHeight w:val="410" w:hRule="exact"/>
        </w:trPr>
        <w:tc>
          <w:tcPr>
            <w:tcW w:w="1884" w:type="dxa"/>
          </w:tcPr>
          <w:p>
            <w:pPr>
              <w:pStyle w:val="TableParagraph"/>
              <w:spacing w:before="134"/>
              <w:ind w:left="200"/>
              <w:rPr>
                <w:sz w:val="24"/>
              </w:rPr>
            </w:pPr>
            <w:r>
              <w:rPr>
                <w:sz w:val="24"/>
              </w:rPr>
              <w:t>Tiltr.   fra AUF</w:t>
            </w:r>
          </w:p>
        </w:tc>
        <w:tc>
          <w:tcPr>
            <w:tcW w:w="2644" w:type="dxa"/>
          </w:tcPr>
          <w:p>
            <w:pPr>
              <w:pStyle w:val="TableParagraph"/>
              <w:spacing w:before="134"/>
              <w:ind w:left="311"/>
              <w:rPr>
                <w:sz w:val="24"/>
              </w:rPr>
            </w:pPr>
            <w:r>
              <w:rPr>
                <w:sz w:val="24"/>
              </w:rPr>
              <w:t>Johannes  Kiese</w:t>
            </w:r>
          </w:p>
        </w:tc>
        <w:tc>
          <w:tcPr>
            <w:tcW w:w="3508" w:type="dxa"/>
          </w:tcPr>
          <w:p>
            <w:pPr/>
          </w:p>
        </w:tc>
      </w:tr>
    </w:tbl>
    <w:p>
      <w:pPr>
        <w:pStyle w:val="BodyText"/>
        <w:rPr>
          <w:b/>
          <w:sz w:val="20"/>
        </w:rPr>
      </w:pPr>
    </w:p>
    <w:p>
      <w:pPr>
        <w:pStyle w:val="BodyText"/>
        <w:spacing w:before="9"/>
        <w:rPr>
          <w:b/>
          <w:sz w:val="23"/>
        </w:rPr>
      </w:pPr>
    </w:p>
    <w:p>
      <w:pPr>
        <w:pStyle w:val="BodyText"/>
        <w:spacing w:line="273" w:lineRule="auto" w:before="90"/>
        <w:ind w:left="390" w:right="1720" w:hanging="1"/>
      </w:pPr>
      <w:r>
        <w:rPr>
          <w:spacing w:val="-5"/>
        </w:rPr>
        <w:t>Styret </w:t>
      </w:r>
      <w:r>
        <w:rPr>
          <w:spacing w:val="-6"/>
        </w:rPr>
        <w:t>har </w:t>
      </w:r>
      <w:r>
        <w:rPr>
          <w:spacing w:val="-8"/>
        </w:rPr>
        <w:t>avholdt </w:t>
      </w:r>
      <w:r>
        <w:rPr/>
        <w:t>15 </w:t>
      </w:r>
      <w:r>
        <w:rPr>
          <w:spacing w:val="-6"/>
        </w:rPr>
        <w:t>ordinære </w:t>
      </w:r>
      <w:r>
        <w:rPr>
          <w:spacing w:val="-7"/>
        </w:rPr>
        <w:t>styremøter </w:t>
      </w:r>
      <w:r>
        <w:rPr/>
        <w:t>i </w:t>
      </w:r>
      <w:r>
        <w:rPr>
          <w:spacing w:val="-4"/>
        </w:rPr>
        <w:t>perioden  </w:t>
      </w:r>
      <w:r>
        <w:rPr/>
        <w:t>og </w:t>
      </w:r>
      <w:r>
        <w:rPr>
          <w:spacing w:val="-7"/>
        </w:rPr>
        <w:t>behandlet  </w:t>
      </w:r>
      <w:r>
        <w:rPr/>
        <w:t>141 </w:t>
      </w:r>
      <w:r>
        <w:rPr>
          <w:spacing w:val="-3"/>
        </w:rPr>
        <w:t>saker. </w:t>
      </w:r>
      <w:r>
        <w:rPr/>
        <w:t>Noen saker </w:t>
      </w:r>
      <w:r>
        <w:rPr>
          <w:spacing w:val="-6"/>
        </w:rPr>
        <w:t>har </w:t>
      </w:r>
      <w:r>
        <w:rPr>
          <w:spacing w:val="-11"/>
        </w:rPr>
        <w:t>blitt  </w:t>
      </w:r>
      <w:r>
        <w:rPr>
          <w:spacing w:val="-7"/>
        </w:rPr>
        <w:t>avklart  </w:t>
      </w:r>
      <w:r>
        <w:rPr/>
        <w:t>pr e-post dersom </w:t>
      </w:r>
      <w:r>
        <w:rPr>
          <w:spacing w:val="-12"/>
        </w:rPr>
        <w:t>alle  </w:t>
      </w:r>
      <w:r>
        <w:rPr>
          <w:spacing w:val="-5"/>
        </w:rPr>
        <w:t>styremedlemmer  </w:t>
      </w:r>
      <w:r>
        <w:rPr>
          <w:spacing w:val="-6"/>
        </w:rPr>
        <w:t>har </w:t>
      </w:r>
      <w:r>
        <w:rPr>
          <w:spacing w:val="-4"/>
        </w:rPr>
        <w:t>vært </w:t>
      </w:r>
      <w:r>
        <w:rPr>
          <w:spacing w:val="-11"/>
        </w:rPr>
        <w:t>enige  </w:t>
      </w:r>
      <w:r>
        <w:rPr/>
        <w:t>om en </w:t>
      </w:r>
      <w:r>
        <w:rPr>
          <w:spacing w:val="-12"/>
        </w:rPr>
        <w:t>slik   </w:t>
      </w:r>
      <w:r>
        <w:rPr>
          <w:spacing w:val="-6"/>
        </w:rPr>
        <w:t>behandlingsmåte.   </w:t>
      </w:r>
      <w:r>
        <w:rPr>
          <w:spacing w:val="-4"/>
        </w:rPr>
        <w:t>Det </w:t>
      </w:r>
      <w:r>
        <w:rPr>
          <w:spacing w:val="-8"/>
        </w:rPr>
        <w:t>foreligger   </w:t>
      </w:r>
      <w:r>
        <w:rPr>
          <w:spacing w:val="-6"/>
        </w:rPr>
        <w:t>referat  </w:t>
      </w:r>
      <w:r>
        <w:rPr>
          <w:spacing w:val="-9"/>
        </w:rPr>
        <w:t>fra  </w:t>
      </w:r>
      <w:r>
        <w:rPr>
          <w:spacing w:val="-12"/>
        </w:rPr>
        <w:t>alle</w:t>
      </w:r>
      <w:r>
        <w:rPr>
          <w:spacing w:val="13"/>
        </w:rPr>
        <w:t> </w:t>
      </w:r>
      <w:r>
        <w:rPr>
          <w:spacing w:val="-6"/>
        </w:rPr>
        <w:t>styremøtene.</w:t>
      </w:r>
    </w:p>
    <w:p>
      <w:pPr>
        <w:pStyle w:val="BodyText"/>
        <w:spacing w:line="273" w:lineRule="auto" w:before="211"/>
        <w:ind w:left="390" w:right="1720"/>
      </w:pPr>
      <w:r>
        <w:rPr/>
        <w:t>Medlemmer med e-postadresser har fått invitasjoner til alle arrangementer i regi av Bærum Arbeiderparti  og til  møter  i regi  av partiavdelinger  og av Akershus Arbeiderparti.</w:t>
      </w:r>
    </w:p>
    <w:p>
      <w:pPr>
        <w:pStyle w:val="BodyText"/>
        <w:spacing w:line="273" w:lineRule="auto" w:before="211"/>
        <w:ind w:left="391" w:right="1720" w:hanging="1"/>
      </w:pPr>
      <w:r>
        <w:rPr>
          <w:spacing w:val="-5"/>
        </w:rPr>
        <w:t>Kommunepartiets </w:t>
      </w:r>
      <w:r>
        <w:rPr>
          <w:spacing w:val="-6"/>
        </w:rPr>
        <w:t>leder har </w:t>
      </w:r>
      <w:r>
        <w:rPr>
          <w:spacing w:val="-9"/>
        </w:rPr>
        <w:t>automatisk </w:t>
      </w:r>
      <w:r>
        <w:rPr>
          <w:spacing w:val="-8"/>
        </w:rPr>
        <w:t>fått </w:t>
      </w:r>
      <w:r>
        <w:rPr>
          <w:spacing w:val="-9"/>
        </w:rPr>
        <w:t>tilsendt sms fra </w:t>
      </w:r>
      <w:r>
        <w:rPr>
          <w:spacing w:val="-5"/>
        </w:rPr>
        <w:t>partikontoret </w:t>
      </w:r>
      <w:r>
        <w:rPr>
          <w:spacing w:val="-8"/>
        </w:rPr>
        <w:t>nasjonalt </w:t>
      </w:r>
      <w:r>
        <w:rPr/>
        <w:t>om </w:t>
      </w:r>
      <w:r>
        <w:rPr>
          <w:spacing w:val="-10"/>
        </w:rPr>
        <w:t>nye </w:t>
      </w:r>
      <w:r>
        <w:rPr>
          <w:spacing w:val="-9"/>
        </w:rPr>
        <w:t>medlemmer </w:t>
      </w:r>
      <w:r>
        <w:rPr/>
        <w:t>som </w:t>
      </w:r>
      <w:r>
        <w:rPr>
          <w:spacing w:val="-6"/>
        </w:rPr>
        <w:t>har </w:t>
      </w:r>
      <w:r>
        <w:rPr>
          <w:spacing w:val="-7"/>
        </w:rPr>
        <w:t>oppgitt </w:t>
      </w:r>
      <w:r>
        <w:rPr>
          <w:spacing w:val="-5"/>
        </w:rPr>
        <w:t>mobiltelefonnummer.  </w:t>
      </w:r>
      <w:r>
        <w:rPr>
          <w:spacing w:val="-7"/>
        </w:rPr>
        <w:t>Meldingene</w:t>
      </w:r>
      <w:r>
        <w:rPr>
          <w:spacing w:val="46"/>
        </w:rPr>
        <w:t> </w:t>
      </w:r>
      <w:r>
        <w:rPr>
          <w:spacing w:val="-6"/>
        </w:rPr>
        <w:t>har </w:t>
      </w:r>
      <w:r>
        <w:rPr>
          <w:spacing w:val="-5"/>
        </w:rPr>
        <w:t>rutinemessig  </w:t>
      </w:r>
      <w:r>
        <w:rPr>
          <w:spacing w:val="-11"/>
        </w:rPr>
        <w:t>blitt </w:t>
      </w:r>
      <w:r>
        <w:rPr>
          <w:spacing w:val="-7"/>
        </w:rPr>
        <w:t>videresendt </w:t>
      </w:r>
      <w:r>
        <w:rPr>
          <w:spacing w:val="-10"/>
        </w:rPr>
        <w:t>til </w:t>
      </w:r>
      <w:r>
        <w:rPr/>
        <w:t>den </w:t>
      </w:r>
      <w:r>
        <w:rPr>
          <w:spacing w:val="-6"/>
        </w:rPr>
        <w:t>respektive </w:t>
      </w:r>
      <w:r>
        <w:rPr>
          <w:spacing w:val="-4"/>
        </w:rPr>
        <w:t>partiavdelingsleder </w:t>
      </w:r>
      <w:r>
        <w:rPr>
          <w:spacing w:val="-8"/>
        </w:rPr>
        <w:t>med </w:t>
      </w:r>
      <w:r>
        <w:rPr>
          <w:spacing w:val="-5"/>
        </w:rPr>
        <w:t>oppfordring </w:t>
      </w:r>
      <w:r>
        <w:rPr/>
        <w:t>om å </w:t>
      </w:r>
      <w:r>
        <w:rPr>
          <w:spacing w:val="-4"/>
        </w:rPr>
        <w:t>ta kontakt </w:t>
      </w:r>
      <w:r>
        <w:rPr>
          <w:spacing w:val="-8"/>
        </w:rPr>
        <w:t>med </w:t>
      </w:r>
      <w:r>
        <w:rPr/>
        <w:t>den </w:t>
      </w:r>
      <w:r>
        <w:rPr>
          <w:spacing w:val="-7"/>
        </w:rPr>
        <w:t>nyinnmeldte.</w:t>
      </w:r>
    </w:p>
    <w:p>
      <w:pPr>
        <w:pStyle w:val="BodyText"/>
        <w:spacing w:line="288" w:lineRule="auto" w:before="196"/>
        <w:ind w:left="391" w:right="1720"/>
      </w:pPr>
      <w:r>
        <w:rPr>
          <w:spacing w:val="-5"/>
        </w:rPr>
        <w:t>Styret </w:t>
      </w:r>
      <w:r>
        <w:rPr>
          <w:spacing w:val="-6"/>
        </w:rPr>
        <w:t>har </w:t>
      </w:r>
      <w:r>
        <w:rPr>
          <w:spacing w:val="-11"/>
        </w:rPr>
        <w:t>gitt </w:t>
      </w:r>
      <w:r>
        <w:rPr>
          <w:spacing w:val="-7"/>
        </w:rPr>
        <w:t>innspill </w:t>
      </w:r>
      <w:r>
        <w:rPr/>
        <w:t>på </w:t>
      </w:r>
      <w:r>
        <w:rPr>
          <w:spacing w:val="-8"/>
        </w:rPr>
        <w:t>temaene </w:t>
      </w:r>
      <w:r>
        <w:rPr/>
        <w:t>i den </w:t>
      </w:r>
      <w:r>
        <w:rPr>
          <w:spacing w:val="-5"/>
        </w:rPr>
        <w:t>åpne </w:t>
      </w:r>
      <w:r>
        <w:rPr>
          <w:spacing w:val="-6"/>
        </w:rPr>
        <w:t>delen  </w:t>
      </w:r>
      <w:r>
        <w:rPr/>
        <w:t>av </w:t>
      </w:r>
      <w:r>
        <w:rPr>
          <w:spacing w:val="-4"/>
        </w:rPr>
        <w:t>programprosessen  </w:t>
      </w:r>
      <w:r>
        <w:rPr>
          <w:spacing w:val="-10"/>
        </w:rPr>
        <w:t>til  </w:t>
      </w:r>
      <w:r>
        <w:rPr>
          <w:spacing w:val="-6"/>
        </w:rPr>
        <w:t>arbeiderpartiet  </w:t>
      </w:r>
      <w:r>
        <w:rPr/>
        <w:t>og </w:t>
      </w:r>
      <w:r>
        <w:rPr>
          <w:spacing w:val="-6"/>
        </w:rPr>
        <w:t>har </w:t>
      </w:r>
      <w:r>
        <w:rPr>
          <w:spacing w:val="-9"/>
        </w:rPr>
        <w:t>fremmet   </w:t>
      </w:r>
      <w:r>
        <w:rPr>
          <w:spacing w:val="-8"/>
        </w:rPr>
        <w:t>forslag  </w:t>
      </w:r>
      <w:r>
        <w:rPr>
          <w:spacing w:val="-10"/>
        </w:rPr>
        <w:t>til</w:t>
      </w:r>
      <w:r>
        <w:rPr>
          <w:spacing w:val="25"/>
        </w:rPr>
        <w:t> </w:t>
      </w:r>
      <w:r>
        <w:rPr>
          <w:spacing w:val="-6"/>
        </w:rPr>
        <w:t>landsmøtet.</w:t>
      </w:r>
    </w:p>
    <w:p>
      <w:pPr>
        <w:pStyle w:val="BodyText"/>
        <w:spacing w:before="180"/>
        <w:ind w:left="391"/>
      </w:pPr>
      <w:r>
        <w:rPr/>
        <w:t>Bærum  Arbeiderparti  har  avholdt  sine  styremøter  på kontoret  i Folkets Hus.</w:t>
      </w:r>
    </w:p>
    <w:p>
      <w:pPr>
        <w:pStyle w:val="BodyText"/>
        <w:rPr>
          <w:sz w:val="26"/>
        </w:rPr>
      </w:pPr>
    </w:p>
    <w:p>
      <w:pPr>
        <w:pStyle w:val="BodyText"/>
        <w:rPr>
          <w:sz w:val="26"/>
        </w:rPr>
      </w:pPr>
    </w:p>
    <w:p>
      <w:pPr>
        <w:pStyle w:val="Heading3"/>
        <w:numPr>
          <w:ilvl w:val="0"/>
          <w:numId w:val="8"/>
        </w:numPr>
        <w:tabs>
          <w:tab w:pos="675" w:val="left" w:leader="none"/>
        </w:tabs>
        <w:spacing w:line="240" w:lineRule="auto" w:before="168" w:after="0"/>
        <w:ind w:left="675" w:right="0" w:hanging="285"/>
        <w:jc w:val="left"/>
      </w:pPr>
      <w:r>
        <w:rPr/>
        <w:t>Styrets </w:t>
      </w:r>
      <w:r>
        <w:rPr>
          <w:spacing w:val="-3"/>
        </w:rPr>
        <w:t>oppfølging </w:t>
      </w:r>
      <w:r>
        <w:rPr>
          <w:spacing w:val="3"/>
        </w:rPr>
        <w:t>av </w:t>
      </w:r>
      <w:r>
        <w:rPr/>
        <w:t>årsmøtevedtak</w:t>
      </w:r>
      <w:r>
        <w:rPr>
          <w:spacing w:val="30"/>
        </w:rPr>
        <w:t> </w:t>
      </w:r>
      <w:r>
        <w:rPr>
          <w:spacing w:val="5"/>
        </w:rPr>
        <w:t>2016.</w:t>
      </w:r>
    </w:p>
    <w:p>
      <w:pPr>
        <w:pStyle w:val="ListParagraph"/>
        <w:numPr>
          <w:ilvl w:val="0"/>
          <w:numId w:val="9"/>
        </w:numPr>
        <w:tabs>
          <w:tab w:pos="570" w:val="left" w:leader="none"/>
          <w:tab w:pos="6765" w:val="left" w:leader="none"/>
        </w:tabs>
        <w:spacing w:line="240" w:lineRule="auto" w:before="240" w:after="0"/>
        <w:ind w:left="570" w:right="0" w:hanging="180"/>
        <w:jc w:val="left"/>
        <w:rPr>
          <w:sz w:val="24"/>
        </w:rPr>
      </w:pPr>
      <w:r>
        <w:rPr>
          <w:spacing w:val="-5"/>
          <w:sz w:val="24"/>
        </w:rPr>
        <w:t>Kjemp</w:t>
      </w:r>
      <w:r>
        <w:rPr>
          <w:spacing w:val="34"/>
          <w:sz w:val="24"/>
        </w:rPr>
        <w:t> </w:t>
      </w:r>
      <w:r>
        <w:rPr>
          <w:spacing w:val="-7"/>
          <w:sz w:val="24"/>
        </w:rPr>
        <w:t>for</w:t>
      </w:r>
      <w:r>
        <w:rPr>
          <w:spacing w:val="13"/>
          <w:sz w:val="24"/>
        </w:rPr>
        <w:t> </w:t>
      </w:r>
      <w:r>
        <w:rPr>
          <w:spacing w:val="-6"/>
          <w:sz w:val="24"/>
        </w:rPr>
        <w:t>velferdsstaten!</w:t>
        <w:tab/>
      </w:r>
      <w:r>
        <w:rPr>
          <w:spacing w:val="-5"/>
          <w:sz w:val="24"/>
        </w:rPr>
        <w:t>Oversendt  </w:t>
      </w:r>
      <w:r>
        <w:rPr>
          <w:spacing w:val="-7"/>
          <w:sz w:val="24"/>
        </w:rPr>
        <w:t>Akershus</w:t>
      </w:r>
      <w:r>
        <w:rPr>
          <w:spacing w:val="41"/>
          <w:sz w:val="24"/>
        </w:rPr>
        <w:t> </w:t>
      </w:r>
      <w:r>
        <w:rPr>
          <w:spacing w:val="-9"/>
          <w:sz w:val="24"/>
        </w:rPr>
        <w:t>Ap</w:t>
      </w:r>
    </w:p>
    <w:p>
      <w:pPr>
        <w:pStyle w:val="BodyText"/>
        <w:spacing w:before="7"/>
        <w:rPr>
          <w:sz w:val="21"/>
        </w:rPr>
      </w:pPr>
    </w:p>
    <w:p>
      <w:pPr>
        <w:pStyle w:val="ListParagraph"/>
        <w:numPr>
          <w:ilvl w:val="0"/>
          <w:numId w:val="9"/>
        </w:numPr>
        <w:tabs>
          <w:tab w:pos="571" w:val="left" w:leader="none"/>
          <w:tab w:pos="6765" w:val="left" w:leader="none"/>
        </w:tabs>
        <w:spacing w:line="240" w:lineRule="auto" w:before="0" w:after="0"/>
        <w:ind w:left="570" w:right="0" w:hanging="180"/>
        <w:jc w:val="left"/>
        <w:rPr>
          <w:sz w:val="24"/>
        </w:rPr>
      </w:pPr>
      <w:r>
        <w:rPr>
          <w:spacing w:val="-7"/>
          <w:sz w:val="24"/>
        </w:rPr>
        <w:t>Utviklingen </w:t>
      </w:r>
      <w:r>
        <w:rPr>
          <w:spacing w:val="9"/>
          <w:sz w:val="24"/>
        </w:rPr>
        <w:t> </w:t>
      </w:r>
      <w:r>
        <w:rPr>
          <w:sz w:val="24"/>
        </w:rPr>
        <w:t>på</w:t>
      </w:r>
      <w:r>
        <w:rPr>
          <w:spacing w:val="14"/>
          <w:sz w:val="24"/>
        </w:rPr>
        <w:t> </w:t>
      </w:r>
      <w:r>
        <w:rPr>
          <w:spacing w:val="-3"/>
          <w:sz w:val="24"/>
        </w:rPr>
        <w:t>Fornebu</w:t>
        <w:tab/>
      </w:r>
      <w:r>
        <w:rPr>
          <w:spacing w:val="-5"/>
          <w:sz w:val="24"/>
        </w:rPr>
        <w:t>Oversendt  </w:t>
      </w:r>
      <w:r>
        <w:rPr>
          <w:spacing w:val="-7"/>
          <w:sz w:val="24"/>
        </w:rPr>
        <w:t>Akershus</w:t>
      </w:r>
      <w:r>
        <w:rPr>
          <w:spacing w:val="42"/>
          <w:sz w:val="24"/>
        </w:rPr>
        <w:t> </w:t>
      </w:r>
      <w:r>
        <w:rPr>
          <w:spacing w:val="-5"/>
          <w:sz w:val="24"/>
        </w:rPr>
        <w:t>Ap</w:t>
      </w:r>
    </w:p>
    <w:p>
      <w:pPr>
        <w:pStyle w:val="ListParagraph"/>
        <w:numPr>
          <w:ilvl w:val="0"/>
          <w:numId w:val="9"/>
        </w:numPr>
        <w:tabs>
          <w:tab w:pos="571" w:val="left" w:leader="none"/>
          <w:tab w:pos="6765" w:val="left" w:leader="none"/>
        </w:tabs>
        <w:spacing w:line="240" w:lineRule="auto" w:before="234" w:after="0"/>
        <w:ind w:left="570" w:right="0" w:hanging="180"/>
        <w:jc w:val="left"/>
        <w:rPr>
          <w:sz w:val="24"/>
        </w:rPr>
      </w:pPr>
      <w:r>
        <w:rPr>
          <w:spacing w:val="-6"/>
          <w:sz w:val="24"/>
        </w:rPr>
        <w:t>Tilgjengelig  </w:t>
      </w:r>
      <w:r>
        <w:rPr>
          <w:spacing w:val="-5"/>
          <w:sz w:val="24"/>
        </w:rPr>
        <w:t>helsepersonell  </w:t>
      </w:r>
      <w:r>
        <w:rPr>
          <w:sz w:val="24"/>
        </w:rPr>
        <w:t>på</w:t>
      </w:r>
      <w:r>
        <w:rPr>
          <w:spacing w:val="38"/>
          <w:sz w:val="24"/>
        </w:rPr>
        <w:t> </w:t>
      </w:r>
      <w:r>
        <w:rPr>
          <w:spacing w:val="-9"/>
          <w:sz w:val="24"/>
        </w:rPr>
        <w:t>Bærums </w:t>
      </w:r>
      <w:r>
        <w:rPr>
          <w:spacing w:val="-7"/>
          <w:sz w:val="24"/>
        </w:rPr>
        <w:t> </w:t>
      </w:r>
      <w:r>
        <w:rPr>
          <w:spacing w:val="-5"/>
          <w:sz w:val="24"/>
        </w:rPr>
        <w:t>skoler</w:t>
        <w:tab/>
        <w:t>Kommunestyregruppa</w:t>
      </w:r>
    </w:p>
    <w:p>
      <w:pPr>
        <w:pStyle w:val="BodyText"/>
        <w:spacing w:before="7"/>
        <w:rPr>
          <w:sz w:val="21"/>
        </w:rPr>
      </w:pPr>
    </w:p>
    <w:p>
      <w:pPr>
        <w:pStyle w:val="ListParagraph"/>
        <w:numPr>
          <w:ilvl w:val="0"/>
          <w:numId w:val="9"/>
        </w:numPr>
        <w:tabs>
          <w:tab w:pos="571" w:val="left" w:leader="none"/>
          <w:tab w:pos="6766" w:val="left" w:leader="none"/>
        </w:tabs>
        <w:spacing w:line="240" w:lineRule="auto" w:before="1" w:after="0"/>
        <w:ind w:left="570" w:right="0" w:hanging="180"/>
        <w:jc w:val="left"/>
        <w:rPr>
          <w:sz w:val="24"/>
        </w:rPr>
      </w:pPr>
      <w:r>
        <w:rPr>
          <w:spacing w:val="-6"/>
          <w:sz w:val="24"/>
        </w:rPr>
        <w:t>Klimaregnskap </w:t>
      </w:r>
      <w:r>
        <w:rPr>
          <w:spacing w:val="23"/>
          <w:sz w:val="24"/>
        </w:rPr>
        <w:t> </w:t>
      </w:r>
      <w:r>
        <w:rPr>
          <w:sz w:val="24"/>
        </w:rPr>
        <w:t>i</w:t>
      </w:r>
      <w:r>
        <w:rPr>
          <w:spacing w:val="-7"/>
          <w:sz w:val="24"/>
        </w:rPr>
        <w:t> </w:t>
      </w:r>
      <w:r>
        <w:rPr>
          <w:spacing w:val="-6"/>
          <w:sz w:val="24"/>
        </w:rPr>
        <w:t>Bærum</w:t>
        <w:tab/>
      </w:r>
      <w:r>
        <w:rPr>
          <w:spacing w:val="-5"/>
          <w:sz w:val="24"/>
        </w:rPr>
        <w:t>Kommunestyregruppa</w:t>
      </w:r>
    </w:p>
    <w:p>
      <w:pPr>
        <w:pStyle w:val="BodyText"/>
        <w:spacing w:before="4"/>
        <w:rPr>
          <w:sz w:val="20"/>
        </w:rPr>
      </w:pPr>
    </w:p>
    <w:p>
      <w:pPr>
        <w:pStyle w:val="ListParagraph"/>
        <w:numPr>
          <w:ilvl w:val="0"/>
          <w:numId w:val="9"/>
        </w:numPr>
        <w:tabs>
          <w:tab w:pos="571" w:val="left" w:leader="none"/>
          <w:tab w:pos="6766" w:val="left" w:leader="none"/>
        </w:tabs>
        <w:spacing w:line="240" w:lineRule="auto" w:before="0" w:after="0"/>
        <w:ind w:left="570" w:right="0" w:hanging="180"/>
        <w:jc w:val="left"/>
        <w:rPr>
          <w:sz w:val="24"/>
        </w:rPr>
      </w:pPr>
      <w:r>
        <w:rPr>
          <w:spacing w:val="-6"/>
          <w:sz w:val="24"/>
        </w:rPr>
        <w:t>Flere  tilrettelagte   </w:t>
      </w:r>
      <w:r>
        <w:rPr>
          <w:spacing w:val="-9"/>
          <w:sz w:val="24"/>
        </w:rPr>
        <w:t>boliger  </w:t>
      </w:r>
      <w:r>
        <w:rPr>
          <w:spacing w:val="-7"/>
          <w:sz w:val="24"/>
        </w:rPr>
        <w:t>for  </w:t>
      </w:r>
      <w:r>
        <w:rPr>
          <w:spacing w:val="-6"/>
          <w:sz w:val="24"/>
        </w:rPr>
        <w:t>eldre</w:t>
      </w:r>
      <w:r>
        <w:rPr>
          <w:spacing w:val="-20"/>
          <w:sz w:val="24"/>
        </w:rPr>
        <w:t> </w:t>
      </w:r>
      <w:r>
        <w:rPr>
          <w:sz w:val="24"/>
        </w:rPr>
        <w:t>i</w:t>
      </w:r>
      <w:r>
        <w:rPr>
          <w:spacing w:val="-6"/>
          <w:sz w:val="24"/>
        </w:rPr>
        <w:t> Lommedalen</w:t>
        <w:tab/>
      </w:r>
      <w:r>
        <w:rPr>
          <w:spacing w:val="-5"/>
          <w:sz w:val="24"/>
        </w:rPr>
        <w:t>Kommunsetyregruppa</w:t>
      </w:r>
    </w:p>
    <w:p>
      <w:pPr>
        <w:pStyle w:val="BodyText"/>
        <w:spacing w:before="7"/>
        <w:rPr>
          <w:sz w:val="21"/>
        </w:rPr>
      </w:pPr>
    </w:p>
    <w:p>
      <w:pPr>
        <w:pStyle w:val="ListParagraph"/>
        <w:numPr>
          <w:ilvl w:val="0"/>
          <w:numId w:val="9"/>
        </w:numPr>
        <w:tabs>
          <w:tab w:pos="571" w:val="left" w:leader="none"/>
          <w:tab w:pos="6766" w:val="left" w:leader="none"/>
        </w:tabs>
        <w:spacing w:line="240" w:lineRule="auto" w:before="0" w:after="0"/>
        <w:ind w:left="570" w:right="0" w:hanging="180"/>
        <w:jc w:val="left"/>
        <w:rPr>
          <w:sz w:val="24"/>
        </w:rPr>
      </w:pPr>
      <w:r>
        <w:rPr>
          <w:sz w:val="24"/>
        </w:rPr>
        <w:t>Ja </w:t>
      </w:r>
      <w:r>
        <w:rPr>
          <w:spacing w:val="-10"/>
          <w:sz w:val="24"/>
        </w:rPr>
        <w:t>til  </w:t>
      </w:r>
      <w:r>
        <w:rPr>
          <w:sz w:val="24"/>
        </w:rPr>
        <w:t>et bedre </w:t>
      </w:r>
      <w:r>
        <w:rPr>
          <w:spacing w:val="-6"/>
          <w:sz w:val="24"/>
        </w:rPr>
        <w:t>kollektivtilbud   </w:t>
      </w:r>
      <w:r>
        <w:rPr>
          <w:sz w:val="24"/>
        </w:rPr>
        <w:t>i</w:t>
      </w:r>
      <w:r>
        <w:rPr>
          <w:spacing w:val="-15"/>
          <w:sz w:val="24"/>
        </w:rPr>
        <w:t> </w:t>
      </w:r>
      <w:r>
        <w:rPr>
          <w:spacing w:val="-6"/>
          <w:sz w:val="24"/>
        </w:rPr>
        <w:t>vestre</w:t>
      </w:r>
      <w:r>
        <w:rPr>
          <w:spacing w:val="28"/>
          <w:sz w:val="24"/>
        </w:rPr>
        <w:t> </w:t>
      </w:r>
      <w:r>
        <w:rPr>
          <w:spacing w:val="-6"/>
          <w:sz w:val="24"/>
        </w:rPr>
        <w:t>Bærum</w:t>
        <w:tab/>
      </w:r>
      <w:r>
        <w:rPr>
          <w:spacing w:val="-5"/>
          <w:sz w:val="24"/>
        </w:rPr>
        <w:t>Oversendt  </w:t>
      </w:r>
      <w:r>
        <w:rPr>
          <w:spacing w:val="-7"/>
          <w:sz w:val="24"/>
        </w:rPr>
        <w:t>Akershus</w:t>
      </w:r>
      <w:r>
        <w:rPr>
          <w:spacing w:val="42"/>
          <w:sz w:val="24"/>
        </w:rPr>
        <w:t> </w:t>
      </w:r>
      <w:r>
        <w:rPr>
          <w:spacing w:val="-5"/>
          <w:sz w:val="24"/>
        </w:rPr>
        <w:t>Ap</w:t>
      </w:r>
    </w:p>
    <w:p>
      <w:pPr>
        <w:spacing w:after="0" w:line="240" w:lineRule="auto"/>
        <w:jc w:val="left"/>
        <w:rPr>
          <w:sz w:val="24"/>
        </w:rPr>
        <w:sectPr>
          <w:headerReference w:type="default" r:id="rId20"/>
          <w:footerReference w:type="default" r:id="rId21"/>
          <w:pgSz w:w="11910" w:h="16850"/>
          <w:pgMar w:header="344" w:footer="370" w:top="560" w:bottom="560" w:left="1020" w:right="0"/>
        </w:sectPr>
      </w:pPr>
    </w:p>
    <w:p>
      <w:pPr>
        <w:pStyle w:val="BodyText"/>
        <w:rPr>
          <w:sz w:val="20"/>
        </w:rPr>
      </w:pPr>
      <w:r>
        <w:rPr/>
        <w:pict>
          <v:shape style="position:absolute;margin-left:6.333687pt;margin-top:398.757324pt;width:584.85pt;height:46.8pt;mso-position-horizontal-relative:page;mso-position-vertical-relative:page;z-index:-131344;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sz w:val="20"/>
        </w:rPr>
      </w:pPr>
    </w:p>
    <w:p>
      <w:pPr>
        <w:pStyle w:val="BodyText"/>
        <w:spacing w:before="2"/>
      </w:pPr>
    </w:p>
    <w:p>
      <w:pPr>
        <w:pStyle w:val="ListParagraph"/>
        <w:numPr>
          <w:ilvl w:val="0"/>
          <w:numId w:val="9"/>
        </w:numPr>
        <w:tabs>
          <w:tab w:pos="570" w:val="left" w:leader="none"/>
          <w:tab w:pos="6765" w:val="left" w:leader="none"/>
        </w:tabs>
        <w:spacing w:line="240" w:lineRule="auto" w:before="90" w:after="0"/>
        <w:ind w:left="570" w:right="0" w:hanging="180"/>
        <w:jc w:val="left"/>
        <w:rPr>
          <w:sz w:val="24"/>
        </w:rPr>
      </w:pPr>
      <w:r>
        <w:rPr>
          <w:sz w:val="24"/>
        </w:rPr>
        <w:t>Nei</w:t>
      </w:r>
      <w:r>
        <w:rPr>
          <w:spacing w:val="-6"/>
          <w:sz w:val="24"/>
        </w:rPr>
        <w:t> </w:t>
      </w:r>
      <w:r>
        <w:rPr>
          <w:spacing w:val="-10"/>
          <w:sz w:val="24"/>
        </w:rPr>
        <w:t>til</w:t>
      </w:r>
      <w:r>
        <w:rPr>
          <w:spacing w:val="25"/>
          <w:sz w:val="24"/>
        </w:rPr>
        <w:t> </w:t>
      </w:r>
      <w:r>
        <w:rPr>
          <w:spacing w:val="-3"/>
          <w:sz w:val="24"/>
        </w:rPr>
        <w:t>aldersdiskriminering</w:t>
        <w:tab/>
      </w:r>
      <w:r>
        <w:rPr>
          <w:spacing w:val="-5"/>
          <w:sz w:val="24"/>
        </w:rPr>
        <w:t>Oversendt  </w:t>
      </w:r>
      <w:r>
        <w:rPr>
          <w:spacing w:val="-7"/>
          <w:sz w:val="24"/>
        </w:rPr>
        <w:t>Akershus</w:t>
      </w:r>
      <w:r>
        <w:rPr>
          <w:spacing w:val="42"/>
          <w:sz w:val="24"/>
        </w:rPr>
        <w:t> </w:t>
      </w:r>
      <w:r>
        <w:rPr>
          <w:spacing w:val="-5"/>
          <w:sz w:val="24"/>
        </w:rPr>
        <w:t>Ap</w:t>
      </w:r>
    </w:p>
    <w:p>
      <w:pPr>
        <w:pStyle w:val="BodyText"/>
        <w:spacing w:before="6"/>
        <w:rPr>
          <w:sz w:val="21"/>
        </w:rPr>
      </w:pPr>
    </w:p>
    <w:p>
      <w:pPr>
        <w:pStyle w:val="ListParagraph"/>
        <w:numPr>
          <w:ilvl w:val="0"/>
          <w:numId w:val="9"/>
        </w:numPr>
        <w:tabs>
          <w:tab w:pos="571" w:val="left" w:leader="none"/>
          <w:tab w:pos="6765" w:val="left" w:leader="none"/>
        </w:tabs>
        <w:spacing w:line="240" w:lineRule="auto" w:before="1" w:after="0"/>
        <w:ind w:left="570" w:right="0" w:hanging="180"/>
        <w:jc w:val="left"/>
        <w:rPr>
          <w:sz w:val="24"/>
        </w:rPr>
      </w:pPr>
      <w:r>
        <w:rPr>
          <w:spacing w:val="-4"/>
          <w:sz w:val="24"/>
        </w:rPr>
        <w:t>Vern </w:t>
      </w:r>
      <w:r>
        <w:rPr>
          <w:sz w:val="24"/>
        </w:rPr>
        <w:t>om de</w:t>
      </w:r>
      <w:r>
        <w:rPr>
          <w:spacing w:val="29"/>
          <w:sz w:val="24"/>
        </w:rPr>
        <w:t> </w:t>
      </w:r>
      <w:r>
        <w:rPr>
          <w:spacing w:val="-10"/>
          <w:sz w:val="24"/>
        </w:rPr>
        <w:t>kommunale </w:t>
      </w:r>
      <w:r>
        <w:rPr>
          <w:spacing w:val="26"/>
          <w:sz w:val="24"/>
        </w:rPr>
        <w:t> </w:t>
      </w:r>
      <w:r>
        <w:rPr>
          <w:spacing w:val="-7"/>
          <w:sz w:val="24"/>
        </w:rPr>
        <w:t>barnehagene</w:t>
        <w:tab/>
      </w:r>
      <w:r>
        <w:rPr>
          <w:spacing w:val="-5"/>
          <w:sz w:val="24"/>
        </w:rPr>
        <w:t>Oversendt  </w:t>
      </w:r>
      <w:r>
        <w:rPr>
          <w:spacing w:val="-7"/>
          <w:sz w:val="24"/>
        </w:rPr>
        <w:t>Akershus</w:t>
      </w:r>
      <w:r>
        <w:rPr>
          <w:spacing w:val="42"/>
          <w:sz w:val="24"/>
        </w:rPr>
        <w:t> </w:t>
      </w:r>
      <w:r>
        <w:rPr>
          <w:spacing w:val="-5"/>
          <w:sz w:val="24"/>
        </w:rPr>
        <w:t>Ap</w:t>
      </w:r>
    </w:p>
    <w:p>
      <w:pPr>
        <w:pStyle w:val="BodyText"/>
        <w:spacing w:before="4"/>
        <w:rPr>
          <w:sz w:val="20"/>
        </w:rPr>
      </w:pPr>
    </w:p>
    <w:p>
      <w:pPr>
        <w:pStyle w:val="ListParagraph"/>
        <w:numPr>
          <w:ilvl w:val="0"/>
          <w:numId w:val="9"/>
        </w:numPr>
        <w:tabs>
          <w:tab w:pos="571" w:val="left" w:leader="none"/>
          <w:tab w:pos="5341" w:val="left" w:leader="none"/>
        </w:tabs>
        <w:spacing w:line="240" w:lineRule="auto" w:before="0" w:after="0"/>
        <w:ind w:left="570" w:right="0" w:hanging="180"/>
        <w:jc w:val="left"/>
        <w:rPr>
          <w:sz w:val="24"/>
        </w:rPr>
      </w:pPr>
      <w:r>
        <w:rPr>
          <w:spacing w:val="-6"/>
          <w:sz w:val="24"/>
        </w:rPr>
        <w:t>Grønt</w:t>
      </w:r>
      <w:r>
        <w:rPr>
          <w:spacing w:val="23"/>
          <w:sz w:val="24"/>
        </w:rPr>
        <w:t> </w:t>
      </w:r>
      <w:r>
        <w:rPr>
          <w:spacing w:val="-9"/>
          <w:sz w:val="24"/>
        </w:rPr>
        <w:t>skifte</w:t>
        <w:tab/>
      </w:r>
      <w:r>
        <w:rPr>
          <w:spacing w:val="-12"/>
          <w:sz w:val="24"/>
        </w:rPr>
        <w:t>Delvis   </w:t>
      </w:r>
      <w:r>
        <w:rPr>
          <w:spacing w:val="-7"/>
          <w:sz w:val="24"/>
        </w:rPr>
        <w:t>ivaretatt  </w:t>
      </w:r>
      <w:r>
        <w:rPr>
          <w:sz w:val="24"/>
        </w:rPr>
        <w:t>av</w:t>
      </w:r>
      <w:r>
        <w:rPr>
          <w:spacing w:val="-3"/>
          <w:sz w:val="24"/>
        </w:rPr>
        <w:t> </w:t>
      </w:r>
      <w:r>
        <w:rPr>
          <w:spacing w:val="-4"/>
          <w:sz w:val="24"/>
        </w:rPr>
        <w:t>kommunestyregruppa</w:t>
      </w:r>
    </w:p>
    <w:p>
      <w:pPr>
        <w:pStyle w:val="BodyText"/>
        <w:spacing w:before="7"/>
        <w:rPr>
          <w:sz w:val="21"/>
        </w:rPr>
      </w:pPr>
    </w:p>
    <w:p>
      <w:pPr>
        <w:pStyle w:val="ListParagraph"/>
        <w:numPr>
          <w:ilvl w:val="0"/>
          <w:numId w:val="9"/>
        </w:numPr>
        <w:tabs>
          <w:tab w:pos="572" w:val="left" w:leader="none"/>
          <w:tab w:pos="6766" w:val="left" w:leader="none"/>
        </w:tabs>
        <w:spacing w:line="240" w:lineRule="auto" w:before="0" w:after="0"/>
        <w:ind w:left="571" w:right="0" w:hanging="180"/>
        <w:jc w:val="left"/>
        <w:rPr>
          <w:sz w:val="24"/>
        </w:rPr>
      </w:pPr>
      <w:r>
        <w:rPr>
          <w:spacing w:val="-8"/>
          <w:sz w:val="24"/>
        </w:rPr>
        <w:t>Enklere  </w:t>
      </w:r>
      <w:r>
        <w:rPr>
          <w:sz w:val="24"/>
        </w:rPr>
        <w:t>å </w:t>
      </w:r>
      <w:r>
        <w:rPr>
          <w:spacing w:val="-5"/>
          <w:sz w:val="24"/>
        </w:rPr>
        <w:t>etablere  </w:t>
      </w:r>
      <w:r>
        <w:rPr>
          <w:sz w:val="24"/>
        </w:rPr>
        <w:t>og </w:t>
      </w:r>
      <w:r>
        <w:rPr>
          <w:spacing w:val="-9"/>
          <w:sz w:val="24"/>
        </w:rPr>
        <w:t>drive</w:t>
      </w:r>
      <w:r>
        <w:rPr>
          <w:spacing w:val="34"/>
          <w:sz w:val="24"/>
        </w:rPr>
        <w:t> </w:t>
      </w:r>
      <w:r>
        <w:rPr>
          <w:spacing w:val="-8"/>
          <w:sz w:val="24"/>
        </w:rPr>
        <w:t>egne</w:t>
      </w:r>
      <w:r>
        <w:rPr>
          <w:spacing w:val="43"/>
          <w:sz w:val="24"/>
        </w:rPr>
        <w:t> </w:t>
      </w:r>
      <w:r>
        <w:rPr>
          <w:spacing w:val="-7"/>
          <w:sz w:val="24"/>
        </w:rPr>
        <w:t>virksomhet</w:t>
        <w:tab/>
      </w:r>
      <w:r>
        <w:rPr>
          <w:spacing w:val="-5"/>
          <w:sz w:val="24"/>
        </w:rPr>
        <w:t>Oversendt</w:t>
      </w:r>
      <w:r>
        <w:rPr>
          <w:spacing w:val="48"/>
          <w:sz w:val="24"/>
        </w:rPr>
        <w:t> </w:t>
      </w:r>
      <w:r>
        <w:rPr>
          <w:spacing w:val="-6"/>
          <w:sz w:val="24"/>
        </w:rPr>
        <w:t>styret</w:t>
      </w:r>
    </w:p>
    <w:p>
      <w:pPr>
        <w:pStyle w:val="ListParagraph"/>
        <w:numPr>
          <w:ilvl w:val="0"/>
          <w:numId w:val="9"/>
        </w:numPr>
        <w:tabs>
          <w:tab w:pos="572" w:val="left" w:leader="none"/>
          <w:tab w:pos="6766" w:val="left" w:leader="none"/>
        </w:tabs>
        <w:spacing w:line="240" w:lineRule="auto" w:before="233" w:after="0"/>
        <w:ind w:left="571" w:right="0" w:hanging="180"/>
        <w:jc w:val="left"/>
        <w:rPr>
          <w:sz w:val="24"/>
        </w:rPr>
      </w:pPr>
      <w:r>
        <w:rPr>
          <w:spacing w:val="-4"/>
          <w:sz w:val="24"/>
        </w:rPr>
        <w:t>«Delingsøkonomi»  </w:t>
      </w:r>
      <w:r>
        <w:rPr>
          <w:spacing w:val="-6"/>
          <w:sz w:val="24"/>
        </w:rPr>
        <w:t>ikke</w:t>
      </w:r>
      <w:r>
        <w:rPr>
          <w:spacing w:val="28"/>
          <w:sz w:val="24"/>
        </w:rPr>
        <w:t> </w:t>
      </w:r>
      <w:r>
        <w:rPr>
          <w:spacing w:val="-6"/>
          <w:sz w:val="24"/>
        </w:rPr>
        <w:t>generere</w:t>
      </w:r>
      <w:r>
        <w:rPr>
          <w:spacing w:val="47"/>
          <w:sz w:val="24"/>
        </w:rPr>
        <w:t> </w:t>
      </w:r>
      <w:r>
        <w:rPr>
          <w:spacing w:val="-5"/>
          <w:sz w:val="24"/>
        </w:rPr>
        <w:t>skatteundragelse</w:t>
        <w:tab/>
        <w:t>Oversendt</w:t>
      </w:r>
      <w:r>
        <w:rPr>
          <w:spacing w:val="48"/>
          <w:sz w:val="24"/>
        </w:rPr>
        <w:t> </w:t>
      </w:r>
      <w:r>
        <w:rPr>
          <w:spacing w:val="-6"/>
          <w:sz w:val="24"/>
        </w:rPr>
        <w:t>styret</w:t>
      </w:r>
    </w:p>
    <w:p>
      <w:pPr>
        <w:pStyle w:val="BodyText"/>
        <w:spacing w:before="7"/>
        <w:rPr>
          <w:sz w:val="21"/>
        </w:rPr>
      </w:pPr>
    </w:p>
    <w:p>
      <w:pPr>
        <w:pStyle w:val="ListParagraph"/>
        <w:numPr>
          <w:ilvl w:val="0"/>
          <w:numId w:val="9"/>
        </w:numPr>
        <w:tabs>
          <w:tab w:pos="572" w:val="left" w:leader="none"/>
          <w:tab w:pos="6766" w:val="left" w:leader="none"/>
        </w:tabs>
        <w:spacing w:line="240" w:lineRule="auto" w:before="0" w:after="0"/>
        <w:ind w:left="571" w:right="0" w:hanging="180"/>
        <w:jc w:val="left"/>
        <w:rPr>
          <w:sz w:val="24"/>
        </w:rPr>
      </w:pPr>
      <w:r>
        <w:rPr>
          <w:spacing w:val="-11"/>
          <w:sz w:val="24"/>
        </w:rPr>
        <w:t>Bygg  </w:t>
      </w:r>
      <w:r>
        <w:rPr>
          <w:spacing w:val="-8"/>
          <w:sz w:val="24"/>
        </w:rPr>
        <w:t>ut </w:t>
      </w:r>
      <w:r>
        <w:rPr>
          <w:spacing w:val="-5"/>
          <w:sz w:val="24"/>
        </w:rPr>
        <w:t>sykkelvegnettet </w:t>
      </w:r>
      <w:r>
        <w:rPr>
          <w:spacing w:val="47"/>
          <w:sz w:val="24"/>
        </w:rPr>
        <w:t> </w:t>
      </w:r>
      <w:r>
        <w:rPr>
          <w:sz w:val="24"/>
        </w:rPr>
        <w:t>i</w:t>
      </w:r>
      <w:r>
        <w:rPr>
          <w:spacing w:val="-5"/>
          <w:sz w:val="24"/>
        </w:rPr>
        <w:t> </w:t>
      </w:r>
      <w:r>
        <w:rPr>
          <w:spacing w:val="-6"/>
          <w:sz w:val="24"/>
        </w:rPr>
        <w:t>Bærum</w:t>
        <w:tab/>
      </w:r>
      <w:r>
        <w:rPr>
          <w:spacing w:val="-5"/>
          <w:sz w:val="24"/>
        </w:rPr>
        <w:t>Kommunestyregruppa</w:t>
      </w:r>
    </w:p>
    <w:p>
      <w:pPr>
        <w:pStyle w:val="ListParagraph"/>
        <w:numPr>
          <w:ilvl w:val="0"/>
          <w:numId w:val="9"/>
        </w:numPr>
        <w:tabs>
          <w:tab w:pos="572" w:val="left" w:leader="none"/>
          <w:tab w:pos="6766" w:val="left" w:leader="none"/>
        </w:tabs>
        <w:spacing w:line="240" w:lineRule="auto" w:before="234" w:after="0"/>
        <w:ind w:left="571" w:right="0" w:hanging="180"/>
        <w:jc w:val="left"/>
        <w:rPr>
          <w:sz w:val="24"/>
        </w:rPr>
      </w:pPr>
      <w:r>
        <w:rPr>
          <w:spacing w:val="-7"/>
          <w:sz w:val="24"/>
        </w:rPr>
        <w:t>Seniorsentre</w:t>
        <w:tab/>
      </w:r>
      <w:r>
        <w:rPr>
          <w:spacing w:val="-5"/>
          <w:sz w:val="24"/>
        </w:rPr>
        <w:t>Kommunestyregruppa</w:t>
      </w:r>
    </w:p>
    <w:p>
      <w:pPr>
        <w:pStyle w:val="BodyText"/>
        <w:spacing w:before="7"/>
        <w:rPr>
          <w:sz w:val="21"/>
        </w:rPr>
      </w:pPr>
    </w:p>
    <w:p>
      <w:pPr>
        <w:pStyle w:val="ListParagraph"/>
        <w:numPr>
          <w:ilvl w:val="0"/>
          <w:numId w:val="9"/>
        </w:numPr>
        <w:tabs>
          <w:tab w:pos="572" w:val="left" w:leader="none"/>
          <w:tab w:pos="6766" w:val="left" w:leader="none"/>
        </w:tabs>
        <w:spacing w:line="240" w:lineRule="auto" w:before="0" w:after="0"/>
        <w:ind w:left="571" w:right="0" w:hanging="180"/>
        <w:jc w:val="left"/>
        <w:rPr>
          <w:sz w:val="24"/>
        </w:rPr>
      </w:pPr>
      <w:r>
        <w:rPr>
          <w:spacing w:val="-5"/>
          <w:sz w:val="24"/>
        </w:rPr>
        <w:t>Fronte  </w:t>
      </w:r>
      <w:r>
        <w:rPr>
          <w:sz w:val="24"/>
        </w:rPr>
        <w:t>et et par </w:t>
      </w:r>
      <w:r>
        <w:rPr>
          <w:spacing w:val="-4"/>
          <w:sz w:val="24"/>
        </w:rPr>
        <w:t>store </w:t>
      </w:r>
      <w:r>
        <w:rPr>
          <w:sz w:val="24"/>
        </w:rPr>
        <w:t>saker </w:t>
      </w:r>
      <w:r>
        <w:rPr>
          <w:spacing w:val="-6"/>
          <w:sz w:val="24"/>
        </w:rPr>
        <w:t>ved</w:t>
      </w:r>
      <w:r>
        <w:rPr>
          <w:spacing w:val="14"/>
          <w:sz w:val="24"/>
        </w:rPr>
        <w:t> </w:t>
      </w:r>
      <w:r>
        <w:rPr>
          <w:spacing w:val="-5"/>
          <w:sz w:val="24"/>
        </w:rPr>
        <w:t>Stortingsvalget</w:t>
        <w:tab/>
      </w:r>
      <w:r>
        <w:rPr>
          <w:sz w:val="24"/>
        </w:rPr>
        <w:t>VKU</w:t>
      </w:r>
    </w:p>
    <w:p>
      <w:pPr>
        <w:pStyle w:val="ListParagraph"/>
        <w:numPr>
          <w:ilvl w:val="0"/>
          <w:numId w:val="9"/>
        </w:numPr>
        <w:tabs>
          <w:tab w:pos="572" w:val="left" w:leader="none"/>
        </w:tabs>
        <w:spacing w:line="240" w:lineRule="auto" w:before="233" w:after="0"/>
        <w:ind w:left="571" w:right="0" w:hanging="180"/>
        <w:jc w:val="left"/>
        <w:rPr>
          <w:sz w:val="24"/>
        </w:rPr>
      </w:pPr>
      <w:r>
        <w:rPr>
          <w:spacing w:val="-8"/>
          <w:sz w:val="24"/>
        </w:rPr>
        <w:t>Studie  </w:t>
      </w:r>
      <w:r>
        <w:rPr>
          <w:sz w:val="24"/>
        </w:rPr>
        <w:t>som </w:t>
      </w:r>
      <w:r>
        <w:rPr>
          <w:spacing w:val="-7"/>
          <w:sz w:val="24"/>
        </w:rPr>
        <w:t>identifiserer   </w:t>
      </w:r>
      <w:r>
        <w:rPr>
          <w:spacing w:val="-5"/>
          <w:sz w:val="24"/>
        </w:rPr>
        <w:t>lokalisering  </w:t>
      </w:r>
      <w:r>
        <w:rPr>
          <w:sz w:val="24"/>
        </w:rPr>
        <w:t>av </w:t>
      </w:r>
      <w:r>
        <w:rPr>
          <w:spacing w:val="-4"/>
          <w:sz w:val="24"/>
        </w:rPr>
        <w:t>Ap’s </w:t>
      </w:r>
      <w:r>
        <w:rPr>
          <w:spacing w:val="-8"/>
          <w:sz w:val="24"/>
        </w:rPr>
        <w:t>potensielle   </w:t>
      </w:r>
      <w:r>
        <w:rPr>
          <w:spacing w:val="-9"/>
          <w:sz w:val="24"/>
        </w:rPr>
        <w:t>velgere </w:t>
      </w:r>
      <w:r>
        <w:rPr>
          <w:spacing w:val="8"/>
          <w:sz w:val="24"/>
        </w:rPr>
        <w:t> </w:t>
      </w:r>
      <w:r>
        <w:rPr>
          <w:sz w:val="24"/>
        </w:rPr>
        <w:t>VKU</w:t>
      </w:r>
    </w:p>
    <w:p>
      <w:pPr>
        <w:pStyle w:val="BodyText"/>
        <w:spacing w:before="7"/>
        <w:rPr>
          <w:sz w:val="21"/>
        </w:rPr>
      </w:pPr>
    </w:p>
    <w:p>
      <w:pPr>
        <w:pStyle w:val="ListParagraph"/>
        <w:numPr>
          <w:ilvl w:val="0"/>
          <w:numId w:val="9"/>
        </w:numPr>
        <w:tabs>
          <w:tab w:pos="572" w:val="left" w:leader="none"/>
          <w:tab w:pos="6767" w:val="left" w:leader="none"/>
        </w:tabs>
        <w:spacing w:line="240" w:lineRule="auto" w:before="0" w:after="0"/>
        <w:ind w:left="571" w:right="0" w:hanging="180"/>
        <w:jc w:val="left"/>
        <w:rPr>
          <w:sz w:val="24"/>
        </w:rPr>
      </w:pPr>
      <w:r>
        <w:rPr>
          <w:spacing w:val="-3"/>
          <w:sz w:val="24"/>
        </w:rPr>
        <w:t>Gode</w:t>
      </w:r>
      <w:r>
        <w:rPr>
          <w:spacing w:val="16"/>
          <w:sz w:val="24"/>
        </w:rPr>
        <w:t> </w:t>
      </w:r>
      <w:r>
        <w:rPr>
          <w:spacing w:val="-4"/>
          <w:sz w:val="24"/>
        </w:rPr>
        <w:t>spesialisthelsetjenester</w:t>
        <w:tab/>
      </w:r>
      <w:r>
        <w:rPr>
          <w:spacing w:val="-5"/>
          <w:sz w:val="24"/>
        </w:rPr>
        <w:t>Kommunestyregruppa</w:t>
      </w:r>
    </w:p>
    <w:p>
      <w:pPr>
        <w:pStyle w:val="ListParagraph"/>
        <w:numPr>
          <w:ilvl w:val="0"/>
          <w:numId w:val="9"/>
        </w:numPr>
        <w:tabs>
          <w:tab w:pos="573" w:val="left" w:leader="none"/>
          <w:tab w:pos="6767" w:val="left" w:leader="none"/>
        </w:tabs>
        <w:spacing w:line="240" w:lineRule="auto" w:before="233" w:after="0"/>
        <w:ind w:left="572" w:right="0" w:hanging="180"/>
        <w:jc w:val="left"/>
        <w:rPr>
          <w:sz w:val="24"/>
        </w:rPr>
      </w:pPr>
      <w:r>
        <w:rPr>
          <w:spacing w:val="-6"/>
          <w:sz w:val="24"/>
        </w:rPr>
        <w:t>Opprettholdelse   </w:t>
      </w:r>
      <w:r>
        <w:rPr>
          <w:sz w:val="24"/>
        </w:rPr>
        <w:t>av </w:t>
      </w:r>
      <w:r>
        <w:rPr>
          <w:spacing w:val="-7"/>
          <w:sz w:val="24"/>
        </w:rPr>
        <w:t>Bjørnegård</w:t>
      </w:r>
      <w:r>
        <w:rPr>
          <w:spacing w:val="45"/>
          <w:sz w:val="24"/>
        </w:rPr>
        <w:t> </w:t>
      </w:r>
      <w:r>
        <w:rPr>
          <w:spacing w:val="-7"/>
          <w:sz w:val="24"/>
        </w:rPr>
        <w:t>psykososiale </w:t>
      </w:r>
      <w:r>
        <w:rPr>
          <w:spacing w:val="26"/>
          <w:sz w:val="24"/>
        </w:rPr>
        <w:t> </w:t>
      </w:r>
      <w:r>
        <w:rPr>
          <w:spacing w:val="-5"/>
          <w:sz w:val="24"/>
        </w:rPr>
        <w:t>senter</w:t>
        <w:tab/>
        <w:t>Kommunestyregruppa</w:t>
      </w:r>
    </w:p>
    <w:p>
      <w:pPr>
        <w:pStyle w:val="BodyText"/>
        <w:spacing w:before="7"/>
        <w:rPr>
          <w:sz w:val="21"/>
        </w:rPr>
      </w:pPr>
    </w:p>
    <w:p>
      <w:pPr>
        <w:pStyle w:val="ListParagraph"/>
        <w:numPr>
          <w:ilvl w:val="0"/>
          <w:numId w:val="9"/>
        </w:numPr>
        <w:tabs>
          <w:tab w:pos="573" w:val="left" w:leader="none"/>
          <w:tab w:pos="6767" w:val="left" w:leader="none"/>
        </w:tabs>
        <w:spacing w:line="240" w:lineRule="auto" w:before="0" w:after="0"/>
        <w:ind w:left="572" w:right="0" w:hanging="180"/>
        <w:jc w:val="left"/>
        <w:rPr>
          <w:sz w:val="24"/>
        </w:rPr>
      </w:pPr>
      <w:r>
        <w:rPr>
          <w:spacing w:val="-6"/>
          <w:sz w:val="24"/>
        </w:rPr>
        <w:t>Et bærekraftig  velferdstilbud  </w:t>
      </w:r>
      <w:r>
        <w:rPr>
          <w:spacing w:val="10"/>
          <w:sz w:val="24"/>
        </w:rPr>
        <w:t> </w:t>
      </w:r>
      <w:r>
        <w:rPr>
          <w:spacing w:val="-7"/>
          <w:sz w:val="24"/>
        </w:rPr>
        <w:t>for</w:t>
      </w:r>
      <w:r>
        <w:rPr>
          <w:spacing w:val="29"/>
          <w:sz w:val="24"/>
        </w:rPr>
        <w:t> </w:t>
      </w:r>
      <w:r>
        <w:rPr>
          <w:spacing w:val="-6"/>
          <w:sz w:val="24"/>
        </w:rPr>
        <w:t>funksjonshemmede</w:t>
        <w:tab/>
      </w:r>
      <w:r>
        <w:rPr>
          <w:spacing w:val="-5"/>
          <w:sz w:val="24"/>
        </w:rPr>
        <w:t>Kommunestyregruppa</w:t>
      </w:r>
    </w:p>
    <w:p>
      <w:pPr>
        <w:pStyle w:val="ListParagraph"/>
        <w:numPr>
          <w:ilvl w:val="0"/>
          <w:numId w:val="9"/>
        </w:numPr>
        <w:tabs>
          <w:tab w:pos="573" w:val="left" w:leader="none"/>
          <w:tab w:pos="6767" w:val="left" w:leader="none"/>
        </w:tabs>
        <w:spacing w:line="240" w:lineRule="auto" w:before="234" w:after="0"/>
        <w:ind w:left="572" w:right="0" w:hanging="180"/>
        <w:jc w:val="left"/>
        <w:rPr>
          <w:sz w:val="24"/>
        </w:rPr>
      </w:pPr>
      <w:r>
        <w:rPr>
          <w:sz w:val="24"/>
        </w:rPr>
        <w:t>Økte </w:t>
      </w:r>
      <w:r>
        <w:rPr>
          <w:spacing w:val="-5"/>
          <w:sz w:val="24"/>
        </w:rPr>
        <w:t>trafikk-kapasitet </w:t>
      </w:r>
      <w:r>
        <w:rPr>
          <w:spacing w:val="19"/>
          <w:sz w:val="24"/>
        </w:rPr>
        <w:t> </w:t>
      </w:r>
      <w:r>
        <w:rPr>
          <w:spacing w:val="-5"/>
          <w:sz w:val="24"/>
        </w:rPr>
        <w:t>over</w:t>
      </w:r>
      <w:r>
        <w:rPr>
          <w:spacing w:val="13"/>
          <w:sz w:val="24"/>
        </w:rPr>
        <w:t> </w:t>
      </w:r>
      <w:r>
        <w:rPr>
          <w:spacing w:val="-5"/>
          <w:sz w:val="24"/>
        </w:rPr>
        <w:t>Oslofjorden</w:t>
        <w:tab/>
        <w:t>Oversendt  </w:t>
      </w:r>
      <w:r>
        <w:rPr>
          <w:spacing w:val="-7"/>
          <w:sz w:val="24"/>
        </w:rPr>
        <w:t>Akershus</w:t>
      </w:r>
      <w:r>
        <w:rPr>
          <w:spacing w:val="42"/>
          <w:sz w:val="24"/>
        </w:rPr>
        <w:t> </w:t>
      </w:r>
      <w:r>
        <w:rPr>
          <w:spacing w:val="-5"/>
          <w:sz w:val="24"/>
        </w:rPr>
        <w:t>Ap</w:t>
      </w:r>
    </w:p>
    <w:p>
      <w:pPr>
        <w:pStyle w:val="BodyText"/>
        <w:spacing w:before="7"/>
        <w:rPr>
          <w:sz w:val="21"/>
        </w:rPr>
      </w:pPr>
    </w:p>
    <w:p>
      <w:pPr>
        <w:pStyle w:val="ListParagraph"/>
        <w:numPr>
          <w:ilvl w:val="0"/>
          <w:numId w:val="9"/>
        </w:numPr>
        <w:tabs>
          <w:tab w:pos="573" w:val="left" w:leader="none"/>
          <w:tab w:pos="7472" w:val="left" w:leader="none"/>
        </w:tabs>
        <w:spacing w:line="240" w:lineRule="auto" w:before="0" w:after="0"/>
        <w:ind w:left="572" w:right="0" w:hanging="180"/>
        <w:jc w:val="left"/>
        <w:rPr>
          <w:sz w:val="24"/>
        </w:rPr>
      </w:pPr>
      <w:r>
        <w:rPr>
          <w:sz w:val="24"/>
        </w:rPr>
        <w:t>Nei </w:t>
      </w:r>
      <w:r>
        <w:rPr>
          <w:spacing w:val="-10"/>
          <w:sz w:val="24"/>
        </w:rPr>
        <w:t>til  </w:t>
      </w:r>
      <w:r>
        <w:rPr>
          <w:spacing w:val="-4"/>
          <w:sz w:val="24"/>
        </w:rPr>
        <w:t>diskriminering  </w:t>
      </w:r>
      <w:r>
        <w:rPr>
          <w:sz w:val="24"/>
        </w:rPr>
        <w:t>og </w:t>
      </w:r>
      <w:r>
        <w:rPr>
          <w:spacing w:val="-8"/>
          <w:sz w:val="24"/>
        </w:rPr>
        <w:t>forfølgelse   </w:t>
      </w:r>
      <w:r>
        <w:rPr>
          <w:sz w:val="24"/>
        </w:rPr>
        <w:t>av</w:t>
      </w:r>
      <w:r>
        <w:rPr>
          <w:spacing w:val="-24"/>
          <w:sz w:val="24"/>
        </w:rPr>
        <w:t> </w:t>
      </w:r>
      <w:r>
        <w:rPr>
          <w:spacing w:val="-9"/>
          <w:sz w:val="24"/>
        </w:rPr>
        <w:t>religiøse </w:t>
      </w:r>
      <w:r>
        <w:rPr>
          <w:spacing w:val="26"/>
          <w:sz w:val="24"/>
        </w:rPr>
        <w:t> </w:t>
      </w:r>
      <w:r>
        <w:rPr>
          <w:spacing w:val="-4"/>
          <w:sz w:val="24"/>
        </w:rPr>
        <w:t>livssynsminoriteter</w:t>
        <w:tab/>
      </w:r>
      <w:r>
        <w:rPr>
          <w:spacing w:val="-5"/>
          <w:sz w:val="24"/>
        </w:rPr>
        <w:t>Oversendt  </w:t>
      </w:r>
      <w:r>
        <w:rPr>
          <w:spacing w:val="-3"/>
          <w:sz w:val="24"/>
        </w:rPr>
        <w:t>Ak.</w:t>
      </w:r>
      <w:r>
        <w:rPr>
          <w:spacing w:val="-4"/>
          <w:sz w:val="24"/>
        </w:rPr>
        <w:t> </w:t>
      </w:r>
      <w:r>
        <w:rPr>
          <w:spacing w:val="-5"/>
          <w:sz w:val="24"/>
        </w:rPr>
        <w:t>Ap</w:t>
      </w:r>
    </w:p>
    <w:p>
      <w:pPr>
        <w:pStyle w:val="ListParagraph"/>
        <w:numPr>
          <w:ilvl w:val="0"/>
          <w:numId w:val="9"/>
        </w:numPr>
        <w:tabs>
          <w:tab w:pos="573" w:val="left" w:leader="none"/>
          <w:tab w:pos="6767" w:val="left" w:leader="none"/>
        </w:tabs>
        <w:spacing w:line="240" w:lineRule="auto" w:before="233" w:after="0"/>
        <w:ind w:left="572" w:right="0" w:hanging="180"/>
        <w:jc w:val="left"/>
        <w:rPr>
          <w:sz w:val="24"/>
        </w:rPr>
      </w:pPr>
      <w:r>
        <w:rPr>
          <w:spacing w:val="-8"/>
          <w:sz w:val="24"/>
        </w:rPr>
        <w:t>Frihet</w:t>
      </w:r>
      <w:r>
        <w:rPr>
          <w:spacing w:val="40"/>
          <w:sz w:val="24"/>
        </w:rPr>
        <w:t> </w:t>
      </w:r>
      <w:r>
        <w:rPr>
          <w:spacing w:val="-7"/>
          <w:sz w:val="24"/>
        </w:rPr>
        <w:t>for</w:t>
      </w:r>
      <w:r>
        <w:rPr>
          <w:spacing w:val="27"/>
          <w:sz w:val="24"/>
        </w:rPr>
        <w:t> </w:t>
      </w:r>
      <w:r>
        <w:rPr>
          <w:spacing w:val="-5"/>
          <w:sz w:val="24"/>
        </w:rPr>
        <w:t>forskere</w:t>
        <w:tab/>
        <w:t>Oversendt  </w:t>
      </w:r>
      <w:r>
        <w:rPr>
          <w:spacing w:val="-7"/>
          <w:sz w:val="24"/>
        </w:rPr>
        <w:t>Akershus</w:t>
      </w:r>
      <w:r>
        <w:rPr>
          <w:spacing w:val="42"/>
          <w:sz w:val="24"/>
        </w:rPr>
        <w:t> </w:t>
      </w:r>
      <w:r>
        <w:rPr>
          <w:spacing w:val="-5"/>
          <w:sz w:val="24"/>
        </w:rPr>
        <w:t>Ap</w:t>
      </w:r>
    </w:p>
    <w:p>
      <w:pPr>
        <w:pStyle w:val="BodyText"/>
        <w:spacing w:before="7"/>
        <w:rPr>
          <w:sz w:val="21"/>
        </w:rPr>
      </w:pPr>
    </w:p>
    <w:p>
      <w:pPr>
        <w:pStyle w:val="ListParagraph"/>
        <w:numPr>
          <w:ilvl w:val="0"/>
          <w:numId w:val="9"/>
        </w:numPr>
        <w:tabs>
          <w:tab w:pos="574" w:val="left" w:leader="none"/>
          <w:tab w:pos="6767" w:val="left" w:leader="none"/>
        </w:tabs>
        <w:spacing w:line="240" w:lineRule="auto" w:before="0" w:after="0"/>
        <w:ind w:left="573" w:right="0" w:hanging="180"/>
        <w:jc w:val="left"/>
        <w:rPr>
          <w:sz w:val="24"/>
        </w:rPr>
      </w:pPr>
      <w:r>
        <w:rPr>
          <w:spacing w:val="-7"/>
          <w:sz w:val="24"/>
        </w:rPr>
        <w:t>Merking  </w:t>
      </w:r>
      <w:r>
        <w:rPr>
          <w:sz w:val="24"/>
        </w:rPr>
        <w:t>av </w:t>
      </w:r>
      <w:r>
        <w:rPr>
          <w:spacing w:val="-5"/>
          <w:sz w:val="24"/>
        </w:rPr>
        <w:t>varer  </w:t>
      </w:r>
      <w:r>
        <w:rPr>
          <w:spacing w:val="-4"/>
          <w:sz w:val="24"/>
        </w:rPr>
        <w:t>produsert  </w:t>
      </w:r>
      <w:r>
        <w:rPr>
          <w:sz w:val="24"/>
        </w:rPr>
        <w:t>på</w:t>
      </w:r>
      <w:r>
        <w:rPr>
          <w:spacing w:val="-39"/>
          <w:sz w:val="24"/>
        </w:rPr>
        <w:t> </w:t>
      </w:r>
      <w:r>
        <w:rPr>
          <w:spacing w:val="-3"/>
          <w:sz w:val="24"/>
        </w:rPr>
        <w:t>okkupert</w:t>
      </w:r>
      <w:r>
        <w:rPr>
          <w:spacing w:val="23"/>
          <w:sz w:val="24"/>
        </w:rPr>
        <w:t> </w:t>
      </w:r>
      <w:r>
        <w:rPr>
          <w:spacing w:val="-3"/>
          <w:sz w:val="24"/>
        </w:rPr>
        <w:t>jord</w:t>
        <w:tab/>
      </w:r>
      <w:r>
        <w:rPr>
          <w:spacing w:val="-5"/>
          <w:sz w:val="24"/>
        </w:rPr>
        <w:t>Oversendt  </w:t>
      </w:r>
      <w:r>
        <w:rPr>
          <w:spacing w:val="-7"/>
          <w:sz w:val="24"/>
        </w:rPr>
        <w:t>Akershus</w:t>
      </w:r>
      <w:r>
        <w:rPr>
          <w:spacing w:val="42"/>
          <w:sz w:val="24"/>
        </w:rPr>
        <w:t> </w:t>
      </w:r>
      <w:r>
        <w:rPr>
          <w:spacing w:val="-5"/>
          <w:sz w:val="24"/>
        </w:rPr>
        <w:t>Ap</w:t>
      </w:r>
    </w:p>
    <w:p>
      <w:pPr>
        <w:pStyle w:val="ListParagraph"/>
        <w:numPr>
          <w:ilvl w:val="0"/>
          <w:numId w:val="9"/>
        </w:numPr>
        <w:tabs>
          <w:tab w:pos="574" w:val="left" w:leader="none"/>
          <w:tab w:pos="6768" w:val="left" w:leader="none"/>
        </w:tabs>
        <w:spacing w:line="240" w:lineRule="auto" w:before="233" w:after="0"/>
        <w:ind w:left="573" w:right="0" w:hanging="180"/>
        <w:jc w:val="left"/>
        <w:rPr>
          <w:sz w:val="24"/>
        </w:rPr>
      </w:pPr>
      <w:r>
        <w:rPr>
          <w:spacing w:val="-6"/>
          <w:sz w:val="24"/>
        </w:rPr>
        <w:t>En </w:t>
      </w:r>
      <w:r>
        <w:rPr>
          <w:spacing w:val="-8"/>
          <w:sz w:val="24"/>
        </w:rPr>
        <w:t>ny</w:t>
      </w:r>
      <w:r>
        <w:rPr>
          <w:spacing w:val="38"/>
          <w:sz w:val="24"/>
        </w:rPr>
        <w:t> </w:t>
      </w:r>
      <w:r>
        <w:rPr>
          <w:spacing w:val="-6"/>
          <w:sz w:val="24"/>
        </w:rPr>
        <w:t>europeisk</w:t>
      </w:r>
      <w:r>
        <w:rPr>
          <w:spacing w:val="46"/>
          <w:sz w:val="24"/>
        </w:rPr>
        <w:t> </w:t>
      </w:r>
      <w:r>
        <w:rPr>
          <w:spacing w:val="-4"/>
          <w:sz w:val="24"/>
        </w:rPr>
        <w:t>flyktningepolitikk</w:t>
        <w:tab/>
      </w:r>
      <w:r>
        <w:rPr>
          <w:spacing w:val="-5"/>
          <w:sz w:val="24"/>
        </w:rPr>
        <w:t>Oversendt  </w:t>
      </w:r>
      <w:r>
        <w:rPr>
          <w:spacing w:val="-7"/>
          <w:sz w:val="24"/>
        </w:rPr>
        <w:t>Akershus</w:t>
      </w:r>
      <w:r>
        <w:rPr>
          <w:spacing w:val="42"/>
          <w:sz w:val="24"/>
        </w:rPr>
        <w:t> </w:t>
      </w:r>
      <w:r>
        <w:rPr>
          <w:spacing w:val="-5"/>
          <w:sz w:val="24"/>
        </w:rPr>
        <w:t>Ap</w:t>
      </w:r>
    </w:p>
    <w:p>
      <w:pPr>
        <w:pStyle w:val="BodyText"/>
        <w:spacing w:before="7"/>
        <w:rPr>
          <w:sz w:val="21"/>
        </w:rPr>
      </w:pPr>
    </w:p>
    <w:p>
      <w:pPr>
        <w:pStyle w:val="ListParagraph"/>
        <w:numPr>
          <w:ilvl w:val="0"/>
          <w:numId w:val="9"/>
        </w:numPr>
        <w:tabs>
          <w:tab w:pos="574" w:val="left" w:leader="none"/>
          <w:tab w:pos="6768" w:val="left" w:leader="none"/>
        </w:tabs>
        <w:spacing w:line="240" w:lineRule="auto" w:before="0" w:after="0"/>
        <w:ind w:left="573" w:right="0" w:hanging="180"/>
        <w:jc w:val="left"/>
        <w:rPr>
          <w:sz w:val="24"/>
        </w:rPr>
      </w:pPr>
      <w:r>
        <w:rPr>
          <w:spacing w:val="-8"/>
          <w:sz w:val="24"/>
        </w:rPr>
        <w:t>Bosetting  </w:t>
      </w:r>
      <w:r>
        <w:rPr>
          <w:sz w:val="24"/>
        </w:rPr>
        <w:t>av </w:t>
      </w:r>
      <w:r>
        <w:rPr>
          <w:spacing w:val="-6"/>
          <w:sz w:val="24"/>
        </w:rPr>
        <w:t>flyktninger </w:t>
      </w:r>
      <w:r>
        <w:rPr>
          <w:spacing w:val="41"/>
          <w:sz w:val="24"/>
        </w:rPr>
        <w:t> </w:t>
      </w:r>
      <w:r>
        <w:rPr>
          <w:sz w:val="24"/>
        </w:rPr>
        <w:t>og</w:t>
      </w:r>
      <w:r>
        <w:rPr>
          <w:spacing w:val="1"/>
          <w:sz w:val="24"/>
        </w:rPr>
        <w:t> </w:t>
      </w:r>
      <w:r>
        <w:rPr>
          <w:spacing w:val="-6"/>
          <w:sz w:val="24"/>
        </w:rPr>
        <w:t>asylsøkere</w:t>
        <w:tab/>
      </w:r>
      <w:r>
        <w:rPr>
          <w:spacing w:val="-5"/>
          <w:sz w:val="24"/>
        </w:rPr>
        <w:t>Oversendt  </w:t>
      </w:r>
      <w:r>
        <w:rPr>
          <w:spacing w:val="-7"/>
          <w:sz w:val="24"/>
        </w:rPr>
        <w:t>Akershus</w:t>
      </w:r>
      <w:r>
        <w:rPr>
          <w:spacing w:val="42"/>
          <w:sz w:val="24"/>
        </w:rPr>
        <w:t> </w:t>
      </w:r>
      <w:r>
        <w:rPr>
          <w:spacing w:val="-5"/>
          <w:sz w:val="24"/>
        </w:rPr>
        <w:t>Ap</w:t>
      </w:r>
    </w:p>
    <w:p>
      <w:pPr>
        <w:pStyle w:val="BodyText"/>
        <w:spacing w:before="4"/>
        <w:rPr>
          <w:sz w:val="20"/>
        </w:rPr>
      </w:pPr>
    </w:p>
    <w:p>
      <w:pPr>
        <w:pStyle w:val="ListParagraph"/>
        <w:numPr>
          <w:ilvl w:val="0"/>
          <w:numId w:val="9"/>
        </w:numPr>
        <w:tabs>
          <w:tab w:pos="574" w:val="left" w:leader="none"/>
          <w:tab w:pos="6768" w:val="left" w:leader="none"/>
        </w:tabs>
        <w:spacing w:line="240" w:lineRule="auto" w:before="0" w:after="0"/>
        <w:ind w:left="573" w:right="0" w:hanging="180"/>
        <w:jc w:val="left"/>
        <w:rPr>
          <w:sz w:val="24"/>
        </w:rPr>
      </w:pPr>
      <w:r>
        <w:rPr>
          <w:spacing w:val="-12"/>
          <w:sz w:val="24"/>
        </w:rPr>
        <w:t>Tilbud   </w:t>
      </w:r>
      <w:r>
        <w:rPr>
          <w:spacing w:val="-10"/>
          <w:sz w:val="24"/>
        </w:rPr>
        <w:t>til</w:t>
      </w:r>
      <w:r>
        <w:rPr>
          <w:spacing w:val="18"/>
          <w:sz w:val="24"/>
        </w:rPr>
        <w:t> </w:t>
      </w:r>
      <w:r>
        <w:rPr>
          <w:spacing w:val="-5"/>
          <w:sz w:val="24"/>
        </w:rPr>
        <w:t>ikke-organisert </w:t>
      </w:r>
      <w:r>
        <w:rPr>
          <w:spacing w:val="15"/>
          <w:sz w:val="24"/>
        </w:rPr>
        <w:t> </w:t>
      </w:r>
      <w:r>
        <w:rPr>
          <w:spacing w:val="-8"/>
          <w:sz w:val="24"/>
        </w:rPr>
        <w:t>ungdom</w:t>
        <w:tab/>
      </w:r>
      <w:r>
        <w:rPr>
          <w:spacing w:val="-5"/>
          <w:sz w:val="24"/>
        </w:rPr>
        <w:t>Kommunestyregruppa</w:t>
      </w:r>
    </w:p>
    <w:p>
      <w:pPr>
        <w:pStyle w:val="BodyText"/>
        <w:spacing w:before="7"/>
        <w:rPr>
          <w:sz w:val="21"/>
        </w:rPr>
      </w:pPr>
    </w:p>
    <w:p>
      <w:pPr>
        <w:pStyle w:val="ListParagraph"/>
        <w:numPr>
          <w:ilvl w:val="0"/>
          <w:numId w:val="9"/>
        </w:numPr>
        <w:tabs>
          <w:tab w:pos="574" w:val="left" w:leader="none"/>
          <w:tab w:pos="6769" w:val="left" w:leader="none"/>
        </w:tabs>
        <w:spacing w:line="240" w:lineRule="auto" w:before="0" w:after="0"/>
        <w:ind w:left="573" w:right="0" w:hanging="180"/>
        <w:jc w:val="left"/>
        <w:rPr>
          <w:sz w:val="24"/>
        </w:rPr>
      </w:pPr>
      <w:r>
        <w:rPr>
          <w:spacing w:val="-10"/>
          <w:sz w:val="24"/>
        </w:rPr>
        <w:t>Unge </w:t>
      </w:r>
      <w:r>
        <w:rPr>
          <w:spacing w:val="-5"/>
          <w:sz w:val="24"/>
        </w:rPr>
        <w:t> </w:t>
      </w:r>
      <w:r>
        <w:rPr>
          <w:sz w:val="24"/>
        </w:rPr>
        <w:t>i</w:t>
      </w:r>
      <w:r>
        <w:rPr>
          <w:spacing w:val="-6"/>
          <w:sz w:val="24"/>
        </w:rPr>
        <w:t> arbeid</w:t>
        <w:tab/>
      </w:r>
      <w:r>
        <w:rPr>
          <w:spacing w:val="-5"/>
          <w:sz w:val="24"/>
        </w:rPr>
        <w:t>Kommunestyregruppa</w:t>
      </w:r>
    </w:p>
    <w:p>
      <w:pPr>
        <w:pStyle w:val="ListParagraph"/>
        <w:numPr>
          <w:ilvl w:val="0"/>
          <w:numId w:val="9"/>
        </w:numPr>
        <w:tabs>
          <w:tab w:pos="575" w:val="left" w:leader="none"/>
          <w:tab w:pos="6769" w:val="left" w:leader="none"/>
        </w:tabs>
        <w:spacing w:line="240" w:lineRule="auto" w:before="233" w:after="0"/>
        <w:ind w:left="574" w:right="0" w:hanging="180"/>
        <w:jc w:val="left"/>
        <w:rPr>
          <w:sz w:val="24"/>
        </w:rPr>
      </w:pPr>
      <w:r>
        <w:rPr>
          <w:spacing w:val="-6"/>
          <w:sz w:val="24"/>
        </w:rPr>
        <w:t>En</w:t>
      </w:r>
      <w:r>
        <w:rPr>
          <w:spacing w:val="17"/>
          <w:sz w:val="24"/>
        </w:rPr>
        <w:t> </w:t>
      </w:r>
      <w:r>
        <w:rPr>
          <w:spacing w:val="-4"/>
          <w:sz w:val="24"/>
        </w:rPr>
        <w:t>E18</w:t>
      </w:r>
      <w:r>
        <w:rPr>
          <w:spacing w:val="17"/>
          <w:sz w:val="24"/>
        </w:rPr>
        <w:t> </w:t>
      </w:r>
      <w:r>
        <w:rPr>
          <w:spacing w:val="-5"/>
          <w:sz w:val="24"/>
        </w:rPr>
        <w:t>Vestkorridoren</w:t>
        <w:tab/>
        <w:t>Oversendt  </w:t>
      </w:r>
      <w:r>
        <w:rPr>
          <w:spacing w:val="-7"/>
          <w:sz w:val="24"/>
        </w:rPr>
        <w:t>Akershus</w:t>
      </w:r>
      <w:r>
        <w:rPr>
          <w:spacing w:val="42"/>
          <w:sz w:val="24"/>
        </w:rPr>
        <w:t> </w:t>
      </w:r>
      <w:r>
        <w:rPr>
          <w:spacing w:val="-5"/>
          <w:sz w:val="24"/>
        </w:rPr>
        <w:t>Ap</w:t>
      </w:r>
    </w:p>
    <w:p>
      <w:pPr>
        <w:pStyle w:val="BodyText"/>
        <w:spacing w:before="7"/>
        <w:rPr>
          <w:sz w:val="21"/>
        </w:rPr>
      </w:pPr>
    </w:p>
    <w:p>
      <w:pPr>
        <w:pStyle w:val="ListParagraph"/>
        <w:numPr>
          <w:ilvl w:val="0"/>
          <w:numId w:val="9"/>
        </w:numPr>
        <w:tabs>
          <w:tab w:pos="576" w:val="left" w:leader="none"/>
          <w:tab w:pos="6770" w:val="left" w:leader="none"/>
        </w:tabs>
        <w:spacing w:line="240" w:lineRule="auto" w:before="0" w:after="0"/>
        <w:ind w:left="575" w:right="0" w:hanging="180"/>
        <w:jc w:val="left"/>
        <w:rPr>
          <w:sz w:val="24"/>
        </w:rPr>
      </w:pPr>
      <w:r>
        <w:rPr>
          <w:spacing w:val="-7"/>
          <w:sz w:val="24"/>
        </w:rPr>
        <w:t>Kriterier  </w:t>
      </w:r>
      <w:r>
        <w:rPr>
          <w:spacing w:val="-6"/>
          <w:sz w:val="24"/>
        </w:rPr>
        <w:t>ved </w:t>
      </w:r>
      <w:r>
        <w:rPr>
          <w:spacing w:val="-9"/>
          <w:sz w:val="24"/>
        </w:rPr>
        <w:t>innkjøp  </w:t>
      </w:r>
      <w:r>
        <w:rPr>
          <w:sz w:val="24"/>
        </w:rPr>
        <w:t>av </w:t>
      </w:r>
      <w:r>
        <w:rPr>
          <w:spacing w:val="-6"/>
          <w:sz w:val="24"/>
        </w:rPr>
        <w:t>tjenester  </w:t>
      </w:r>
      <w:r>
        <w:rPr>
          <w:spacing w:val="-10"/>
          <w:sz w:val="24"/>
        </w:rPr>
        <w:t>til  </w:t>
      </w:r>
      <w:r>
        <w:rPr>
          <w:spacing w:val="-8"/>
          <w:sz w:val="24"/>
        </w:rPr>
        <w:t> </w:t>
      </w:r>
      <w:r>
        <w:rPr>
          <w:spacing w:val="-6"/>
          <w:sz w:val="24"/>
        </w:rPr>
        <w:t>Bærum</w:t>
      </w:r>
      <w:r>
        <w:rPr>
          <w:spacing w:val="25"/>
          <w:sz w:val="24"/>
        </w:rPr>
        <w:t> </w:t>
      </w:r>
      <w:r>
        <w:rPr>
          <w:spacing w:val="-11"/>
          <w:sz w:val="24"/>
        </w:rPr>
        <w:t>kommune</w:t>
        <w:tab/>
      </w:r>
      <w:r>
        <w:rPr>
          <w:spacing w:val="-5"/>
          <w:sz w:val="24"/>
        </w:rPr>
        <w:t>Kommunestyregruppa</w:t>
      </w:r>
    </w:p>
    <w:p>
      <w:pPr>
        <w:pStyle w:val="BodyText"/>
        <w:rPr>
          <w:sz w:val="26"/>
        </w:rPr>
      </w:pPr>
    </w:p>
    <w:p>
      <w:pPr>
        <w:pStyle w:val="BodyText"/>
        <w:rPr>
          <w:sz w:val="26"/>
        </w:rPr>
      </w:pPr>
    </w:p>
    <w:p>
      <w:pPr>
        <w:pStyle w:val="Heading3"/>
        <w:numPr>
          <w:ilvl w:val="0"/>
          <w:numId w:val="8"/>
        </w:numPr>
        <w:tabs>
          <w:tab w:pos="675" w:val="left" w:leader="none"/>
        </w:tabs>
        <w:spacing w:line="240" w:lineRule="auto" w:before="167" w:after="0"/>
        <w:ind w:left="675" w:right="0" w:hanging="285"/>
        <w:jc w:val="left"/>
      </w:pPr>
      <w:r>
        <w:rPr/>
        <w:t>Studieutvalget</w:t>
      </w:r>
    </w:p>
    <w:p>
      <w:pPr>
        <w:pStyle w:val="BodyText"/>
        <w:spacing w:line="379" w:lineRule="auto" w:before="240"/>
        <w:ind w:left="390" w:right="7548"/>
      </w:pPr>
      <w:r>
        <w:rPr/>
        <w:t>Leif Helmich Pedersen (leder) Tine  Lillemoen  Asklund</w:t>
      </w:r>
    </w:p>
    <w:p>
      <w:pPr>
        <w:pStyle w:val="BodyText"/>
        <w:spacing w:before="79"/>
        <w:ind w:left="390"/>
      </w:pPr>
      <w:r>
        <w:rPr/>
        <w:t>Geir  Moe Sørensen</w:t>
      </w:r>
    </w:p>
    <w:p>
      <w:pPr>
        <w:spacing w:after="0"/>
        <w:sectPr>
          <w:headerReference w:type="default" r:id="rId22"/>
          <w:footerReference w:type="default" r:id="rId23"/>
          <w:pgSz w:w="11910" w:h="16850"/>
          <w:pgMar w:header="344" w:footer="370" w:top="560" w:bottom="560" w:left="1020" w:right="0"/>
          <w:pgNumType w:start="11"/>
        </w:sectPr>
      </w:pPr>
    </w:p>
    <w:p>
      <w:pPr>
        <w:pStyle w:val="BodyText"/>
        <w:rPr>
          <w:sz w:val="20"/>
        </w:rPr>
      </w:pPr>
      <w:r>
        <w:rPr/>
        <w:pict>
          <v:shape style="position:absolute;margin-left:6.333687pt;margin-top:398.757324pt;width:584.85pt;height:46.8pt;mso-position-horizontal-relative:page;mso-position-vertical-relative:page;z-index:-131320;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sz w:val="20"/>
        </w:rPr>
      </w:pPr>
    </w:p>
    <w:p>
      <w:pPr>
        <w:pStyle w:val="BodyText"/>
        <w:spacing w:before="2"/>
      </w:pPr>
    </w:p>
    <w:p>
      <w:pPr>
        <w:pStyle w:val="BodyText"/>
        <w:spacing w:line="280" w:lineRule="auto" w:before="90"/>
        <w:ind w:left="390" w:right="2150"/>
      </w:pPr>
      <w:r>
        <w:rPr>
          <w:spacing w:val="-6"/>
        </w:rPr>
        <w:t>Studieutvalget </w:t>
      </w:r>
      <w:r>
        <w:rPr>
          <w:spacing w:val="-4"/>
        </w:rPr>
        <w:t>(SU) </w:t>
      </w:r>
      <w:r>
        <w:rPr>
          <w:spacing w:val="-7"/>
        </w:rPr>
        <w:t>konstituerte </w:t>
      </w:r>
      <w:r>
        <w:rPr>
          <w:spacing w:val="-2"/>
        </w:rPr>
        <w:t>seg </w:t>
      </w:r>
      <w:r>
        <w:rPr>
          <w:spacing w:val="-4"/>
        </w:rPr>
        <w:t>rett etter </w:t>
      </w:r>
      <w:r>
        <w:rPr>
          <w:spacing w:val="-6"/>
        </w:rPr>
        <w:t>årsmøtet </w:t>
      </w:r>
      <w:r>
        <w:rPr/>
        <w:t>2016 og </w:t>
      </w:r>
      <w:r>
        <w:rPr>
          <w:spacing w:val="-4"/>
        </w:rPr>
        <w:t>startet </w:t>
      </w:r>
      <w:r>
        <w:rPr>
          <w:spacing w:val="-5"/>
        </w:rPr>
        <w:t>arbeidet </w:t>
      </w:r>
      <w:r>
        <w:rPr>
          <w:spacing w:val="-8"/>
        </w:rPr>
        <w:t>med </w:t>
      </w:r>
      <w:r>
        <w:rPr/>
        <w:t>å </w:t>
      </w:r>
      <w:r>
        <w:rPr>
          <w:spacing w:val="-5"/>
        </w:rPr>
        <w:t>konstatere </w:t>
      </w:r>
      <w:r>
        <w:rPr/>
        <w:t>at </w:t>
      </w:r>
      <w:r>
        <w:rPr>
          <w:spacing w:val="-10"/>
        </w:rPr>
        <w:t>målet </w:t>
      </w:r>
      <w:r>
        <w:rPr>
          <w:spacing w:val="-7"/>
        </w:rPr>
        <w:t>for </w:t>
      </w:r>
      <w:r>
        <w:rPr>
          <w:spacing w:val="-5"/>
        </w:rPr>
        <w:t>arbeidet </w:t>
      </w:r>
      <w:r>
        <w:rPr>
          <w:spacing w:val="-6"/>
        </w:rPr>
        <w:t>var </w:t>
      </w:r>
      <w:r>
        <w:rPr/>
        <w:t>å </w:t>
      </w:r>
      <w:r>
        <w:rPr>
          <w:spacing w:val="-6"/>
        </w:rPr>
        <w:t>bidra </w:t>
      </w:r>
      <w:r>
        <w:rPr>
          <w:spacing w:val="-10"/>
        </w:rPr>
        <w:t>til </w:t>
      </w:r>
      <w:r>
        <w:rPr>
          <w:spacing w:val="-8"/>
        </w:rPr>
        <w:t>skolering </w:t>
      </w:r>
      <w:r>
        <w:rPr/>
        <w:t>av </w:t>
      </w:r>
      <w:r>
        <w:rPr>
          <w:spacing w:val="-8"/>
        </w:rPr>
        <w:t>medlemmene </w:t>
      </w:r>
      <w:r>
        <w:rPr>
          <w:spacing w:val="-7"/>
        </w:rPr>
        <w:t>frem </w:t>
      </w:r>
      <w:r>
        <w:rPr>
          <w:spacing w:val="-8"/>
        </w:rPr>
        <w:t>mot </w:t>
      </w:r>
      <w:r>
        <w:rPr>
          <w:spacing w:val="-5"/>
        </w:rPr>
        <w:t>stortingsvalget  </w:t>
      </w:r>
      <w:r>
        <w:rPr/>
        <w:t>i 2017 og at et </w:t>
      </w:r>
      <w:r>
        <w:rPr>
          <w:spacing w:val="-4"/>
        </w:rPr>
        <w:t>nært </w:t>
      </w:r>
      <w:r>
        <w:rPr>
          <w:spacing w:val="-7"/>
        </w:rPr>
        <w:t>samarbeid  </w:t>
      </w:r>
      <w:r>
        <w:rPr>
          <w:spacing w:val="-8"/>
        </w:rPr>
        <w:t>med  </w:t>
      </w:r>
      <w:r>
        <w:rPr>
          <w:spacing w:val="-6"/>
        </w:rPr>
        <w:t>valgkamputvalget  </w:t>
      </w:r>
      <w:r>
        <w:rPr>
          <w:spacing w:val="-4"/>
        </w:rPr>
        <w:t>(VKU)  </w:t>
      </w:r>
      <w:r>
        <w:rPr/>
        <w:t>er </w:t>
      </w:r>
      <w:r>
        <w:rPr>
          <w:spacing w:val="-12"/>
        </w:rPr>
        <w:t>viktig.</w:t>
      </w:r>
    </w:p>
    <w:p>
      <w:pPr>
        <w:pStyle w:val="BodyText"/>
        <w:spacing w:line="276" w:lineRule="auto" w:before="188"/>
        <w:ind w:left="389" w:right="1720"/>
      </w:pPr>
      <w:r>
        <w:rPr/>
        <w:t>I </w:t>
      </w:r>
      <w:r>
        <w:rPr>
          <w:spacing w:val="-6"/>
        </w:rPr>
        <w:t>påvente </w:t>
      </w:r>
      <w:r>
        <w:rPr/>
        <w:t>av </w:t>
      </w:r>
      <w:r>
        <w:rPr>
          <w:spacing w:val="-5"/>
        </w:rPr>
        <w:t>konstituering </w:t>
      </w:r>
      <w:r>
        <w:rPr/>
        <w:t>av VKU </w:t>
      </w:r>
      <w:r>
        <w:rPr>
          <w:spacing w:val="-8"/>
        </w:rPr>
        <w:t>ble </w:t>
      </w:r>
      <w:r>
        <w:rPr/>
        <w:t>det </w:t>
      </w:r>
      <w:r>
        <w:rPr>
          <w:spacing w:val="-6"/>
        </w:rPr>
        <w:t>etablert </w:t>
      </w:r>
      <w:r>
        <w:rPr/>
        <w:t>en </w:t>
      </w:r>
      <w:r>
        <w:rPr>
          <w:spacing w:val="-8"/>
        </w:rPr>
        <w:t>tentativ  </w:t>
      </w:r>
      <w:r>
        <w:rPr>
          <w:spacing w:val="-6"/>
        </w:rPr>
        <w:t>plan </w:t>
      </w:r>
      <w:r>
        <w:rPr>
          <w:spacing w:val="-5"/>
        </w:rPr>
        <w:t>over  </w:t>
      </w:r>
      <w:r>
        <w:rPr>
          <w:spacing w:val="-12"/>
        </w:rPr>
        <w:t>viktige </w:t>
      </w:r>
      <w:r>
        <w:rPr>
          <w:spacing w:val="-5"/>
        </w:rPr>
        <w:t>skoleringstemaer. </w:t>
      </w:r>
      <w:r>
        <w:rPr>
          <w:spacing w:val="-7"/>
        </w:rPr>
        <w:t>Ett </w:t>
      </w:r>
      <w:r>
        <w:rPr>
          <w:spacing w:val="-10"/>
        </w:rPr>
        <w:t>slikt </w:t>
      </w:r>
      <w:r>
        <w:rPr>
          <w:spacing w:val="-6"/>
        </w:rPr>
        <w:t>var </w:t>
      </w:r>
      <w:r>
        <w:rPr>
          <w:spacing w:val="-4"/>
        </w:rPr>
        <w:t>ønsket </w:t>
      </w:r>
      <w:r>
        <w:rPr/>
        <w:t>om et </w:t>
      </w:r>
      <w:r>
        <w:rPr>
          <w:spacing w:val="-5"/>
        </w:rPr>
        <w:t>kurs </w:t>
      </w:r>
      <w:r>
        <w:rPr/>
        <w:t>i </w:t>
      </w:r>
      <w:r>
        <w:rPr>
          <w:spacing w:val="-7"/>
        </w:rPr>
        <w:t>tale- </w:t>
      </w:r>
      <w:r>
        <w:rPr/>
        <w:t>og </w:t>
      </w:r>
      <w:r>
        <w:rPr>
          <w:spacing w:val="-4"/>
        </w:rPr>
        <w:t>presentasjonsteknikk.</w:t>
      </w:r>
      <w:r>
        <w:rPr>
          <w:spacing w:val="52"/>
        </w:rPr>
        <w:t> </w:t>
      </w:r>
      <w:r>
        <w:rPr>
          <w:spacing w:val="-6"/>
        </w:rPr>
        <w:t>Dessverre </w:t>
      </w:r>
      <w:r>
        <w:rPr>
          <w:spacing w:val="-9"/>
        </w:rPr>
        <w:t>meldte </w:t>
      </w:r>
      <w:r>
        <w:rPr>
          <w:spacing w:val="-6"/>
        </w:rPr>
        <w:t>foredragsholder </w:t>
      </w:r>
      <w:r>
        <w:rPr>
          <w:spacing w:val="-8"/>
        </w:rPr>
        <w:t>forfall </w:t>
      </w:r>
      <w:r>
        <w:rPr>
          <w:spacing w:val="-5"/>
        </w:rPr>
        <w:t>pga </w:t>
      </w:r>
      <w:r>
        <w:rPr>
          <w:spacing w:val="-4"/>
        </w:rPr>
        <w:t>sykdom dagen </w:t>
      </w:r>
      <w:r>
        <w:rPr>
          <w:spacing w:val="-7"/>
        </w:rPr>
        <w:t>før arrangementet, </w:t>
      </w:r>
      <w:r>
        <w:rPr>
          <w:spacing w:val="-8"/>
        </w:rPr>
        <w:t>men  </w:t>
      </w:r>
      <w:r>
        <w:rPr>
          <w:spacing w:val="-13"/>
        </w:rPr>
        <w:t>Tine  </w:t>
      </w:r>
      <w:r>
        <w:rPr>
          <w:spacing w:val="-7"/>
        </w:rPr>
        <w:t>Lillemoen </w:t>
      </w:r>
      <w:r>
        <w:rPr>
          <w:spacing w:val="-10"/>
        </w:rPr>
        <w:t>Asklund </w:t>
      </w:r>
      <w:r>
        <w:rPr/>
        <w:t>og </w:t>
      </w:r>
      <w:r>
        <w:rPr>
          <w:spacing w:val="-9"/>
        </w:rPr>
        <w:t>Daniel </w:t>
      </w:r>
      <w:r>
        <w:rPr>
          <w:spacing w:val="-6"/>
        </w:rPr>
        <w:t>Walter </w:t>
      </w:r>
      <w:r>
        <w:rPr>
          <w:spacing w:val="-5"/>
        </w:rPr>
        <w:t>gjorde </w:t>
      </w:r>
      <w:r>
        <w:rPr/>
        <w:t>en </w:t>
      </w:r>
      <w:r>
        <w:rPr>
          <w:spacing w:val="-3"/>
        </w:rPr>
        <w:t>stor </w:t>
      </w:r>
      <w:r>
        <w:rPr>
          <w:spacing w:val="-10"/>
        </w:rPr>
        <w:t>innsats </w:t>
      </w:r>
      <w:r>
        <w:rPr>
          <w:spacing w:val="-6"/>
        </w:rPr>
        <w:t>ved </w:t>
      </w:r>
      <w:r>
        <w:rPr/>
        <w:t>at de </w:t>
      </w:r>
      <w:r>
        <w:rPr>
          <w:spacing w:val="-3"/>
        </w:rPr>
        <w:t>tok </w:t>
      </w:r>
      <w:r>
        <w:rPr>
          <w:spacing w:val="-5"/>
        </w:rPr>
        <w:t>over </w:t>
      </w:r>
      <w:r>
        <w:rPr>
          <w:spacing w:val="-7"/>
        </w:rPr>
        <w:t>arrangementet </w:t>
      </w:r>
      <w:r>
        <w:rPr/>
        <w:t>som </w:t>
      </w:r>
      <w:r>
        <w:rPr>
          <w:spacing w:val="-8"/>
        </w:rPr>
        <w:t>ble </w:t>
      </w:r>
      <w:r>
        <w:rPr>
          <w:spacing w:val="-7"/>
        </w:rPr>
        <w:t>gjennomført, </w:t>
      </w:r>
      <w:r>
        <w:rPr>
          <w:spacing w:val="-8"/>
        </w:rPr>
        <w:t>men </w:t>
      </w:r>
      <w:r>
        <w:rPr>
          <w:spacing w:val="-11"/>
        </w:rPr>
        <w:t>langt </w:t>
      </w:r>
      <w:r>
        <w:rPr>
          <w:spacing w:val="-10"/>
        </w:rPr>
        <w:t>flere </w:t>
      </w:r>
      <w:r>
        <w:rPr>
          <w:spacing w:val="-6"/>
        </w:rPr>
        <w:t>enn </w:t>
      </w:r>
      <w:r>
        <w:rPr/>
        <w:t>de </w:t>
      </w:r>
      <w:r>
        <w:rPr>
          <w:spacing w:val="3"/>
        </w:rPr>
        <w:t>5-6 </w:t>
      </w:r>
      <w:r>
        <w:rPr>
          <w:spacing w:val="-10"/>
        </w:rPr>
        <w:t>fremmøtte </w:t>
      </w:r>
      <w:r>
        <w:rPr>
          <w:spacing w:val="-9"/>
        </w:rPr>
        <w:t>kunne </w:t>
      </w:r>
      <w:r>
        <w:rPr>
          <w:spacing w:val="-6"/>
        </w:rPr>
        <w:t>hatt </w:t>
      </w:r>
      <w:r>
        <w:rPr>
          <w:spacing w:val="-8"/>
        </w:rPr>
        <w:t>glede </w:t>
      </w:r>
      <w:r>
        <w:rPr/>
        <w:t>av å </w:t>
      </w:r>
      <w:r>
        <w:rPr>
          <w:spacing w:val="-7"/>
        </w:rPr>
        <w:t>delta </w:t>
      </w:r>
      <w:r>
        <w:rPr/>
        <w:t>på </w:t>
      </w:r>
      <w:r>
        <w:rPr>
          <w:spacing w:val="-4"/>
        </w:rPr>
        <w:t>dette </w:t>
      </w:r>
      <w:r>
        <w:rPr>
          <w:spacing w:val="-5"/>
        </w:rPr>
        <w:t>skoleringstiltaket. </w:t>
      </w:r>
      <w:r>
        <w:rPr>
          <w:spacing w:val="-6"/>
        </w:rPr>
        <w:t>Et </w:t>
      </w:r>
      <w:r>
        <w:rPr>
          <w:spacing w:val="-5"/>
        </w:rPr>
        <w:t>kurs </w:t>
      </w:r>
      <w:r>
        <w:rPr/>
        <w:t>i </w:t>
      </w:r>
      <w:r>
        <w:rPr>
          <w:spacing w:val="-15"/>
        </w:rPr>
        <w:t>miljø </w:t>
      </w:r>
      <w:r>
        <w:rPr/>
        <w:t>og </w:t>
      </w:r>
      <w:r>
        <w:rPr>
          <w:spacing w:val="-14"/>
        </w:rPr>
        <w:t>klima </w:t>
      </w:r>
      <w:r>
        <w:rPr>
          <w:spacing w:val="-8"/>
        </w:rPr>
        <w:t>med </w:t>
      </w:r>
      <w:r>
        <w:rPr>
          <w:spacing w:val="-3"/>
        </w:rPr>
        <w:t>stortingsrepresentant </w:t>
      </w:r>
      <w:r>
        <w:rPr>
          <w:spacing w:val="-11"/>
        </w:rPr>
        <w:t>Åsmund </w:t>
      </w:r>
      <w:r>
        <w:rPr>
          <w:spacing w:val="-7"/>
        </w:rPr>
        <w:t>Aukrust </w:t>
      </w:r>
      <w:r>
        <w:rPr>
          <w:spacing w:val="-8"/>
        </w:rPr>
        <w:t>måtte </w:t>
      </w:r>
      <w:r>
        <w:rPr>
          <w:spacing w:val="-9"/>
        </w:rPr>
        <w:t>avlyses </w:t>
      </w:r>
      <w:r>
        <w:rPr>
          <w:spacing w:val="-4"/>
        </w:rPr>
        <w:t>to </w:t>
      </w:r>
      <w:r>
        <w:rPr>
          <w:spacing w:val="-9"/>
        </w:rPr>
        <w:t>ganger </w:t>
      </w:r>
      <w:r>
        <w:rPr>
          <w:spacing w:val="-5"/>
        </w:rPr>
        <w:t>høsten </w:t>
      </w:r>
      <w:r>
        <w:rPr/>
        <w:t>2016 </w:t>
      </w:r>
      <w:r>
        <w:rPr>
          <w:spacing w:val="-5"/>
        </w:rPr>
        <w:t>pga </w:t>
      </w:r>
      <w:r>
        <w:rPr>
          <w:spacing w:val="-6"/>
        </w:rPr>
        <w:t>problemer  </w:t>
      </w:r>
      <w:r>
        <w:rPr>
          <w:spacing w:val="-8"/>
        </w:rPr>
        <w:t>med </w:t>
      </w:r>
      <w:r>
        <w:rPr>
          <w:spacing w:val="-6"/>
        </w:rPr>
        <w:t>møtelokale.  </w:t>
      </w:r>
      <w:r>
        <w:rPr>
          <w:spacing w:val="-4"/>
        </w:rPr>
        <w:t>Kurset </w:t>
      </w:r>
      <w:r>
        <w:rPr>
          <w:spacing w:val="-13"/>
        </w:rPr>
        <w:t>vil  </w:t>
      </w:r>
      <w:r>
        <w:rPr>
          <w:spacing w:val="-4"/>
        </w:rPr>
        <w:t>settes  </w:t>
      </w:r>
      <w:r>
        <w:rPr/>
        <w:t>opp </w:t>
      </w:r>
      <w:r>
        <w:rPr>
          <w:spacing w:val="-5"/>
        </w:rPr>
        <w:t>våren </w:t>
      </w:r>
      <w:r>
        <w:rPr/>
        <w:t>2017.</w:t>
      </w:r>
    </w:p>
    <w:p>
      <w:pPr>
        <w:pStyle w:val="BodyText"/>
        <w:spacing w:line="273" w:lineRule="auto" w:before="209"/>
        <w:ind w:left="390" w:right="1734"/>
        <w:rPr>
          <w:rFonts w:ascii="Calibri" w:hAnsi="Calibri"/>
          <w:sz w:val="19"/>
        </w:rPr>
      </w:pPr>
      <w:r>
        <w:rPr/>
        <w:t>SU og VKU vil komme tilbake med nærmere informasjon om temaer og møter i god tid og oppfordrer medlemmene til å benytte anledningen til kompetansepåfyll  fra gode foredragsholdere  og innledere   frem  mot  valget  i 2017</w:t>
      </w:r>
      <w:r>
        <w:rPr>
          <w:rFonts w:ascii="Calibri" w:hAnsi="Calibri"/>
          <w:sz w:val="19"/>
        </w:rPr>
        <w:t>.</w:t>
      </w:r>
    </w:p>
    <w:p>
      <w:pPr>
        <w:pStyle w:val="BodyText"/>
        <w:rPr>
          <w:rFonts w:ascii="Calibri"/>
          <w:sz w:val="26"/>
        </w:rPr>
      </w:pPr>
    </w:p>
    <w:p>
      <w:pPr>
        <w:pStyle w:val="BodyText"/>
        <w:spacing w:before="8"/>
        <w:rPr>
          <w:rFonts w:ascii="Calibri"/>
          <w:sz w:val="38"/>
        </w:rPr>
      </w:pPr>
    </w:p>
    <w:p>
      <w:pPr>
        <w:pStyle w:val="Heading3"/>
        <w:numPr>
          <w:ilvl w:val="0"/>
          <w:numId w:val="8"/>
        </w:numPr>
        <w:tabs>
          <w:tab w:pos="675" w:val="left" w:leader="none"/>
        </w:tabs>
        <w:spacing w:line="240" w:lineRule="auto" w:before="0" w:after="0"/>
        <w:ind w:left="675" w:right="0" w:hanging="285"/>
        <w:jc w:val="left"/>
      </w:pPr>
      <w:r>
        <w:rPr>
          <w:spacing w:val="-3"/>
        </w:rPr>
        <w:t>Valgkamputvalg</w:t>
      </w:r>
    </w:p>
    <w:p>
      <w:pPr>
        <w:pStyle w:val="BodyText"/>
        <w:spacing w:line="444" w:lineRule="auto" w:before="240"/>
        <w:ind w:left="390" w:right="2150"/>
      </w:pPr>
      <w:r>
        <w:rPr>
          <w:spacing w:val="-5"/>
        </w:rPr>
        <w:t>Valgkamputvalget </w:t>
      </w:r>
      <w:r>
        <w:rPr>
          <w:spacing w:val="-8"/>
        </w:rPr>
        <w:t>ble </w:t>
      </w:r>
      <w:r>
        <w:rPr>
          <w:spacing w:val="-6"/>
        </w:rPr>
        <w:t>oppnevnt </w:t>
      </w:r>
      <w:r>
        <w:rPr/>
        <w:t>på </w:t>
      </w:r>
      <w:r>
        <w:rPr>
          <w:spacing w:val="-3"/>
        </w:rPr>
        <w:t>representantskapsmøtet </w:t>
      </w:r>
      <w:r>
        <w:rPr/>
        <w:t>i </w:t>
      </w:r>
      <w:r>
        <w:rPr>
          <w:spacing w:val="-10"/>
        </w:rPr>
        <w:t>juni </w:t>
      </w:r>
      <w:r>
        <w:rPr/>
        <w:t>2016, og </w:t>
      </w:r>
      <w:r>
        <w:rPr>
          <w:spacing w:val="-3"/>
        </w:rPr>
        <w:t>består </w:t>
      </w:r>
      <w:r>
        <w:rPr>
          <w:spacing w:val="-8"/>
        </w:rPr>
        <w:t>nå </w:t>
      </w:r>
      <w:r>
        <w:rPr>
          <w:spacing w:val="-6"/>
        </w:rPr>
        <w:t>av: </w:t>
      </w:r>
      <w:r>
        <w:rPr>
          <w:spacing w:val="-13"/>
        </w:rPr>
        <w:t>Tine  </w:t>
      </w:r>
      <w:r>
        <w:rPr>
          <w:spacing w:val="-7"/>
        </w:rPr>
        <w:t>Lillemoen  </w:t>
      </w:r>
      <w:r>
        <w:rPr>
          <w:spacing w:val="-9"/>
        </w:rPr>
        <w:t>Asklund,  </w:t>
      </w:r>
      <w:r>
        <w:rPr>
          <w:spacing w:val="-6"/>
        </w:rPr>
        <w:t>leder  </w:t>
      </w:r>
      <w:r>
        <w:rPr>
          <w:spacing w:val="-7"/>
        </w:rPr>
        <w:t>(Sandvika  </w:t>
      </w:r>
      <w:r>
        <w:rPr/>
        <w:t>og</w:t>
      </w:r>
      <w:r>
        <w:rPr>
          <w:spacing w:val="58"/>
        </w:rPr>
        <w:t> </w:t>
      </w:r>
      <w:r>
        <w:rPr>
          <w:spacing w:val="-10"/>
        </w:rPr>
        <w:t>omegn)</w:t>
      </w:r>
    </w:p>
    <w:p>
      <w:pPr>
        <w:pStyle w:val="BodyText"/>
        <w:spacing w:line="444" w:lineRule="auto" w:before="23"/>
        <w:ind w:left="390" w:right="4855" w:hanging="1"/>
      </w:pPr>
      <w:r>
        <w:rPr/>
        <w:t>Eilif Swensen, nestleder og sekretær (Sandvika og omegn) Dagny  Arnestad  (Østre Bærum)</w:t>
      </w:r>
    </w:p>
    <w:p>
      <w:pPr>
        <w:pStyle w:val="BodyText"/>
        <w:spacing w:line="444" w:lineRule="auto" w:before="23"/>
        <w:ind w:left="390" w:right="3870" w:hanging="1"/>
      </w:pPr>
      <w:r>
        <w:rPr/>
        <w:t>Åsmund Grøver Aukrust (stortingsrepresentant og -kandidat) Cathrine  Chaffey  (AUF)</w:t>
      </w:r>
    </w:p>
    <w:p>
      <w:pPr>
        <w:pStyle w:val="BodyText"/>
        <w:spacing w:before="23"/>
        <w:ind w:left="390"/>
      </w:pPr>
      <w:r>
        <w:rPr/>
        <w:t>Torunn  Janbu (Haslum)</w:t>
      </w:r>
    </w:p>
    <w:p>
      <w:pPr>
        <w:pStyle w:val="BodyText"/>
        <w:spacing w:before="4"/>
        <w:rPr>
          <w:sz w:val="20"/>
        </w:rPr>
      </w:pPr>
    </w:p>
    <w:p>
      <w:pPr>
        <w:pStyle w:val="BodyText"/>
        <w:ind w:left="390"/>
      </w:pPr>
      <w:r>
        <w:rPr>
          <w:spacing w:val="-5"/>
        </w:rPr>
        <w:t>Kjell Karlsen  </w:t>
      </w:r>
      <w:r>
        <w:rPr>
          <w:spacing w:val="-4"/>
        </w:rPr>
        <w:t>(Kolsås </w:t>
      </w:r>
      <w:r>
        <w:rPr/>
        <w:t>og </w:t>
      </w:r>
      <w:r>
        <w:rPr>
          <w:spacing w:val="-10"/>
        </w:rPr>
        <w:t>Rykkinn)</w:t>
      </w:r>
    </w:p>
    <w:p>
      <w:pPr>
        <w:pStyle w:val="BodyText"/>
        <w:spacing w:before="7"/>
        <w:rPr>
          <w:sz w:val="21"/>
        </w:rPr>
      </w:pPr>
    </w:p>
    <w:p>
      <w:pPr>
        <w:pStyle w:val="BodyText"/>
        <w:spacing w:line="444" w:lineRule="auto"/>
        <w:ind w:left="390" w:right="5481"/>
      </w:pPr>
      <w:r>
        <w:rPr/>
        <w:t>Odd Willy Lørstad (Bærums Verk og Lommedalen) Kari Aalerud  (Skui og Tanum)</w:t>
      </w:r>
    </w:p>
    <w:p>
      <w:pPr>
        <w:pStyle w:val="BodyText"/>
        <w:rPr>
          <w:sz w:val="26"/>
        </w:rPr>
      </w:pPr>
    </w:p>
    <w:p>
      <w:pPr>
        <w:pStyle w:val="BodyText"/>
        <w:spacing w:line="278" w:lineRule="auto" w:before="233"/>
        <w:ind w:left="391" w:right="1720" w:hanging="1"/>
      </w:pPr>
      <w:r>
        <w:rPr>
          <w:spacing w:val="-5"/>
        </w:rPr>
        <w:t>Valgkamputvalget </w:t>
      </w:r>
      <w:r>
        <w:rPr>
          <w:spacing w:val="-6"/>
        </w:rPr>
        <w:t>leder </w:t>
      </w:r>
      <w:r>
        <w:rPr>
          <w:spacing w:val="-5"/>
        </w:rPr>
        <w:t>planleggingen </w:t>
      </w:r>
      <w:r>
        <w:rPr/>
        <w:t>og </w:t>
      </w:r>
      <w:r>
        <w:rPr>
          <w:spacing w:val="-5"/>
        </w:rPr>
        <w:t>gjennomføringen </w:t>
      </w:r>
      <w:r>
        <w:rPr/>
        <w:t>av </w:t>
      </w:r>
      <w:r>
        <w:rPr>
          <w:spacing w:val="-3"/>
        </w:rPr>
        <w:t>stortingsvalgkampen </w:t>
      </w:r>
      <w:r>
        <w:rPr/>
        <w:t>2017 i </w:t>
      </w:r>
      <w:r>
        <w:rPr>
          <w:spacing w:val="-7"/>
        </w:rPr>
        <w:t>samarbeid </w:t>
      </w:r>
      <w:r>
        <w:rPr>
          <w:spacing w:val="-8"/>
        </w:rPr>
        <w:t>med </w:t>
      </w:r>
      <w:r>
        <w:rPr>
          <w:spacing w:val="-6"/>
        </w:rPr>
        <w:t>styret, </w:t>
      </w:r>
      <w:r>
        <w:rPr>
          <w:spacing w:val="-5"/>
        </w:rPr>
        <w:t>partiavdelingene </w:t>
      </w:r>
      <w:r>
        <w:rPr/>
        <w:t>og </w:t>
      </w:r>
      <w:r>
        <w:rPr>
          <w:spacing w:val="-6"/>
        </w:rPr>
        <w:t>fylkespartiet. </w:t>
      </w:r>
      <w:r>
        <w:rPr>
          <w:spacing w:val="-4"/>
        </w:rPr>
        <w:t>Det </w:t>
      </w:r>
      <w:r>
        <w:rPr/>
        <w:t>er </w:t>
      </w:r>
      <w:r>
        <w:rPr>
          <w:spacing w:val="-9"/>
        </w:rPr>
        <w:t>laget </w:t>
      </w:r>
      <w:r>
        <w:rPr/>
        <w:t>en </w:t>
      </w:r>
      <w:r>
        <w:rPr>
          <w:spacing w:val="-5"/>
        </w:rPr>
        <w:t>valgkamp-plan </w:t>
      </w:r>
      <w:r>
        <w:rPr/>
        <w:t>som er </w:t>
      </w:r>
      <w:r>
        <w:rPr>
          <w:spacing w:val="-8"/>
        </w:rPr>
        <w:t>grunnlaget   </w:t>
      </w:r>
      <w:r>
        <w:rPr>
          <w:spacing w:val="-7"/>
        </w:rPr>
        <w:t>for  </w:t>
      </w:r>
      <w:r>
        <w:rPr>
          <w:spacing w:val="-8"/>
        </w:rPr>
        <w:t>utvalgets   </w:t>
      </w:r>
      <w:r>
        <w:rPr>
          <w:spacing w:val="-5"/>
        </w:rPr>
        <w:t>arbeid.  </w:t>
      </w:r>
      <w:r>
        <w:rPr>
          <w:spacing w:val="-8"/>
        </w:rPr>
        <w:t>Medlemmene   </w:t>
      </w:r>
      <w:r>
        <w:rPr/>
        <w:t>i </w:t>
      </w:r>
      <w:r>
        <w:rPr>
          <w:spacing w:val="-8"/>
        </w:rPr>
        <w:t>utvalget   </w:t>
      </w:r>
      <w:r>
        <w:rPr>
          <w:spacing w:val="-6"/>
        </w:rPr>
        <w:t>har </w:t>
      </w:r>
      <w:r>
        <w:rPr>
          <w:spacing w:val="-8"/>
        </w:rPr>
        <w:t>fordelt  </w:t>
      </w:r>
      <w:r>
        <w:rPr>
          <w:spacing w:val="-5"/>
        </w:rPr>
        <w:t>arbeidsoppgaver   </w:t>
      </w:r>
      <w:r>
        <w:rPr>
          <w:spacing w:val="-7"/>
        </w:rPr>
        <w:t>for  </w:t>
      </w:r>
      <w:r>
        <w:rPr/>
        <w:t>å </w:t>
      </w:r>
      <w:r>
        <w:rPr>
          <w:spacing w:val="-7"/>
        </w:rPr>
        <w:t>sikre  </w:t>
      </w:r>
      <w:r>
        <w:rPr>
          <w:spacing w:val="-5"/>
        </w:rPr>
        <w:t>god planlegging  </w:t>
      </w:r>
      <w:r>
        <w:rPr/>
        <w:t>og </w:t>
      </w:r>
      <w:r>
        <w:rPr>
          <w:spacing w:val="-5"/>
        </w:rPr>
        <w:t>gjennomføring  </w:t>
      </w:r>
      <w:r>
        <w:rPr/>
        <w:t>av </w:t>
      </w:r>
      <w:r>
        <w:rPr>
          <w:spacing w:val="-8"/>
        </w:rPr>
        <w:t>valgkampen.</w:t>
      </w:r>
    </w:p>
    <w:p>
      <w:pPr>
        <w:spacing w:after="0" w:line="278" w:lineRule="auto"/>
        <w:sectPr>
          <w:footerReference w:type="default" r:id="rId24"/>
          <w:pgSz w:w="11910" w:h="16850"/>
          <w:pgMar w:footer="370" w:header="344" w:top="560" w:bottom="560" w:left="1020" w:right="0"/>
        </w:sectPr>
      </w:pPr>
    </w:p>
    <w:p>
      <w:pPr>
        <w:pStyle w:val="BodyText"/>
        <w:rPr>
          <w:sz w:val="20"/>
        </w:rPr>
      </w:pPr>
      <w:r>
        <w:rPr/>
        <w:pict>
          <v:shape style="position:absolute;margin-left:6.333687pt;margin-top:398.757324pt;width:584.85pt;height:46.8pt;mso-position-horizontal-relative:page;mso-position-vertical-relative:page;z-index:-131296;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sz w:val="20"/>
        </w:rPr>
      </w:pPr>
    </w:p>
    <w:p>
      <w:pPr>
        <w:pStyle w:val="BodyText"/>
        <w:spacing w:before="2"/>
      </w:pPr>
    </w:p>
    <w:p>
      <w:pPr>
        <w:pStyle w:val="BodyText"/>
        <w:spacing w:line="276" w:lineRule="auto" w:before="90"/>
        <w:ind w:left="390" w:right="1720"/>
      </w:pPr>
      <w:r>
        <w:rPr>
          <w:spacing w:val="-9"/>
        </w:rPr>
        <w:t>Utvalget </w:t>
      </w:r>
      <w:r>
        <w:rPr>
          <w:spacing w:val="-6"/>
        </w:rPr>
        <w:t>har </w:t>
      </w:r>
      <w:r>
        <w:rPr>
          <w:spacing w:val="-8"/>
        </w:rPr>
        <w:t>gjennom </w:t>
      </w:r>
      <w:r>
        <w:rPr>
          <w:spacing w:val="-5"/>
        </w:rPr>
        <w:t>høsten </w:t>
      </w:r>
      <w:r>
        <w:rPr>
          <w:spacing w:val="-6"/>
        </w:rPr>
        <w:t>hatt </w:t>
      </w:r>
      <w:r>
        <w:rPr>
          <w:spacing w:val="-8"/>
        </w:rPr>
        <w:t>månedlige </w:t>
      </w:r>
      <w:r>
        <w:rPr>
          <w:spacing w:val="-6"/>
        </w:rPr>
        <w:t>møter,  </w:t>
      </w:r>
      <w:r>
        <w:rPr/>
        <w:t>og </w:t>
      </w:r>
      <w:r>
        <w:rPr>
          <w:spacing w:val="-6"/>
        </w:rPr>
        <w:t>har </w:t>
      </w:r>
      <w:r>
        <w:rPr/>
        <w:t>i </w:t>
      </w:r>
      <w:r>
        <w:rPr>
          <w:spacing w:val="-7"/>
        </w:rPr>
        <w:t>samarbeid  </w:t>
      </w:r>
      <w:r>
        <w:rPr>
          <w:spacing w:val="-8"/>
        </w:rPr>
        <w:t>med  </w:t>
      </w:r>
      <w:r>
        <w:rPr>
          <w:spacing w:val="-6"/>
        </w:rPr>
        <w:t>partiavdelingene  </w:t>
      </w:r>
      <w:r>
        <w:rPr>
          <w:spacing w:val="-4"/>
        </w:rPr>
        <w:t>tatt </w:t>
      </w:r>
      <w:r>
        <w:rPr>
          <w:spacing w:val="-7"/>
        </w:rPr>
        <w:t>ansvar for </w:t>
      </w:r>
      <w:r>
        <w:rPr>
          <w:spacing w:val="-6"/>
        </w:rPr>
        <w:t>Bærum Arbeiderpartis </w:t>
      </w:r>
      <w:r>
        <w:rPr>
          <w:spacing w:val="-7"/>
        </w:rPr>
        <w:t>bidrag, </w:t>
      </w:r>
      <w:r>
        <w:rPr>
          <w:spacing w:val="-5"/>
        </w:rPr>
        <w:t>rose-utdeling </w:t>
      </w:r>
      <w:r>
        <w:rPr/>
        <w:t>og </w:t>
      </w:r>
      <w:r>
        <w:rPr>
          <w:spacing w:val="-5"/>
        </w:rPr>
        <w:t>stands,  </w:t>
      </w:r>
      <w:r>
        <w:rPr>
          <w:spacing w:val="-10"/>
        </w:rPr>
        <w:t>til  </w:t>
      </w:r>
      <w:r>
        <w:rPr>
          <w:spacing w:val="-5"/>
        </w:rPr>
        <w:t>høstkampanjen  </w:t>
      </w:r>
      <w:r>
        <w:rPr>
          <w:spacing w:val="-10"/>
        </w:rPr>
        <w:t>til </w:t>
      </w:r>
      <w:r>
        <w:rPr>
          <w:spacing w:val="-6"/>
        </w:rPr>
        <w:t>partiet </w:t>
      </w:r>
      <w:r>
        <w:rPr>
          <w:spacing w:val="-8"/>
        </w:rPr>
        <w:t>sentralt. </w:t>
      </w:r>
      <w:r>
        <w:rPr>
          <w:spacing w:val="-9"/>
        </w:rPr>
        <w:t>Utvalget </w:t>
      </w:r>
      <w:r>
        <w:rPr>
          <w:spacing w:val="-6"/>
        </w:rPr>
        <w:t>har </w:t>
      </w:r>
      <w:r>
        <w:rPr>
          <w:spacing w:val="-10"/>
        </w:rPr>
        <w:t>lagt til </w:t>
      </w:r>
      <w:r>
        <w:rPr>
          <w:spacing w:val="-5"/>
        </w:rPr>
        <w:t>rette </w:t>
      </w:r>
      <w:r>
        <w:rPr>
          <w:spacing w:val="-12"/>
        </w:rPr>
        <w:t>slik </w:t>
      </w:r>
      <w:r>
        <w:rPr/>
        <w:t>at </w:t>
      </w:r>
      <w:r>
        <w:rPr>
          <w:spacing w:val="-5"/>
        </w:rPr>
        <w:t>partiavdelingene </w:t>
      </w:r>
      <w:r>
        <w:rPr>
          <w:spacing w:val="-6"/>
        </w:rPr>
        <w:t>har </w:t>
      </w:r>
      <w:r>
        <w:rPr>
          <w:spacing w:val="-8"/>
        </w:rPr>
        <w:t>fått </w:t>
      </w:r>
      <w:r>
        <w:rPr>
          <w:spacing w:val="-9"/>
        </w:rPr>
        <w:t>bestilt </w:t>
      </w:r>
      <w:r>
        <w:rPr>
          <w:spacing w:val="-8"/>
        </w:rPr>
        <w:t>materiell </w:t>
      </w:r>
      <w:r>
        <w:rPr>
          <w:spacing w:val="-10"/>
        </w:rPr>
        <w:t>til </w:t>
      </w:r>
      <w:r>
        <w:rPr>
          <w:spacing w:val="-6"/>
        </w:rPr>
        <w:t>vårkampanjen. Planleggingen </w:t>
      </w:r>
      <w:r>
        <w:rPr/>
        <w:t>av </w:t>
      </w:r>
      <w:r>
        <w:rPr>
          <w:spacing w:val="-4"/>
        </w:rPr>
        <w:t>valgkampskoleringen </w:t>
      </w:r>
      <w:r>
        <w:rPr/>
        <w:t>er </w:t>
      </w:r>
      <w:r>
        <w:rPr>
          <w:spacing w:val="-4"/>
        </w:rPr>
        <w:t>godt </w:t>
      </w:r>
      <w:r>
        <w:rPr/>
        <w:t>i </w:t>
      </w:r>
      <w:r>
        <w:rPr>
          <w:spacing w:val="-10"/>
        </w:rPr>
        <w:t>gang. </w:t>
      </w:r>
      <w:r>
        <w:rPr>
          <w:spacing w:val="-4"/>
        </w:rPr>
        <w:t>Datoer </w:t>
      </w:r>
      <w:r>
        <w:rPr/>
        <w:t>og </w:t>
      </w:r>
      <w:r>
        <w:rPr>
          <w:spacing w:val="-6"/>
        </w:rPr>
        <w:t>temaer </w:t>
      </w:r>
      <w:r>
        <w:rPr/>
        <w:t>er </w:t>
      </w:r>
      <w:r>
        <w:rPr>
          <w:spacing w:val="-6"/>
        </w:rPr>
        <w:t>bestemt  </w:t>
      </w:r>
      <w:r>
        <w:rPr/>
        <w:t>og </w:t>
      </w:r>
      <w:r>
        <w:rPr>
          <w:spacing w:val="-10"/>
        </w:rPr>
        <w:t>flere  </w:t>
      </w:r>
      <w:r>
        <w:rPr>
          <w:spacing w:val="-8"/>
        </w:rPr>
        <w:t>innledere   </w:t>
      </w:r>
      <w:r>
        <w:rPr/>
        <w:t>er</w:t>
      </w:r>
      <w:r>
        <w:rPr>
          <w:spacing w:val="-22"/>
        </w:rPr>
        <w:t> </w:t>
      </w:r>
      <w:r>
        <w:rPr>
          <w:spacing w:val="-5"/>
        </w:rPr>
        <w:t>bekreftet.</w:t>
      </w:r>
    </w:p>
    <w:p>
      <w:pPr>
        <w:pStyle w:val="BodyText"/>
        <w:spacing w:line="273" w:lineRule="auto" w:before="208"/>
        <w:ind w:left="390" w:right="1720"/>
      </w:pPr>
      <w:r>
        <w:rPr>
          <w:spacing w:val="-5"/>
        </w:rPr>
        <w:t>Fylkessekretær </w:t>
      </w:r>
      <w:r>
        <w:rPr>
          <w:spacing w:val="-11"/>
        </w:rPr>
        <w:t>Sigmund </w:t>
      </w:r>
      <w:r>
        <w:rPr>
          <w:spacing w:val="-6"/>
        </w:rPr>
        <w:t>Valberg </w:t>
      </w:r>
      <w:r>
        <w:rPr/>
        <w:t>og </w:t>
      </w:r>
      <w:r>
        <w:rPr>
          <w:spacing w:val="-8"/>
        </w:rPr>
        <w:t>rådgiver </w:t>
      </w:r>
      <w:r>
        <w:rPr>
          <w:spacing w:val="-10"/>
        </w:rPr>
        <w:t>Edvin </w:t>
      </w:r>
      <w:r>
        <w:rPr>
          <w:spacing w:val="-8"/>
        </w:rPr>
        <w:t>Søvik </w:t>
      </w:r>
      <w:r>
        <w:rPr>
          <w:spacing w:val="-6"/>
        </w:rPr>
        <w:t>har </w:t>
      </w:r>
      <w:r>
        <w:rPr>
          <w:spacing w:val="-10"/>
        </w:rPr>
        <w:t>innledet </w:t>
      </w:r>
      <w:r>
        <w:rPr>
          <w:spacing w:val="-7"/>
        </w:rPr>
        <w:t>for  </w:t>
      </w:r>
      <w:r>
        <w:rPr>
          <w:spacing w:val="-10"/>
        </w:rPr>
        <w:t>utvalget  </w:t>
      </w:r>
      <w:r>
        <w:rPr/>
        <w:t>om </w:t>
      </w:r>
      <w:r>
        <w:rPr>
          <w:spacing w:val="-8"/>
        </w:rPr>
        <w:t>valgkampen. </w:t>
      </w:r>
      <w:r>
        <w:rPr>
          <w:spacing w:val="-4"/>
        </w:rPr>
        <w:t>Leder </w:t>
      </w:r>
      <w:r>
        <w:rPr/>
        <w:t>og </w:t>
      </w:r>
      <w:r>
        <w:rPr>
          <w:spacing w:val="-6"/>
        </w:rPr>
        <w:t>nestleder  </w:t>
      </w:r>
      <w:r>
        <w:rPr/>
        <w:t>i </w:t>
      </w:r>
      <w:r>
        <w:rPr>
          <w:spacing w:val="-10"/>
        </w:rPr>
        <w:t>utvalget  </w:t>
      </w:r>
      <w:r>
        <w:rPr>
          <w:spacing w:val="-6"/>
        </w:rPr>
        <w:t>har  deltatt  </w:t>
      </w:r>
      <w:r>
        <w:rPr/>
        <w:t>på </w:t>
      </w:r>
      <w:r>
        <w:rPr>
          <w:spacing w:val="-7"/>
        </w:rPr>
        <w:t>møter  </w:t>
      </w:r>
      <w:r>
        <w:rPr/>
        <w:t>i </w:t>
      </w:r>
      <w:r>
        <w:rPr>
          <w:spacing w:val="-5"/>
        </w:rPr>
        <w:t>kampanjenettverket  </w:t>
      </w:r>
      <w:r>
        <w:rPr>
          <w:spacing w:val="-10"/>
        </w:rPr>
        <w:t>til </w:t>
      </w:r>
      <w:r>
        <w:rPr>
          <w:spacing w:val="-7"/>
        </w:rPr>
        <w:t>Akershus  </w:t>
      </w:r>
      <w:r>
        <w:rPr>
          <w:spacing w:val="-3"/>
        </w:rPr>
        <w:t>AP. </w:t>
      </w:r>
      <w:r>
        <w:rPr>
          <w:spacing w:val="-4"/>
        </w:rPr>
        <w:t>Nestleder  </w:t>
      </w:r>
      <w:r>
        <w:rPr>
          <w:spacing w:val="-6"/>
        </w:rPr>
        <w:t>har  deltatt  </w:t>
      </w:r>
      <w:r>
        <w:rPr/>
        <w:t>på </w:t>
      </w:r>
      <w:r>
        <w:rPr>
          <w:spacing w:val="-7"/>
        </w:rPr>
        <w:t>møter  </w:t>
      </w:r>
      <w:r>
        <w:rPr/>
        <w:t>i </w:t>
      </w:r>
      <w:r>
        <w:rPr>
          <w:spacing w:val="-5"/>
        </w:rPr>
        <w:t>Vestre Viken-prosjektet  </w:t>
      </w:r>
      <w:r>
        <w:rPr/>
        <w:t>på </w:t>
      </w:r>
      <w:r>
        <w:rPr>
          <w:spacing w:val="-10"/>
        </w:rPr>
        <w:t>vegne  </w:t>
      </w:r>
      <w:r>
        <w:rPr/>
        <w:t>av </w:t>
      </w:r>
      <w:r>
        <w:rPr>
          <w:spacing w:val="-8"/>
        </w:rPr>
        <w:t>utvalget.</w:t>
      </w:r>
    </w:p>
    <w:p>
      <w:pPr>
        <w:pStyle w:val="BodyText"/>
        <w:spacing w:line="288" w:lineRule="auto" w:before="196"/>
        <w:ind w:left="390" w:right="1720"/>
      </w:pPr>
      <w:r>
        <w:rPr>
          <w:spacing w:val="-5"/>
        </w:rPr>
        <w:t>Valgkamputvalget </w:t>
      </w:r>
      <w:r>
        <w:rPr>
          <w:spacing w:val="-8"/>
        </w:rPr>
        <w:t>synes </w:t>
      </w:r>
      <w:r>
        <w:rPr>
          <w:spacing w:val="-10"/>
        </w:rPr>
        <w:t>utvalget </w:t>
      </w:r>
      <w:r>
        <w:rPr>
          <w:spacing w:val="-6"/>
        </w:rPr>
        <w:t>har </w:t>
      </w:r>
      <w:r>
        <w:rPr>
          <w:spacing w:val="-8"/>
        </w:rPr>
        <w:t>kommet </w:t>
      </w:r>
      <w:r>
        <w:rPr>
          <w:spacing w:val="-4"/>
        </w:rPr>
        <w:t>godt </w:t>
      </w:r>
      <w:r>
        <w:rPr/>
        <w:t>i </w:t>
      </w:r>
      <w:r>
        <w:rPr>
          <w:spacing w:val="-10"/>
        </w:rPr>
        <w:t>gang, </w:t>
      </w:r>
      <w:r>
        <w:rPr/>
        <w:t>og </w:t>
      </w:r>
      <w:r>
        <w:rPr>
          <w:spacing w:val="-2"/>
        </w:rPr>
        <w:t>ser </w:t>
      </w:r>
      <w:r>
        <w:rPr>
          <w:spacing w:val="-7"/>
        </w:rPr>
        <w:t>fram  </w:t>
      </w:r>
      <w:r>
        <w:rPr>
          <w:spacing w:val="-10"/>
        </w:rPr>
        <w:t>til  </w:t>
      </w:r>
      <w:r>
        <w:rPr/>
        <w:t>det </w:t>
      </w:r>
      <w:r>
        <w:rPr>
          <w:spacing w:val="-8"/>
        </w:rPr>
        <w:t>videre  </w:t>
      </w:r>
      <w:r>
        <w:rPr>
          <w:spacing w:val="-5"/>
        </w:rPr>
        <w:t>arbeidet </w:t>
      </w:r>
      <w:r>
        <w:rPr>
          <w:spacing w:val="-7"/>
        </w:rPr>
        <w:t>fram  </w:t>
      </w:r>
      <w:r>
        <w:rPr>
          <w:spacing w:val="-8"/>
        </w:rPr>
        <w:t>mot </w:t>
      </w:r>
      <w:r>
        <w:rPr>
          <w:spacing w:val="-9"/>
        </w:rPr>
        <w:t>valget.</w:t>
      </w:r>
    </w:p>
    <w:p>
      <w:pPr>
        <w:pStyle w:val="BodyText"/>
        <w:rPr>
          <w:sz w:val="26"/>
        </w:rPr>
      </w:pPr>
    </w:p>
    <w:p>
      <w:pPr>
        <w:pStyle w:val="BodyText"/>
        <w:spacing w:before="8"/>
        <w:rPr>
          <w:sz w:val="34"/>
        </w:rPr>
      </w:pPr>
    </w:p>
    <w:p>
      <w:pPr>
        <w:pStyle w:val="Heading3"/>
        <w:numPr>
          <w:ilvl w:val="0"/>
          <w:numId w:val="8"/>
        </w:numPr>
        <w:tabs>
          <w:tab w:pos="675" w:val="left" w:leader="none"/>
        </w:tabs>
        <w:spacing w:line="240" w:lineRule="auto" w:before="0" w:after="0"/>
        <w:ind w:left="674" w:right="0" w:hanging="284"/>
        <w:jc w:val="left"/>
      </w:pPr>
      <w:r>
        <w:rPr>
          <w:spacing w:val="-3"/>
        </w:rPr>
        <w:t>Økonomistyring </w:t>
      </w:r>
      <w:r>
        <w:rPr>
          <w:spacing w:val="3"/>
        </w:rPr>
        <w:t>og</w:t>
      </w:r>
      <w:r>
        <w:rPr>
          <w:spacing w:val="44"/>
        </w:rPr>
        <w:t> </w:t>
      </w:r>
      <w:r>
        <w:rPr>
          <w:spacing w:val="3"/>
        </w:rPr>
        <w:t>regnskap</w:t>
      </w:r>
    </w:p>
    <w:p>
      <w:pPr>
        <w:pStyle w:val="BodyText"/>
        <w:spacing w:line="273" w:lineRule="auto" w:before="239"/>
        <w:ind w:left="390" w:right="1613"/>
        <w:jc w:val="both"/>
      </w:pPr>
      <w:r>
        <w:rPr>
          <w:spacing w:val="-5"/>
        </w:rPr>
        <w:t>Styret </w:t>
      </w:r>
      <w:r>
        <w:rPr>
          <w:spacing w:val="-6"/>
        </w:rPr>
        <w:t>har </w:t>
      </w:r>
      <w:r>
        <w:rPr>
          <w:spacing w:val="-4"/>
        </w:rPr>
        <w:t>besørget søknad </w:t>
      </w:r>
      <w:r>
        <w:rPr/>
        <w:t>og </w:t>
      </w:r>
      <w:r>
        <w:rPr>
          <w:spacing w:val="-6"/>
        </w:rPr>
        <w:t>nødvendig rapportering </w:t>
      </w:r>
      <w:r>
        <w:rPr>
          <w:spacing w:val="-7"/>
        </w:rPr>
        <w:t>for utbetaling </w:t>
      </w:r>
      <w:r>
        <w:rPr/>
        <w:t>av </w:t>
      </w:r>
      <w:r>
        <w:rPr>
          <w:spacing w:val="-6"/>
        </w:rPr>
        <w:t>partistøtte. </w:t>
      </w:r>
      <w:r>
        <w:rPr>
          <w:spacing w:val="-5"/>
        </w:rPr>
        <w:t>Styret </w:t>
      </w:r>
      <w:r>
        <w:rPr>
          <w:spacing w:val="-6"/>
        </w:rPr>
        <w:t>har </w:t>
      </w:r>
      <w:r>
        <w:rPr>
          <w:spacing w:val="-5"/>
        </w:rPr>
        <w:t>vedtatt </w:t>
      </w:r>
      <w:r>
        <w:rPr>
          <w:spacing w:val="-6"/>
        </w:rPr>
        <w:t>detaljert </w:t>
      </w:r>
      <w:r>
        <w:rPr>
          <w:spacing w:val="-7"/>
        </w:rPr>
        <w:t>kontoplan. </w:t>
      </w:r>
      <w:r>
        <w:rPr/>
        <w:t>Kasserer </w:t>
      </w:r>
      <w:r>
        <w:rPr>
          <w:spacing w:val="-6"/>
        </w:rPr>
        <w:t>har kontrollert </w:t>
      </w:r>
      <w:r>
        <w:rPr>
          <w:spacing w:val="-12"/>
        </w:rPr>
        <w:t>alle </w:t>
      </w:r>
      <w:r>
        <w:rPr>
          <w:spacing w:val="-10"/>
        </w:rPr>
        <w:t>bilag  </w:t>
      </w:r>
      <w:r>
        <w:rPr>
          <w:spacing w:val="-7"/>
        </w:rPr>
        <w:t>før  </w:t>
      </w:r>
      <w:r>
        <w:rPr>
          <w:spacing w:val="-8"/>
        </w:rPr>
        <w:t>anvisning  </w:t>
      </w:r>
      <w:r>
        <w:rPr/>
        <w:t>og om </w:t>
      </w:r>
      <w:r>
        <w:rPr>
          <w:spacing w:val="-8"/>
        </w:rPr>
        <w:t>nødvendig  </w:t>
      </w:r>
      <w:r>
        <w:rPr>
          <w:spacing w:val="-7"/>
        </w:rPr>
        <w:t>kfr.  </w:t>
      </w:r>
      <w:r>
        <w:rPr>
          <w:spacing w:val="-8"/>
        </w:rPr>
        <w:t>med </w:t>
      </w:r>
      <w:r>
        <w:rPr>
          <w:spacing w:val="-6"/>
        </w:rPr>
        <w:t>leder  </w:t>
      </w:r>
      <w:r>
        <w:rPr/>
        <w:t>og </w:t>
      </w:r>
      <w:r>
        <w:rPr>
          <w:spacing w:val="-6"/>
        </w:rPr>
        <w:t>styret.  Regnskapsfører  </w:t>
      </w:r>
      <w:r>
        <w:rPr/>
        <w:t>i </w:t>
      </w:r>
      <w:r>
        <w:rPr>
          <w:spacing w:val="-4"/>
        </w:rPr>
        <w:t>perioden  </w:t>
      </w:r>
      <w:r>
        <w:rPr>
          <w:spacing w:val="-6"/>
        </w:rPr>
        <w:t>har </w:t>
      </w:r>
      <w:r>
        <w:rPr>
          <w:spacing w:val="-4"/>
        </w:rPr>
        <w:t>vært  </w:t>
      </w:r>
      <w:r>
        <w:rPr>
          <w:spacing w:val="-11"/>
        </w:rPr>
        <w:t>firmaet   </w:t>
      </w:r>
      <w:r>
        <w:rPr>
          <w:spacing w:val="-7"/>
        </w:rPr>
        <w:t>Aspevold</w:t>
      </w:r>
      <w:r>
        <w:rPr>
          <w:spacing w:val="28"/>
        </w:rPr>
        <w:t> </w:t>
      </w:r>
      <w:r>
        <w:rPr>
          <w:spacing w:val="-6"/>
        </w:rPr>
        <w:t>Alltjenester.</w:t>
      </w:r>
    </w:p>
    <w:p>
      <w:pPr>
        <w:pStyle w:val="BodyText"/>
        <w:spacing w:before="1"/>
        <w:ind w:left="390"/>
      </w:pPr>
      <w:r>
        <w:rPr/>
        <w:t>Det vises  for  øvrig  til  regnskapet  for 2016.</w:t>
      </w:r>
    </w:p>
    <w:p>
      <w:pPr>
        <w:pStyle w:val="BodyText"/>
        <w:rPr>
          <w:sz w:val="26"/>
        </w:rPr>
      </w:pPr>
    </w:p>
    <w:p>
      <w:pPr>
        <w:pStyle w:val="BodyText"/>
        <w:rPr>
          <w:sz w:val="26"/>
        </w:rPr>
      </w:pPr>
    </w:p>
    <w:p>
      <w:pPr>
        <w:pStyle w:val="Heading3"/>
        <w:numPr>
          <w:ilvl w:val="0"/>
          <w:numId w:val="8"/>
        </w:numPr>
        <w:tabs>
          <w:tab w:pos="675" w:val="left" w:leader="none"/>
        </w:tabs>
        <w:spacing w:line="240" w:lineRule="auto" w:before="214" w:after="0"/>
        <w:ind w:left="674" w:right="0" w:hanging="284"/>
        <w:jc w:val="left"/>
      </w:pPr>
      <w:r>
        <w:rPr/>
        <w:t>Oversikt over utvalg, komiteer </w:t>
      </w:r>
      <w:r>
        <w:rPr>
          <w:spacing w:val="3"/>
        </w:rPr>
        <w:t>og</w:t>
      </w:r>
      <w:r>
        <w:rPr>
          <w:spacing w:val="21"/>
        </w:rPr>
        <w:t> </w:t>
      </w:r>
      <w:r>
        <w:rPr/>
        <w:t>representasjon</w:t>
      </w:r>
    </w:p>
    <w:p>
      <w:pPr>
        <w:pStyle w:val="BodyText"/>
        <w:rPr>
          <w:b/>
          <w:sz w:val="32"/>
        </w:rPr>
      </w:pPr>
    </w:p>
    <w:p>
      <w:pPr>
        <w:pStyle w:val="Heading5"/>
        <w:spacing w:before="262"/>
      </w:pPr>
      <w:r>
        <w:rPr>
          <w:u w:val="thick"/>
        </w:rPr>
        <w:t>Valgkomiteen</w:t>
      </w:r>
    </w:p>
    <w:p>
      <w:pPr>
        <w:pStyle w:val="BodyText"/>
        <w:spacing w:line="456" w:lineRule="auto" w:before="233"/>
        <w:ind w:left="389" w:right="7548"/>
      </w:pPr>
      <w:r>
        <w:rPr/>
        <w:t>Håkon Sandbakken (leder) Elly  Frogner</w:t>
      </w:r>
    </w:p>
    <w:p>
      <w:pPr>
        <w:pStyle w:val="BodyText"/>
        <w:spacing w:line="271" w:lineRule="exact"/>
        <w:ind w:left="389"/>
      </w:pPr>
      <w:r>
        <w:rPr/>
        <w:t>Ingund  Schille</w:t>
      </w:r>
    </w:p>
    <w:p>
      <w:pPr>
        <w:pStyle w:val="BodyText"/>
        <w:spacing w:before="8"/>
        <w:rPr>
          <w:sz w:val="21"/>
        </w:rPr>
      </w:pPr>
    </w:p>
    <w:p>
      <w:pPr>
        <w:pStyle w:val="BodyText"/>
        <w:spacing w:line="444" w:lineRule="auto"/>
        <w:ind w:left="389" w:right="7548"/>
      </w:pPr>
      <w:r>
        <w:rPr/>
        <w:t>Kirsti Margrethe Mortensen Einar  Uggerud</w:t>
      </w:r>
    </w:p>
    <w:p>
      <w:pPr>
        <w:pStyle w:val="BodyText"/>
        <w:rPr>
          <w:sz w:val="26"/>
        </w:rPr>
      </w:pPr>
    </w:p>
    <w:p>
      <w:pPr>
        <w:spacing w:line="451" w:lineRule="auto" w:before="234"/>
        <w:ind w:left="390" w:right="9187" w:firstLine="0"/>
        <w:jc w:val="left"/>
        <w:rPr>
          <w:sz w:val="24"/>
        </w:rPr>
      </w:pPr>
      <w:r>
        <w:rPr>
          <w:b/>
          <w:sz w:val="24"/>
          <w:u w:val="thick"/>
        </w:rPr>
        <w:t>Revisorer </w:t>
      </w:r>
      <w:r>
        <w:rPr>
          <w:sz w:val="24"/>
        </w:rPr>
        <w:t>Marit Holm Karl Seip</w:t>
      </w:r>
    </w:p>
    <w:p>
      <w:pPr>
        <w:spacing w:after="0" w:line="451" w:lineRule="auto"/>
        <w:jc w:val="left"/>
        <w:rPr>
          <w:sz w:val="24"/>
        </w:rPr>
        <w:sectPr>
          <w:footerReference w:type="default" r:id="rId25"/>
          <w:pgSz w:w="11910" w:h="16850"/>
          <w:pgMar w:footer="370" w:header="344" w:top="560" w:bottom="560" w:left="1020" w:right="0"/>
        </w:sectPr>
      </w:pPr>
    </w:p>
    <w:p>
      <w:pPr>
        <w:pStyle w:val="BodyText"/>
        <w:rPr>
          <w:sz w:val="20"/>
        </w:rPr>
      </w:pPr>
      <w:r>
        <w:rPr/>
        <w:pict>
          <v:shape style="position:absolute;margin-left:6.333687pt;margin-top:398.757324pt;width:584.85pt;height:46.8pt;mso-position-horizontal-relative:page;mso-position-vertical-relative:page;z-index:-131272;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sz w:val="20"/>
        </w:rPr>
      </w:pPr>
    </w:p>
    <w:p>
      <w:pPr>
        <w:pStyle w:val="BodyText"/>
        <w:spacing w:before="2"/>
      </w:pPr>
    </w:p>
    <w:p>
      <w:pPr>
        <w:pStyle w:val="BodyText"/>
        <w:spacing w:before="90"/>
        <w:ind w:left="390"/>
      </w:pPr>
      <w:r>
        <w:rPr>
          <w:u w:val="single"/>
        </w:rPr>
        <w:t>Vara</w:t>
      </w:r>
    </w:p>
    <w:p>
      <w:pPr>
        <w:pStyle w:val="BodyText"/>
        <w:spacing w:before="6"/>
        <w:rPr>
          <w:sz w:val="21"/>
        </w:rPr>
      </w:pPr>
    </w:p>
    <w:p>
      <w:pPr>
        <w:pStyle w:val="BodyText"/>
        <w:spacing w:line="444" w:lineRule="auto"/>
        <w:ind w:left="390" w:right="8313" w:hanging="1"/>
      </w:pPr>
      <w:r>
        <w:rPr/>
        <w:t>Unni Venke Holm Kjell Karlsen</w:t>
      </w:r>
    </w:p>
    <w:p>
      <w:pPr>
        <w:pStyle w:val="BodyText"/>
        <w:rPr>
          <w:sz w:val="26"/>
        </w:rPr>
      </w:pPr>
    </w:p>
    <w:p>
      <w:pPr>
        <w:pStyle w:val="Heading5"/>
        <w:spacing w:before="233"/>
      </w:pPr>
      <w:r>
        <w:rPr>
          <w:u w:val="thick"/>
        </w:rPr>
        <w:t>Kommunestyregruppa   2015 - 2019</w:t>
      </w:r>
    </w:p>
    <w:p>
      <w:pPr>
        <w:pStyle w:val="BodyText"/>
        <w:spacing w:before="7"/>
        <w:rPr>
          <w:b/>
          <w:sz w:val="21"/>
        </w:rPr>
      </w:pPr>
    </w:p>
    <w:p>
      <w:pPr>
        <w:pStyle w:val="ListParagraph"/>
        <w:numPr>
          <w:ilvl w:val="1"/>
          <w:numId w:val="8"/>
        </w:numPr>
        <w:tabs>
          <w:tab w:pos="1110" w:val="left" w:leader="none"/>
        </w:tabs>
        <w:spacing w:line="240" w:lineRule="auto" w:before="0" w:after="0"/>
        <w:ind w:left="390" w:right="0" w:firstLine="360"/>
        <w:jc w:val="left"/>
        <w:rPr>
          <w:sz w:val="24"/>
        </w:rPr>
      </w:pPr>
      <w:r>
        <w:rPr>
          <w:spacing w:val="-5"/>
          <w:sz w:val="24"/>
        </w:rPr>
        <w:t>Kjell</w:t>
      </w:r>
      <w:r>
        <w:rPr>
          <w:spacing w:val="31"/>
          <w:sz w:val="24"/>
        </w:rPr>
        <w:t> </w:t>
      </w:r>
      <w:r>
        <w:rPr>
          <w:spacing w:val="-6"/>
          <w:sz w:val="24"/>
        </w:rPr>
        <w:t>Maartmann-Moe</w:t>
      </w:r>
    </w:p>
    <w:p>
      <w:pPr>
        <w:pStyle w:val="BodyText"/>
        <w:spacing w:before="2"/>
      </w:pPr>
    </w:p>
    <w:p>
      <w:pPr>
        <w:pStyle w:val="ListParagraph"/>
        <w:numPr>
          <w:ilvl w:val="1"/>
          <w:numId w:val="8"/>
        </w:numPr>
        <w:tabs>
          <w:tab w:pos="1110" w:val="left" w:leader="none"/>
        </w:tabs>
        <w:spacing w:line="240" w:lineRule="auto" w:before="1" w:after="0"/>
        <w:ind w:left="1110" w:right="0" w:hanging="360"/>
        <w:jc w:val="left"/>
        <w:rPr>
          <w:sz w:val="24"/>
        </w:rPr>
      </w:pPr>
      <w:r>
        <w:rPr>
          <w:sz w:val="24"/>
        </w:rPr>
        <w:t>Kari B</w:t>
      </w:r>
      <w:r>
        <w:rPr>
          <w:spacing w:val="-1"/>
          <w:sz w:val="24"/>
        </w:rPr>
        <w:t> </w:t>
      </w:r>
      <w:r>
        <w:rPr>
          <w:spacing w:val="-10"/>
          <w:sz w:val="24"/>
        </w:rPr>
        <w:t>Seljelid</w:t>
      </w:r>
    </w:p>
    <w:p>
      <w:pPr>
        <w:pStyle w:val="BodyText"/>
        <w:spacing w:before="3"/>
      </w:pPr>
    </w:p>
    <w:p>
      <w:pPr>
        <w:pStyle w:val="ListParagraph"/>
        <w:numPr>
          <w:ilvl w:val="1"/>
          <w:numId w:val="8"/>
        </w:numPr>
        <w:tabs>
          <w:tab w:pos="1110" w:val="left" w:leader="none"/>
        </w:tabs>
        <w:spacing w:line="240" w:lineRule="auto" w:before="0" w:after="0"/>
        <w:ind w:left="1110" w:right="0" w:hanging="360"/>
        <w:jc w:val="left"/>
        <w:rPr>
          <w:sz w:val="24"/>
        </w:rPr>
      </w:pPr>
      <w:r>
        <w:rPr>
          <w:spacing w:val="-8"/>
          <w:sz w:val="24"/>
        </w:rPr>
        <w:t>Halvdan  </w:t>
      </w:r>
      <w:r>
        <w:rPr>
          <w:sz w:val="24"/>
        </w:rPr>
        <w:t>Skard</w:t>
      </w:r>
    </w:p>
    <w:p>
      <w:pPr>
        <w:pStyle w:val="BodyText"/>
        <w:spacing w:before="10"/>
        <w:rPr>
          <w:sz w:val="22"/>
        </w:rPr>
      </w:pPr>
    </w:p>
    <w:p>
      <w:pPr>
        <w:pStyle w:val="ListParagraph"/>
        <w:numPr>
          <w:ilvl w:val="1"/>
          <w:numId w:val="8"/>
        </w:numPr>
        <w:tabs>
          <w:tab w:pos="1110" w:val="left" w:leader="none"/>
        </w:tabs>
        <w:spacing w:line="240" w:lineRule="auto" w:before="1" w:after="0"/>
        <w:ind w:left="1110" w:right="0" w:hanging="360"/>
        <w:jc w:val="left"/>
        <w:rPr>
          <w:sz w:val="24"/>
        </w:rPr>
      </w:pPr>
      <w:r>
        <w:rPr>
          <w:spacing w:val="-9"/>
          <w:sz w:val="24"/>
        </w:rPr>
        <w:t>Priya </w:t>
      </w:r>
      <w:r>
        <w:rPr>
          <w:spacing w:val="-3"/>
          <w:sz w:val="24"/>
        </w:rPr>
        <w:t> Prasath</w:t>
      </w:r>
    </w:p>
    <w:p>
      <w:pPr>
        <w:pStyle w:val="BodyText"/>
        <w:spacing w:before="3"/>
      </w:pPr>
    </w:p>
    <w:p>
      <w:pPr>
        <w:pStyle w:val="ListParagraph"/>
        <w:numPr>
          <w:ilvl w:val="1"/>
          <w:numId w:val="8"/>
        </w:numPr>
        <w:tabs>
          <w:tab w:pos="1110" w:val="left" w:leader="none"/>
        </w:tabs>
        <w:spacing w:line="240" w:lineRule="auto" w:before="0" w:after="0"/>
        <w:ind w:left="1110" w:right="0" w:hanging="360"/>
        <w:jc w:val="left"/>
        <w:rPr>
          <w:sz w:val="24"/>
        </w:rPr>
      </w:pPr>
      <w:r>
        <w:rPr>
          <w:spacing w:val="-10"/>
          <w:sz w:val="24"/>
        </w:rPr>
        <w:t>Gunnar </w:t>
      </w:r>
      <w:r>
        <w:rPr>
          <w:spacing w:val="10"/>
          <w:sz w:val="24"/>
        </w:rPr>
        <w:t> </w:t>
      </w:r>
      <w:r>
        <w:rPr>
          <w:spacing w:val="-7"/>
          <w:sz w:val="24"/>
        </w:rPr>
        <w:t>Gussgard</w:t>
      </w:r>
    </w:p>
    <w:p>
      <w:pPr>
        <w:pStyle w:val="BodyText"/>
        <w:spacing w:before="2"/>
      </w:pPr>
    </w:p>
    <w:p>
      <w:pPr>
        <w:pStyle w:val="ListParagraph"/>
        <w:numPr>
          <w:ilvl w:val="1"/>
          <w:numId w:val="8"/>
        </w:numPr>
        <w:tabs>
          <w:tab w:pos="1110" w:val="left" w:leader="none"/>
        </w:tabs>
        <w:spacing w:line="240" w:lineRule="auto" w:before="1" w:after="0"/>
        <w:ind w:left="1110" w:right="0" w:hanging="360"/>
        <w:jc w:val="left"/>
        <w:rPr>
          <w:sz w:val="24"/>
        </w:rPr>
      </w:pPr>
      <w:r>
        <w:rPr>
          <w:spacing w:val="-13"/>
          <w:sz w:val="24"/>
        </w:rPr>
        <w:t>Lina </w:t>
      </w:r>
      <w:r>
        <w:rPr>
          <w:spacing w:val="-1"/>
          <w:sz w:val="24"/>
        </w:rPr>
        <w:t> </w:t>
      </w:r>
      <w:r>
        <w:rPr>
          <w:spacing w:val="-6"/>
          <w:sz w:val="24"/>
        </w:rPr>
        <w:t>Parvizian</w:t>
      </w:r>
    </w:p>
    <w:p>
      <w:pPr>
        <w:pStyle w:val="BodyText"/>
        <w:spacing w:before="3"/>
      </w:pPr>
    </w:p>
    <w:p>
      <w:pPr>
        <w:pStyle w:val="ListParagraph"/>
        <w:numPr>
          <w:ilvl w:val="1"/>
          <w:numId w:val="8"/>
        </w:numPr>
        <w:tabs>
          <w:tab w:pos="1110" w:val="left" w:leader="none"/>
        </w:tabs>
        <w:spacing w:line="240" w:lineRule="auto" w:before="0" w:after="0"/>
        <w:ind w:left="1110" w:right="0" w:hanging="360"/>
        <w:jc w:val="left"/>
        <w:rPr>
          <w:sz w:val="24"/>
        </w:rPr>
      </w:pPr>
      <w:r>
        <w:rPr>
          <w:spacing w:val="-8"/>
          <w:sz w:val="24"/>
        </w:rPr>
        <w:t>Cathrine </w:t>
      </w:r>
      <w:r>
        <w:rPr>
          <w:spacing w:val="9"/>
          <w:sz w:val="24"/>
        </w:rPr>
        <w:t> </w:t>
      </w:r>
      <w:r>
        <w:rPr>
          <w:spacing w:val="-8"/>
          <w:sz w:val="24"/>
        </w:rPr>
        <w:t>Chaffey</w:t>
      </w:r>
    </w:p>
    <w:p>
      <w:pPr>
        <w:pStyle w:val="BodyText"/>
        <w:spacing w:before="2"/>
      </w:pPr>
    </w:p>
    <w:p>
      <w:pPr>
        <w:pStyle w:val="ListParagraph"/>
        <w:numPr>
          <w:ilvl w:val="1"/>
          <w:numId w:val="8"/>
        </w:numPr>
        <w:tabs>
          <w:tab w:pos="1110" w:val="left" w:leader="none"/>
        </w:tabs>
        <w:spacing w:line="240" w:lineRule="auto" w:before="1" w:after="0"/>
        <w:ind w:left="1110" w:right="0" w:hanging="360"/>
        <w:jc w:val="left"/>
        <w:rPr>
          <w:sz w:val="24"/>
        </w:rPr>
      </w:pPr>
      <w:r>
        <w:rPr>
          <w:spacing w:val="-9"/>
          <w:sz w:val="24"/>
        </w:rPr>
        <w:t>Marianne </w:t>
      </w:r>
      <w:r>
        <w:rPr>
          <w:spacing w:val="17"/>
          <w:sz w:val="24"/>
        </w:rPr>
        <w:t> </w:t>
      </w:r>
      <w:r>
        <w:rPr>
          <w:spacing w:val="-5"/>
          <w:sz w:val="24"/>
        </w:rPr>
        <w:t>Rieber-Mohn</w:t>
      </w:r>
    </w:p>
    <w:p>
      <w:pPr>
        <w:pStyle w:val="BodyText"/>
        <w:spacing w:before="11"/>
        <w:rPr>
          <w:sz w:val="22"/>
        </w:rPr>
      </w:pPr>
    </w:p>
    <w:p>
      <w:pPr>
        <w:pStyle w:val="ListParagraph"/>
        <w:numPr>
          <w:ilvl w:val="1"/>
          <w:numId w:val="8"/>
        </w:numPr>
        <w:tabs>
          <w:tab w:pos="1110" w:val="left" w:leader="none"/>
        </w:tabs>
        <w:spacing w:line="240" w:lineRule="auto" w:before="0" w:after="0"/>
        <w:ind w:left="1110" w:right="0" w:hanging="360"/>
        <w:jc w:val="left"/>
        <w:rPr>
          <w:sz w:val="24"/>
        </w:rPr>
      </w:pPr>
      <w:r>
        <w:rPr>
          <w:sz w:val="24"/>
        </w:rPr>
        <w:t>Odd </w:t>
      </w:r>
      <w:r>
        <w:rPr>
          <w:spacing w:val="-14"/>
          <w:sz w:val="24"/>
        </w:rPr>
        <w:t>Willy </w:t>
      </w:r>
      <w:r>
        <w:rPr>
          <w:spacing w:val="27"/>
          <w:sz w:val="24"/>
        </w:rPr>
        <w:t> </w:t>
      </w:r>
      <w:r>
        <w:rPr>
          <w:spacing w:val="-5"/>
          <w:sz w:val="24"/>
        </w:rPr>
        <w:t>Lørstad</w:t>
      </w:r>
    </w:p>
    <w:p>
      <w:pPr>
        <w:pStyle w:val="BodyText"/>
        <w:spacing w:before="2"/>
      </w:pPr>
    </w:p>
    <w:p>
      <w:pPr>
        <w:pStyle w:val="ListParagraph"/>
        <w:numPr>
          <w:ilvl w:val="1"/>
          <w:numId w:val="8"/>
        </w:numPr>
        <w:tabs>
          <w:tab w:pos="1110" w:val="left" w:leader="none"/>
        </w:tabs>
        <w:spacing w:line="482" w:lineRule="auto" w:before="1" w:after="0"/>
        <w:ind w:left="390" w:right="8124" w:firstLine="360"/>
        <w:jc w:val="left"/>
        <w:rPr>
          <w:sz w:val="24"/>
        </w:rPr>
      </w:pPr>
      <w:r>
        <w:rPr>
          <w:spacing w:val="-3"/>
          <w:sz w:val="24"/>
        </w:rPr>
        <w:t>Håkon </w:t>
      </w:r>
      <w:r>
        <w:rPr>
          <w:sz w:val="24"/>
        </w:rPr>
        <w:t>B </w:t>
      </w:r>
      <w:r>
        <w:rPr>
          <w:spacing w:val="-9"/>
          <w:sz w:val="24"/>
        </w:rPr>
        <w:t>Hamnes </w:t>
      </w:r>
      <w:r>
        <w:rPr>
          <w:spacing w:val="-4"/>
          <w:sz w:val="24"/>
        </w:rPr>
        <w:t>Vararepresentanter:</w:t>
      </w:r>
    </w:p>
    <w:p>
      <w:pPr>
        <w:pStyle w:val="ListParagraph"/>
        <w:numPr>
          <w:ilvl w:val="0"/>
          <w:numId w:val="10"/>
        </w:numPr>
        <w:tabs>
          <w:tab w:pos="1110" w:val="left" w:leader="none"/>
        </w:tabs>
        <w:spacing w:line="242" w:lineRule="exact" w:before="0" w:after="0"/>
        <w:ind w:left="1110" w:right="0" w:hanging="360"/>
        <w:jc w:val="left"/>
        <w:rPr>
          <w:sz w:val="24"/>
        </w:rPr>
      </w:pPr>
      <w:r>
        <w:rPr>
          <w:spacing w:val="-7"/>
          <w:sz w:val="24"/>
        </w:rPr>
        <w:t>Elisabeth </w:t>
      </w:r>
      <w:r>
        <w:rPr>
          <w:spacing w:val="7"/>
          <w:sz w:val="24"/>
        </w:rPr>
        <w:t> </w:t>
      </w:r>
      <w:r>
        <w:rPr>
          <w:sz w:val="24"/>
        </w:rPr>
        <w:t>Nesset</w:t>
      </w:r>
    </w:p>
    <w:p>
      <w:pPr>
        <w:pStyle w:val="BodyText"/>
        <w:spacing w:before="2"/>
      </w:pPr>
    </w:p>
    <w:p>
      <w:pPr>
        <w:pStyle w:val="ListParagraph"/>
        <w:numPr>
          <w:ilvl w:val="0"/>
          <w:numId w:val="10"/>
        </w:numPr>
        <w:tabs>
          <w:tab w:pos="1110" w:val="left" w:leader="none"/>
        </w:tabs>
        <w:spacing w:line="240" w:lineRule="auto" w:before="0" w:after="0"/>
        <w:ind w:left="1110" w:right="0" w:hanging="360"/>
        <w:jc w:val="left"/>
        <w:rPr>
          <w:sz w:val="24"/>
        </w:rPr>
      </w:pPr>
      <w:r>
        <w:rPr>
          <w:spacing w:val="-7"/>
          <w:sz w:val="24"/>
        </w:rPr>
        <w:t>Tone  </w:t>
      </w:r>
      <w:r>
        <w:rPr>
          <w:spacing w:val="-8"/>
          <w:sz w:val="24"/>
        </w:rPr>
        <w:t>Kristin</w:t>
      </w:r>
      <w:r>
        <w:rPr>
          <w:spacing w:val="31"/>
          <w:sz w:val="24"/>
        </w:rPr>
        <w:t> </w:t>
      </w:r>
      <w:r>
        <w:rPr>
          <w:spacing w:val="-4"/>
          <w:sz w:val="24"/>
        </w:rPr>
        <w:t>Grøv</w:t>
      </w:r>
    </w:p>
    <w:p>
      <w:pPr>
        <w:pStyle w:val="BodyText"/>
        <w:spacing w:before="2"/>
      </w:pPr>
    </w:p>
    <w:p>
      <w:pPr>
        <w:pStyle w:val="ListParagraph"/>
        <w:numPr>
          <w:ilvl w:val="0"/>
          <w:numId w:val="10"/>
        </w:numPr>
        <w:tabs>
          <w:tab w:pos="1110" w:val="left" w:leader="none"/>
        </w:tabs>
        <w:spacing w:line="240" w:lineRule="auto" w:before="0" w:after="0"/>
        <w:ind w:left="1110" w:right="0" w:hanging="360"/>
        <w:jc w:val="left"/>
        <w:rPr>
          <w:sz w:val="24"/>
        </w:rPr>
      </w:pPr>
      <w:r>
        <w:rPr>
          <w:spacing w:val="-9"/>
          <w:sz w:val="24"/>
        </w:rPr>
        <w:t>Leif  </w:t>
      </w:r>
      <w:r>
        <w:rPr>
          <w:sz w:val="24"/>
        </w:rPr>
        <w:t>SH</w:t>
      </w:r>
      <w:r>
        <w:rPr>
          <w:spacing w:val="-25"/>
          <w:sz w:val="24"/>
        </w:rPr>
        <w:t> </w:t>
      </w:r>
      <w:r>
        <w:rPr>
          <w:sz w:val="24"/>
        </w:rPr>
        <w:t>Pedersen</w:t>
      </w:r>
    </w:p>
    <w:p>
      <w:pPr>
        <w:pStyle w:val="BodyText"/>
        <w:spacing w:before="2"/>
      </w:pPr>
    </w:p>
    <w:p>
      <w:pPr>
        <w:pStyle w:val="ListParagraph"/>
        <w:numPr>
          <w:ilvl w:val="0"/>
          <w:numId w:val="10"/>
        </w:numPr>
        <w:tabs>
          <w:tab w:pos="1110" w:val="left" w:leader="none"/>
        </w:tabs>
        <w:spacing w:line="240" w:lineRule="auto" w:before="0" w:after="0"/>
        <w:ind w:left="1110" w:right="0" w:hanging="360"/>
        <w:jc w:val="left"/>
        <w:rPr>
          <w:sz w:val="24"/>
        </w:rPr>
      </w:pPr>
      <w:r>
        <w:rPr>
          <w:spacing w:val="-2"/>
          <w:sz w:val="24"/>
        </w:rPr>
        <w:t>Maj </w:t>
      </w:r>
      <w:r>
        <w:rPr>
          <w:sz w:val="24"/>
        </w:rPr>
        <w:t>B</w:t>
      </w:r>
      <w:r>
        <w:rPr>
          <w:spacing w:val="3"/>
          <w:sz w:val="24"/>
        </w:rPr>
        <w:t> </w:t>
      </w:r>
      <w:r>
        <w:rPr>
          <w:spacing w:val="-4"/>
          <w:sz w:val="24"/>
        </w:rPr>
        <w:t>Sæther</w:t>
      </w:r>
    </w:p>
    <w:p>
      <w:pPr>
        <w:pStyle w:val="BodyText"/>
        <w:spacing w:before="2"/>
      </w:pPr>
    </w:p>
    <w:p>
      <w:pPr>
        <w:pStyle w:val="ListParagraph"/>
        <w:numPr>
          <w:ilvl w:val="0"/>
          <w:numId w:val="10"/>
        </w:numPr>
        <w:tabs>
          <w:tab w:pos="1110" w:val="left" w:leader="none"/>
        </w:tabs>
        <w:spacing w:line="240" w:lineRule="auto" w:before="0" w:after="0"/>
        <w:ind w:left="1110" w:right="0" w:hanging="360"/>
        <w:jc w:val="left"/>
        <w:rPr>
          <w:sz w:val="24"/>
        </w:rPr>
      </w:pPr>
      <w:r>
        <w:rPr>
          <w:spacing w:val="-9"/>
          <w:sz w:val="24"/>
        </w:rPr>
        <w:t>Daniel  </w:t>
      </w:r>
      <w:r>
        <w:rPr>
          <w:spacing w:val="-8"/>
          <w:sz w:val="24"/>
        </w:rPr>
        <w:t>Mathias </w:t>
      </w:r>
      <w:r>
        <w:rPr>
          <w:spacing w:val="9"/>
          <w:sz w:val="24"/>
        </w:rPr>
        <w:t> </w:t>
      </w:r>
      <w:r>
        <w:rPr>
          <w:spacing w:val="-6"/>
          <w:sz w:val="24"/>
        </w:rPr>
        <w:t>Walter</w:t>
      </w:r>
    </w:p>
    <w:p>
      <w:pPr>
        <w:pStyle w:val="BodyText"/>
        <w:spacing w:before="10"/>
        <w:rPr>
          <w:sz w:val="22"/>
        </w:rPr>
      </w:pPr>
    </w:p>
    <w:p>
      <w:pPr>
        <w:pStyle w:val="ListParagraph"/>
        <w:numPr>
          <w:ilvl w:val="0"/>
          <w:numId w:val="10"/>
        </w:numPr>
        <w:tabs>
          <w:tab w:pos="1110" w:val="left" w:leader="none"/>
        </w:tabs>
        <w:spacing w:line="240" w:lineRule="auto" w:before="1" w:after="0"/>
        <w:ind w:left="1110" w:right="0" w:hanging="360"/>
        <w:jc w:val="left"/>
        <w:rPr>
          <w:sz w:val="24"/>
        </w:rPr>
      </w:pPr>
      <w:r>
        <w:rPr>
          <w:spacing w:val="-8"/>
          <w:sz w:val="24"/>
        </w:rPr>
        <w:t>Svein</w:t>
      </w:r>
      <w:r>
        <w:rPr>
          <w:spacing w:val="33"/>
          <w:sz w:val="24"/>
        </w:rPr>
        <w:t> </w:t>
      </w:r>
      <w:r>
        <w:rPr>
          <w:spacing w:val="-9"/>
          <w:sz w:val="24"/>
        </w:rPr>
        <w:t>Dyrhaug</w:t>
      </w:r>
    </w:p>
    <w:p>
      <w:pPr>
        <w:pStyle w:val="BodyText"/>
        <w:spacing w:before="3"/>
      </w:pPr>
    </w:p>
    <w:p>
      <w:pPr>
        <w:pStyle w:val="ListParagraph"/>
        <w:numPr>
          <w:ilvl w:val="0"/>
          <w:numId w:val="10"/>
        </w:numPr>
        <w:tabs>
          <w:tab w:pos="1110" w:val="left" w:leader="none"/>
        </w:tabs>
        <w:spacing w:line="240" w:lineRule="auto" w:before="0" w:after="0"/>
        <w:ind w:left="1110" w:right="0" w:hanging="360"/>
        <w:jc w:val="left"/>
        <w:rPr>
          <w:sz w:val="24"/>
        </w:rPr>
      </w:pPr>
      <w:r>
        <w:rPr>
          <w:spacing w:val="-7"/>
          <w:sz w:val="24"/>
        </w:rPr>
        <w:t>Reidar</w:t>
      </w:r>
      <w:r>
        <w:rPr>
          <w:spacing w:val="45"/>
          <w:sz w:val="24"/>
        </w:rPr>
        <w:t> </w:t>
      </w:r>
      <w:r>
        <w:rPr>
          <w:spacing w:val="-3"/>
          <w:sz w:val="24"/>
        </w:rPr>
        <w:t>Kleppe</w:t>
      </w:r>
    </w:p>
    <w:p>
      <w:pPr>
        <w:pStyle w:val="BodyText"/>
        <w:spacing w:before="2"/>
      </w:pPr>
    </w:p>
    <w:p>
      <w:pPr>
        <w:pStyle w:val="ListParagraph"/>
        <w:numPr>
          <w:ilvl w:val="0"/>
          <w:numId w:val="10"/>
        </w:numPr>
        <w:tabs>
          <w:tab w:pos="1110" w:val="left" w:leader="none"/>
        </w:tabs>
        <w:spacing w:line="240" w:lineRule="auto" w:before="1" w:after="0"/>
        <w:ind w:left="1110" w:right="0" w:hanging="360"/>
        <w:jc w:val="left"/>
        <w:rPr>
          <w:sz w:val="24"/>
        </w:rPr>
      </w:pPr>
      <w:r>
        <w:rPr>
          <w:spacing w:val="-11"/>
          <w:sz w:val="24"/>
        </w:rPr>
        <w:t>Ingund  </w:t>
      </w:r>
      <w:r>
        <w:rPr>
          <w:sz w:val="24"/>
        </w:rPr>
        <w:t>K</w:t>
      </w:r>
      <w:r>
        <w:rPr>
          <w:spacing w:val="30"/>
          <w:sz w:val="24"/>
        </w:rPr>
        <w:t> </w:t>
      </w:r>
      <w:r>
        <w:rPr>
          <w:spacing w:val="-12"/>
          <w:sz w:val="24"/>
        </w:rPr>
        <w:t>Schille</w:t>
      </w:r>
    </w:p>
    <w:p>
      <w:pPr>
        <w:pStyle w:val="BodyText"/>
        <w:spacing w:before="3"/>
      </w:pPr>
    </w:p>
    <w:p>
      <w:pPr>
        <w:pStyle w:val="ListParagraph"/>
        <w:numPr>
          <w:ilvl w:val="0"/>
          <w:numId w:val="10"/>
        </w:numPr>
        <w:tabs>
          <w:tab w:pos="1110" w:val="left" w:leader="none"/>
        </w:tabs>
        <w:spacing w:line="240" w:lineRule="auto" w:before="0" w:after="0"/>
        <w:ind w:left="1110" w:right="0" w:hanging="360"/>
        <w:jc w:val="left"/>
        <w:rPr>
          <w:sz w:val="24"/>
        </w:rPr>
      </w:pPr>
      <w:r>
        <w:rPr>
          <w:spacing w:val="-8"/>
          <w:sz w:val="24"/>
        </w:rPr>
        <w:t>Jannicke </w:t>
      </w:r>
      <w:r>
        <w:rPr>
          <w:spacing w:val="18"/>
          <w:sz w:val="24"/>
        </w:rPr>
        <w:t> </w:t>
      </w:r>
      <w:r>
        <w:rPr>
          <w:spacing w:val="-5"/>
          <w:sz w:val="24"/>
        </w:rPr>
        <w:t>Weum-Søhoel</w:t>
      </w:r>
    </w:p>
    <w:p>
      <w:pPr>
        <w:spacing w:after="0" w:line="240" w:lineRule="auto"/>
        <w:jc w:val="left"/>
        <w:rPr>
          <w:sz w:val="24"/>
        </w:rPr>
        <w:sectPr>
          <w:footerReference w:type="default" r:id="rId26"/>
          <w:pgSz w:w="11910" w:h="16850"/>
          <w:pgMar w:footer="370" w:header="344" w:top="560" w:bottom="560" w:left="1020" w:right="0"/>
        </w:sectPr>
      </w:pPr>
    </w:p>
    <w:p>
      <w:pPr>
        <w:pStyle w:val="BodyText"/>
        <w:rPr>
          <w:sz w:val="20"/>
        </w:rPr>
      </w:pPr>
      <w:r>
        <w:rPr/>
        <w:pict>
          <v:shape style="position:absolute;margin-left:6.333687pt;margin-top:398.757324pt;width:584.85pt;height:46.8pt;mso-position-horizontal-relative:page;mso-position-vertical-relative:page;z-index:-131248;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sz w:val="20"/>
        </w:rPr>
      </w:pPr>
    </w:p>
    <w:p>
      <w:pPr>
        <w:pStyle w:val="BodyText"/>
        <w:spacing w:before="2"/>
      </w:pPr>
    </w:p>
    <w:p>
      <w:pPr>
        <w:pStyle w:val="ListParagraph"/>
        <w:numPr>
          <w:ilvl w:val="0"/>
          <w:numId w:val="10"/>
        </w:numPr>
        <w:tabs>
          <w:tab w:pos="1110" w:val="left" w:leader="none"/>
        </w:tabs>
        <w:spacing w:line="240" w:lineRule="auto" w:before="90" w:after="0"/>
        <w:ind w:left="1110" w:right="0" w:hanging="360"/>
        <w:jc w:val="left"/>
        <w:rPr>
          <w:sz w:val="24"/>
        </w:rPr>
      </w:pPr>
      <w:r>
        <w:rPr>
          <w:sz w:val="24"/>
        </w:rPr>
        <w:t>Per </w:t>
      </w:r>
      <w:r>
        <w:rPr>
          <w:spacing w:val="-8"/>
          <w:sz w:val="24"/>
        </w:rPr>
        <w:t>Arne</w:t>
      </w:r>
      <w:r>
        <w:rPr>
          <w:spacing w:val="26"/>
          <w:sz w:val="24"/>
        </w:rPr>
        <w:t> </w:t>
      </w:r>
      <w:r>
        <w:rPr>
          <w:spacing w:val="-3"/>
          <w:sz w:val="24"/>
        </w:rPr>
        <w:t>Nyberg</w:t>
      </w:r>
    </w:p>
    <w:p>
      <w:pPr>
        <w:pStyle w:val="BodyText"/>
        <w:spacing w:before="2"/>
      </w:pPr>
    </w:p>
    <w:p>
      <w:pPr>
        <w:pStyle w:val="ListParagraph"/>
        <w:numPr>
          <w:ilvl w:val="0"/>
          <w:numId w:val="10"/>
        </w:numPr>
        <w:tabs>
          <w:tab w:pos="1110" w:val="left" w:leader="none"/>
        </w:tabs>
        <w:spacing w:line="240" w:lineRule="auto" w:before="0" w:after="0"/>
        <w:ind w:left="1110" w:right="0" w:hanging="360"/>
        <w:jc w:val="left"/>
        <w:rPr>
          <w:sz w:val="24"/>
        </w:rPr>
      </w:pPr>
      <w:r>
        <w:rPr>
          <w:spacing w:val="-7"/>
          <w:sz w:val="24"/>
        </w:rPr>
        <w:t>Marit</w:t>
      </w:r>
      <w:r>
        <w:rPr>
          <w:spacing w:val="42"/>
          <w:sz w:val="24"/>
        </w:rPr>
        <w:t> </w:t>
      </w:r>
      <w:r>
        <w:rPr>
          <w:spacing w:val="-5"/>
          <w:sz w:val="24"/>
        </w:rPr>
        <w:t>Handal</w:t>
      </w:r>
    </w:p>
    <w:p>
      <w:pPr>
        <w:pStyle w:val="BodyText"/>
        <w:spacing w:before="2"/>
      </w:pPr>
    </w:p>
    <w:p>
      <w:pPr>
        <w:pStyle w:val="ListParagraph"/>
        <w:numPr>
          <w:ilvl w:val="0"/>
          <w:numId w:val="10"/>
        </w:numPr>
        <w:tabs>
          <w:tab w:pos="1110" w:val="left" w:leader="none"/>
        </w:tabs>
        <w:spacing w:line="240" w:lineRule="auto" w:before="0" w:after="0"/>
        <w:ind w:left="1110" w:right="0" w:hanging="360"/>
        <w:jc w:val="left"/>
        <w:rPr>
          <w:sz w:val="24"/>
        </w:rPr>
      </w:pPr>
      <w:r>
        <w:rPr>
          <w:spacing w:val="-6"/>
          <w:sz w:val="24"/>
        </w:rPr>
        <w:t>Sissel  </w:t>
      </w:r>
      <w:r>
        <w:rPr>
          <w:spacing w:val="-8"/>
          <w:sz w:val="24"/>
        </w:rPr>
        <w:t>Kristin  </w:t>
      </w:r>
      <w:r>
        <w:rPr>
          <w:spacing w:val="-4"/>
          <w:sz w:val="24"/>
        </w:rPr>
        <w:t>Krabbesund</w:t>
      </w:r>
    </w:p>
    <w:p>
      <w:pPr>
        <w:pStyle w:val="BodyText"/>
        <w:spacing w:before="2"/>
      </w:pPr>
    </w:p>
    <w:p>
      <w:pPr>
        <w:pStyle w:val="ListParagraph"/>
        <w:numPr>
          <w:ilvl w:val="0"/>
          <w:numId w:val="10"/>
        </w:numPr>
        <w:tabs>
          <w:tab w:pos="1110" w:val="left" w:leader="none"/>
        </w:tabs>
        <w:spacing w:line="240" w:lineRule="auto" w:before="0" w:after="0"/>
        <w:ind w:left="1110" w:right="0" w:hanging="360"/>
        <w:jc w:val="left"/>
        <w:rPr>
          <w:sz w:val="24"/>
        </w:rPr>
      </w:pPr>
      <w:r>
        <w:rPr>
          <w:spacing w:val="-7"/>
          <w:sz w:val="24"/>
        </w:rPr>
        <w:t>Harald  </w:t>
      </w:r>
      <w:r>
        <w:rPr>
          <w:spacing w:val="-9"/>
          <w:sz w:val="24"/>
        </w:rPr>
        <w:t>Thomas </w:t>
      </w:r>
      <w:r>
        <w:rPr>
          <w:spacing w:val="1"/>
          <w:sz w:val="24"/>
        </w:rPr>
        <w:t> </w:t>
      </w:r>
      <w:r>
        <w:rPr>
          <w:spacing w:val="-6"/>
          <w:sz w:val="24"/>
        </w:rPr>
        <w:t>Endresen</w:t>
      </w:r>
    </w:p>
    <w:p>
      <w:pPr>
        <w:pStyle w:val="BodyText"/>
        <w:rPr>
          <w:sz w:val="26"/>
        </w:rPr>
      </w:pPr>
    </w:p>
    <w:p>
      <w:pPr>
        <w:pStyle w:val="Heading5"/>
        <w:spacing w:before="220"/>
      </w:pPr>
      <w:r>
        <w:rPr>
          <w:u w:val="thick"/>
        </w:rPr>
        <w:t>Leder av kontrollkomiteen</w:t>
      </w:r>
    </w:p>
    <w:p>
      <w:pPr>
        <w:pStyle w:val="BodyText"/>
        <w:spacing w:before="233"/>
        <w:ind w:left="390"/>
      </w:pPr>
      <w:r>
        <w:rPr/>
        <w:t>Per Arne Nyberg</w:t>
      </w:r>
    </w:p>
    <w:p>
      <w:pPr>
        <w:pStyle w:val="BodyText"/>
        <w:rPr>
          <w:sz w:val="26"/>
        </w:rPr>
      </w:pPr>
    </w:p>
    <w:p>
      <w:pPr>
        <w:pStyle w:val="BodyText"/>
        <w:rPr>
          <w:sz w:val="26"/>
        </w:rPr>
      </w:pPr>
    </w:p>
    <w:p>
      <w:pPr>
        <w:spacing w:line="451" w:lineRule="auto" w:before="160"/>
        <w:ind w:left="389" w:right="7548" w:firstLine="0"/>
        <w:jc w:val="left"/>
        <w:rPr>
          <w:sz w:val="24"/>
        </w:rPr>
      </w:pPr>
      <w:r>
        <w:rPr>
          <w:b/>
          <w:spacing w:val="-4"/>
          <w:sz w:val="24"/>
          <w:u w:val="thick"/>
        </w:rPr>
        <w:t>Kommunestyregruppas </w:t>
      </w:r>
      <w:r>
        <w:rPr>
          <w:b/>
          <w:spacing w:val="-3"/>
          <w:sz w:val="24"/>
          <w:u w:val="thick"/>
        </w:rPr>
        <w:t>styre </w:t>
      </w:r>
      <w:r>
        <w:rPr>
          <w:spacing w:val="-5"/>
          <w:sz w:val="24"/>
        </w:rPr>
        <w:t>Kjell </w:t>
      </w:r>
      <w:r>
        <w:rPr>
          <w:spacing w:val="-6"/>
          <w:sz w:val="24"/>
        </w:rPr>
        <w:t>Maartmann-Moe (leder) </w:t>
      </w:r>
      <w:r>
        <w:rPr>
          <w:sz w:val="24"/>
        </w:rPr>
        <w:t>Kari </w:t>
      </w:r>
      <w:r>
        <w:rPr>
          <w:spacing w:val="-7"/>
          <w:sz w:val="24"/>
        </w:rPr>
        <w:t>Brodin</w:t>
      </w:r>
      <w:r>
        <w:rPr>
          <w:spacing w:val="45"/>
          <w:sz w:val="24"/>
        </w:rPr>
        <w:t> </w:t>
      </w:r>
      <w:r>
        <w:rPr>
          <w:spacing w:val="-10"/>
          <w:sz w:val="24"/>
        </w:rPr>
        <w:t>Seljelid</w:t>
      </w:r>
    </w:p>
    <w:p>
      <w:pPr>
        <w:pStyle w:val="BodyText"/>
        <w:spacing w:before="15"/>
        <w:ind w:left="389"/>
      </w:pPr>
      <w:r>
        <w:rPr/>
        <w:t>Marianne  Rieber-Mohn</w:t>
      </w:r>
    </w:p>
    <w:p>
      <w:pPr>
        <w:pStyle w:val="BodyText"/>
        <w:rPr>
          <w:sz w:val="26"/>
        </w:rPr>
      </w:pPr>
    </w:p>
    <w:p>
      <w:pPr>
        <w:pStyle w:val="BodyText"/>
        <w:rPr>
          <w:sz w:val="26"/>
        </w:rPr>
      </w:pPr>
    </w:p>
    <w:p>
      <w:pPr>
        <w:pStyle w:val="Heading5"/>
        <w:spacing w:before="161"/>
      </w:pPr>
      <w:r>
        <w:rPr>
          <w:u w:val="thick"/>
        </w:rPr>
        <w:t>Tiltredende  fra styret i Bærum  Arbeiderparti</w:t>
      </w:r>
    </w:p>
    <w:p>
      <w:pPr>
        <w:pStyle w:val="BodyText"/>
        <w:spacing w:before="4"/>
        <w:rPr>
          <w:b/>
          <w:sz w:val="20"/>
        </w:rPr>
      </w:pPr>
    </w:p>
    <w:p>
      <w:pPr>
        <w:pStyle w:val="BodyText"/>
        <w:ind w:left="390"/>
      </w:pPr>
      <w:r>
        <w:rPr/>
        <w:t>Jannicke  Veum-  Søhoel</w:t>
      </w:r>
    </w:p>
    <w:p>
      <w:pPr>
        <w:pStyle w:val="BodyText"/>
        <w:rPr>
          <w:sz w:val="26"/>
        </w:rPr>
      </w:pPr>
    </w:p>
    <w:p>
      <w:pPr>
        <w:pStyle w:val="BodyText"/>
        <w:rPr>
          <w:sz w:val="26"/>
        </w:rPr>
      </w:pPr>
    </w:p>
    <w:p>
      <w:pPr>
        <w:pStyle w:val="Heading5"/>
        <w:spacing w:before="161"/>
      </w:pPr>
      <w:r>
        <w:rPr>
          <w:u w:val="thick"/>
        </w:rPr>
        <w:t>Bærum  Arbeiderpartis  representanter i styret i Sameiet Folkets Hus Sandvika</w:t>
      </w:r>
    </w:p>
    <w:p>
      <w:pPr>
        <w:pStyle w:val="BodyText"/>
        <w:spacing w:before="7"/>
        <w:rPr>
          <w:b/>
          <w:sz w:val="21"/>
        </w:rPr>
      </w:pPr>
    </w:p>
    <w:p>
      <w:pPr>
        <w:pStyle w:val="BodyText"/>
        <w:spacing w:line="444" w:lineRule="auto"/>
        <w:ind w:left="390" w:right="7081"/>
      </w:pPr>
      <w:r>
        <w:rPr/>
        <w:t>Harald Thomas Endresen, leder Elly   Frogner, nestleder</w:t>
      </w:r>
    </w:p>
    <w:p>
      <w:pPr>
        <w:pStyle w:val="BodyText"/>
        <w:spacing w:before="22"/>
        <w:ind w:left="390"/>
      </w:pPr>
      <w:r>
        <w:rPr/>
        <w:t>Torunn  Janbu, styremedlem</w:t>
      </w:r>
    </w:p>
    <w:p>
      <w:pPr>
        <w:pStyle w:val="BodyText"/>
        <w:rPr>
          <w:sz w:val="26"/>
        </w:rPr>
      </w:pPr>
    </w:p>
    <w:p>
      <w:pPr>
        <w:pStyle w:val="BodyText"/>
        <w:rPr>
          <w:sz w:val="26"/>
        </w:rPr>
      </w:pPr>
    </w:p>
    <w:p>
      <w:pPr>
        <w:pStyle w:val="Heading5"/>
        <w:spacing w:line="273" w:lineRule="auto" w:before="160"/>
        <w:ind w:right="1720"/>
      </w:pPr>
      <w:r>
        <w:rPr>
          <w:u w:val="thick"/>
        </w:rPr>
        <w:t>Bærum Arbeiderpartis representanter i representantskapet i Sameiet Folkets Hus Sandvika</w:t>
      </w:r>
    </w:p>
    <w:p>
      <w:pPr>
        <w:pStyle w:val="BodyText"/>
        <w:tabs>
          <w:tab w:pos="3930" w:val="left" w:leader="none"/>
        </w:tabs>
        <w:spacing w:before="196"/>
        <w:ind w:left="390"/>
      </w:pPr>
      <w:r>
        <w:rPr>
          <w:spacing w:val="-10"/>
        </w:rPr>
        <w:t>Gunnar </w:t>
      </w:r>
      <w:r>
        <w:rPr>
          <w:spacing w:val="7"/>
        </w:rPr>
        <w:t> </w:t>
      </w:r>
      <w:r>
        <w:rPr>
          <w:spacing w:val="-7"/>
        </w:rPr>
        <w:t>Gussgard</w:t>
        <w:tab/>
      </w:r>
      <w:r>
        <w:rPr>
          <w:spacing w:val="-6"/>
        </w:rPr>
        <w:t>delegasjonens </w:t>
      </w:r>
      <w:r>
        <w:rPr>
          <w:spacing w:val="28"/>
        </w:rPr>
        <w:t> </w:t>
      </w:r>
      <w:r>
        <w:rPr>
          <w:spacing w:val="-6"/>
        </w:rPr>
        <w:t>leder</w:t>
      </w:r>
    </w:p>
    <w:p>
      <w:pPr>
        <w:pStyle w:val="BodyText"/>
        <w:spacing w:before="7"/>
        <w:rPr>
          <w:sz w:val="21"/>
        </w:rPr>
      </w:pPr>
    </w:p>
    <w:p>
      <w:pPr>
        <w:pStyle w:val="BodyText"/>
        <w:tabs>
          <w:tab w:pos="3930" w:val="left" w:leader="none"/>
        </w:tabs>
        <w:spacing w:line="444" w:lineRule="auto"/>
        <w:ind w:left="390" w:right="4732" w:hanging="1"/>
      </w:pPr>
      <w:r>
        <w:rPr>
          <w:spacing w:val="-8"/>
        </w:rPr>
        <w:t>Jannicke </w:t>
      </w:r>
      <w:r>
        <w:rPr>
          <w:spacing w:val="8"/>
        </w:rPr>
        <w:t> </w:t>
      </w:r>
      <w:r>
        <w:rPr>
          <w:spacing w:val="-5"/>
        </w:rPr>
        <w:t>Veum-Søhoel</w:t>
        <w:tab/>
      </w:r>
      <w:r>
        <w:rPr>
          <w:spacing w:val="-6"/>
        </w:rPr>
        <w:t>delegasjonens </w:t>
      </w:r>
      <w:r>
        <w:rPr>
          <w:spacing w:val="23"/>
        </w:rPr>
        <w:t> </w:t>
      </w:r>
      <w:r>
        <w:rPr>
          <w:spacing w:val="-6"/>
        </w:rPr>
        <w:t>nestleder</w:t>
      </w:r>
      <w:r>
        <w:rPr/>
        <w:t> </w:t>
      </w:r>
      <w:r>
        <w:rPr>
          <w:spacing w:val="-6"/>
        </w:rPr>
        <w:t>Kirsti  </w:t>
      </w:r>
      <w:r>
        <w:rPr>
          <w:spacing w:val="-7"/>
        </w:rPr>
        <w:t>Margrethe </w:t>
      </w:r>
      <w:r>
        <w:rPr>
          <w:spacing w:val="-3"/>
        </w:rPr>
        <w:t> </w:t>
      </w:r>
      <w:r>
        <w:rPr>
          <w:spacing w:val="-5"/>
        </w:rPr>
        <w:t>Mortensen</w:t>
      </w:r>
    </w:p>
    <w:p>
      <w:pPr>
        <w:pStyle w:val="BodyText"/>
        <w:spacing w:line="444" w:lineRule="auto" w:before="23"/>
        <w:ind w:left="390" w:right="8313"/>
      </w:pPr>
      <w:r>
        <w:rPr/>
        <w:t>Odd Willy Lørstad Daniel  Walter</w:t>
      </w:r>
    </w:p>
    <w:p>
      <w:pPr>
        <w:spacing w:after="0" w:line="444" w:lineRule="auto"/>
        <w:sectPr>
          <w:footerReference w:type="default" r:id="rId27"/>
          <w:pgSz w:w="11910" w:h="16850"/>
          <w:pgMar w:footer="370" w:header="344" w:top="560" w:bottom="560" w:left="1020" w:right="0"/>
        </w:sectPr>
      </w:pPr>
    </w:p>
    <w:p>
      <w:pPr>
        <w:pStyle w:val="BodyText"/>
        <w:rPr>
          <w:sz w:val="20"/>
        </w:rPr>
      </w:pPr>
      <w:r>
        <w:rPr/>
        <w:pict>
          <v:shape style="position:absolute;margin-left:6.333687pt;margin-top:398.757324pt;width:584.85pt;height:46.8pt;mso-position-horizontal-relative:page;mso-position-vertical-relative:page;z-index:-131224;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sz w:val="20"/>
        </w:rPr>
      </w:pPr>
    </w:p>
    <w:p>
      <w:pPr>
        <w:pStyle w:val="BodyText"/>
        <w:spacing w:before="2"/>
      </w:pPr>
    </w:p>
    <w:p>
      <w:pPr>
        <w:pStyle w:val="BodyText"/>
        <w:spacing w:line="451" w:lineRule="auto" w:before="90"/>
        <w:ind w:left="390" w:right="8762"/>
      </w:pPr>
      <w:r>
        <w:rPr/>
        <w:t>Per </w:t>
      </w:r>
      <w:r>
        <w:rPr>
          <w:spacing w:val="-8"/>
        </w:rPr>
        <w:t>Arne </w:t>
      </w:r>
      <w:r>
        <w:rPr>
          <w:spacing w:val="-3"/>
        </w:rPr>
        <w:t>Nyberg </w:t>
      </w:r>
      <w:r>
        <w:rPr>
          <w:spacing w:val="-7"/>
        </w:rPr>
        <w:t>Reidar  </w:t>
      </w:r>
      <w:r>
        <w:rPr>
          <w:spacing w:val="-3"/>
        </w:rPr>
        <w:t>Kleppe </w:t>
      </w:r>
      <w:r>
        <w:rPr>
          <w:spacing w:val="-12"/>
        </w:rPr>
        <w:t>Vivi  Laila  </w:t>
      </w:r>
      <w:r>
        <w:rPr>
          <w:spacing w:val="-7"/>
        </w:rPr>
        <w:t>Eriksen</w:t>
      </w:r>
    </w:p>
    <w:p>
      <w:pPr>
        <w:pStyle w:val="BodyText"/>
        <w:spacing w:line="448" w:lineRule="auto" w:before="14"/>
        <w:ind w:left="390" w:right="8313"/>
      </w:pPr>
      <w:r>
        <w:rPr/>
        <w:t>Thilde Marie Børsum Kari Seljelid </w:t>
      </w:r>
      <w:r>
        <w:rPr>
          <w:u w:val="single"/>
        </w:rPr>
        <w:t>Varamedlemmer</w:t>
      </w:r>
    </w:p>
    <w:p>
      <w:pPr>
        <w:pStyle w:val="BodyText"/>
        <w:rPr>
          <w:sz w:val="20"/>
        </w:rPr>
      </w:pPr>
    </w:p>
    <w:p>
      <w:pPr>
        <w:pStyle w:val="BodyText"/>
        <w:rPr>
          <w:sz w:val="18"/>
        </w:rPr>
      </w:pPr>
    </w:p>
    <w:p>
      <w:pPr>
        <w:pStyle w:val="BodyText"/>
        <w:spacing w:before="90"/>
        <w:ind w:left="390"/>
      </w:pPr>
      <w:r>
        <w:rPr/>
        <w:t>Sonja Bakken</w:t>
      </w:r>
    </w:p>
    <w:p>
      <w:pPr>
        <w:pStyle w:val="BodyText"/>
        <w:spacing w:line="456" w:lineRule="auto" w:before="233"/>
        <w:ind w:left="390" w:right="8247"/>
      </w:pPr>
      <w:r>
        <w:rPr/>
        <w:t>Leif Helmich Pedersen Kari Lørstad</w:t>
      </w:r>
    </w:p>
    <w:p>
      <w:pPr>
        <w:pStyle w:val="BodyText"/>
        <w:spacing w:line="271" w:lineRule="exact"/>
        <w:ind w:left="390"/>
      </w:pPr>
      <w:r>
        <w:rPr/>
        <w:t>Karl Seip</w:t>
      </w:r>
    </w:p>
    <w:p>
      <w:pPr>
        <w:pStyle w:val="BodyText"/>
        <w:rPr>
          <w:sz w:val="26"/>
        </w:rPr>
      </w:pPr>
    </w:p>
    <w:p>
      <w:pPr>
        <w:pStyle w:val="BodyText"/>
        <w:rPr>
          <w:sz w:val="26"/>
        </w:rPr>
      </w:pPr>
    </w:p>
    <w:p>
      <w:pPr>
        <w:pStyle w:val="Heading5"/>
        <w:spacing w:before="161"/>
      </w:pPr>
      <w:r>
        <w:rPr>
          <w:u w:val="thick"/>
        </w:rPr>
        <w:t>Representanter i Akershus Arbeiderpartis  representantskap</w:t>
      </w:r>
    </w:p>
    <w:p>
      <w:pPr>
        <w:pStyle w:val="BodyText"/>
        <w:spacing w:before="7"/>
        <w:rPr>
          <w:b/>
          <w:sz w:val="21"/>
        </w:rPr>
      </w:pPr>
    </w:p>
    <w:p>
      <w:pPr>
        <w:pStyle w:val="BodyText"/>
        <w:tabs>
          <w:tab w:pos="1799" w:val="left" w:leader="none"/>
        </w:tabs>
        <w:spacing w:line="448" w:lineRule="auto"/>
        <w:ind w:left="389" w:right="6906"/>
      </w:pPr>
      <w:r>
        <w:rPr>
          <w:spacing w:val="-5"/>
        </w:rPr>
        <w:t>Medlem</w:t>
        <w:tab/>
      </w:r>
      <w:r>
        <w:rPr>
          <w:spacing w:val="-10"/>
        </w:rPr>
        <w:t>Gunnar </w:t>
      </w:r>
      <w:r>
        <w:rPr>
          <w:spacing w:val="10"/>
        </w:rPr>
        <w:t> </w:t>
      </w:r>
      <w:r>
        <w:rPr>
          <w:spacing w:val="-7"/>
        </w:rPr>
        <w:t>Gussgard</w:t>
      </w:r>
      <w:r>
        <w:rPr/>
        <w:t> </w:t>
      </w:r>
      <w:r>
        <w:rPr>
          <w:spacing w:val="-5"/>
        </w:rPr>
        <w:t>Medlem</w:t>
        <w:tab/>
      </w:r>
      <w:r>
        <w:rPr>
          <w:spacing w:val="-8"/>
        </w:rPr>
        <w:t>Jannicke </w:t>
      </w:r>
      <w:r>
        <w:rPr>
          <w:spacing w:val="10"/>
        </w:rPr>
        <w:t> </w:t>
      </w:r>
      <w:r>
        <w:rPr>
          <w:spacing w:val="-5"/>
        </w:rPr>
        <w:t>Veum-Søhoel</w:t>
      </w:r>
      <w:r>
        <w:rPr/>
        <w:t> </w:t>
      </w:r>
      <w:r>
        <w:rPr>
          <w:spacing w:val="-5"/>
        </w:rPr>
        <w:t>Medlem</w:t>
        <w:tab/>
      </w:r>
      <w:r>
        <w:rPr>
          <w:spacing w:val="-12"/>
        </w:rPr>
        <w:t>Thilde </w:t>
      </w:r>
      <w:r>
        <w:rPr>
          <w:spacing w:val="29"/>
        </w:rPr>
        <w:t> </w:t>
      </w:r>
      <w:r>
        <w:rPr>
          <w:spacing w:val="-7"/>
        </w:rPr>
        <w:t>Marie</w:t>
      </w:r>
      <w:r>
        <w:rPr>
          <w:spacing w:val="31"/>
        </w:rPr>
        <w:t> </w:t>
      </w:r>
      <w:r>
        <w:rPr>
          <w:spacing w:val="-7"/>
        </w:rPr>
        <w:t>Børsum</w:t>
      </w:r>
      <w:r>
        <w:rPr/>
        <w:t> </w:t>
      </w:r>
      <w:r>
        <w:rPr>
          <w:spacing w:val="-5"/>
        </w:rPr>
        <w:t>Medlem</w:t>
        <w:tab/>
        <w:t>Kjell</w:t>
      </w:r>
      <w:r>
        <w:rPr>
          <w:spacing w:val="31"/>
        </w:rPr>
        <w:t> </w:t>
      </w:r>
      <w:r>
        <w:rPr>
          <w:spacing w:val="-6"/>
        </w:rPr>
        <w:t>Maartmann-Moe</w:t>
      </w:r>
    </w:p>
    <w:p>
      <w:pPr>
        <w:pStyle w:val="ListParagraph"/>
        <w:numPr>
          <w:ilvl w:val="0"/>
          <w:numId w:val="11"/>
        </w:numPr>
        <w:tabs>
          <w:tab w:pos="630" w:val="left" w:leader="none"/>
          <w:tab w:pos="1799" w:val="left" w:leader="none"/>
        </w:tabs>
        <w:spacing w:line="240" w:lineRule="auto" w:before="17" w:after="0"/>
        <w:ind w:left="629" w:right="0" w:hanging="240"/>
        <w:jc w:val="left"/>
        <w:rPr>
          <w:sz w:val="24"/>
        </w:rPr>
      </w:pPr>
      <w:r>
        <w:rPr>
          <w:spacing w:val="-6"/>
          <w:sz w:val="24"/>
        </w:rPr>
        <w:t>vara</w:t>
        <w:tab/>
      </w:r>
      <w:r>
        <w:rPr>
          <w:spacing w:val="-7"/>
          <w:sz w:val="24"/>
        </w:rPr>
        <w:t>Harald  </w:t>
      </w:r>
      <w:r>
        <w:rPr>
          <w:spacing w:val="-9"/>
          <w:sz w:val="24"/>
        </w:rPr>
        <w:t>Thomas </w:t>
      </w:r>
      <w:r>
        <w:rPr>
          <w:spacing w:val="1"/>
          <w:sz w:val="24"/>
        </w:rPr>
        <w:t> </w:t>
      </w:r>
      <w:r>
        <w:rPr>
          <w:spacing w:val="-6"/>
          <w:sz w:val="24"/>
        </w:rPr>
        <w:t>Endresen</w:t>
      </w:r>
    </w:p>
    <w:p>
      <w:pPr>
        <w:pStyle w:val="ListParagraph"/>
        <w:numPr>
          <w:ilvl w:val="0"/>
          <w:numId w:val="11"/>
        </w:numPr>
        <w:tabs>
          <w:tab w:pos="630" w:val="left" w:leader="none"/>
          <w:tab w:pos="1799" w:val="left" w:leader="none"/>
        </w:tabs>
        <w:spacing w:line="240" w:lineRule="auto" w:before="233" w:after="0"/>
        <w:ind w:left="629" w:right="0" w:hanging="240"/>
        <w:jc w:val="left"/>
        <w:rPr>
          <w:sz w:val="24"/>
        </w:rPr>
      </w:pPr>
      <w:r>
        <w:rPr>
          <w:spacing w:val="-6"/>
          <w:sz w:val="24"/>
        </w:rPr>
        <w:t>vara</w:t>
        <w:tab/>
      </w:r>
      <w:r>
        <w:rPr>
          <w:sz w:val="24"/>
        </w:rPr>
        <w:t>Kari</w:t>
      </w:r>
      <w:r>
        <w:rPr>
          <w:spacing w:val="-5"/>
          <w:sz w:val="24"/>
        </w:rPr>
        <w:t> </w:t>
      </w:r>
      <w:r>
        <w:rPr>
          <w:spacing w:val="-10"/>
          <w:sz w:val="24"/>
        </w:rPr>
        <w:t>Seljelid</w:t>
      </w:r>
    </w:p>
    <w:p>
      <w:pPr>
        <w:pStyle w:val="BodyText"/>
        <w:spacing w:before="7"/>
        <w:rPr>
          <w:sz w:val="21"/>
        </w:rPr>
      </w:pPr>
    </w:p>
    <w:p>
      <w:pPr>
        <w:pStyle w:val="ListParagraph"/>
        <w:numPr>
          <w:ilvl w:val="0"/>
          <w:numId w:val="11"/>
        </w:numPr>
        <w:tabs>
          <w:tab w:pos="630" w:val="left" w:leader="none"/>
          <w:tab w:pos="1799" w:val="left" w:leader="none"/>
        </w:tabs>
        <w:spacing w:line="240" w:lineRule="auto" w:before="0" w:after="0"/>
        <w:ind w:left="629" w:right="0" w:hanging="240"/>
        <w:jc w:val="left"/>
        <w:rPr>
          <w:sz w:val="24"/>
        </w:rPr>
      </w:pPr>
      <w:r>
        <w:rPr>
          <w:spacing w:val="-6"/>
          <w:sz w:val="24"/>
        </w:rPr>
        <w:t>vara</w:t>
        <w:tab/>
      </w:r>
      <w:r>
        <w:rPr>
          <w:sz w:val="24"/>
        </w:rPr>
        <w:t>Odd </w:t>
      </w:r>
      <w:r>
        <w:rPr>
          <w:spacing w:val="-14"/>
          <w:sz w:val="24"/>
        </w:rPr>
        <w:t>Willy </w:t>
      </w:r>
      <w:r>
        <w:rPr>
          <w:spacing w:val="27"/>
          <w:sz w:val="24"/>
        </w:rPr>
        <w:t> </w:t>
      </w:r>
      <w:r>
        <w:rPr>
          <w:spacing w:val="-5"/>
          <w:sz w:val="24"/>
        </w:rPr>
        <w:t>Lørstad</w:t>
      </w:r>
    </w:p>
    <w:p>
      <w:pPr>
        <w:pStyle w:val="ListParagraph"/>
        <w:numPr>
          <w:ilvl w:val="0"/>
          <w:numId w:val="11"/>
        </w:numPr>
        <w:tabs>
          <w:tab w:pos="630" w:val="left" w:leader="none"/>
          <w:tab w:pos="1799" w:val="left" w:leader="none"/>
        </w:tabs>
        <w:spacing w:line="240" w:lineRule="auto" w:before="233" w:after="0"/>
        <w:ind w:left="629" w:right="0" w:hanging="240"/>
        <w:jc w:val="left"/>
        <w:rPr>
          <w:sz w:val="24"/>
        </w:rPr>
      </w:pPr>
      <w:r>
        <w:rPr>
          <w:spacing w:val="-6"/>
          <w:sz w:val="24"/>
        </w:rPr>
        <w:t>vara</w:t>
        <w:tab/>
      </w:r>
      <w:r>
        <w:rPr>
          <w:spacing w:val="-9"/>
          <w:sz w:val="24"/>
        </w:rPr>
        <w:t>Marianne </w:t>
      </w:r>
      <w:r>
        <w:rPr>
          <w:spacing w:val="17"/>
          <w:sz w:val="24"/>
        </w:rPr>
        <w:t> </w:t>
      </w:r>
      <w:r>
        <w:rPr>
          <w:spacing w:val="-5"/>
          <w:sz w:val="24"/>
        </w:rPr>
        <w:t>Rieber-Mohn</w:t>
      </w:r>
    </w:p>
    <w:p>
      <w:pPr>
        <w:pStyle w:val="BodyText"/>
        <w:rPr>
          <w:sz w:val="26"/>
        </w:rPr>
      </w:pPr>
    </w:p>
    <w:p>
      <w:pPr>
        <w:pStyle w:val="BodyText"/>
        <w:rPr>
          <w:sz w:val="26"/>
        </w:rPr>
      </w:pPr>
    </w:p>
    <w:p>
      <w:pPr>
        <w:pStyle w:val="Heading5"/>
        <w:spacing w:before="160"/>
      </w:pPr>
      <w:r>
        <w:rPr>
          <w:u w:val="thick"/>
        </w:rPr>
        <w:t>Representasjon i fylkestinget</w:t>
      </w:r>
    </w:p>
    <w:p>
      <w:pPr>
        <w:pStyle w:val="BodyText"/>
        <w:spacing w:before="7"/>
        <w:rPr>
          <w:b/>
          <w:sz w:val="21"/>
        </w:rPr>
      </w:pPr>
    </w:p>
    <w:p>
      <w:pPr>
        <w:pStyle w:val="BodyText"/>
        <w:ind w:left="390"/>
      </w:pPr>
      <w:r>
        <w:rPr/>
        <w:t>Kari Aalerud</w:t>
      </w:r>
    </w:p>
    <w:p>
      <w:pPr>
        <w:pStyle w:val="BodyText"/>
        <w:spacing w:before="233"/>
        <w:ind w:left="390"/>
      </w:pPr>
      <w:r>
        <w:rPr/>
        <w:t>Roar Snedkerud,  vara</w:t>
      </w:r>
    </w:p>
    <w:p>
      <w:pPr>
        <w:pStyle w:val="BodyText"/>
        <w:rPr>
          <w:sz w:val="26"/>
        </w:rPr>
      </w:pPr>
    </w:p>
    <w:p>
      <w:pPr>
        <w:pStyle w:val="BodyText"/>
        <w:rPr>
          <w:sz w:val="26"/>
        </w:rPr>
      </w:pPr>
    </w:p>
    <w:p>
      <w:pPr>
        <w:pStyle w:val="Heading5"/>
        <w:spacing w:before="160"/>
      </w:pPr>
      <w:r>
        <w:rPr>
          <w:u w:val="thick"/>
        </w:rPr>
        <w:t>Akershus  Arbeiderpartis  styre</w:t>
      </w:r>
    </w:p>
    <w:p>
      <w:pPr>
        <w:spacing w:after="0"/>
        <w:sectPr>
          <w:footerReference w:type="default" r:id="rId28"/>
          <w:pgSz w:w="11910" w:h="16850"/>
          <w:pgMar w:footer="370" w:header="344" w:top="560" w:bottom="560" w:left="1020" w:right="0"/>
        </w:sectPr>
      </w:pPr>
    </w:p>
    <w:p>
      <w:pPr>
        <w:pStyle w:val="BodyText"/>
        <w:rPr>
          <w:b/>
          <w:sz w:val="20"/>
        </w:rPr>
      </w:pPr>
      <w:r>
        <w:rPr/>
        <w:pict>
          <v:shape style="position:absolute;margin-left:6.333687pt;margin-top:398.757324pt;width:584.85pt;height:46.8pt;mso-position-horizontal-relative:page;mso-position-vertical-relative:page;z-index:-131200;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b/>
          <w:sz w:val="20"/>
        </w:rPr>
      </w:pPr>
    </w:p>
    <w:p>
      <w:pPr>
        <w:pStyle w:val="BodyText"/>
        <w:spacing w:before="2"/>
        <w:rPr>
          <w:b/>
        </w:rPr>
      </w:pPr>
    </w:p>
    <w:p>
      <w:pPr>
        <w:pStyle w:val="BodyText"/>
        <w:spacing w:line="456" w:lineRule="auto" w:before="90"/>
        <w:ind w:left="390" w:right="8247"/>
      </w:pPr>
      <w:r>
        <w:rPr/>
        <w:t>Jannicke Veum-Søhoel Kjell Maartmann-Moe</w:t>
      </w:r>
    </w:p>
    <w:p>
      <w:pPr>
        <w:pStyle w:val="BodyText"/>
        <w:rPr>
          <w:sz w:val="26"/>
        </w:rPr>
      </w:pPr>
    </w:p>
    <w:p>
      <w:pPr>
        <w:pStyle w:val="Heading5"/>
        <w:spacing w:before="220"/>
      </w:pPr>
      <w:r>
        <w:rPr>
          <w:u w:val="thick"/>
        </w:rPr>
        <w:t>Representant i valgkomiteen for Akershus Arbeiderparti</w:t>
      </w:r>
    </w:p>
    <w:p>
      <w:pPr>
        <w:pStyle w:val="BodyText"/>
        <w:spacing w:before="4"/>
        <w:rPr>
          <w:b/>
          <w:sz w:val="20"/>
        </w:rPr>
      </w:pPr>
    </w:p>
    <w:p>
      <w:pPr>
        <w:pStyle w:val="BodyText"/>
        <w:ind w:left="390"/>
      </w:pPr>
      <w:r>
        <w:rPr/>
        <w:t>Håkon Sandbakken</w:t>
      </w:r>
    </w:p>
    <w:p>
      <w:pPr>
        <w:pStyle w:val="BodyText"/>
        <w:rPr>
          <w:sz w:val="26"/>
        </w:rPr>
      </w:pPr>
    </w:p>
    <w:p>
      <w:pPr>
        <w:pStyle w:val="BodyText"/>
        <w:rPr>
          <w:sz w:val="26"/>
        </w:rPr>
      </w:pPr>
    </w:p>
    <w:p>
      <w:pPr>
        <w:pStyle w:val="Heading5"/>
        <w:spacing w:before="161"/>
      </w:pPr>
      <w:r>
        <w:rPr>
          <w:u w:val="thick"/>
        </w:rPr>
        <w:t>Representant i nominasjonskomiteen  i Akershus Arbeiderparti</w:t>
      </w:r>
    </w:p>
    <w:p>
      <w:pPr>
        <w:pStyle w:val="BodyText"/>
        <w:spacing w:before="7"/>
        <w:rPr>
          <w:b/>
          <w:sz w:val="21"/>
        </w:rPr>
      </w:pPr>
    </w:p>
    <w:p>
      <w:pPr>
        <w:pStyle w:val="BodyText"/>
        <w:ind w:left="390"/>
      </w:pPr>
      <w:r>
        <w:rPr/>
        <w:t>Kari </w:t>
      </w:r>
      <w:r>
        <w:rPr>
          <w:spacing w:val="-7"/>
        </w:rPr>
        <w:t>Brodin</w:t>
      </w:r>
      <w:r>
        <w:rPr>
          <w:spacing w:val="45"/>
        </w:rPr>
        <w:t> </w:t>
      </w:r>
      <w:r>
        <w:rPr>
          <w:spacing w:val="-10"/>
        </w:rPr>
        <w:t>Seljelid</w:t>
      </w:r>
    </w:p>
    <w:p>
      <w:pPr>
        <w:pStyle w:val="BodyText"/>
        <w:rPr>
          <w:sz w:val="26"/>
        </w:rPr>
      </w:pPr>
    </w:p>
    <w:p>
      <w:pPr>
        <w:pStyle w:val="BodyText"/>
        <w:rPr>
          <w:sz w:val="26"/>
        </w:rPr>
      </w:pPr>
    </w:p>
    <w:p>
      <w:pPr>
        <w:pStyle w:val="Heading5"/>
        <w:spacing w:before="160"/>
      </w:pPr>
      <w:r>
        <w:rPr>
          <w:u w:val="thick"/>
        </w:rPr>
        <w:t>Stortinget</w:t>
      </w:r>
    </w:p>
    <w:p>
      <w:pPr>
        <w:pStyle w:val="BodyText"/>
        <w:spacing w:line="456" w:lineRule="auto" w:before="233"/>
        <w:ind w:left="390" w:right="6233"/>
      </w:pPr>
      <w:r>
        <w:rPr/>
        <w:t>Åsmund Aukrust, Energi- og miljøkomiteen Are Helseth,  vara</w:t>
      </w:r>
    </w:p>
    <w:p>
      <w:pPr>
        <w:pStyle w:val="BodyText"/>
        <w:rPr>
          <w:sz w:val="26"/>
        </w:rPr>
      </w:pPr>
    </w:p>
    <w:p>
      <w:pPr>
        <w:pStyle w:val="Heading5"/>
        <w:spacing w:before="220"/>
      </w:pPr>
      <w:r>
        <w:rPr>
          <w:u w:val="thick"/>
        </w:rPr>
        <w:t>Representant </w:t>
      </w:r>
      <w:r>
        <w:rPr>
          <w:spacing w:val="-4"/>
          <w:u w:val="thick"/>
        </w:rPr>
        <w:t>til kontrollkomiteen  </w:t>
      </w:r>
      <w:r>
        <w:rPr>
          <w:u w:val="thick"/>
        </w:rPr>
        <w:t>i </w:t>
      </w:r>
      <w:r>
        <w:rPr>
          <w:spacing w:val="-4"/>
          <w:u w:val="thick"/>
        </w:rPr>
        <w:t>Akershus </w:t>
      </w:r>
      <w:r>
        <w:rPr>
          <w:spacing w:val="-5"/>
          <w:u w:val="thick"/>
        </w:rPr>
        <w:t>Arbeiderparti</w:t>
      </w:r>
    </w:p>
    <w:p>
      <w:pPr>
        <w:pStyle w:val="BodyText"/>
        <w:spacing w:before="233"/>
        <w:ind w:left="390"/>
      </w:pPr>
      <w:r>
        <w:rPr/>
        <w:t>Daniel  Walter</w:t>
      </w:r>
    </w:p>
    <w:p>
      <w:pPr>
        <w:pStyle w:val="BodyText"/>
        <w:rPr>
          <w:sz w:val="26"/>
        </w:rPr>
      </w:pPr>
    </w:p>
    <w:p>
      <w:pPr>
        <w:pStyle w:val="BodyText"/>
        <w:rPr>
          <w:sz w:val="26"/>
        </w:rPr>
      </w:pPr>
    </w:p>
    <w:p>
      <w:pPr>
        <w:pStyle w:val="Heading5"/>
        <w:spacing w:before="160"/>
      </w:pPr>
      <w:r>
        <w:rPr>
          <w:spacing w:val="-5"/>
          <w:u w:val="thick"/>
        </w:rPr>
        <w:t>Bærum  </w:t>
      </w:r>
      <w:r>
        <w:rPr>
          <w:spacing w:val="-6"/>
          <w:u w:val="thick"/>
        </w:rPr>
        <w:t>Arbeiderpartis  </w:t>
      </w:r>
      <w:r>
        <w:rPr>
          <w:u w:val="thick"/>
        </w:rPr>
        <w:t>delegasjon </w:t>
      </w:r>
      <w:r>
        <w:rPr>
          <w:spacing w:val="-4"/>
          <w:u w:val="thick"/>
        </w:rPr>
        <w:t>til </w:t>
      </w:r>
      <w:r>
        <w:rPr>
          <w:spacing w:val="-5"/>
          <w:u w:val="thick"/>
        </w:rPr>
        <w:t>årsmøte  </w:t>
      </w:r>
      <w:r>
        <w:rPr>
          <w:spacing w:val="-4"/>
          <w:u w:val="thick"/>
        </w:rPr>
        <w:t>Akershus  </w:t>
      </w:r>
      <w:r>
        <w:rPr>
          <w:spacing w:val="-6"/>
          <w:u w:val="thick"/>
        </w:rPr>
        <w:t>Arbeiderparti</w:t>
      </w:r>
      <w:r>
        <w:rPr>
          <w:spacing w:val="46"/>
          <w:u w:val="thick"/>
        </w:rPr>
        <w:t> </w:t>
      </w:r>
      <w:r>
        <w:rPr>
          <w:u w:val="thick"/>
        </w:rPr>
        <w:t>2016</w:t>
      </w:r>
    </w:p>
    <w:p>
      <w:pPr>
        <w:pStyle w:val="BodyText"/>
        <w:spacing w:before="7"/>
        <w:rPr>
          <w:b/>
          <w:sz w:val="21"/>
        </w:rPr>
      </w:pPr>
    </w:p>
    <w:p>
      <w:pPr>
        <w:pStyle w:val="ListParagraph"/>
        <w:numPr>
          <w:ilvl w:val="0"/>
          <w:numId w:val="12"/>
        </w:numPr>
        <w:tabs>
          <w:tab w:pos="630" w:val="left" w:leader="none"/>
        </w:tabs>
        <w:spacing w:line="240" w:lineRule="auto" w:before="0" w:after="0"/>
        <w:ind w:left="630" w:right="0" w:hanging="240"/>
        <w:jc w:val="left"/>
        <w:rPr>
          <w:sz w:val="24"/>
        </w:rPr>
      </w:pPr>
      <w:r>
        <w:rPr>
          <w:spacing w:val="-10"/>
          <w:sz w:val="24"/>
        </w:rPr>
        <w:t>Gunnar  </w:t>
      </w:r>
      <w:r>
        <w:rPr>
          <w:spacing w:val="-7"/>
          <w:sz w:val="24"/>
        </w:rPr>
        <w:t>Gussgard,  </w:t>
      </w:r>
      <w:r>
        <w:rPr>
          <w:spacing w:val="-6"/>
          <w:sz w:val="24"/>
        </w:rPr>
        <w:t>delegasjonens  </w:t>
      </w:r>
      <w:r>
        <w:rPr>
          <w:spacing w:val="-1"/>
          <w:sz w:val="24"/>
        </w:rPr>
        <w:t> </w:t>
      </w:r>
      <w:r>
        <w:rPr>
          <w:spacing w:val="-6"/>
          <w:sz w:val="24"/>
        </w:rPr>
        <w:t>leder</w:t>
      </w:r>
    </w:p>
    <w:p>
      <w:pPr>
        <w:pStyle w:val="ListParagraph"/>
        <w:numPr>
          <w:ilvl w:val="0"/>
          <w:numId w:val="12"/>
        </w:numPr>
        <w:tabs>
          <w:tab w:pos="630" w:val="left" w:leader="none"/>
        </w:tabs>
        <w:spacing w:line="240" w:lineRule="auto" w:before="233" w:after="0"/>
        <w:ind w:left="630" w:right="0" w:hanging="240"/>
        <w:jc w:val="left"/>
        <w:rPr>
          <w:sz w:val="24"/>
        </w:rPr>
      </w:pPr>
      <w:r>
        <w:rPr>
          <w:spacing w:val="-8"/>
          <w:sz w:val="24"/>
        </w:rPr>
        <w:t>Jannicke  </w:t>
      </w:r>
      <w:r>
        <w:rPr>
          <w:spacing w:val="-7"/>
          <w:sz w:val="24"/>
        </w:rPr>
        <w:t>Veum-Søhoel,   </w:t>
      </w:r>
      <w:r>
        <w:rPr>
          <w:spacing w:val="-6"/>
          <w:sz w:val="24"/>
        </w:rPr>
        <w:t>delegasjonens </w:t>
      </w:r>
      <w:r>
        <w:rPr>
          <w:spacing w:val="25"/>
          <w:sz w:val="24"/>
        </w:rPr>
        <w:t> </w:t>
      </w:r>
      <w:r>
        <w:rPr>
          <w:spacing w:val="-6"/>
          <w:sz w:val="24"/>
        </w:rPr>
        <w:t>nestleder</w:t>
      </w:r>
    </w:p>
    <w:p>
      <w:pPr>
        <w:pStyle w:val="BodyText"/>
        <w:spacing w:before="6"/>
        <w:rPr>
          <w:sz w:val="21"/>
        </w:rPr>
      </w:pPr>
    </w:p>
    <w:p>
      <w:pPr>
        <w:pStyle w:val="ListParagraph"/>
        <w:numPr>
          <w:ilvl w:val="0"/>
          <w:numId w:val="12"/>
        </w:numPr>
        <w:tabs>
          <w:tab w:pos="630" w:val="left" w:leader="none"/>
        </w:tabs>
        <w:spacing w:line="240" w:lineRule="auto" w:before="1" w:after="0"/>
        <w:ind w:left="630" w:right="0" w:hanging="240"/>
        <w:jc w:val="left"/>
        <w:rPr>
          <w:sz w:val="24"/>
        </w:rPr>
      </w:pPr>
      <w:r>
        <w:rPr>
          <w:spacing w:val="-7"/>
          <w:sz w:val="24"/>
        </w:rPr>
        <w:t>Harald  </w:t>
      </w:r>
      <w:r>
        <w:rPr>
          <w:spacing w:val="-9"/>
          <w:sz w:val="24"/>
        </w:rPr>
        <w:t>Thomas  </w:t>
      </w:r>
      <w:r>
        <w:rPr>
          <w:spacing w:val="-7"/>
          <w:sz w:val="24"/>
        </w:rPr>
        <w:t>Endresen, </w:t>
      </w:r>
      <w:r>
        <w:rPr>
          <w:spacing w:val="21"/>
          <w:sz w:val="24"/>
        </w:rPr>
        <w:t> </w:t>
      </w:r>
      <w:r>
        <w:rPr>
          <w:spacing w:val="-6"/>
          <w:sz w:val="24"/>
        </w:rPr>
        <w:t>styret</w:t>
      </w:r>
    </w:p>
    <w:p>
      <w:pPr>
        <w:pStyle w:val="BodyText"/>
        <w:spacing w:before="4"/>
        <w:rPr>
          <w:sz w:val="20"/>
        </w:rPr>
      </w:pPr>
    </w:p>
    <w:p>
      <w:pPr>
        <w:pStyle w:val="ListParagraph"/>
        <w:numPr>
          <w:ilvl w:val="0"/>
          <w:numId w:val="12"/>
        </w:numPr>
        <w:tabs>
          <w:tab w:pos="630" w:val="left" w:leader="none"/>
        </w:tabs>
        <w:spacing w:line="240" w:lineRule="auto" w:before="0" w:after="0"/>
        <w:ind w:left="630" w:right="0" w:hanging="240"/>
        <w:jc w:val="left"/>
        <w:rPr>
          <w:sz w:val="24"/>
        </w:rPr>
      </w:pPr>
      <w:r>
        <w:rPr>
          <w:spacing w:val="-12"/>
          <w:sz w:val="24"/>
        </w:rPr>
        <w:t>Thilde   </w:t>
      </w:r>
      <w:r>
        <w:rPr>
          <w:spacing w:val="-7"/>
          <w:sz w:val="24"/>
        </w:rPr>
        <w:t>Marie  </w:t>
      </w:r>
      <w:r>
        <w:rPr>
          <w:spacing w:val="-9"/>
          <w:sz w:val="24"/>
        </w:rPr>
        <w:t>Børsum,  </w:t>
      </w:r>
      <w:r>
        <w:rPr>
          <w:spacing w:val="-6"/>
          <w:sz w:val="24"/>
        </w:rPr>
        <w:t>styret</w:t>
      </w:r>
    </w:p>
    <w:p>
      <w:pPr>
        <w:pStyle w:val="BodyText"/>
        <w:spacing w:before="7"/>
        <w:rPr>
          <w:sz w:val="21"/>
        </w:rPr>
      </w:pPr>
    </w:p>
    <w:p>
      <w:pPr>
        <w:pStyle w:val="ListParagraph"/>
        <w:numPr>
          <w:ilvl w:val="0"/>
          <w:numId w:val="12"/>
        </w:numPr>
        <w:tabs>
          <w:tab w:pos="630" w:val="left" w:leader="none"/>
        </w:tabs>
        <w:spacing w:line="240" w:lineRule="auto" w:before="0" w:after="0"/>
        <w:ind w:left="630" w:right="0" w:hanging="240"/>
        <w:jc w:val="left"/>
        <w:rPr>
          <w:sz w:val="24"/>
        </w:rPr>
      </w:pPr>
      <w:r>
        <w:rPr>
          <w:spacing w:val="-5"/>
          <w:sz w:val="24"/>
        </w:rPr>
        <w:t>Are </w:t>
      </w:r>
      <w:r>
        <w:rPr>
          <w:spacing w:val="-7"/>
          <w:sz w:val="24"/>
        </w:rPr>
        <w:t>Helset, </w:t>
      </w:r>
      <w:r>
        <w:rPr>
          <w:spacing w:val="16"/>
          <w:sz w:val="24"/>
        </w:rPr>
        <w:t> </w:t>
      </w:r>
      <w:r>
        <w:rPr>
          <w:spacing w:val="-6"/>
          <w:sz w:val="24"/>
        </w:rPr>
        <w:t>styret</w:t>
      </w:r>
    </w:p>
    <w:p>
      <w:pPr>
        <w:pStyle w:val="ListParagraph"/>
        <w:numPr>
          <w:ilvl w:val="0"/>
          <w:numId w:val="12"/>
        </w:numPr>
        <w:tabs>
          <w:tab w:pos="630" w:val="left" w:leader="none"/>
        </w:tabs>
        <w:spacing w:line="240" w:lineRule="auto" w:before="233" w:after="0"/>
        <w:ind w:left="630" w:right="0" w:hanging="240"/>
        <w:jc w:val="left"/>
        <w:rPr>
          <w:sz w:val="24"/>
        </w:rPr>
      </w:pPr>
      <w:r>
        <w:rPr>
          <w:spacing w:val="-7"/>
          <w:sz w:val="24"/>
        </w:rPr>
        <w:t>Elisabeth  </w:t>
      </w:r>
      <w:r>
        <w:rPr>
          <w:sz w:val="24"/>
        </w:rPr>
        <w:t>Nesset,</w:t>
      </w:r>
      <w:r>
        <w:rPr>
          <w:spacing w:val="10"/>
          <w:sz w:val="24"/>
        </w:rPr>
        <w:t> </w:t>
      </w:r>
      <w:r>
        <w:rPr>
          <w:spacing w:val="-6"/>
          <w:sz w:val="24"/>
        </w:rPr>
        <w:t>styret</w:t>
      </w:r>
    </w:p>
    <w:p>
      <w:pPr>
        <w:pStyle w:val="BodyText"/>
        <w:spacing w:before="7"/>
        <w:rPr>
          <w:sz w:val="21"/>
        </w:rPr>
      </w:pPr>
    </w:p>
    <w:p>
      <w:pPr>
        <w:pStyle w:val="ListParagraph"/>
        <w:numPr>
          <w:ilvl w:val="0"/>
          <w:numId w:val="12"/>
        </w:numPr>
        <w:tabs>
          <w:tab w:pos="630" w:val="left" w:leader="none"/>
        </w:tabs>
        <w:spacing w:line="240" w:lineRule="auto" w:before="0" w:after="0"/>
        <w:ind w:left="630" w:right="0" w:hanging="240"/>
        <w:jc w:val="left"/>
        <w:rPr>
          <w:sz w:val="24"/>
        </w:rPr>
      </w:pPr>
      <w:r>
        <w:rPr>
          <w:spacing w:val="-9"/>
          <w:sz w:val="24"/>
        </w:rPr>
        <w:t>Daniel  </w:t>
      </w:r>
      <w:r>
        <w:rPr>
          <w:spacing w:val="-6"/>
          <w:sz w:val="24"/>
        </w:rPr>
        <w:t>Walter, </w:t>
      </w:r>
      <w:r>
        <w:rPr>
          <w:spacing w:val="-4"/>
          <w:sz w:val="24"/>
        </w:rPr>
        <w:t> </w:t>
      </w:r>
      <w:r>
        <w:rPr>
          <w:spacing w:val="-6"/>
          <w:sz w:val="24"/>
        </w:rPr>
        <w:t>styret</w:t>
      </w:r>
    </w:p>
    <w:p>
      <w:pPr>
        <w:pStyle w:val="ListParagraph"/>
        <w:numPr>
          <w:ilvl w:val="0"/>
          <w:numId w:val="12"/>
        </w:numPr>
        <w:tabs>
          <w:tab w:pos="630" w:val="left" w:leader="none"/>
        </w:tabs>
        <w:spacing w:line="240" w:lineRule="auto" w:before="234" w:after="0"/>
        <w:ind w:left="629" w:right="0" w:hanging="240"/>
        <w:jc w:val="left"/>
        <w:rPr>
          <w:sz w:val="24"/>
        </w:rPr>
      </w:pPr>
      <w:r>
        <w:rPr>
          <w:sz w:val="24"/>
        </w:rPr>
        <w:t>Kari</w:t>
      </w:r>
      <w:r>
        <w:rPr>
          <w:spacing w:val="-5"/>
          <w:sz w:val="24"/>
        </w:rPr>
        <w:t> </w:t>
      </w:r>
      <w:r>
        <w:rPr>
          <w:spacing w:val="-10"/>
          <w:sz w:val="24"/>
        </w:rPr>
        <w:t>Seljelid</w:t>
      </w:r>
    </w:p>
    <w:p>
      <w:pPr>
        <w:pStyle w:val="BodyText"/>
        <w:spacing w:before="7"/>
        <w:rPr>
          <w:sz w:val="21"/>
        </w:rPr>
      </w:pPr>
    </w:p>
    <w:p>
      <w:pPr>
        <w:pStyle w:val="ListParagraph"/>
        <w:numPr>
          <w:ilvl w:val="0"/>
          <w:numId w:val="12"/>
        </w:numPr>
        <w:tabs>
          <w:tab w:pos="630" w:val="left" w:leader="none"/>
        </w:tabs>
        <w:spacing w:line="240" w:lineRule="auto" w:before="1" w:after="0"/>
        <w:ind w:left="629" w:right="0" w:hanging="240"/>
        <w:jc w:val="left"/>
        <w:rPr>
          <w:sz w:val="24"/>
        </w:rPr>
      </w:pPr>
      <w:r>
        <w:rPr>
          <w:spacing w:val="-5"/>
          <w:sz w:val="24"/>
        </w:rPr>
        <w:t>Kjell</w:t>
      </w:r>
      <w:r>
        <w:rPr>
          <w:spacing w:val="31"/>
          <w:sz w:val="24"/>
        </w:rPr>
        <w:t> </w:t>
      </w:r>
      <w:r>
        <w:rPr>
          <w:spacing w:val="-6"/>
          <w:sz w:val="24"/>
        </w:rPr>
        <w:t>Maartmann-Moe</w:t>
      </w:r>
    </w:p>
    <w:p>
      <w:pPr>
        <w:pStyle w:val="BodyText"/>
        <w:spacing w:before="4"/>
        <w:rPr>
          <w:sz w:val="20"/>
        </w:rPr>
      </w:pPr>
    </w:p>
    <w:p>
      <w:pPr>
        <w:pStyle w:val="ListParagraph"/>
        <w:numPr>
          <w:ilvl w:val="0"/>
          <w:numId w:val="12"/>
        </w:numPr>
        <w:tabs>
          <w:tab w:pos="750" w:val="left" w:leader="none"/>
        </w:tabs>
        <w:spacing w:line="240" w:lineRule="auto" w:before="0" w:after="0"/>
        <w:ind w:left="749" w:right="0" w:hanging="360"/>
        <w:jc w:val="left"/>
        <w:rPr>
          <w:sz w:val="24"/>
        </w:rPr>
      </w:pPr>
      <w:r>
        <w:rPr>
          <w:spacing w:val="-8"/>
          <w:sz w:val="24"/>
        </w:rPr>
        <w:t>Torunn </w:t>
      </w:r>
      <w:r>
        <w:rPr>
          <w:spacing w:val="-2"/>
          <w:sz w:val="24"/>
        </w:rPr>
        <w:t> </w:t>
      </w:r>
      <w:r>
        <w:rPr>
          <w:spacing w:val="-5"/>
          <w:sz w:val="24"/>
        </w:rPr>
        <w:t>Janbu</w:t>
      </w:r>
    </w:p>
    <w:p>
      <w:pPr>
        <w:spacing w:after="0" w:line="240" w:lineRule="auto"/>
        <w:jc w:val="left"/>
        <w:rPr>
          <w:sz w:val="24"/>
        </w:rPr>
        <w:sectPr>
          <w:footerReference w:type="default" r:id="rId29"/>
          <w:pgSz w:w="11910" w:h="16850"/>
          <w:pgMar w:footer="370" w:header="344" w:top="560" w:bottom="560" w:left="1020" w:right="0"/>
        </w:sectPr>
      </w:pPr>
    </w:p>
    <w:p>
      <w:pPr>
        <w:pStyle w:val="BodyText"/>
        <w:rPr>
          <w:sz w:val="20"/>
        </w:rPr>
      </w:pPr>
      <w:r>
        <w:rPr/>
        <w:pict>
          <v:shape style="position:absolute;margin-left:6.333687pt;margin-top:398.757324pt;width:584.85pt;height:46.8pt;mso-position-horizontal-relative:page;mso-position-vertical-relative:page;z-index:1408;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sz w:val="20"/>
        </w:rPr>
      </w:pPr>
    </w:p>
    <w:p>
      <w:pPr>
        <w:pStyle w:val="BodyText"/>
        <w:spacing w:before="2"/>
      </w:pPr>
    </w:p>
    <w:p>
      <w:pPr>
        <w:pStyle w:val="ListParagraph"/>
        <w:numPr>
          <w:ilvl w:val="0"/>
          <w:numId w:val="12"/>
        </w:numPr>
        <w:tabs>
          <w:tab w:pos="750" w:val="left" w:leader="none"/>
        </w:tabs>
        <w:spacing w:line="240" w:lineRule="auto" w:before="90" w:after="0"/>
        <w:ind w:left="750" w:right="0" w:hanging="360"/>
        <w:jc w:val="left"/>
        <w:rPr>
          <w:sz w:val="24"/>
        </w:rPr>
      </w:pPr>
      <w:r>
        <w:rPr>
          <w:spacing w:val="-8"/>
          <w:sz w:val="24"/>
        </w:rPr>
        <w:t>Halvdan  </w:t>
      </w:r>
      <w:r>
        <w:rPr>
          <w:sz w:val="24"/>
        </w:rPr>
        <w:t>Skard</w:t>
      </w:r>
    </w:p>
    <w:p>
      <w:pPr>
        <w:pStyle w:val="BodyText"/>
        <w:spacing w:before="6"/>
        <w:rPr>
          <w:sz w:val="21"/>
        </w:rPr>
      </w:pPr>
    </w:p>
    <w:p>
      <w:pPr>
        <w:pStyle w:val="ListParagraph"/>
        <w:numPr>
          <w:ilvl w:val="0"/>
          <w:numId w:val="12"/>
        </w:numPr>
        <w:tabs>
          <w:tab w:pos="750" w:val="left" w:leader="none"/>
        </w:tabs>
        <w:spacing w:line="240" w:lineRule="auto" w:before="1" w:after="0"/>
        <w:ind w:left="750" w:right="0" w:hanging="360"/>
        <w:jc w:val="left"/>
        <w:rPr>
          <w:sz w:val="24"/>
        </w:rPr>
      </w:pPr>
      <w:r>
        <w:rPr>
          <w:sz w:val="24"/>
        </w:rPr>
        <w:t>Kari</w:t>
      </w:r>
      <w:r>
        <w:rPr>
          <w:spacing w:val="-8"/>
          <w:sz w:val="24"/>
        </w:rPr>
        <w:t> Aalerud</w:t>
      </w:r>
    </w:p>
    <w:p>
      <w:pPr>
        <w:pStyle w:val="BodyText"/>
        <w:spacing w:before="4"/>
        <w:rPr>
          <w:sz w:val="20"/>
        </w:rPr>
      </w:pPr>
    </w:p>
    <w:p>
      <w:pPr>
        <w:pStyle w:val="ListParagraph"/>
        <w:numPr>
          <w:ilvl w:val="0"/>
          <w:numId w:val="12"/>
        </w:numPr>
        <w:tabs>
          <w:tab w:pos="750" w:val="left" w:leader="none"/>
        </w:tabs>
        <w:spacing w:line="240" w:lineRule="auto" w:before="0" w:after="0"/>
        <w:ind w:left="750" w:right="0" w:hanging="360"/>
        <w:jc w:val="left"/>
        <w:rPr>
          <w:sz w:val="24"/>
        </w:rPr>
      </w:pPr>
      <w:r>
        <w:rPr>
          <w:sz w:val="24"/>
        </w:rPr>
        <w:t>Odd </w:t>
      </w:r>
      <w:r>
        <w:rPr>
          <w:spacing w:val="-14"/>
          <w:sz w:val="24"/>
        </w:rPr>
        <w:t>Willy </w:t>
      </w:r>
      <w:r>
        <w:rPr>
          <w:spacing w:val="27"/>
          <w:sz w:val="24"/>
        </w:rPr>
        <w:t> </w:t>
      </w:r>
      <w:r>
        <w:rPr>
          <w:spacing w:val="-5"/>
          <w:sz w:val="24"/>
        </w:rPr>
        <w:t>Lørstad</w:t>
      </w:r>
    </w:p>
    <w:p>
      <w:pPr>
        <w:pStyle w:val="BodyText"/>
        <w:spacing w:before="7"/>
        <w:rPr>
          <w:sz w:val="21"/>
        </w:rPr>
      </w:pPr>
    </w:p>
    <w:p>
      <w:pPr>
        <w:pStyle w:val="ListParagraph"/>
        <w:numPr>
          <w:ilvl w:val="0"/>
          <w:numId w:val="12"/>
        </w:numPr>
        <w:tabs>
          <w:tab w:pos="750" w:val="left" w:leader="none"/>
        </w:tabs>
        <w:spacing w:line="240" w:lineRule="auto" w:before="0" w:after="0"/>
        <w:ind w:left="750" w:right="0" w:hanging="360"/>
        <w:jc w:val="left"/>
        <w:rPr>
          <w:sz w:val="24"/>
        </w:rPr>
      </w:pPr>
      <w:r>
        <w:rPr>
          <w:spacing w:val="-7"/>
          <w:sz w:val="24"/>
        </w:rPr>
        <w:t>Lisbeth </w:t>
      </w:r>
      <w:r>
        <w:rPr>
          <w:spacing w:val="-3"/>
          <w:sz w:val="24"/>
        </w:rPr>
        <w:t> </w:t>
      </w:r>
      <w:r>
        <w:rPr>
          <w:spacing w:val="-7"/>
          <w:sz w:val="24"/>
        </w:rPr>
        <w:t>Sannerud</w:t>
      </w:r>
    </w:p>
    <w:p>
      <w:pPr>
        <w:pStyle w:val="ListParagraph"/>
        <w:numPr>
          <w:ilvl w:val="0"/>
          <w:numId w:val="12"/>
        </w:numPr>
        <w:tabs>
          <w:tab w:pos="750" w:val="left" w:leader="none"/>
        </w:tabs>
        <w:spacing w:line="240" w:lineRule="auto" w:before="233" w:after="0"/>
        <w:ind w:left="750" w:right="0" w:hanging="360"/>
        <w:jc w:val="left"/>
        <w:rPr>
          <w:sz w:val="24"/>
        </w:rPr>
      </w:pPr>
      <w:r>
        <w:rPr>
          <w:spacing w:val="-4"/>
          <w:sz w:val="24"/>
        </w:rPr>
        <w:t>Roar</w:t>
      </w:r>
      <w:r>
        <w:rPr>
          <w:spacing w:val="20"/>
          <w:sz w:val="24"/>
        </w:rPr>
        <w:t> </w:t>
      </w:r>
      <w:r>
        <w:rPr>
          <w:spacing w:val="-5"/>
          <w:sz w:val="24"/>
        </w:rPr>
        <w:t>Snedkerud</w:t>
      </w:r>
    </w:p>
    <w:p>
      <w:pPr>
        <w:pStyle w:val="BodyText"/>
        <w:spacing w:before="7"/>
        <w:rPr>
          <w:sz w:val="21"/>
        </w:rPr>
      </w:pPr>
    </w:p>
    <w:p>
      <w:pPr>
        <w:pStyle w:val="ListParagraph"/>
        <w:numPr>
          <w:ilvl w:val="0"/>
          <w:numId w:val="12"/>
        </w:numPr>
        <w:tabs>
          <w:tab w:pos="750" w:val="left" w:leader="none"/>
        </w:tabs>
        <w:spacing w:line="240" w:lineRule="auto" w:before="0" w:after="0"/>
        <w:ind w:left="750" w:right="0" w:hanging="360"/>
        <w:jc w:val="left"/>
        <w:rPr>
          <w:sz w:val="24"/>
        </w:rPr>
      </w:pPr>
      <w:r>
        <w:rPr>
          <w:spacing w:val="-8"/>
          <w:sz w:val="24"/>
        </w:rPr>
        <w:t>Cathrine  </w:t>
      </w:r>
      <w:r>
        <w:rPr>
          <w:spacing w:val="-9"/>
          <w:sz w:val="24"/>
        </w:rPr>
        <w:t>Chaffey, </w:t>
      </w:r>
      <w:r>
        <w:rPr>
          <w:spacing w:val="41"/>
          <w:sz w:val="24"/>
        </w:rPr>
        <w:t> </w:t>
      </w:r>
      <w:r>
        <w:rPr>
          <w:spacing w:val="-6"/>
          <w:sz w:val="24"/>
        </w:rPr>
        <w:t>AUF</w:t>
      </w:r>
    </w:p>
    <w:p>
      <w:pPr>
        <w:pStyle w:val="ListParagraph"/>
        <w:numPr>
          <w:ilvl w:val="0"/>
          <w:numId w:val="12"/>
        </w:numPr>
        <w:tabs>
          <w:tab w:pos="750" w:val="left" w:leader="none"/>
        </w:tabs>
        <w:spacing w:line="240" w:lineRule="auto" w:before="234" w:after="0"/>
        <w:ind w:left="750" w:right="0" w:hanging="360"/>
        <w:jc w:val="left"/>
        <w:rPr>
          <w:sz w:val="24"/>
        </w:rPr>
      </w:pPr>
      <w:r>
        <w:rPr>
          <w:spacing w:val="-7"/>
          <w:sz w:val="24"/>
        </w:rPr>
        <w:t>Johannes  </w:t>
      </w:r>
      <w:r>
        <w:rPr>
          <w:spacing w:val="-4"/>
          <w:sz w:val="24"/>
        </w:rPr>
        <w:t>Kiese,</w:t>
      </w:r>
      <w:r>
        <w:rPr>
          <w:spacing w:val="27"/>
          <w:sz w:val="24"/>
        </w:rPr>
        <w:t> </w:t>
      </w:r>
      <w:r>
        <w:rPr>
          <w:spacing w:val="-6"/>
          <w:sz w:val="24"/>
        </w:rPr>
        <w:t>AUF</w:t>
      </w:r>
    </w:p>
    <w:p>
      <w:pPr>
        <w:pStyle w:val="BodyText"/>
        <w:rPr>
          <w:sz w:val="26"/>
        </w:rPr>
      </w:pPr>
    </w:p>
    <w:p>
      <w:pPr>
        <w:pStyle w:val="BodyText"/>
        <w:rPr>
          <w:sz w:val="26"/>
        </w:rPr>
      </w:pPr>
    </w:p>
    <w:p>
      <w:pPr>
        <w:pStyle w:val="BodyText"/>
        <w:spacing w:line="288" w:lineRule="auto" w:before="161"/>
        <w:ind w:left="390" w:right="1562"/>
      </w:pPr>
      <w:r>
        <w:rPr/>
        <w:t>Styret takker for det gode samarbeidet med partiavdelingene, kommunestyregruppa, AUF og fagbevegelsen.</w:t>
      </w:r>
    </w:p>
    <w:p>
      <w:pPr>
        <w:spacing w:after="0" w:line="288" w:lineRule="auto"/>
        <w:sectPr>
          <w:footerReference w:type="default" r:id="rId30"/>
          <w:pgSz w:w="11910" w:h="16850"/>
          <w:pgMar w:footer="370" w:header="344" w:top="560" w:bottom="560" w:left="1020" w:right="0"/>
        </w:sectPr>
      </w:pPr>
    </w:p>
    <w:p>
      <w:pPr>
        <w:pStyle w:val="BodyText"/>
        <w:rPr>
          <w:sz w:val="20"/>
        </w:rPr>
      </w:pPr>
      <w:r>
        <w:rPr/>
        <w:pict>
          <v:shape style="position:absolute;margin-left:6.333687pt;margin-top:398.757324pt;width:584.85pt;height:46.8pt;mso-position-horizontal-relative:page;mso-position-vertical-relative:page;z-index:-131152;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sz w:val="20"/>
        </w:rPr>
      </w:pPr>
    </w:p>
    <w:p>
      <w:pPr>
        <w:pStyle w:val="BodyText"/>
        <w:spacing w:before="11"/>
        <w:rPr>
          <w:sz w:val="23"/>
        </w:rPr>
      </w:pPr>
    </w:p>
    <w:p>
      <w:pPr>
        <w:pStyle w:val="Heading5"/>
        <w:spacing w:before="92"/>
        <w:rPr>
          <w:rFonts w:ascii="Arial"/>
        </w:rPr>
      </w:pPr>
      <w:r>
        <w:rPr>
          <w:rFonts w:ascii="Arial"/>
        </w:rPr>
        <w:t>Melding fra kommunestyregruppa for perioden 01.01 - 31.12.2016</w:t>
      </w:r>
    </w:p>
    <w:p>
      <w:pPr>
        <w:spacing w:line="264" w:lineRule="auto" w:before="220"/>
        <w:ind w:left="390" w:right="1720" w:hanging="1"/>
        <w:jc w:val="left"/>
        <w:rPr>
          <w:rFonts w:ascii="Arial" w:hAnsi="Arial"/>
          <w:sz w:val="19"/>
        </w:rPr>
      </w:pPr>
      <w:r>
        <w:rPr>
          <w:rFonts w:ascii="Arial" w:hAnsi="Arial"/>
          <w:w w:val="105"/>
          <w:sz w:val="19"/>
        </w:rPr>
        <w:t>Kommunestyret har hatt 11 møter og behandlet 122 saker i 2016. Vi har åpne formøter før hvert kommunestyremøte.</w:t>
      </w:r>
    </w:p>
    <w:p>
      <w:pPr>
        <w:spacing w:line="254" w:lineRule="auto" w:before="179"/>
        <w:ind w:left="390" w:right="2264" w:firstLine="0"/>
        <w:jc w:val="both"/>
        <w:rPr>
          <w:rFonts w:ascii="Arial" w:hAnsi="Arial"/>
          <w:sz w:val="19"/>
        </w:rPr>
      </w:pPr>
      <w:r>
        <w:rPr>
          <w:rFonts w:ascii="Arial" w:hAnsi="Arial"/>
          <w:w w:val="105"/>
          <w:sz w:val="19"/>
        </w:rPr>
        <w:t>Fraksjonene i </w:t>
      </w:r>
      <w:r>
        <w:rPr>
          <w:rFonts w:ascii="Arial" w:hAnsi="Arial"/>
          <w:spacing w:val="-7"/>
          <w:w w:val="105"/>
          <w:sz w:val="19"/>
        </w:rPr>
        <w:t>hovedutval </w:t>
      </w:r>
      <w:r>
        <w:rPr>
          <w:rFonts w:ascii="Arial" w:hAnsi="Arial"/>
          <w:w w:val="105"/>
          <w:sz w:val="19"/>
        </w:rPr>
        <w:t>gene, </w:t>
      </w:r>
      <w:r>
        <w:rPr>
          <w:rFonts w:ascii="Arial" w:hAnsi="Arial"/>
          <w:spacing w:val="-4"/>
          <w:w w:val="105"/>
          <w:sz w:val="19"/>
        </w:rPr>
        <w:t>planutvalget </w:t>
      </w:r>
      <w:r>
        <w:rPr>
          <w:rFonts w:ascii="Arial" w:hAnsi="Arial"/>
          <w:w w:val="105"/>
          <w:sz w:val="19"/>
        </w:rPr>
        <w:t>og </w:t>
      </w:r>
      <w:r>
        <w:rPr>
          <w:rFonts w:ascii="Arial" w:hAnsi="Arial"/>
          <w:spacing w:val="-4"/>
          <w:w w:val="105"/>
          <w:sz w:val="19"/>
        </w:rPr>
        <w:t>eierutvalget </w:t>
      </w:r>
      <w:r>
        <w:rPr>
          <w:rFonts w:ascii="Arial" w:hAnsi="Arial"/>
          <w:w w:val="105"/>
          <w:sz w:val="19"/>
        </w:rPr>
        <w:t>og </w:t>
      </w:r>
      <w:r>
        <w:rPr>
          <w:rFonts w:ascii="Arial" w:hAnsi="Arial"/>
          <w:spacing w:val="-3"/>
          <w:w w:val="105"/>
          <w:sz w:val="19"/>
        </w:rPr>
        <w:t>formannskapet har </w:t>
      </w:r>
      <w:r>
        <w:rPr>
          <w:rFonts w:ascii="Arial" w:hAnsi="Arial"/>
          <w:spacing w:val="-5"/>
          <w:w w:val="105"/>
          <w:sz w:val="19"/>
        </w:rPr>
        <w:t>avgitt </w:t>
      </w:r>
      <w:r>
        <w:rPr>
          <w:rFonts w:ascii="Arial" w:hAnsi="Arial"/>
          <w:spacing w:val="-4"/>
          <w:w w:val="105"/>
          <w:sz w:val="19"/>
        </w:rPr>
        <w:t>egne </w:t>
      </w:r>
      <w:r>
        <w:rPr>
          <w:rFonts w:ascii="Arial" w:hAnsi="Arial"/>
          <w:w w:val="105"/>
          <w:sz w:val="19"/>
        </w:rPr>
        <w:t>årsmeldinger. For detaljer </w:t>
      </w:r>
      <w:r>
        <w:rPr>
          <w:rFonts w:ascii="Arial" w:hAnsi="Arial"/>
          <w:spacing w:val="-4"/>
          <w:w w:val="105"/>
          <w:sz w:val="19"/>
        </w:rPr>
        <w:t>vises </w:t>
      </w:r>
      <w:r>
        <w:rPr>
          <w:rFonts w:ascii="Arial" w:hAnsi="Arial"/>
          <w:spacing w:val="-3"/>
          <w:w w:val="105"/>
          <w:sz w:val="19"/>
        </w:rPr>
        <w:t>det </w:t>
      </w:r>
      <w:r>
        <w:rPr>
          <w:rFonts w:ascii="Arial" w:hAnsi="Arial"/>
          <w:w w:val="105"/>
          <w:sz w:val="19"/>
        </w:rPr>
        <w:t>til </w:t>
      </w:r>
      <w:r>
        <w:rPr>
          <w:rFonts w:ascii="Arial" w:hAnsi="Arial"/>
          <w:spacing w:val="-4"/>
          <w:w w:val="105"/>
          <w:sz w:val="19"/>
        </w:rPr>
        <w:t>deres </w:t>
      </w:r>
      <w:r>
        <w:rPr>
          <w:rFonts w:ascii="Arial" w:hAnsi="Arial"/>
          <w:spacing w:val="-3"/>
          <w:w w:val="105"/>
          <w:sz w:val="19"/>
        </w:rPr>
        <w:t>rapporter. </w:t>
      </w:r>
      <w:r>
        <w:rPr>
          <w:rFonts w:ascii="Arial" w:hAnsi="Arial"/>
          <w:spacing w:val="-4"/>
          <w:w w:val="105"/>
          <w:sz w:val="19"/>
        </w:rPr>
        <w:t>Her </w:t>
      </w:r>
      <w:r>
        <w:rPr>
          <w:rFonts w:ascii="Arial" w:hAnsi="Arial"/>
          <w:w w:val="105"/>
          <w:sz w:val="19"/>
        </w:rPr>
        <w:t>omtales </w:t>
      </w:r>
      <w:r>
        <w:rPr>
          <w:rFonts w:ascii="Arial" w:hAnsi="Arial"/>
          <w:spacing w:val="-3"/>
          <w:w w:val="105"/>
          <w:sz w:val="19"/>
        </w:rPr>
        <w:t>arbeidet </w:t>
      </w:r>
      <w:r>
        <w:rPr>
          <w:rFonts w:ascii="Arial" w:hAnsi="Arial"/>
          <w:w w:val="105"/>
          <w:sz w:val="19"/>
        </w:rPr>
        <w:t>med budsjett </w:t>
      </w:r>
      <w:r>
        <w:rPr>
          <w:rFonts w:ascii="Arial" w:hAnsi="Arial"/>
          <w:spacing w:val="-4"/>
          <w:w w:val="105"/>
          <w:sz w:val="19"/>
        </w:rPr>
        <w:t>og </w:t>
      </w:r>
      <w:r>
        <w:rPr>
          <w:rFonts w:ascii="Arial" w:hAnsi="Arial"/>
          <w:spacing w:val="-3"/>
          <w:w w:val="105"/>
          <w:sz w:val="19"/>
        </w:rPr>
        <w:t>handlingsprogrammet  </w:t>
      </w:r>
      <w:r>
        <w:rPr>
          <w:rFonts w:ascii="Arial" w:hAnsi="Arial"/>
          <w:w w:val="105"/>
          <w:sz w:val="19"/>
        </w:rPr>
        <w:t>og </w:t>
      </w:r>
      <w:r>
        <w:rPr>
          <w:rFonts w:ascii="Arial" w:hAnsi="Arial"/>
          <w:spacing w:val="-3"/>
          <w:w w:val="105"/>
          <w:sz w:val="19"/>
        </w:rPr>
        <w:t>noen </w:t>
      </w:r>
      <w:r>
        <w:rPr>
          <w:rFonts w:ascii="Arial" w:hAnsi="Arial"/>
          <w:spacing w:val="-4"/>
          <w:w w:val="105"/>
          <w:sz w:val="19"/>
        </w:rPr>
        <w:t>andre </w:t>
      </w:r>
      <w:r>
        <w:rPr>
          <w:rFonts w:ascii="Arial" w:hAnsi="Arial"/>
          <w:spacing w:val="-5"/>
          <w:w w:val="105"/>
          <w:sz w:val="19"/>
        </w:rPr>
        <w:t>overordnede  </w:t>
      </w:r>
      <w:r>
        <w:rPr>
          <w:rFonts w:ascii="Arial" w:hAnsi="Arial"/>
          <w:w w:val="105"/>
          <w:sz w:val="19"/>
        </w:rPr>
        <w:t>saker som </w:t>
      </w:r>
      <w:r>
        <w:rPr>
          <w:rFonts w:ascii="Arial" w:hAnsi="Arial"/>
          <w:spacing w:val="3"/>
          <w:w w:val="105"/>
          <w:sz w:val="19"/>
        </w:rPr>
        <w:t>ikke </w:t>
      </w:r>
      <w:r>
        <w:rPr>
          <w:rFonts w:ascii="Arial" w:hAnsi="Arial"/>
          <w:w w:val="105"/>
          <w:sz w:val="19"/>
        </w:rPr>
        <w:t>er omtalt </w:t>
      </w:r>
      <w:r>
        <w:rPr>
          <w:rFonts w:ascii="Arial" w:hAnsi="Arial"/>
          <w:spacing w:val="-4"/>
          <w:w w:val="105"/>
          <w:sz w:val="19"/>
        </w:rPr>
        <w:t>andre </w:t>
      </w:r>
      <w:r>
        <w:rPr>
          <w:rFonts w:ascii="Arial" w:hAnsi="Arial"/>
          <w:w w:val="105"/>
          <w:sz w:val="19"/>
        </w:rPr>
        <w:t>steder.</w:t>
      </w:r>
    </w:p>
    <w:p>
      <w:pPr>
        <w:pStyle w:val="BodyText"/>
        <w:spacing w:before="7"/>
        <w:rPr>
          <w:rFonts w:ascii="Arial"/>
          <w:sz w:val="17"/>
        </w:rPr>
      </w:pPr>
    </w:p>
    <w:p>
      <w:pPr>
        <w:spacing w:before="0"/>
        <w:ind w:left="390" w:right="0" w:firstLine="0"/>
        <w:jc w:val="left"/>
        <w:rPr>
          <w:rFonts w:ascii="Arial" w:hAnsi="Arial"/>
          <w:b/>
          <w:sz w:val="19"/>
        </w:rPr>
      </w:pPr>
      <w:r>
        <w:rPr>
          <w:rFonts w:ascii="Arial" w:hAnsi="Arial"/>
          <w:b/>
          <w:w w:val="105"/>
          <w:sz w:val="19"/>
        </w:rPr>
        <w:t>Budsjett og handlingsprogram 2017-2020 for Bærum kommune</w:t>
      </w:r>
    </w:p>
    <w:p>
      <w:pPr>
        <w:pStyle w:val="BodyText"/>
        <w:spacing w:before="5"/>
        <w:rPr>
          <w:rFonts w:ascii="Arial"/>
          <w:b/>
          <w:sz w:val="17"/>
        </w:rPr>
      </w:pPr>
    </w:p>
    <w:p>
      <w:pPr>
        <w:spacing w:line="264" w:lineRule="auto" w:before="0"/>
        <w:ind w:left="389" w:right="2751" w:firstLine="0"/>
        <w:jc w:val="left"/>
        <w:rPr>
          <w:rFonts w:ascii="Arial" w:hAnsi="Arial"/>
          <w:sz w:val="19"/>
        </w:rPr>
      </w:pPr>
      <w:r>
        <w:rPr>
          <w:rFonts w:ascii="Arial" w:hAnsi="Arial"/>
          <w:w w:val="105"/>
          <w:sz w:val="19"/>
        </w:rPr>
        <w:t>Arbeiderpartiet løftet frem sine prioriterte saker i behandlingen av budsjettet for 2017 og handlingsprogrammet 2017-2020.</w:t>
      </w:r>
    </w:p>
    <w:p>
      <w:pPr>
        <w:spacing w:line="264" w:lineRule="auto" w:before="180"/>
        <w:ind w:left="389" w:right="1562" w:firstLine="0"/>
        <w:jc w:val="left"/>
        <w:rPr>
          <w:rFonts w:ascii="Arial" w:hAnsi="Arial"/>
          <w:sz w:val="19"/>
        </w:rPr>
      </w:pPr>
      <w:r>
        <w:rPr>
          <w:rFonts w:ascii="Arial" w:hAnsi="Arial"/>
          <w:w w:val="105"/>
          <w:sz w:val="19"/>
        </w:rPr>
        <w:t>Forslagene </w:t>
      </w:r>
      <w:r>
        <w:rPr>
          <w:rFonts w:ascii="Arial" w:hAnsi="Arial"/>
          <w:spacing w:val="-8"/>
          <w:w w:val="105"/>
          <w:sz w:val="19"/>
        </w:rPr>
        <w:t>våre </w:t>
      </w:r>
      <w:r>
        <w:rPr>
          <w:rFonts w:ascii="Arial" w:hAnsi="Arial"/>
          <w:spacing w:val="-9"/>
          <w:w w:val="105"/>
          <w:sz w:val="19"/>
        </w:rPr>
        <w:t>var </w:t>
      </w:r>
      <w:r>
        <w:rPr>
          <w:rFonts w:ascii="Arial" w:hAnsi="Arial"/>
          <w:spacing w:val="-5"/>
          <w:w w:val="105"/>
          <w:sz w:val="19"/>
        </w:rPr>
        <w:t>forberedt </w:t>
      </w:r>
      <w:r>
        <w:rPr>
          <w:rFonts w:ascii="Arial" w:hAnsi="Arial"/>
          <w:spacing w:val="-3"/>
          <w:w w:val="105"/>
          <w:sz w:val="19"/>
        </w:rPr>
        <w:t>gjennom </w:t>
      </w:r>
      <w:r>
        <w:rPr>
          <w:rFonts w:ascii="Arial" w:hAnsi="Arial"/>
          <w:w w:val="105"/>
          <w:sz w:val="19"/>
        </w:rPr>
        <w:t>budsjettseminar, </w:t>
      </w:r>
      <w:r>
        <w:rPr>
          <w:rFonts w:ascii="Arial" w:hAnsi="Arial"/>
          <w:spacing w:val="-5"/>
          <w:w w:val="105"/>
          <w:sz w:val="19"/>
        </w:rPr>
        <w:t>løpende </w:t>
      </w:r>
      <w:r>
        <w:rPr>
          <w:rFonts w:ascii="Arial" w:hAnsi="Arial"/>
          <w:spacing w:val="-3"/>
          <w:w w:val="105"/>
          <w:sz w:val="19"/>
        </w:rPr>
        <w:t>arbeid </w:t>
      </w:r>
      <w:r>
        <w:rPr>
          <w:rFonts w:ascii="Arial" w:hAnsi="Arial"/>
          <w:w w:val="105"/>
          <w:sz w:val="19"/>
        </w:rPr>
        <w:t>i budsjettgruppa og </w:t>
      </w:r>
      <w:r>
        <w:rPr>
          <w:rFonts w:ascii="Arial" w:hAnsi="Arial"/>
          <w:spacing w:val="-4"/>
          <w:w w:val="105"/>
          <w:sz w:val="19"/>
        </w:rPr>
        <w:t>forankret  </w:t>
      </w:r>
      <w:r>
        <w:rPr>
          <w:rFonts w:ascii="Arial" w:hAnsi="Arial"/>
          <w:w w:val="105"/>
          <w:sz w:val="19"/>
        </w:rPr>
        <w:t>i en enstemmig uttalelse </w:t>
      </w:r>
      <w:r>
        <w:rPr>
          <w:rFonts w:ascii="Arial" w:hAnsi="Arial"/>
          <w:spacing w:val="-5"/>
          <w:w w:val="105"/>
          <w:sz w:val="19"/>
        </w:rPr>
        <w:t>fra </w:t>
      </w:r>
      <w:r>
        <w:rPr>
          <w:rFonts w:ascii="Arial" w:hAnsi="Arial"/>
          <w:w w:val="105"/>
          <w:sz w:val="19"/>
        </w:rPr>
        <w:t>representantskapet</w:t>
      </w:r>
      <w:r>
        <w:rPr>
          <w:rFonts w:ascii="Arial" w:hAnsi="Arial"/>
          <w:spacing w:val="-12"/>
          <w:w w:val="105"/>
          <w:sz w:val="19"/>
        </w:rPr>
        <w:t> </w:t>
      </w:r>
      <w:r>
        <w:rPr>
          <w:rFonts w:ascii="Arial" w:hAnsi="Arial"/>
          <w:spacing w:val="-2"/>
          <w:w w:val="105"/>
          <w:sz w:val="19"/>
        </w:rPr>
        <w:t>14.11.16.</w:t>
      </w:r>
    </w:p>
    <w:p>
      <w:pPr>
        <w:spacing w:line="252" w:lineRule="auto" w:before="180"/>
        <w:ind w:left="389" w:right="1562" w:firstLine="0"/>
        <w:jc w:val="left"/>
        <w:rPr>
          <w:rFonts w:ascii="Arial" w:hAnsi="Arial"/>
          <w:sz w:val="19"/>
        </w:rPr>
      </w:pPr>
      <w:r>
        <w:rPr>
          <w:rFonts w:ascii="Arial" w:hAnsi="Arial"/>
          <w:w w:val="105"/>
          <w:sz w:val="19"/>
        </w:rPr>
        <w:t>Bærum kommune </w:t>
      </w:r>
      <w:r>
        <w:rPr>
          <w:rFonts w:ascii="Arial" w:hAnsi="Arial"/>
          <w:spacing w:val="-3"/>
          <w:w w:val="105"/>
          <w:sz w:val="19"/>
        </w:rPr>
        <w:t>har </w:t>
      </w:r>
      <w:r>
        <w:rPr>
          <w:rFonts w:ascii="Arial" w:hAnsi="Arial"/>
          <w:w w:val="105"/>
          <w:sz w:val="19"/>
        </w:rPr>
        <w:t>solid </w:t>
      </w:r>
      <w:r>
        <w:rPr>
          <w:rFonts w:ascii="Arial" w:hAnsi="Arial"/>
          <w:spacing w:val="-3"/>
          <w:w w:val="105"/>
          <w:sz w:val="19"/>
        </w:rPr>
        <w:t>økonomi </w:t>
      </w:r>
      <w:r>
        <w:rPr>
          <w:rFonts w:ascii="Arial" w:hAnsi="Arial"/>
          <w:w w:val="105"/>
          <w:sz w:val="19"/>
        </w:rPr>
        <w:t>og merker </w:t>
      </w:r>
      <w:r>
        <w:rPr>
          <w:rFonts w:ascii="Arial" w:hAnsi="Arial"/>
          <w:spacing w:val="-5"/>
          <w:w w:val="105"/>
          <w:sz w:val="19"/>
        </w:rPr>
        <w:t>foreløpig </w:t>
      </w:r>
      <w:r>
        <w:rPr>
          <w:rFonts w:ascii="Arial" w:hAnsi="Arial"/>
          <w:w w:val="105"/>
          <w:sz w:val="19"/>
        </w:rPr>
        <w:t>lite til nedgangstidene i </w:t>
      </w:r>
      <w:r>
        <w:rPr>
          <w:rFonts w:ascii="Arial" w:hAnsi="Arial"/>
          <w:spacing w:val="-3"/>
          <w:w w:val="105"/>
          <w:sz w:val="19"/>
        </w:rPr>
        <w:t>deler </w:t>
      </w:r>
      <w:r>
        <w:rPr>
          <w:rFonts w:ascii="Arial" w:hAnsi="Arial"/>
          <w:w w:val="105"/>
          <w:sz w:val="19"/>
        </w:rPr>
        <w:t>av norsk </w:t>
      </w:r>
      <w:r>
        <w:rPr>
          <w:rFonts w:ascii="Arial" w:hAnsi="Arial"/>
          <w:spacing w:val="-3"/>
          <w:w w:val="105"/>
          <w:sz w:val="19"/>
        </w:rPr>
        <w:t>økonomi. </w:t>
      </w:r>
      <w:r>
        <w:rPr>
          <w:rFonts w:ascii="Arial" w:hAnsi="Arial"/>
          <w:w w:val="105"/>
          <w:sz w:val="19"/>
        </w:rPr>
        <w:t>Inntektsinngangen til kommunen er betydelig </w:t>
      </w:r>
      <w:r>
        <w:rPr>
          <w:rFonts w:ascii="Arial" w:hAnsi="Arial"/>
          <w:spacing w:val="-4"/>
          <w:w w:val="105"/>
          <w:sz w:val="19"/>
        </w:rPr>
        <w:t>høyere </w:t>
      </w:r>
      <w:r>
        <w:rPr>
          <w:rFonts w:ascii="Arial" w:hAnsi="Arial"/>
          <w:spacing w:val="-3"/>
          <w:w w:val="105"/>
          <w:sz w:val="19"/>
        </w:rPr>
        <w:t>enn </w:t>
      </w:r>
      <w:r>
        <w:rPr>
          <w:rFonts w:ascii="Arial" w:hAnsi="Arial"/>
          <w:w w:val="105"/>
          <w:sz w:val="19"/>
        </w:rPr>
        <w:t>budsjettert og kommunen </w:t>
      </w:r>
      <w:r>
        <w:rPr>
          <w:rFonts w:ascii="Arial" w:hAnsi="Arial"/>
          <w:spacing w:val="-3"/>
          <w:w w:val="105"/>
          <w:sz w:val="19"/>
        </w:rPr>
        <w:t>går </w:t>
      </w:r>
      <w:r>
        <w:rPr>
          <w:rFonts w:ascii="Arial" w:hAnsi="Arial"/>
          <w:spacing w:val="-2"/>
          <w:w w:val="105"/>
          <w:sz w:val="19"/>
        </w:rPr>
        <w:t>mot </w:t>
      </w:r>
      <w:r>
        <w:rPr>
          <w:rFonts w:ascii="Arial" w:hAnsi="Arial"/>
          <w:w w:val="105"/>
          <w:sz w:val="19"/>
        </w:rPr>
        <w:t>et </w:t>
      </w:r>
      <w:r>
        <w:rPr>
          <w:rFonts w:ascii="Arial" w:hAnsi="Arial"/>
          <w:spacing w:val="-4"/>
          <w:w w:val="105"/>
          <w:sz w:val="19"/>
        </w:rPr>
        <w:t>overskudd </w:t>
      </w:r>
      <w:r>
        <w:rPr>
          <w:rFonts w:ascii="Arial" w:hAnsi="Arial"/>
          <w:w w:val="105"/>
          <w:sz w:val="19"/>
        </w:rPr>
        <w:t>i </w:t>
      </w:r>
      <w:r>
        <w:rPr>
          <w:rFonts w:ascii="Arial" w:hAnsi="Arial"/>
          <w:spacing w:val="-3"/>
          <w:w w:val="105"/>
          <w:sz w:val="19"/>
        </w:rPr>
        <w:t>2016 </w:t>
      </w:r>
      <w:r>
        <w:rPr>
          <w:rFonts w:ascii="Arial" w:hAnsi="Arial"/>
          <w:w w:val="105"/>
          <w:sz w:val="19"/>
        </w:rPr>
        <w:t>på om lag ½ milliard </w:t>
      </w:r>
      <w:r>
        <w:rPr>
          <w:rFonts w:ascii="Arial" w:hAnsi="Arial"/>
          <w:spacing w:val="-3"/>
          <w:w w:val="105"/>
          <w:sz w:val="19"/>
        </w:rPr>
        <w:t>kroner. Høyresiden </w:t>
      </w:r>
      <w:r>
        <w:rPr>
          <w:rFonts w:ascii="Arial" w:hAnsi="Arial"/>
          <w:w w:val="105"/>
          <w:sz w:val="19"/>
        </w:rPr>
        <w:t>ønsker å bruke </w:t>
      </w:r>
      <w:r>
        <w:rPr>
          <w:rFonts w:ascii="Arial" w:hAnsi="Arial"/>
          <w:spacing w:val="-4"/>
          <w:w w:val="105"/>
          <w:sz w:val="19"/>
        </w:rPr>
        <w:t>overskuddet </w:t>
      </w:r>
      <w:r>
        <w:rPr>
          <w:rFonts w:ascii="Arial" w:hAnsi="Arial"/>
          <w:w w:val="105"/>
          <w:sz w:val="19"/>
        </w:rPr>
        <w:t>til </w:t>
      </w:r>
      <w:r>
        <w:rPr>
          <w:rFonts w:ascii="Arial" w:hAnsi="Arial"/>
          <w:spacing w:val="-3"/>
          <w:w w:val="105"/>
          <w:sz w:val="19"/>
        </w:rPr>
        <w:t>investeringer  </w:t>
      </w:r>
      <w:r>
        <w:rPr>
          <w:rFonts w:ascii="Arial" w:hAnsi="Arial"/>
          <w:w w:val="105"/>
          <w:sz w:val="19"/>
        </w:rPr>
        <w:t>i bygg og </w:t>
      </w:r>
      <w:r>
        <w:rPr>
          <w:rFonts w:ascii="Arial" w:hAnsi="Arial"/>
          <w:spacing w:val="-3"/>
          <w:w w:val="105"/>
          <w:sz w:val="19"/>
        </w:rPr>
        <w:t>anlegg. Arbeiderpartiet  </w:t>
      </w:r>
      <w:r>
        <w:rPr>
          <w:rFonts w:ascii="Arial" w:hAnsi="Arial"/>
          <w:spacing w:val="-2"/>
          <w:w w:val="105"/>
          <w:sz w:val="19"/>
        </w:rPr>
        <w:t>mener </w:t>
      </w:r>
      <w:r>
        <w:rPr>
          <w:rFonts w:ascii="Arial" w:hAnsi="Arial"/>
          <w:spacing w:val="-12"/>
          <w:w w:val="105"/>
          <w:sz w:val="19"/>
        </w:rPr>
        <w:t>vi </w:t>
      </w:r>
      <w:r>
        <w:rPr>
          <w:rFonts w:ascii="Arial" w:hAnsi="Arial"/>
          <w:w w:val="105"/>
          <w:sz w:val="19"/>
        </w:rPr>
        <w:t>også må </w:t>
      </w:r>
      <w:r>
        <w:rPr>
          <w:rFonts w:ascii="Arial" w:hAnsi="Arial"/>
          <w:spacing w:val="-3"/>
          <w:w w:val="105"/>
          <w:sz w:val="19"/>
        </w:rPr>
        <w:t>investere  </w:t>
      </w:r>
      <w:r>
        <w:rPr>
          <w:rFonts w:ascii="Arial" w:hAnsi="Arial"/>
          <w:w w:val="105"/>
          <w:sz w:val="19"/>
        </w:rPr>
        <w:t>i human kapital og </w:t>
      </w:r>
      <w:r>
        <w:rPr>
          <w:rFonts w:ascii="Arial" w:hAnsi="Arial"/>
          <w:spacing w:val="-7"/>
          <w:w w:val="105"/>
          <w:sz w:val="19"/>
        </w:rPr>
        <w:t>velferd.</w:t>
      </w:r>
    </w:p>
    <w:p>
      <w:pPr>
        <w:pStyle w:val="BodyText"/>
        <w:spacing w:before="10"/>
        <w:rPr>
          <w:rFonts w:ascii="Arial"/>
          <w:sz w:val="17"/>
        </w:rPr>
      </w:pPr>
    </w:p>
    <w:p>
      <w:pPr>
        <w:spacing w:line="254" w:lineRule="auto" w:before="0"/>
        <w:ind w:left="390" w:right="1720" w:firstLine="0"/>
        <w:jc w:val="left"/>
        <w:rPr>
          <w:rFonts w:ascii="Arial" w:hAnsi="Arial"/>
          <w:sz w:val="19"/>
        </w:rPr>
      </w:pPr>
      <w:r>
        <w:rPr>
          <w:rFonts w:ascii="Arial" w:hAnsi="Arial"/>
          <w:w w:val="105"/>
          <w:sz w:val="19"/>
        </w:rPr>
        <w:t>Arbeiderpartiet foreslo derfor tiltak for om lag 300 millioner mer enn flertallet i handlings- programperioden 2017-2020 av totalramme på om lag 40 milliarder kroner. Merbevilgningene ble foreslått inndekket ved bruk av disposisjonsfond innenfor rammene kommunestyret har  vedtatt.</w:t>
      </w:r>
    </w:p>
    <w:p>
      <w:pPr>
        <w:spacing w:line="254" w:lineRule="auto" w:before="188"/>
        <w:ind w:left="390" w:right="1553" w:firstLine="0"/>
        <w:jc w:val="left"/>
        <w:rPr>
          <w:rFonts w:ascii="Arial" w:hAnsi="Arial"/>
          <w:sz w:val="19"/>
        </w:rPr>
      </w:pPr>
      <w:r>
        <w:rPr>
          <w:rFonts w:ascii="Arial" w:hAnsi="Arial"/>
          <w:w w:val="105"/>
          <w:sz w:val="19"/>
        </w:rPr>
        <w:t>Arbeiderpartiets votering og forslag finnes fra side 6 og utover i vedlegget til protokollen fra kommunestyremøtet 07.12.16 i sak 001/17 i kommunestyremøtet 25.01.17. Vi stemte med flertallet i en del saker med sosial profil, men fant ikke penger til alle. Ei heller ekstrabevilgninger til idretten (ut over fellesforslag fra mindretallspartiene) eller til forsering av kirkeprosjekt på Fornebu. Et enstemmig kommunestyre stilte seg bak vårt forslag om utredning av konsekvenser  og virkninger  av gjengs leie </w:t>
      </w:r>
      <w:r>
        <w:rPr>
          <w:rFonts w:ascii="Arial" w:hAnsi="Arial"/>
          <w:sz w:val="19"/>
        </w:rPr>
        <w:t>for leietakerne.</w:t>
      </w:r>
    </w:p>
    <w:p>
      <w:pPr>
        <w:pStyle w:val="BodyText"/>
        <w:spacing w:before="7"/>
        <w:rPr>
          <w:rFonts w:ascii="Arial"/>
          <w:sz w:val="17"/>
        </w:rPr>
      </w:pPr>
    </w:p>
    <w:p>
      <w:pPr>
        <w:spacing w:line="247" w:lineRule="auto" w:before="0"/>
        <w:ind w:left="390" w:right="1562" w:firstLine="0"/>
        <w:jc w:val="left"/>
        <w:rPr>
          <w:rFonts w:ascii="Arial" w:hAnsi="Arial"/>
          <w:sz w:val="19"/>
        </w:rPr>
      </w:pPr>
      <w:r>
        <w:rPr>
          <w:rFonts w:ascii="Arial" w:hAnsi="Arial"/>
          <w:w w:val="105"/>
          <w:sz w:val="19"/>
        </w:rPr>
        <w:t>I det videre er bevilgninger oppgitt i millioner kroner for 2017 (påfølgende tall i parentes for hele handlingsprogramperioden 2017-2020). ”-” foran tallet betyr inntekt for kommunen. ”/” skiller drift fra investering.</w:t>
      </w:r>
    </w:p>
    <w:p>
      <w:pPr>
        <w:pStyle w:val="BodyText"/>
        <w:spacing w:before="2"/>
        <w:rPr>
          <w:rFonts w:ascii="Arial"/>
          <w:sz w:val="18"/>
        </w:rPr>
      </w:pPr>
    </w:p>
    <w:p>
      <w:pPr>
        <w:spacing w:before="0"/>
        <w:ind w:left="390" w:right="0" w:firstLine="0"/>
        <w:jc w:val="left"/>
        <w:rPr>
          <w:rFonts w:ascii="Arial"/>
          <w:sz w:val="19"/>
        </w:rPr>
      </w:pPr>
      <w:r>
        <w:rPr>
          <w:rFonts w:ascii="Arial"/>
          <w:w w:val="105"/>
          <w:sz w:val="19"/>
        </w:rPr>
        <w:t>Arbeiderpartiets egne bevilgningsforslag  etter hovedutvalg:</w:t>
      </w:r>
    </w:p>
    <w:p>
      <w:pPr>
        <w:pStyle w:val="BodyText"/>
        <w:spacing w:before="5"/>
        <w:rPr>
          <w:rFonts w:ascii="Arial"/>
          <w:sz w:val="17"/>
        </w:rPr>
      </w:pPr>
    </w:p>
    <w:p>
      <w:pPr>
        <w:spacing w:before="0"/>
        <w:ind w:left="390" w:right="0" w:firstLine="0"/>
        <w:jc w:val="left"/>
        <w:rPr>
          <w:rFonts w:ascii="Arial"/>
          <w:b/>
          <w:sz w:val="19"/>
        </w:rPr>
      </w:pPr>
      <w:r>
        <w:rPr>
          <w:rFonts w:ascii="Arial"/>
          <w:b/>
          <w:w w:val="105"/>
          <w:sz w:val="19"/>
        </w:rPr>
        <w:t>Barn og unge (BAUN)</w:t>
      </w:r>
    </w:p>
    <w:p>
      <w:pPr>
        <w:spacing w:line="247" w:lineRule="auto" w:before="21"/>
        <w:ind w:left="390" w:right="1720" w:firstLine="0"/>
        <w:jc w:val="left"/>
        <w:rPr>
          <w:rFonts w:ascii="Arial" w:hAnsi="Arial"/>
          <w:sz w:val="19"/>
        </w:rPr>
      </w:pPr>
      <w:r>
        <w:rPr>
          <w:rFonts w:ascii="Arial" w:hAnsi="Arial"/>
          <w:w w:val="105"/>
          <w:sz w:val="19"/>
        </w:rPr>
        <w:t>Økt lærertetthet 22 (172), frukt og grønt i skolen 3 (24), ekstra matematikktime (inkl. grunnleggende statistikk og sjakk) 1,7 (13,7), evaluering  av fremtidig erfaringer med store skoler.</w:t>
      </w:r>
    </w:p>
    <w:p>
      <w:pPr>
        <w:pStyle w:val="BodyText"/>
        <w:spacing w:before="10"/>
        <w:rPr>
          <w:rFonts w:ascii="Arial"/>
          <w:sz w:val="20"/>
        </w:rPr>
      </w:pPr>
    </w:p>
    <w:p>
      <w:pPr>
        <w:spacing w:before="0"/>
        <w:ind w:left="390" w:right="0" w:firstLine="0"/>
        <w:jc w:val="left"/>
        <w:rPr>
          <w:rFonts w:ascii="Arial"/>
          <w:b/>
          <w:sz w:val="19"/>
        </w:rPr>
      </w:pPr>
      <w:r>
        <w:rPr>
          <w:rFonts w:ascii="Arial"/>
          <w:b/>
          <w:w w:val="105"/>
          <w:sz w:val="19"/>
        </w:rPr>
        <w:t>Bistand og omsorg (BIOM)</w:t>
      </w:r>
    </w:p>
    <w:p>
      <w:pPr>
        <w:spacing w:before="6"/>
        <w:ind w:left="390" w:right="0" w:firstLine="0"/>
        <w:jc w:val="left"/>
        <w:rPr>
          <w:rFonts w:ascii="Arial" w:hAnsi="Arial"/>
          <w:sz w:val="19"/>
        </w:rPr>
      </w:pPr>
      <w:r>
        <w:rPr>
          <w:rFonts w:ascii="Arial" w:hAnsi="Arial"/>
          <w:w w:val="105"/>
          <w:sz w:val="19"/>
        </w:rPr>
        <w:t>Lavterskeltilbud psykisk helse 2.5 (10), helsefrikort ungdom 16-20 år 2.5 (17.5), gratis vaksine</w:t>
      </w:r>
    </w:p>
    <w:p>
      <w:pPr>
        <w:spacing w:before="6"/>
        <w:ind w:left="390" w:right="0" w:firstLine="0"/>
        <w:jc w:val="left"/>
        <w:rPr>
          <w:rFonts w:ascii="Arial" w:hAnsi="Arial"/>
          <w:sz w:val="19"/>
        </w:rPr>
      </w:pPr>
      <w:r>
        <w:rPr>
          <w:rFonts w:ascii="Arial" w:hAnsi="Arial"/>
          <w:w w:val="105"/>
          <w:sz w:val="19"/>
        </w:rPr>
        <w:t>hjernehinnebetennelse 0.6 (2.4), styrke små seniorsentre 0.5 (2), kommunale bostøtte 0 (6,0)</w:t>
      </w:r>
    </w:p>
    <w:p>
      <w:pPr>
        <w:pStyle w:val="BodyText"/>
        <w:spacing w:before="4"/>
        <w:rPr>
          <w:rFonts w:ascii="Arial"/>
          <w:sz w:val="21"/>
        </w:rPr>
      </w:pPr>
    </w:p>
    <w:p>
      <w:pPr>
        <w:spacing w:before="1"/>
        <w:ind w:left="390" w:right="0" w:firstLine="0"/>
        <w:jc w:val="left"/>
        <w:rPr>
          <w:rFonts w:ascii="Arial" w:hAnsi="Arial"/>
          <w:b/>
          <w:sz w:val="19"/>
        </w:rPr>
      </w:pPr>
      <w:r>
        <w:rPr>
          <w:rFonts w:ascii="Arial" w:hAnsi="Arial"/>
          <w:b/>
          <w:w w:val="105"/>
          <w:sz w:val="19"/>
        </w:rPr>
        <w:t>Miljø, idrett og kultur (MIK)</w:t>
      </w:r>
    </w:p>
    <w:p>
      <w:pPr>
        <w:spacing w:line="252" w:lineRule="auto" w:before="6"/>
        <w:ind w:left="390" w:right="1719" w:hanging="1"/>
        <w:jc w:val="left"/>
        <w:rPr>
          <w:rFonts w:ascii="Arial" w:hAnsi="Arial"/>
          <w:sz w:val="19"/>
        </w:rPr>
      </w:pPr>
      <w:r>
        <w:rPr>
          <w:rFonts w:ascii="Arial" w:hAnsi="Arial"/>
          <w:w w:val="105"/>
          <w:sz w:val="19"/>
        </w:rPr>
        <w:t>Energigjenvinni ng i kommunale bygg 0+10 (-26/50), økt parkeringsavgift til kr. 20 per time på kommunale parkeringsplasser -3/-12, ikke økte priser i svømmehallene 0,6 (2,4), Henie-Onstads kunstsenter 0,8 (5,6), tilskudd avlastningstilbud for aleneforeldre 0,6 (2,4), krav til lav- eller 0-utslipp ved vareleveranser  til kommunen (oversendt  rådmannen)</w:t>
      </w:r>
    </w:p>
    <w:p>
      <w:pPr>
        <w:pStyle w:val="BodyText"/>
        <w:spacing w:before="5"/>
        <w:rPr>
          <w:rFonts w:ascii="Arial"/>
          <w:sz w:val="20"/>
        </w:rPr>
      </w:pPr>
    </w:p>
    <w:p>
      <w:pPr>
        <w:spacing w:before="0"/>
        <w:ind w:left="391" w:right="0" w:firstLine="0"/>
        <w:jc w:val="left"/>
        <w:rPr>
          <w:rFonts w:ascii="Arial" w:hAnsi="Arial"/>
          <w:b/>
          <w:sz w:val="19"/>
        </w:rPr>
      </w:pPr>
      <w:r>
        <w:rPr>
          <w:rFonts w:ascii="Arial" w:hAnsi="Arial"/>
          <w:b/>
          <w:w w:val="105"/>
          <w:sz w:val="19"/>
        </w:rPr>
        <w:t>Fellesforslag fra Arbeiderpartiet, Venstre, MDG, SV og Rødt</w:t>
      </w:r>
    </w:p>
    <w:p>
      <w:pPr>
        <w:pStyle w:val="ListParagraph"/>
        <w:numPr>
          <w:ilvl w:val="0"/>
          <w:numId w:val="13"/>
        </w:numPr>
        <w:tabs>
          <w:tab w:pos="1111" w:val="left" w:leader="none"/>
          <w:tab w:pos="1112" w:val="left" w:leader="none"/>
        </w:tabs>
        <w:spacing w:line="240" w:lineRule="auto" w:before="8" w:after="0"/>
        <w:ind w:left="1110" w:right="0" w:hanging="359"/>
        <w:jc w:val="left"/>
        <w:rPr>
          <w:rFonts w:ascii="Symbol" w:hAnsi="Symbol"/>
          <w:sz w:val="19"/>
        </w:rPr>
      </w:pPr>
      <w:r>
        <w:rPr>
          <w:rFonts w:ascii="Arial" w:hAnsi="Arial"/>
          <w:w w:val="105"/>
          <w:sz w:val="19"/>
        </w:rPr>
        <w:t>Støtte </w:t>
      </w:r>
      <w:r>
        <w:rPr>
          <w:rFonts w:ascii="Arial" w:hAnsi="Arial"/>
          <w:spacing w:val="-4"/>
          <w:w w:val="105"/>
          <w:sz w:val="19"/>
        </w:rPr>
        <w:t>drift </w:t>
      </w:r>
      <w:r>
        <w:rPr>
          <w:rFonts w:ascii="Arial" w:hAnsi="Arial"/>
          <w:w w:val="105"/>
          <w:sz w:val="19"/>
        </w:rPr>
        <w:t>Grinimuseet 1</w:t>
      </w:r>
      <w:r>
        <w:rPr>
          <w:rFonts w:ascii="Arial" w:hAnsi="Arial"/>
          <w:spacing w:val="14"/>
          <w:w w:val="105"/>
          <w:sz w:val="19"/>
        </w:rPr>
        <w:t> </w:t>
      </w:r>
      <w:r>
        <w:rPr>
          <w:rFonts w:ascii="Arial" w:hAnsi="Arial"/>
          <w:spacing w:val="-5"/>
          <w:w w:val="105"/>
          <w:sz w:val="19"/>
        </w:rPr>
        <w:t>(4)</w:t>
      </w:r>
    </w:p>
    <w:p>
      <w:pPr>
        <w:pStyle w:val="ListParagraph"/>
        <w:numPr>
          <w:ilvl w:val="0"/>
          <w:numId w:val="13"/>
        </w:numPr>
        <w:tabs>
          <w:tab w:pos="1111" w:val="left" w:leader="none"/>
          <w:tab w:pos="1112" w:val="left" w:leader="none"/>
        </w:tabs>
        <w:spacing w:line="240" w:lineRule="auto" w:before="22" w:after="0"/>
        <w:ind w:left="1111" w:right="0" w:hanging="360"/>
        <w:jc w:val="left"/>
        <w:rPr>
          <w:rFonts w:ascii="Symbol" w:hAnsi="Symbol"/>
          <w:sz w:val="19"/>
        </w:rPr>
      </w:pPr>
      <w:r>
        <w:rPr>
          <w:rFonts w:ascii="Arial" w:hAnsi="Arial"/>
          <w:w w:val="105"/>
          <w:sz w:val="19"/>
        </w:rPr>
        <w:t>Støtte </w:t>
      </w:r>
      <w:r>
        <w:rPr>
          <w:rFonts w:ascii="Arial" w:hAnsi="Arial"/>
          <w:spacing w:val="-3"/>
          <w:w w:val="105"/>
          <w:sz w:val="19"/>
        </w:rPr>
        <w:t>gjennom  </w:t>
      </w:r>
      <w:r>
        <w:rPr>
          <w:rFonts w:ascii="Arial" w:hAnsi="Arial"/>
          <w:spacing w:val="-2"/>
          <w:w w:val="105"/>
          <w:sz w:val="19"/>
        </w:rPr>
        <w:t>natur, </w:t>
      </w:r>
      <w:r>
        <w:rPr>
          <w:rFonts w:ascii="Arial" w:hAnsi="Arial"/>
          <w:w w:val="105"/>
          <w:sz w:val="19"/>
        </w:rPr>
        <w:t>frilufts, kultur og idrettstiltak </w:t>
      </w:r>
      <w:r>
        <w:rPr>
          <w:rFonts w:ascii="Arial" w:hAnsi="Arial"/>
          <w:spacing w:val="-8"/>
          <w:w w:val="105"/>
          <w:sz w:val="19"/>
        </w:rPr>
        <w:t>via  </w:t>
      </w:r>
      <w:r>
        <w:rPr>
          <w:rFonts w:ascii="Arial" w:hAnsi="Arial"/>
          <w:spacing w:val="-4"/>
          <w:w w:val="105"/>
          <w:sz w:val="19"/>
        </w:rPr>
        <w:t>rådene </w:t>
      </w:r>
      <w:r>
        <w:rPr>
          <w:rFonts w:ascii="Arial" w:hAnsi="Arial"/>
          <w:w w:val="105"/>
          <w:sz w:val="19"/>
        </w:rPr>
        <w:t>1,5</w:t>
      </w:r>
      <w:r>
        <w:rPr>
          <w:rFonts w:ascii="Arial" w:hAnsi="Arial"/>
          <w:spacing w:val="-18"/>
          <w:w w:val="105"/>
          <w:sz w:val="19"/>
        </w:rPr>
        <w:t> </w:t>
      </w:r>
      <w:r>
        <w:rPr>
          <w:rFonts w:ascii="Arial" w:hAnsi="Arial"/>
          <w:spacing w:val="-5"/>
          <w:w w:val="105"/>
          <w:sz w:val="19"/>
        </w:rPr>
        <w:t>(6)</w:t>
      </w:r>
    </w:p>
    <w:p>
      <w:pPr>
        <w:pStyle w:val="ListParagraph"/>
        <w:numPr>
          <w:ilvl w:val="0"/>
          <w:numId w:val="13"/>
        </w:numPr>
        <w:tabs>
          <w:tab w:pos="1111" w:val="left" w:leader="none"/>
          <w:tab w:pos="1112" w:val="left" w:leader="none"/>
        </w:tabs>
        <w:spacing w:line="240" w:lineRule="auto" w:before="7" w:after="0"/>
        <w:ind w:left="1111" w:right="0" w:hanging="360"/>
        <w:jc w:val="left"/>
        <w:rPr>
          <w:rFonts w:ascii="Symbol"/>
          <w:sz w:val="19"/>
        </w:rPr>
      </w:pPr>
      <w:r>
        <w:rPr>
          <w:rFonts w:ascii="Arial"/>
          <w:spacing w:val="-3"/>
          <w:w w:val="105"/>
          <w:sz w:val="19"/>
        </w:rPr>
        <w:t>Innbyggerrettede  </w:t>
      </w:r>
      <w:r>
        <w:rPr>
          <w:rFonts w:ascii="Arial"/>
          <w:w w:val="105"/>
          <w:sz w:val="19"/>
        </w:rPr>
        <w:t>klimatiltak 5</w:t>
      </w:r>
      <w:r>
        <w:rPr>
          <w:rFonts w:ascii="Arial"/>
          <w:spacing w:val="-16"/>
          <w:w w:val="105"/>
          <w:sz w:val="19"/>
        </w:rPr>
        <w:t> </w:t>
      </w:r>
      <w:r>
        <w:rPr>
          <w:rFonts w:ascii="Arial"/>
          <w:spacing w:val="-5"/>
          <w:w w:val="105"/>
          <w:sz w:val="19"/>
        </w:rPr>
        <w:t>(20)</w:t>
      </w:r>
    </w:p>
    <w:p>
      <w:pPr>
        <w:pStyle w:val="ListParagraph"/>
        <w:numPr>
          <w:ilvl w:val="0"/>
          <w:numId w:val="13"/>
        </w:numPr>
        <w:tabs>
          <w:tab w:pos="1112" w:val="left" w:leader="none"/>
          <w:tab w:pos="1113" w:val="left" w:leader="none"/>
        </w:tabs>
        <w:spacing w:line="240" w:lineRule="auto" w:before="7" w:after="0"/>
        <w:ind w:left="1112" w:right="0" w:hanging="361"/>
        <w:jc w:val="left"/>
        <w:rPr>
          <w:rFonts w:ascii="Symbol"/>
          <w:sz w:val="19"/>
        </w:rPr>
      </w:pPr>
      <w:r>
        <w:rPr>
          <w:rFonts w:ascii="Arial"/>
          <w:spacing w:val="-3"/>
          <w:w w:val="105"/>
          <w:sz w:val="19"/>
        </w:rPr>
        <w:t>Gang- </w:t>
      </w:r>
      <w:r>
        <w:rPr>
          <w:rFonts w:ascii="Arial"/>
          <w:w w:val="105"/>
          <w:sz w:val="19"/>
        </w:rPr>
        <w:t>og </w:t>
      </w:r>
      <w:r>
        <w:rPr>
          <w:rFonts w:ascii="Arial"/>
          <w:spacing w:val="2"/>
          <w:w w:val="105"/>
          <w:sz w:val="19"/>
        </w:rPr>
        <w:t>sykkelpakke </w:t>
      </w:r>
      <w:r>
        <w:rPr>
          <w:rFonts w:ascii="Arial"/>
          <w:w w:val="105"/>
          <w:sz w:val="19"/>
        </w:rPr>
        <w:t>3/2 </w:t>
      </w:r>
      <w:r>
        <w:rPr>
          <w:rFonts w:ascii="Arial"/>
          <w:spacing w:val="-3"/>
          <w:w w:val="105"/>
          <w:sz w:val="19"/>
        </w:rPr>
        <w:t>investering </w:t>
      </w:r>
      <w:r>
        <w:rPr>
          <w:rFonts w:ascii="Arial"/>
          <w:w w:val="105"/>
          <w:sz w:val="19"/>
        </w:rPr>
        <w:t>(12/20</w:t>
      </w:r>
      <w:r>
        <w:rPr>
          <w:rFonts w:ascii="Arial"/>
          <w:spacing w:val="13"/>
          <w:w w:val="105"/>
          <w:sz w:val="19"/>
        </w:rPr>
        <w:t> </w:t>
      </w:r>
      <w:r>
        <w:rPr>
          <w:rFonts w:ascii="Arial"/>
          <w:spacing w:val="-4"/>
          <w:w w:val="105"/>
          <w:sz w:val="19"/>
        </w:rPr>
        <w:t>investering)</w:t>
      </w:r>
    </w:p>
    <w:p>
      <w:pPr>
        <w:pStyle w:val="ListParagraph"/>
        <w:numPr>
          <w:ilvl w:val="0"/>
          <w:numId w:val="13"/>
        </w:numPr>
        <w:tabs>
          <w:tab w:pos="1112" w:val="left" w:leader="none"/>
          <w:tab w:pos="1113" w:val="left" w:leader="none"/>
        </w:tabs>
        <w:spacing w:line="240" w:lineRule="auto" w:before="7" w:after="0"/>
        <w:ind w:left="1112" w:right="0" w:hanging="361"/>
        <w:jc w:val="left"/>
        <w:rPr>
          <w:rFonts w:ascii="Symbol"/>
          <w:sz w:val="19"/>
        </w:rPr>
      </w:pPr>
      <w:r>
        <w:rPr>
          <w:rFonts w:ascii="Arial"/>
          <w:spacing w:val="3"/>
          <w:w w:val="105"/>
          <w:sz w:val="19"/>
        </w:rPr>
        <w:t>Styrke </w:t>
      </w:r>
      <w:r>
        <w:rPr>
          <w:rFonts w:ascii="Arial"/>
          <w:w w:val="105"/>
          <w:sz w:val="19"/>
        </w:rPr>
        <w:t>skolehelsetjenesten 2,9</w:t>
      </w:r>
      <w:r>
        <w:rPr>
          <w:rFonts w:ascii="Arial"/>
          <w:spacing w:val="-32"/>
          <w:w w:val="105"/>
          <w:sz w:val="19"/>
        </w:rPr>
        <w:t> </w:t>
      </w:r>
      <w:r>
        <w:rPr>
          <w:rFonts w:ascii="Arial"/>
          <w:spacing w:val="-3"/>
          <w:w w:val="105"/>
          <w:sz w:val="19"/>
        </w:rPr>
        <w:t>(8,7)</w:t>
      </w:r>
    </w:p>
    <w:p>
      <w:pPr>
        <w:pStyle w:val="ListParagraph"/>
        <w:numPr>
          <w:ilvl w:val="0"/>
          <w:numId w:val="13"/>
        </w:numPr>
        <w:tabs>
          <w:tab w:pos="1112" w:val="left" w:leader="none"/>
          <w:tab w:pos="1113" w:val="left" w:leader="none"/>
        </w:tabs>
        <w:spacing w:line="240" w:lineRule="auto" w:before="22" w:after="0"/>
        <w:ind w:left="1112" w:right="0" w:hanging="360"/>
        <w:jc w:val="left"/>
        <w:rPr>
          <w:rFonts w:ascii="Symbol" w:hAnsi="Symbol"/>
          <w:sz w:val="19"/>
        </w:rPr>
      </w:pPr>
      <w:r>
        <w:rPr>
          <w:rFonts w:ascii="Arial" w:hAnsi="Arial"/>
          <w:w w:val="105"/>
          <w:sz w:val="19"/>
        </w:rPr>
        <w:t>Bedre </w:t>
      </w:r>
      <w:r>
        <w:rPr>
          <w:rFonts w:ascii="Arial" w:hAnsi="Arial"/>
          <w:spacing w:val="-3"/>
          <w:w w:val="105"/>
          <w:sz w:val="19"/>
        </w:rPr>
        <w:t>kontroll/oppfølging  </w:t>
      </w:r>
      <w:r>
        <w:rPr>
          <w:rFonts w:ascii="Arial" w:hAnsi="Arial"/>
          <w:w w:val="105"/>
          <w:sz w:val="19"/>
        </w:rPr>
        <w:t>av </w:t>
      </w:r>
      <w:r>
        <w:rPr>
          <w:rFonts w:ascii="Arial" w:hAnsi="Arial"/>
          <w:spacing w:val="-4"/>
          <w:w w:val="105"/>
          <w:sz w:val="19"/>
        </w:rPr>
        <w:t>ulovlig </w:t>
      </w:r>
      <w:r>
        <w:rPr>
          <w:rFonts w:ascii="Arial" w:hAnsi="Arial"/>
          <w:spacing w:val="-3"/>
          <w:w w:val="105"/>
          <w:sz w:val="19"/>
        </w:rPr>
        <w:t>arealdisponering  </w:t>
      </w:r>
      <w:r>
        <w:rPr>
          <w:rFonts w:ascii="Arial" w:hAnsi="Arial"/>
          <w:w w:val="105"/>
          <w:sz w:val="19"/>
        </w:rPr>
        <w:t>og </w:t>
      </w:r>
      <w:r>
        <w:rPr>
          <w:rFonts w:ascii="Arial" w:hAnsi="Arial"/>
          <w:spacing w:val="-3"/>
          <w:w w:val="105"/>
          <w:sz w:val="19"/>
        </w:rPr>
        <w:t>byggevirksomhet  </w:t>
      </w:r>
      <w:r>
        <w:rPr>
          <w:rFonts w:ascii="Arial" w:hAnsi="Arial"/>
          <w:w w:val="105"/>
          <w:sz w:val="19"/>
        </w:rPr>
        <w:t>0,7</w:t>
      </w:r>
      <w:r>
        <w:rPr>
          <w:rFonts w:ascii="Arial" w:hAnsi="Arial"/>
          <w:spacing w:val="10"/>
          <w:w w:val="105"/>
          <w:sz w:val="19"/>
        </w:rPr>
        <w:t> </w:t>
      </w:r>
      <w:r>
        <w:rPr>
          <w:rFonts w:ascii="Arial" w:hAnsi="Arial"/>
          <w:spacing w:val="-3"/>
          <w:w w:val="105"/>
          <w:sz w:val="19"/>
        </w:rPr>
        <w:t>(3,7)</w:t>
      </w:r>
    </w:p>
    <w:p>
      <w:pPr>
        <w:spacing w:before="5"/>
        <w:ind w:left="392" w:right="0" w:firstLine="0"/>
        <w:jc w:val="left"/>
        <w:rPr>
          <w:rFonts w:ascii="Arial" w:hAnsi="Arial"/>
          <w:b/>
          <w:sz w:val="19"/>
        </w:rPr>
      </w:pPr>
      <w:r>
        <w:rPr>
          <w:rFonts w:ascii="Arial" w:hAnsi="Arial"/>
          <w:b/>
          <w:w w:val="105"/>
          <w:sz w:val="19"/>
        </w:rPr>
        <w:t>Felles verbalforslag Arbeiderpartiet, Venstre, MDG, SV og Rødt</w:t>
      </w:r>
    </w:p>
    <w:p>
      <w:pPr>
        <w:spacing w:after="0"/>
        <w:jc w:val="left"/>
        <w:rPr>
          <w:rFonts w:ascii="Arial" w:hAnsi="Arial"/>
          <w:sz w:val="19"/>
        </w:rPr>
        <w:sectPr>
          <w:footerReference w:type="default" r:id="rId31"/>
          <w:pgSz w:w="11910" w:h="16850"/>
          <w:pgMar w:footer="370" w:header="344" w:top="560" w:bottom="560" w:left="1020" w:right="0"/>
        </w:sectPr>
      </w:pPr>
    </w:p>
    <w:p>
      <w:pPr>
        <w:pStyle w:val="BodyText"/>
        <w:rPr>
          <w:rFonts w:ascii="Arial"/>
          <w:b/>
          <w:sz w:val="20"/>
        </w:rPr>
      </w:pPr>
      <w:r>
        <w:rPr/>
        <w:pict>
          <v:shape style="position:absolute;margin-left:6.333687pt;margin-top:398.757324pt;width:584.85pt;height:46.8pt;mso-position-horizontal-relative:page;mso-position-vertical-relative:page;z-index:-131128;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rFonts w:ascii="Arial"/>
          <w:b/>
          <w:sz w:val="20"/>
        </w:rPr>
      </w:pPr>
    </w:p>
    <w:p>
      <w:pPr>
        <w:pStyle w:val="BodyText"/>
        <w:spacing w:before="5"/>
        <w:rPr>
          <w:rFonts w:ascii="Arial"/>
          <w:b/>
        </w:rPr>
      </w:pPr>
    </w:p>
    <w:p>
      <w:pPr>
        <w:pStyle w:val="ListParagraph"/>
        <w:numPr>
          <w:ilvl w:val="0"/>
          <w:numId w:val="13"/>
        </w:numPr>
        <w:tabs>
          <w:tab w:pos="1110" w:val="left" w:leader="none"/>
          <w:tab w:pos="1111" w:val="left" w:leader="none"/>
        </w:tabs>
        <w:spacing w:line="261" w:lineRule="auto" w:before="106" w:after="0"/>
        <w:ind w:left="1110" w:right="2069" w:hanging="360"/>
        <w:jc w:val="left"/>
        <w:rPr>
          <w:rFonts w:ascii="Symbol" w:hAnsi="Symbol"/>
          <w:sz w:val="19"/>
        </w:rPr>
      </w:pPr>
      <w:r>
        <w:rPr>
          <w:rFonts w:ascii="Arial" w:hAnsi="Arial"/>
          <w:spacing w:val="-3"/>
          <w:w w:val="105"/>
          <w:sz w:val="19"/>
        </w:rPr>
        <w:t>Utarbeide </w:t>
      </w:r>
      <w:r>
        <w:rPr>
          <w:rFonts w:ascii="Arial" w:hAnsi="Arial"/>
          <w:w w:val="105"/>
          <w:sz w:val="19"/>
        </w:rPr>
        <w:t>klimaregnskap og budsjett som </w:t>
      </w:r>
      <w:r>
        <w:rPr>
          <w:rFonts w:ascii="Arial" w:hAnsi="Arial"/>
          <w:spacing w:val="2"/>
          <w:w w:val="105"/>
          <w:sz w:val="19"/>
        </w:rPr>
        <w:t>skal </w:t>
      </w:r>
      <w:r>
        <w:rPr>
          <w:rFonts w:ascii="Arial" w:hAnsi="Arial"/>
          <w:spacing w:val="-3"/>
          <w:w w:val="105"/>
          <w:sz w:val="19"/>
        </w:rPr>
        <w:t>integreres </w:t>
      </w:r>
      <w:r>
        <w:rPr>
          <w:rFonts w:ascii="Arial" w:hAnsi="Arial"/>
          <w:w w:val="105"/>
          <w:sz w:val="19"/>
        </w:rPr>
        <w:t>i kommunebudsjettet </w:t>
      </w:r>
      <w:r>
        <w:rPr>
          <w:rFonts w:ascii="Arial" w:hAnsi="Arial"/>
          <w:spacing w:val="-5"/>
          <w:w w:val="105"/>
          <w:sz w:val="19"/>
        </w:rPr>
        <w:t>fra </w:t>
      </w:r>
      <w:r>
        <w:rPr>
          <w:rFonts w:ascii="Arial" w:hAnsi="Arial"/>
          <w:spacing w:val="-4"/>
          <w:w w:val="105"/>
          <w:sz w:val="19"/>
        </w:rPr>
        <w:t>2018 </w:t>
      </w:r>
      <w:r>
        <w:rPr>
          <w:rFonts w:ascii="Arial" w:hAnsi="Arial"/>
          <w:spacing w:val="-5"/>
          <w:w w:val="105"/>
          <w:sz w:val="19"/>
        </w:rPr>
        <w:t>(oversendt</w:t>
      </w:r>
      <w:r>
        <w:rPr>
          <w:rFonts w:ascii="Arial" w:hAnsi="Arial"/>
          <w:spacing w:val="33"/>
          <w:w w:val="105"/>
          <w:sz w:val="19"/>
        </w:rPr>
        <w:t> </w:t>
      </w:r>
      <w:r>
        <w:rPr>
          <w:rFonts w:ascii="Arial" w:hAnsi="Arial"/>
          <w:spacing w:val="-4"/>
          <w:w w:val="105"/>
          <w:sz w:val="19"/>
        </w:rPr>
        <w:t>rådmannen)</w:t>
      </w:r>
    </w:p>
    <w:p>
      <w:pPr>
        <w:pStyle w:val="ListParagraph"/>
        <w:numPr>
          <w:ilvl w:val="0"/>
          <w:numId w:val="13"/>
        </w:numPr>
        <w:tabs>
          <w:tab w:pos="1110" w:val="left" w:leader="none"/>
          <w:tab w:pos="1111" w:val="left" w:leader="none"/>
        </w:tabs>
        <w:spacing w:line="252" w:lineRule="auto" w:before="0" w:after="0"/>
        <w:ind w:left="1110" w:right="1476" w:hanging="360"/>
        <w:jc w:val="left"/>
        <w:rPr>
          <w:rFonts w:ascii="Symbol" w:hAnsi="Symbol"/>
          <w:sz w:val="19"/>
        </w:rPr>
      </w:pPr>
      <w:r>
        <w:rPr>
          <w:rFonts w:ascii="Arial" w:hAnsi="Arial"/>
          <w:spacing w:val="-4"/>
          <w:w w:val="105"/>
          <w:sz w:val="19"/>
        </w:rPr>
        <w:t>Rådmannen </w:t>
      </w:r>
      <w:r>
        <w:rPr>
          <w:rFonts w:ascii="Arial" w:hAnsi="Arial"/>
          <w:spacing w:val="-3"/>
          <w:w w:val="105"/>
          <w:sz w:val="19"/>
        </w:rPr>
        <w:t>bedt </w:t>
      </w:r>
      <w:r>
        <w:rPr>
          <w:rFonts w:ascii="Arial" w:hAnsi="Arial"/>
          <w:w w:val="105"/>
          <w:sz w:val="19"/>
        </w:rPr>
        <w:t>om å </w:t>
      </w:r>
      <w:r>
        <w:rPr>
          <w:rFonts w:ascii="Arial" w:hAnsi="Arial"/>
          <w:spacing w:val="-3"/>
          <w:w w:val="105"/>
          <w:sz w:val="19"/>
        </w:rPr>
        <w:t>legge </w:t>
      </w:r>
      <w:r>
        <w:rPr>
          <w:rFonts w:ascii="Arial" w:hAnsi="Arial"/>
          <w:spacing w:val="-5"/>
          <w:w w:val="105"/>
          <w:sz w:val="19"/>
        </w:rPr>
        <w:t>frem </w:t>
      </w:r>
      <w:r>
        <w:rPr>
          <w:rFonts w:ascii="Arial" w:hAnsi="Arial"/>
          <w:w w:val="105"/>
          <w:sz w:val="19"/>
        </w:rPr>
        <w:t>en sak i </w:t>
      </w:r>
      <w:r>
        <w:rPr>
          <w:rFonts w:ascii="Arial" w:hAnsi="Arial"/>
          <w:spacing w:val="-5"/>
          <w:w w:val="105"/>
          <w:sz w:val="19"/>
        </w:rPr>
        <w:t>løpet </w:t>
      </w:r>
      <w:r>
        <w:rPr>
          <w:rFonts w:ascii="Arial" w:hAnsi="Arial"/>
          <w:w w:val="105"/>
          <w:sz w:val="19"/>
        </w:rPr>
        <w:t>av </w:t>
      </w:r>
      <w:r>
        <w:rPr>
          <w:rFonts w:ascii="Arial" w:hAnsi="Arial"/>
          <w:spacing w:val="-3"/>
          <w:w w:val="105"/>
          <w:sz w:val="19"/>
        </w:rPr>
        <w:t>2017 </w:t>
      </w:r>
      <w:r>
        <w:rPr>
          <w:rFonts w:ascii="Arial" w:hAnsi="Arial"/>
          <w:w w:val="105"/>
          <w:sz w:val="19"/>
        </w:rPr>
        <w:t>om et kommunalt tomteselskap som </w:t>
      </w:r>
      <w:r>
        <w:rPr>
          <w:rFonts w:ascii="Arial" w:hAnsi="Arial"/>
          <w:spacing w:val="-4"/>
          <w:w w:val="105"/>
          <w:sz w:val="19"/>
        </w:rPr>
        <w:t>egnet </w:t>
      </w:r>
      <w:r>
        <w:rPr>
          <w:rFonts w:ascii="Arial" w:hAnsi="Arial"/>
          <w:spacing w:val="-3"/>
          <w:w w:val="105"/>
          <w:sz w:val="19"/>
        </w:rPr>
        <w:t>virkemiddel  </w:t>
      </w:r>
      <w:r>
        <w:rPr>
          <w:rFonts w:ascii="Arial" w:hAnsi="Arial"/>
          <w:spacing w:val="-5"/>
          <w:w w:val="105"/>
          <w:sz w:val="19"/>
        </w:rPr>
        <w:t>for </w:t>
      </w:r>
      <w:r>
        <w:rPr>
          <w:rFonts w:ascii="Arial" w:hAnsi="Arial"/>
          <w:w w:val="105"/>
          <w:sz w:val="19"/>
        </w:rPr>
        <w:t>å skaffe </w:t>
      </w:r>
      <w:r>
        <w:rPr>
          <w:rFonts w:ascii="Arial" w:hAnsi="Arial"/>
          <w:spacing w:val="-4"/>
          <w:w w:val="105"/>
          <w:sz w:val="19"/>
        </w:rPr>
        <w:t>ungdom  </w:t>
      </w:r>
      <w:r>
        <w:rPr>
          <w:rFonts w:ascii="Arial" w:hAnsi="Arial"/>
          <w:w w:val="105"/>
          <w:sz w:val="19"/>
        </w:rPr>
        <w:t>og mennesker med alminnelig inntekt bolig i Bærum. </w:t>
      </w:r>
      <w:r>
        <w:rPr>
          <w:rFonts w:ascii="Arial" w:hAnsi="Arial"/>
          <w:spacing w:val="-6"/>
          <w:w w:val="105"/>
          <w:sz w:val="19"/>
        </w:rPr>
        <w:t>Jfr. </w:t>
      </w:r>
      <w:r>
        <w:rPr>
          <w:rFonts w:ascii="Arial" w:hAnsi="Arial"/>
          <w:w w:val="105"/>
          <w:sz w:val="19"/>
        </w:rPr>
        <w:t>Enstemmig </w:t>
      </w:r>
      <w:r>
        <w:rPr>
          <w:rFonts w:ascii="Arial" w:hAnsi="Arial"/>
          <w:spacing w:val="-5"/>
          <w:w w:val="105"/>
          <w:sz w:val="19"/>
        </w:rPr>
        <w:t>vedtak </w:t>
      </w:r>
      <w:r>
        <w:rPr>
          <w:rFonts w:ascii="Arial" w:hAnsi="Arial"/>
          <w:w w:val="105"/>
          <w:sz w:val="19"/>
        </w:rPr>
        <w:t>i </w:t>
      </w:r>
      <w:r>
        <w:rPr>
          <w:rFonts w:ascii="Arial" w:hAnsi="Arial"/>
          <w:spacing w:val="-3"/>
          <w:w w:val="105"/>
          <w:sz w:val="19"/>
        </w:rPr>
        <w:t>formannskapet </w:t>
      </w:r>
      <w:r>
        <w:rPr>
          <w:rFonts w:ascii="Arial" w:hAnsi="Arial"/>
          <w:w w:val="105"/>
          <w:sz w:val="19"/>
        </w:rPr>
        <w:t>10.09.14. (Saken utsatt og senere </w:t>
      </w:r>
      <w:r>
        <w:rPr>
          <w:rFonts w:ascii="Arial" w:hAnsi="Arial"/>
          <w:spacing w:val="-4"/>
          <w:w w:val="105"/>
          <w:sz w:val="19"/>
        </w:rPr>
        <w:t>vedtatt  behandlet </w:t>
      </w:r>
      <w:r>
        <w:rPr>
          <w:rFonts w:ascii="Arial" w:hAnsi="Arial"/>
          <w:spacing w:val="-8"/>
          <w:w w:val="105"/>
          <w:sz w:val="19"/>
        </w:rPr>
        <w:t>over  </w:t>
      </w:r>
      <w:r>
        <w:rPr>
          <w:rFonts w:ascii="Arial" w:hAnsi="Arial"/>
          <w:spacing w:val="2"/>
          <w:w w:val="105"/>
          <w:sz w:val="19"/>
        </w:rPr>
        <w:t>to </w:t>
      </w:r>
      <w:r>
        <w:rPr>
          <w:rFonts w:ascii="Arial" w:hAnsi="Arial"/>
          <w:spacing w:val="-3"/>
          <w:w w:val="105"/>
          <w:sz w:val="19"/>
        </w:rPr>
        <w:t>møter </w:t>
      </w:r>
      <w:r>
        <w:rPr>
          <w:rFonts w:ascii="Arial" w:hAnsi="Arial"/>
          <w:w w:val="105"/>
          <w:sz w:val="19"/>
        </w:rPr>
        <w:t>i </w:t>
      </w:r>
      <w:r>
        <w:rPr>
          <w:rFonts w:ascii="Arial" w:hAnsi="Arial"/>
          <w:spacing w:val="-3"/>
          <w:w w:val="105"/>
          <w:sz w:val="19"/>
        </w:rPr>
        <w:t>formannskapet  </w:t>
      </w:r>
      <w:r>
        <w:rPr>
          <w:rFonts w:ascii="Arial" w:hAnsi="Arial"/>
          <w:w w:val="105"/>
          <w:sz w:val="19"/>
        </w:rPr>
        <w:t>og seminar om</w:t>
      </w:r>
      <w:r>
        <w:rPr>
          <w:rFonts w:ascii="Arial" w:hAnsi="Arial"/>
          <w:spacing w:val="-30"/>
          <w:w w:val="105"/>
          <w:sz w:val="19"/>
        </w:rPr>
        <w:t> </w:t>
      </w:r>
      <w:r>
        <w:rPr>
          <w:rFonts w:ascii="Arial" w:hAnsi="Arial"/>
          <w:w w:val="105"/>
          <w:sz w:val="19"/>
        </w:rPr>
        <w:t>temaet).</w:t>
      </w:r>
    </w:p>
    <w:p>
      <w:pPr>
        <w:pStyle w:val="ListParagraph"/>
        <w:numPr>
          <w:ilvl w:val="0"/>
          <w:numId w:val="13"/>
        </w:numPr>
        <w:tabs>
          <w:tab w:pos="1110" w:val="left" w:leader="none"/>
          <w:tab w:pos="1111" w:val="left" w:leader="none"/>
        </w:tabs>
        <w:spacing w:line="231" w:lineRule="exact" w:before="10" w:after="0"/>
        <w:ind w:left="1110" w:right="0" w:hanging="360"/>
        <w:jc w:val="left"/>
        <w:rPr>
          <w:rFonts w:ascii="Symbol" w:hAnsi="Symbol"/>
          <w:sz w:val="19"/>
        </w:rPr>
      </w:pPr>
      <w:r>
        <w:rPr>
          <w:rFonts w:ascii="Arial" w:hAnsi="Arial"/>
          <w:spacing w:val="-4"/>
          <w:w w:val="105"/>
          <w:sz w:val="19"/>
        </w:rPr>
        <w:t>Det </w:t>
      </w:r>
      <w:r>
        <w:rPr>
          <w:rFonts w:ascii="Arial" w:hAnsi="Arial"/>
          <w:w w:val="105"/>
          <w:sz w:val="19"/>
        </w:rPr>
        <w:t>monteres pante- på sentralt plasserte kommunale</w:t>
      </w:r>
      <w:r>
        <w:rPr>
          <w:rFonts w:ascii="Arial" w:hAnsi="Arial"/>
          <w:spacing w:val="-20"/>
          <w:w w:val="105"/>
          <w:sz w:val="19"/>
        </w:rPr>
        <w:t> </w:t>
      </w:r>
      <w:r>
        <w:rPr>
          <w:rFonts w:ascii="Arial" w:hAnsi="Arial"/>
          <w:w w:val="105"/>
          <w:sz w:val="19"/>
        </w:rPr>
        <w:t>søppelstativ</w:t>
      </w:r>
    </w:p>
    <w:p>
      <w:pPr>
        <w:pStyle w:val="ListParagraph"/>
        <w:numPr>
          <w:ilvl w:val="0"/>
          <w:numId w:val="13"/>
        </w:numPr>
        <w:tabs>
          <w:tab w:pos="1111" w:val="left" w:leader="none"/>
          <w:tab w:pos="1112" w:val="left" w:leader="none"/>
        </w:tabs>
        <w:spacing w:line="240" w:lineRule="auto" w:before="7" w:after="0"/>
        <w:ind w:left="1111" w:right="0" w:hanging="361"/>
        <w:jc w:val="left"/>
        <w:rPr>
          <w:rFonts w:ascii="Symbol" w:hAnsi="Symbol"/>
          <w:sz w:val="19"/>
        </w:rPr>
      </w:pPr>
      <w:r>
        <w:rPr>
          <w:rFonts w:ascii="Arial" w:hAnsi="Arial"/>
          <w:w w:val="105"/>
          <w:sz w:val="19"/>
        </w:rPr>
        <w:t>I tråd med klimapanelets </w:t>
      </w:r>
      <w:r>
        <w:rPr>
          <w:rFonts w:ascii="Arial" w:hAnsi="Arial"/>
          <w:spacing w:val="-3"/>
          <w:w w:val="105"/>
          <w:sz w:val="19"/>
        </w:rPr>
        <w:t>forslag økes </w:t>
      </w:r>
      <w:r>
        <w:rPr>
          <w:rFonts w:ascii="Arial" w:hAnsi="Arial"/>
          <w:w w:val="105"/>
          <w:sz w:val="19"/>
        </w:rPr>
        <w:t>parkeringsavgiftene i</w:t>
      </w:r>
      <w:r>
        <w:rPr>
          <w:rFonts w:ascii="Arial" w:hAnsi="Arial"/>
          <w:spacing w:val="3"/>
          <w:w w:val="105"/>
          <w:sz w:val="19"/>
        </w:rPr>
        <w:t> </w:t>
      </w:r>
      <w:r>
        <w:rPr>
          <w:rFonts w:ascii="Arial" w:hAnsi="Arial"/>
          <w:w w:val="105"/>
          <w:sz w:val="19"/>
        </w:rPr>
        <w:t>Bærum</w:t>
      </w:r>
    </w:p>
    <w:p>
      <w:pPr>
        <w:pStyle w:val="ListParagraph"/>
        <w:numPr>
          <w:ilvl w:val="0"/>
          <w:numId w:val="13"/>
        </w:numPr>
        <w:tabs>
          <w:tab w:pos="1111" w:val="left" w:leader="none"/>
          <w:tab w:pos="1112" w:val="left" w:leader="none"/>
        </w:tabs>
        <w:spacing w:line="240" w:lineRule="auto" w:before="22" w:after="0"/>
        <w:ind w:left="1111" w:right="0" w:hanging="360"/>
        <w:jc w:val="left"/>
        <w:rPr>
          <w:rFonts w:ascii="Symbol" w:hAnsi="Symbol"/>
          <w:sz w:val="19"/>
        </w:rPr>
      </w:pPr>
      <w:r>
        <w:rPr>
          <w:rFonts w:ascii="Arial" w:hAnsi="Arial"/>
          <w:w w:val="105"/>
          <w:sz w:val="19"/>
        </w:rPr>
        <w:t>Gågata i </w:t>
      </w:r>
      <w:r>
        <w:rPr>
          <w:rFonts w:ascii="Arial" w:hAnsi="Arial"/>
          <w:spacing w:val="-3"/>
          <w:w w:val="105"/>
          <w:sz w:val="19"/>
        </w:rPr>
        <w:t>Sandvika  </w:t>
      </w:r>
      <w:r>
        <w:rPr>
          <w:rFonts w:ascii="Arial" w:hAnsi="Arial"/>
          <w:w w:val="105"/>
          <w:sz w:val="19"/>
        </w:rPr>
        <w:t>stenges </w:t>
      </w:r>
      <w:r>
        <w:rPr>
          <w:rFonts w:ascii="Arial" w:hAnsi="Arial"/>
          <w:spacing w:val="-5"/>
          <w:w w:val="105"/>
          <w:sz w:val="19"/>
        </w:rPr>
        <w:t>for </w:t>
      </w:r>
      <w:r>
        <w:rPr>
          <w:rFonts w:ascii="Arial" w:hAnsi="Arial"/>
          <w:w w:val="105"/>
          <w:sz w:val="19"/>
        </w:rPr>
        <w:t>biltrafikk </w:t>
      </w:r>
      <w:r>
        <w:rPr>
          <w:rFonts w:ascii="Arial" w:hAnsi="Arial"/>
          <w:spacing w:val="-5"/>
          <w:w w:val="105"/>
          <w:sz w:val="19"/>
        </w:rPr>
        <w:t>fra </w:t>
      </w:r>
      <w:r>
        <w:rPr>
          <w:rFonts w:ascii="Arial" w:hAnsi="Arial"/>
          <w:w w:val="105"/>
          <w:sz w:val="19"/>
        </w:rPr>
        <w:t>og med</w:t>
      </w:r>
      <w:r>
        <w:rPr>
          <w:rFonts w:ascii="Arial" w:hAnsi="Arial"/>
          <w:spacing w:val="-1"/>
          <w:w w:val="105"/>
          <w:sz w:val="19"/>
        </w:rPr>
        <w:t> </w:t>
      </w:r>
      <w:r>
        <w:rPr>
          <w:rFonts w:ascii="Arial" w:hAnsi="Arial"/>
          <w:spacing w:val="-4"/>
          <w:w w:val="105"/>
          <w:sz w:val="19"/>
        </w:rPr>
        <w:t>2017</w:t>
      </w:r>
    </w:p>
    <w:p>
      <w:pPr>
        <w:pStyle w:val="ListParagraph"/>
        <w:numPr>
          <w:ilvl w:val="0"/>
          <w:numId w:val="13"/>
        </w:numPr>
        <w:tabs>
          <w:tab w:pos="1111" w:val="left" w:leader="none"/>
          <w:tab w:pos="1112" w:val="left" w:leader="none"/>
        </w:tabs>
        <w:spacing w:line="240" w:lineRule="auto" w:before="7" w:after="0"/>
        <w:ind w:left="1111" w:right="0" w:hanging="360"/>
        <w:jc w:val="left"/>
        <w:rPr>
          <w:rFonts w:ascii="Symbol" w:hAnsi="Symbol"/>
          <w:sz w:val="19"/>
        </w:rPr>
      </w:pPr>
      <w:r>
        <w:rPr>
          <w:rFonts w:ascii="Arial" w:hAnsi="Arial"/>
          <w:spacing w:val="-8"/>
          <w:w w:val="105"/>
          <w:sz w:val="19"/>
        </w:rPr>
        <w:t>Løft  </w:t>
      </w:r>
      <w:r>
        <w:rPr>
          <w:rFonts w:ascii="Arial" w:hAnsi="Arial"/>
          <w:spacing w:val="-5"/>
          <w:w w:val="105"/>
          <w:sz w:val="19"/>
        </w:rPr>
        <w:t>for </w:t>
      </w:r>
      <w:r>
        <w:rPr>
          <w:rFonts w:ascii="Arial" w:hAnsi="Arial"/>
          <w:w w:val="105"/>
          <w:sz w:val="19"/>
        </w:rPr>
        <w:t>forståelse av skandinaviske språk i ungdomsskolen i</w:t>
      </w:r>
      <w:r>
        <w:rPr>
          <w:rFonts w:ascii="Arial" w:hAnsi="Arial"/>
          <w:spacing w:val="-13"/>
          <w:w w:val="105"/>
          <w:sz w:val="19"/>
        </w:rPr>
        <w:t> </w:t>
      </w:r>
      <w:r>
        <w:rPr>
          <w:rFonts w:ascii="Arial" w:hAnsi="Arial"/>
          <w:w w:val="105"/>
          <w:sz w:val="19"/>
        </w:rPr>
        <w:t>Bærum</w:t>
      </w:r>
    </w:p>
    <w:p>
      <w:pPr>
        <w:pStyle w:val="ListParagraph"/>
        <w:numPr>
          <w:ilvl w:val="0"/>
          <w:numId w:val="13"/>
        </w:numPr>
        <w:tabs>
          <w:tab w:pos="1111" w:val="left" w:leader="none"/>
          <w:tab w:pos="1112" w:val="left" w:leader="none"/>
        </w:tabs>
        <w:spacing w:line="240" w:lineRule="auto" w:before="7" w:after="0"/>
        <w:ind w:left="1111" w:right="0" w:hanging="360"/>
        <w:jc w:val="left"/>
        <w:rPr>
          <w:rFonts w:ascii="Symbol"/>
          <w:sz w:val="19"/>
        </w:rPr>
      </w:pPr>
      <w:r>
        <w:rPr>
          <w:rFonts w:ascii="Arial"/>
          <w:w w:val="105"/>
          <w:sz w:val="19"/>
        </w:rPr>
        <w:t>Sak</w:t>
      </w:r>
      <w:r>
        <w:rPr>
          <w:rFonts w:ascii="Arial"/>
          <w:spacing w:val="-10"/>
          <w:w w:val="105"/>
          <w:sz w:val="19"/>
        </w:rPr>
        <w:t> </w:t>
      </w:r>
      <w:r>
        <w:rPr>
          <w:rFonts w:ascii="Arial"/>
          <w:w w:val="105"/>
          <w:sz w:val="19"/>
        </w:rPr>
        <w:t>om</w:t>
      </w:r>
      <w:r>
        <w:rPr>
          <w:rFonts w:ascii="Arial"/>
          <w:spacing w:val="-14"/>
          <w:w w:val="105"/>
          <w:sz w:val="19"/>
        </w:rPr>
        <w:t> </w:t>
      </w:r>
      <w:r>
        <w:rPr>
          <w:rFonts w:ascii="Arial"/>
          <w:w w:val="105"/>
          <w:sz w:val="19"/>
        </w:rPr>
        <w:t>helse-</w:t>
      </w:r>
      <w:r>
        <w:rPr>
          <w:rFonts w:ascii="Arial"/>
          <w:spacing w:val="-8"/>
          <w:w w:val="105"/>
          <w:sz w:val="19"/>
        </w:rPr>
        <w:t> </w:t>
      </w:r>
      <w:r>
        <w:rPr>
          <w:rFonts w:ascii="Arial"/>
          <w:w w:val="105"/>
          <w:sz w:val="19"/>
        </w:rPr>
        <w:t>og</w:t>
      </w:r>
      <w:r>
        <w:rPr>
          <w:rFonts w:ascii="Arial"/>
          <w:spacing w:val="-7"/>
          <w:w w:val="105"/>
          <w:sz w:val="19"/>
        </w:rPr>
        <w:t> </w:t>
      </w:r>
      <w:r>
        <w:rPr>
          <w:rFonts w:ascii="Arial"/>
          <w:w w:val="105"/>
          <w:sz w:val="19"/>
        </w:rPr>
        <w:t>omsorgstjenestenes</w:t>
      </w:r>
      <w:r>
        <w:rPr>
          <w:rFonts w:ascii="Arial"/>
          <w:spacing w:val="10"/>
          <w:w w:val="105"/>
          <w:sz w:val="19"/>
        </w:rPr>
        <w:t> </w:t>
      </w:r>
      <w:r>
        <w:rPr>
          <w:rFonts w:ascii="Arial"/>
          <w:w w:val="105"/>
          <w:sz w:val="19"/>
        </w:rPr>
        <w:t>plass</w:t>
      </w:r>
      <w:r>
        <w:rPr>
          <w:rFonts w:ascii="Arial"/>
          <w:spacing w:val="-20"/>
          <w:w w:val="105"/>
          <w:sz w:val="19"/>
        </w:rPr>
        <w:t> </w:t>
      </w:r>
      <w:r>
        <w:rPr>
          <w:rFonts w:ascii="Arial"/>
          <w:w w:val="105"/>
          <w:sz w:val="19"/>
        </w:rPr>
        <w:t>i</w:t>
      </w:r>
      <w:r>
        <w:rPr>
          <w:rFonts w:ascii="Arial"/>
          <w:spacing w:val="-14"/>
          <w:w w:val="105"/>
          <w:sz w:val="19"/>
        </w:rPr>
        <w:t> </w:t>
      </w:r>
      <w:r>
        <w:rPr>
          <w:rFonts w:ascii="Arial"/>
          <w:w w:val="105"/>
          <w:sz w:val="19"/>
        </w:rPr>
        <w:t>kommunens forskingsstrategi</w:t>
      </w:r>
    </w:p>
    <w:p>
      <w:pPr>
        <w:pStyle w:val="BodyText"/>
        <w:spacing w:before="3"/>
        <w:rPr>
          <w:rFonts w:ascii="Arial"/>
          <w:sz w:val="21"/>
        </w:rPr>
      </w:pPr>
    </w:p>
    <w:p>
      <w:pPr>
        <w:spacing w:line="254" w:lineRule="auto" w:before="0"/>
        <w:ind w:left="391" w:right="1685" w:firstLine="0"/>
        <w:jc w:val="left"/>
        <w:rPr>
          <w:rFonts w:ascii="Arial" w:hAnsi="Arial"/>
          <w:sz w:val="19"/>
        </w:rPr>
      </w:pPr>
      <w:r>
        <w:rPr>
          <w:rFonts w:ascii="Arial" w:hAnsi="Arial"/>
          <w:w w:val="105"/>
          <w:sz w:val="19"/>
        </w:rPr>
        <w:t>Som det fremgår oppnådde vi at forslagene om klimaregnskap og lavutslipp / 0-utslipp av vareleveranser til kommunen ble oversendt rådmannen og at forslaget om kommunalt tomteselskap skal behandles  over to møter i formannskapet  i første omgang.</w:t>
      </w:r>
    </w:p>
    <w:p>
      <w:pPr>
        <w:pStyle w:val="BodyText"/>
        <w:spacing w:before="3"/>
        <w:rPr>
          <w:rFonts w:ascii="Arial"/>
          <w:sz w:val="20"/>
        </w:rPr>
      </w:pPr>
    </w:p>
    <w:p>
      <w:pPr>
        <w:spacing w:before="0"/>
        <w:ind w:left="391" w:right="0" w:firstLine="0"/>
        <w:jc w:val="left"/>
        <w:rPr>
          <w:rFonts w:ascii="Arial"/>
          <w:b/>
          <w:sz w:val="19"/>
        </w:rPr>
      </w:pPr>
      <w:r>
        <w:rPr>
          <w:rFonts w:ascii="Arial"/>
          <w:b/>
          <w:w w:val="105"/>
          <w:sz w:val="19"/>
        </w:rPr>
        <w:t>Samarbeid med andre mindretallsparti</w:t>
      </w:r>
    </w:p>
    <w:p>
      <w:pPr>
        <w:spacing w:line="247" w:lineRule="auto" w:before="21"/>
        <w:ind w:left="391" w:right="2483" w:firstLine="0"/>
        <w:jc w:val="left"/>
        <w:rPr>
          <w:rFonts w:ascii="Arial" w:hAnsi="Arial"/>
          <w:sz w:val="19"/>
        </w:rPr>
      </w:pPr>
      <w:r>
        <w:rPr>
          <w:rFonts w:ascii="Arial" w:hAnsi="Arial"/>
          <w:w w:val="105"/>
          <w:sz w:val="19"/>
        </w:rPr>
        <w:t>Arbeiderpartiet har i 2016 bygget videre på det valgtekniske samarbeidet i forbindelse med konstitueringen av kommunestyret og fellesforslagene  i budsjettbehandlingen i 2015.</w:t>
      </w:r>
    </w:p>
    <w:p>
      <w:pPr>
        <w:spacing w:line="254" w:lineRule="auto" w:before="0"/>
        <w:ind w:left="391" w:right="1463" w:firstLine="0"/>
        <w:jc w:val="left"/>
        <w:rPr>
          <w:rFonts w:ascii="Arial" w:hAnsi="Arial"/>
          <w:sz w:val="19"/>
        </w:rPr>
      </w:pPr>
      <w:r>
        <w:rPr>
          <w:rFonts w:ascii="Arial" w:hAnsi="Arial"/>
          <w:w w:val="105"/>
          <w:sz w:val="19"/>
        </w:rPr>
        <w:t>Alle parti som ikke er med i koalisjonen Høyre, FrP og KrF (flertallet) i kommunestyret, ble på nyåret i 2016 invitert av Arbeiderpartiet til å diskutere samarbeid om politiske saker der det i utgangspunktet er betydelig overlapp mellom partiene. Venstre, MDG, SV og Rødt takket ja (+ Arbeiderpartiet = mindretallet). Pensjonistpartiet takket nei. Vi har startet med kommunens rolle i arbeidet for å legge bedre til rette for boliger til ungdom og mennesker med alminnelig  inntekt.</w:t>
      </w:r>
    </w:p>
    <w:p>
      <w:pPr>
        <w:spacing w:line="254" w:lineRule="auto" w:before="188"/>
        <w:ind w:left="391" w:right="1463" w:firstLine="0"/>
        <w:jc w:val="left"/>
        <w:rPr>
          <w:rFonts w:ascii="Arial" w:hAnsi="Arial"/>
          <w:sz w:val="19"/>
        </w:rPr>
      </w:pPr>
      <w:r>
        <w:rPr>
          <w:rFonts w:ascii="Arial" w:hAnsi="Arial"/>
          <w:w w:val="105"/>
          <w:sz w:val="19"/>
        </w:rPr>
        <w:t>Mindretallspartiene holdt et åpent møte i kommunegården i 16. september 2016 om boligbygging i Bærum der partiene presentere sine boligpolitiske standpunkt. Det er stor enighet blant mindretallspartiene at kommunen må ha bedre kontroll med boligbyggingen i Bærum for å kunne tilby boliger til ungdom og mennesker med alminnelig inntekt. Enigheten ledet til fellesforslag i budsjettbehandlingen om å få utredet om et kommunalt tomteselskap kan være et virkemiddel for å nå dette målet.</w:t>
      </w:r>
    </w:p>
    <w:p>
      <w:pPr>
        <w:pStyle w:val="BodyText"/>
        <w:spacing w:before="7"/>
        <w:rPr>
          <w:rFonts w:ascii="Arial"/>
          <w:sz w:val="17"/>
        </w:rPr>
      </w:pPr>
    </w:p>
    <w:p>
      <w:pPr>
        <w:spacing w:line="247" w:lineRule="auto" w:before="0"/>
        <w:ind w:left="391" w:right="1720" w:firstLine="0"/>
        <w:jc w:val="left"/>
        <w:rPr>
          <w:rFonts w:ascii="Arial" w:hAnsi="Arial"/>
          <w:sz w:val="19"/>
        </w:rPr>
      </w:pPr>
      <w:r>
        <w:rPr>
          <w:rFonts w:ascii="Arial" w:hAnsi="Arial"/>
          <w:w w:val="105"/>
          <w:sz w:val="19"/>
        </w:rPr>
        <w:t>Vi fremmet i alt 13 fellesforslag. For de felles budsjettforslagene fikk mindretallspartiene førstesideoppslag i Budstikka om saken og positiv omtale på lederplass.</w:t>
      </w:r>
    </w:p>
    <w:p>
      <w:pPr>
        <w:pStyle w:val="BodyText"/>
        <w:spacing w:before="2"/>
        <w:rPr>
          <w:rFonts w:ascii="Arial"/>
          <w:sz w:val="18"/>
        </w:rPr>
      </w:pPr>
    </w:p>
    <w:p>
      <w:pPr>
        <w:spacing w:line="247" w:lineRule="auto" w:before="0"/>
        <w:ind w:left="391" w:right="1562" w:hanging="1"/>
        <w:jc w:val="left"/>
        <w:rPr>
          <w:rFonts w:ascii="Arial" w:hAnsi="Arial"/>
          <w:sz w:val="19"/>
        </w:rPr>
      </w:pPr>
      <w:r>
        <w:rPr>
          <w:rFonts w:ascii="Arial" w:hAnsi="Arial"/>
          <w:w w:val="105"/>
          <w:sz w:val="19"/>
        </w:rPr>
        <w:t>Vi er fem selvstendige partier med ulike ståsted, men vi har mye felles i kommunepolitikken og det er det vi  bygger dialogen på.</w:t>
      </w:r>
    </w:p>
    <w:p>
      <w:pPr>
        <w:pStyle w:val="BodyText"/>
        <w:spacing w:before="2"/>
        <w:rPr>
          <w:rFonts w:ascii="Arial"/>
          <w:sz w:val="18"/>
        </w:rPr>
      </w:pPr>
    </w:p>
    <w:p>
      <w:pPr>
        <w:spacing w:line="247" w:lineRule="auto" w:before="0"/>
        <w:ind w:left="391" w:right="1720" w:firstLine="0"/>
        <w:jc w:val="left"/>
        <w:rPr>
          <w:rFonts w:ascii="Arial" w:hAnsi="Arial"/>
          <w:sz w:val="19"/>
        </w:rPr>
      </w:pPr>
      <w:r>
        <w:rPr>
          <w:rFonts w:ascii="Arial" w:hAnsi="Arial"/>
          <w:w w:val="105"/>
          <w:sz w:val="19"/>
        </w:rPr>
        <w:t>Tanken er å fortsette samarbeidet om boligpolitikk og utvide samarbeidet til politikk for sykkel og gange jfr. forslaget  i budsjettet om sykkelpakken.</w:t>
      </w:r>
    </w:p>
    <w:p>
      <w:pPr>
        <w:pStyle w:val="BodyText"/>
        <w:spacing w:before="2"/>
        <w:rPr>
          <w:rFonts w:ascii="Arial"/>
          <w:sz w:val="18"/>
        </w:rPr>
      </w:pPr>
    </w:p>
    <w:p>
      <w:pPr>
        <w:spacing w:before="0"/>
        <w:ind w:left="391" w:right="0" w:firstLine="0"/>
        <w:jc w:val="left"/>
        <w:rPr>
          <w:rFonts w:ascii="Arial"/>
          <w:b/>
          <w:sz w:val="19"/>
        </w:rPr>
      </w:pPr>
      <w:r>
        <w:rPr>
          <w:rFonts w:ascii="Arial"/>
          <w:b/>
          <w:w w:val="105"/>
          <w:sz w:val="19"/>
        </w:rPr>
        <w:t>LDIP</w:t>
      </w:r>
    </w:p>
    <w:p>
      <w:pPr>
        <w:spacing w:line="252" w:lineRule="auto" w:before="6"/>
        <w:ind w:left="392" w:right="1463" w:hanging="1"/>
        <w:jc w:val="left"/>
        <w:rPr>
          <w:rFonts w:ascii="Arial" w:hAnsi="Arial"/>
          <w:sz w:val="19"/>
        </w:rPr>
      </w:pPr>
      <w:r>
        <w:rPr>
          <w:rFonts w:ascii="Arial" w:hAnsi="Arial"/>
          <w:w w:val="105"/>
          <w:sz w:val="19"/>
        </w:rPr>
        <w:t>Rådmannen har innført langsiktig drifts- og investeringsplan (LDIP) for perioden 2017-2035 som skal rulleres hvert andre år. Arbeiderpartiet er fornøyd med LDIP-grepet som gjør det mer oversiktlig å langtidsplanlegge. LDIP gir bedre rom for overordnede politiske diskusjoner og innbyggermedvirkning (se sak 056/16 kst).</w:t>
      </w:r>
    </w:p>
    <w:p>
      <w:pPr>
        <w:pStyle w:val="BodyText"/>
        <w:spacing w:before="6"/>
        <w:rPr>
          <w:rFonts w:ascii="Arial"/>
          <w:sz w:val="20"/>
        </w:rPr>
      </w:pPr>
    </w:p>
    <w:p>
      <w:pPr>
        <w:spacing w:before="0"/>
        <w:ind w:left="392" w:right="0" w:firstLine="0"/>
        <w:jc w:val="left"/>
        <w:rPr>
          <w:rFonts w:ascii="Arial"/>
          <w:b/>
          <w:sz w:val="19"/>
        </w:rPr>
      </w:pPr>
      <w:r>
        <w:rPr>
          <w:rFonts w:ascii="Arial"/>
          <w:b/>
          <w:w w:val="105"/>
          <w:sz w:val="19"/>
        </w:rPr>
        <w:t>Rullering av kommuneplan</w:t>
      </w:r>
    </w:p>
    <w:p>
      <w:pPr>
        <w:spacing w:before="6"/>
        <w:ind w:left="392" w:right="0" w:firstLine="0"/>
        <w:jc w:val="left"/>
        <w:rPr>
          <w:rFonts w:ascii="Arial"/>
          <w:b/>
          <w:sz w:val="19"/>
        </w:rPr>
      </w:pPr>
      <w:r>
        <w:rPr>
          <w:rFonts w:ascii="Arial"/>
          <w:b/>
          <w:w w:val="105"/>
          <w:sz w:val="19"/>
        </w:rPr>
        <w:t>Samfunnsdel og arealdel (sak 067/16 kst)</w:t>
      </w:r>
    </w:p>
    <w:p>
      <w:pPr>
        <w:spacing w:before="6"/>
        <w:ind w:left="392" w:right="0" w:firstLine="0"/>
        <w:jc w:val="left"/>
        <w:rPr>
          <w:rFonts w:ascii="Arial"/>
          <w:sz w:val="19"/>
        </w:rPr>
      </w:pPr>
      <w:r>
        <w:rPr>
          <w:rFonts w:ascii="Arial"/>
          <w:w w:val="105"/>
          <w:sz w:val="19"/>
        </w:rPr>
        <w:t>Arbeiderpartiet  fikk inn at</w:t>
      </w:r>
    </w:p>
    <w:p>
      <w:pPr>
        <w:spacing w:line="247" w:lineRule="auto" w:before="21"/>
        <w:ind w:left="392" w:right="1628" w:firstLine="0"/>
        <w:jc w:val="left"/>
        <w:rPr>
          <w:rFonts w:ascii="Arial" w:hAnsi="Arial"/>
          <w:sz w:val="19"/>
        </w:rPr>
      </w:pPr>
      <w:r>
        <w:rPr>
          <w:rFonts w:ascii="Arial" w:hAnsi="Arial"/>
          <w:w w:val="105"/>
          <w:sz w:val="19"/>
        </w:rPr>
        <w:t>Punktreguleringsplanen på Oustøya også skal dekke behovet for bryggeplasser for allmennheten på øya (ikke bare hytteeierne). (enstemmig)</w:t>
      </w:r>
    </w:p>
    <w:p>
      <w:pPr>
        <w:spacing w:line="264" w:lineRule="auto" w:before="0"/>
        <w:ind w:left="392" w:right="1720" w:hanging="1"/>
        <w:jc w:val="left"/>
        <w:rPr>
          <w:rFonts w:ascii="Arial" w:hAnsi="Arial"/>
          <w:sz w:val="19"/>
        </w:rPr>
      </w:pPr>
      <w:r>
        <w:rPr>
          <w:rFonts w:ascii="Arial" w:hAnsi="Arial"/>
          <w:w w:val="105"/>
          <w:sz w:val="19"/>
        </w:rPr>
        <w:t>Plan- og miljømessige utfordringer knyttet til Lommavassdraget skal utredes og utrede eventuelle </w:t>
      </w:r>
      <w:r>
        <w:rPr>
          <w:rFonts w:ascii="Arial" w:hAnsi="Arial"/>
          <w:sz w:val="19"/>
        </w:rPr>
        <w:t>tiltak. (enstemmig)</w:t>
      </w:r>
    </w:p>
    <w:p>
      <w:pPr>
        <w:spacing w:line="204" w:lineRule="exact" w:before="0"/>
        <w:ind w:left="392" w:right="0" w:firstLine="0"/>
        <w:jc w:val="left"/>
        <w:rPr>
          <w:rFonts w:ascii="Arial" w:hAnsi="Arial"/>
          <w:sz w:val="19"/>
        </w:rPr>
      </w:pPr>
      <w:r>
        <w:rPr>
          <w:rFonts w:ascii="Arial" w:hAnsi="Arial"/>
          <w:w w:val="105"/>
          <w:sz w:val="19"/>
        </w:rPr>
        <w:t>Plan for blågrønn  struktur må inneholde  en plan for turstier langs vassdrag  og sjø. (oversendt</w:t>
      </w:r>
    </w:p>
    <w:p>
      <w:pPr>
        <w:spacing w:before="6"/>
        <w:ind w:left="392" w:right="0" w:firstLine="0"/>
        <w:jc w:val="left"/>
        <w:rPr>
          <w:rFonts w:ascii="Arial" w:hAnsi="Arial"/>
          <w:sz w:val="19"/>
        </w:rPr>
      </w:pPr>
      <w:r>
        <w:rPr>
          <w:rFonts w:ascii="Arial" w:hAnsi="Arial"/>
          <w:w w:val="105"/>
          <w:sz w:val="19"/>
        </w:rPr>
        <w:t>rådmannen)</w:t>
      </w:r>
    </w:p>
    <w:p>
      <w:pPr>
        <w:spacing w:line="247" w:lineRule="auto" w:before="21"/>
        <w:ind w:left="392" w:right="2150" w:firstLine="0"/>
        <w:jc w:val="left"/>
        <w:rPr>
          <w:rFonts w:ascii="Arial" w:hAnsi="Arial"/>
          <w:sz w:val="19"/>
        </w:rPr>
      </w:pPr>
      <w:r>
        <w:rPr>
          <w:rFonts w:ascii="Arial" w:hAnsi="Arial"/>
          <w:w w:val="105"/>
          <w:sz w:val="19"/>
        </w:rPr>
        <w:t>Plan og tiltak for å sikre tilstrekkelig og snarlig økning av antall parkeringsplasser på Kolsås og Gjønnes. (oversendt  rådmannen)</w:t>
      </w:r>
    </w:p>
    <w:p>
      <w:pPr>
        <w:pStyle w:val="BodyText"/>
        <w:rPr>
          <w:rFonts w:ascii="Arial"/>
          <w:sz w:val="22"/>
        </w:rPr>
      </w:pPr>
    </w:p>
    <w:p>
      <w:pPr>
        <w:pStyle w:val="BodyText"/>
        <w:spacing w:before="5"/>
        <w:rPr>
          <w:rFonts w:ascii="Arial"/>
          <w:sz w:val="18"/>
        </w:rPr>
      </w:pPr>
    </w:p>
    <w:p>
      <w:pPr>
        <w:spacing w:before="0"/>
        <w:ind w:left="392" w:right="0" w:firstLine="0"/>
        <w:jc w:val="left"/>
        <w:rPr>
          <w:rFonts w:ascii="Arial"/>
          <w:b/>
          <w:sz w:val="19"/>
        </w:rPr>
      </w:pPr>
      <w:r>
        <w:rPr>
          <w:rFonts w:ascii="Arial"/>
          <w:b/>
          <w:w w:val="105"/>
          <w:sz w:val="19"/>
        </w:rPr>
        <w:t>Planstrategi</w:t>
      </w:r>
    </w:p>
    <w:p>
      <w:pPr>
        <w:spacing w:after="0"/>
        <w:jc w:val="left"/>
        <w:rPr>
          <w:rFonts w:ascii="Arial"/>
          <w:sz w:val="19"/>
        </w:rPr>
        <w:sectPr>
          <w:headerReference w:type="default" r:id="rId32"/>
          <w:footerReference w:type="default" r:id="rId33"/>
          <w:pgSz w:w="11910" w:h="16850"/>
          <w:pgMar w:header="344" w:footer="370" w:top="560" w:bottom="560" w:left="1020" w:right="0"/>
        </w:sectPr>
      </w:pPr>
    </w:p>
    <w:p>
      <w:pPr>
        <w:pStyle w:val="BodyText"/>
        <w:rPr>
          <w:rFonts w:ascii="Arial"/>
          <w:b/>
          <w:sz w:val="20"/>
        </w:rPr>
      </w:pPr>
      <w:r>
        <w:rPr/>
        <w:pict>
          <v:shape style="position:absolute;margin-left:6.333687pt;margin-top:398.757324pt;width:584.85pt;height:46.8pt;mso-position-horizontal-relative:page;mso-position-vertical-relative:page;z-index:-131104;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rFonts w:ascii="Arial"/>
          <w:b/>
          <w:sz w:val="20"/>
        </w:rPr>
      </w:pPr>
    </w:p>
    <w:p>
      <w:pPr>
        <w:pStyle w:val="BodyText"/>
        <w:spacing w:before="10"/>
        <w:rPr>
          <w:rFonts w:ascii="Arial"/>
          <w:b/>
        </w:rPr>
      </w:pPr>
    </w:p>
    <w:p>
      <w:pPr>
        <w:spacing w:line="264" w:lineRule="auto" w:before="98"/>
        <w:ind w:left="390" w:right="1398" w:firstLine="0"/>
        <w:jc w:val="left"/>
        <w:rPr>
          <w:rFonts w:ascii="Arial" w:hAnsi="Arial"/>
          <w:sz w:val="19"/>
        </w:rPr>
      </w:pPr>
      <w:r>
        <w:rPr>
          <w:rFonts w:ascii="Arial" w:hAnsi="Arial"/>
          <w:w w:val="105"/>
          <w:sz w:val="19"/>
        </w:rPr>
        <w:t>Arbeiderpartiet fikk med jordvernplan i planstrategien. Plan for økt matproduksjon tas inn i kommunens </w:t>
      </w:r>
      <w:r>
        <w:rPr>
          <w:rFonts w:ascii="Arial" w:hAnsi="Arial"/>
          <w:sz w:val="19"/>
        </w:rPr>
        <w:t>næringsplan.  (enstemmig)</w:t>
      </w:r>
    </w:p>
    <w:p>
      <w:pPr>
        <w:pStyle w:val="BodyText"/>
        <w:spacing w:before="2"/>
        <w:rPr>
          <w:rFonts w:ascii="Arial"/>
          <w:sz w:val="18"/>
        </w:rPr>
      </w:pPr>
    </w:p>
    <w:p>
      <w:pPr>
        <w:spacing w:before="0"/>
        <w:ind w:left="390" w:right="0" w:firstLine="0"/>
        <w:jc w:val="left"/>
        <w:rPr>
          <w:rFonts w:ascii="Arial"/>
          <w:b/>
          <w:sz w:val="19"/>
        </w:rPr>
      </w:pPr>
      <w:r>
        <w:rPr>
          <w:rFonts w:ascii="Arial"/>
          <w:b/>
          <w:w w:val="105"/>
          <w:sz w:val="19"/>
        </w:rPr>
        <w:t>Arealdelen kommer til behandling i 2017</w:t>
      </w:r>
    </w:p>
    <w:p>
      <w:pPr>
        <w:spacing w:line="249" w:lineRule="auto" w:before="21"/>
        <w:ind w:left="389" w:right="1533" w:firstLine="0"/>
        <w:jc w:val="left"/>
        <w:rPr>
          <w:rFonts w:ascii="Arial" w:hAnsi="Arial"/>
          <w:sz w:val="19"/>
        </w:rPr>
      </w:pPr>
      <w:r>
        <w:rPr>
          <w:rFonts w:ascii="Arial" w:hAnsi="Arial"/>
          <w:w w:val="105"/>
          <w:sz w:val="19"/>
        </w:rPr>
        <w:t>Arbeiderpartiet foreslo i formannskapet 17.01.17 å sende følgende forslag med på høringsrunden (enstemmig): øke parkeringsnorm for sykkel ved butikker og arbeidsplasser, avsette tilstrekkelig areal til innfartsparkering, utarbeide trygg sykkeltrasé fra innerst i Lommedalen til Kolsås metrostasjon, innarbeide eksisterende og ”glemte” nabosmett i fremtidige og pågående områdereguleringer, kystsoneplan, opparbeide turveier langs vassdragene  i Bærum utenfor markagrensen  med særlig fokus på turvei  langs Lomma og norm for uteareal  i barnehager  og skoler.</w:t>
      </w:r>
    </w:p>
    <w:p>
      <w:pPr>
        <w:pStyle w:val="BodyText"/>
        <w:spacing w:before="8"/>
        <w:rPr>
          <w:rFonts w:ascii="Arial"/>
          <w:sz w:val="20"/>
        </w:rPr>
      </w:pPr>
    </w:p>
    <w:p>
      <w:pPr>
        <w:spacing w:before="0"/>
        <w:ind w:left="389" w:right="0" w:firstLine="0"/>
        <w:jc w:val="left"/>
        <w:rPr>
          <w:rFonts w:ascii="Arial"/>
          <w:b/>
          <w:sz w:val="19"/>
        </w:rPr>
      </w:pPr>
      <w:r>
        <w:rPr>
          <w:rFonts w:ascii="Arial"/>
          <w:b/>
          <w:w w:val="105"/>
          <w:sz w:val="19"/>
        </w:rPr>
        <w:t>Kommune- og fylkesreform</w:t>
      </w:r>
    </w:p>
    <w:p>
      <w:pPr>
        <w:spacing w:line="254" w:lineRule="auto" w:before="6"/>
        <w:ind w:left="389" w:right="1599" w:firstLine="0"/>
        <w:jc w:val="left"/>
        <w:rPr>
          <w:rFonts w:ascii="Arial" w:hAnsi="Arial"/>
          <w:sz w:val="19"/>
        </w:rPr>
      </w:pPr>
      <w:r>
        <w:rPr>
          <w:rFonts w:ascii="Arial" w:hAnsi="Arial"/>
          <w:w w:val="105"/>
          <w:sz w:val="19"/>
        </w:rPr>
        <w:t>Resultatet av kommunestyrets behandling i juni 2016 ble i overenstemmelse med Bærum Arbeiderpartis representantskaps beslutning om at det ikke forelå gode nok grunner til at Bærum kommune skulle slå seg sammen med andre kommuner. Arbeiderpartiet gikk før valget i 2015 inn for folkeavstemning om en eventuell kommunesammenslåing og ville respektere resultatet ved mer enn 50% deltakelse i avstemningen  (og selvsagt lytte til rådet hvis deltakelsen skulle bli lavere).</w:t>
      </w:r>
    </w:p>
    <w:p>
      <w:pPr>
        <w:spacing w:line="212" w:lineRule="exact" w:before="0"/>
        <w:ind w:left="390" w:right="0" w:firstLine="0"/>
        <w:jc w:val="left"/>
        <w:rPr>
          <w:rFonts w:ascii="Arial" w:hAnsi="Arial"/>
          <w:sz w:val="19"/>
        </w:rPr>
      </w:pPr>
      <w:r>
        <w:rPr>
          <w:rFonts w:ascii="Arial" w:hAnsi="Arial"/>
          <w:w w:val="105"/>
          <w:sz w:val="19"/>
        </w:rPr>
        <w:t>Fylkesmannen har respektert kommunestyrets vedtak. Måtte regjering og Storting gjøre det  samme.</w:t>
      </w:r>
    </w:p>
    <w:p>
      <w:pPr>
        <w:pStyle w:val="BodyText"/>
        <w:spacing w:before="5"/>
        <w:rPr>
          <w:rFonts w:ascii="Arial"/>
          <w:sz w:val="21"/>
        </w:rPr>
      </w:pPr>
    </w:p>
    <w:p>
      <w:pPr>
        <w:spacing w:line="252" w:lineRule="auto" w:before="0"/>
        <w:ind w:left="389" w:right="1562" w:firstLine="0"/>
        <w:jc w:val="left"/>
        <w:rPr>
          <w:rFonts w:ascii="Arial" w:hAnsi="Arial"/>
          <w:sz w:val="19"/>
        </w:rPr>
      </w:pPr>
      <w:r>
        <w:rPr>
          <w:rFonts w:ascii="Arial" w:hAnsi="Arial"/>
          <w:w w:val="105"/>
          <w:sz w:val="19"/>
        </w:rPr>
        <w:t>Veien frem til kommunestyrets avgjørelse var krevende med ordfører som sterk talskvinne for kommunesammenslåing med Hurum, Røyken og Asker, brudd i forhandlingene med de tre andre da Hurum ga Røyken og Asker ultimatum om å droppe Bærum i februar 2016, folkemøter av varierende kvalitet og en ubrukelig innbyggerunders økelse.</w:t>
      </w:r>
    </w:p>
    <w:p>
      <w:pPr>
        <w:pStyle w:val="BodyText"/>
        <w:spacing w:before="2"/>
        <w:rPr>
          <w:rFonts w:ascii="Arial"/>
          <w:sz w:val="19"/>
        </w:rPr>
      </w:pPr>
    </w:p>
    <w:p>
      <w:pPr>
        <w:spacing w:line="254" w:lineRule="auto" w:before="0"/>
        <w:ind w:left="390" w:right="1562" w:hanging="1"/>
        <w:jc w:val="left"/>
        <w:rPr>
          <w:rFonts w:ascii="Arial" w:hAnsi="Arial"/>
          <w:sz w:val="19"/>
        </w:rPr>
      </w:pPr>
      <w:r>
        <w:rPr>
          <w:rFonts w:ascii="Arial" w:hAnsi="Arial"/>
          <w:w w:val="105"/>
          <w:sz w:val="19"/>
        </w:rPr>
        <w:t>Asker, Røyken og Hurum kommuner har besluttet å slå seg sammen. Det vil gi nye samarbeidsutfordringer på områder Asker og Bærum kommuner har et nært samarbeid i dag - vann, avløp,  VEAS, brannvesen,  legevakt m.m.</w:t>
      </w:r>
    </w:p>
    <w:p>
      <w:pPr>
        <w:pStyle w:val="BodyText"/>
        <w:spacing w:before="3"/>
        <w:rPr>
          <w:rFonts w:ascii="Arial"/>
          <w:sz w:val="20"/>
        </w:rPr>
      </w:pPr>
    </w:p>
    <w:p>
      <w:pPr>
        <w:spacing w:line="252" w:lineRule="auto" w:before="0"/>
        <w:ind w:left="390" w:right="1562" w:firstLine="0"/>
        <w:jc w:val="left"/>
        <w:rPr>
          <w:rFonts w:ascii="Arial" w:hAnsi="Arial"/>
          <w:sz w:val="19"/>
        </w:rPr>
      </w:pPr>
      <w:r>
        <w:rPr>
          <w:rFonts w:ascii="Arial" w:hAnsi="Arial"/>
          <w:w w:val="105"/>
          <w:sz w:val="19"/>
        </w:rPr>
        <w:t>Bærum og Akershus </w:t>
      </w:r>
      <w:r>
        <w:rPr>
          <w:rFonts w:ascii="Arial" w:hAnsi="Arial"/>
          <w:spacing w:val="-3"/>
          <w:w w:val="105"/>
          <w:sz w:val="19"/>
        </w:rPr>
        <w:t>Arbeiderparti har </w:t>
      </w:r>
      <w:r>
        <w:rPr>
          <w:rFonts w:ascii="Arial" w:hAnsi="Arial"/>
          <w:spacing w:val="-6"/>
          <w:w w:val="105"/>
          <w:sz w:val="19"/>
        </w:rPr>
        <w:t>vært  </w:t>
      </w:r>
      <w:r>
        <w:rPr>
          <w:rFonts w:ascii="Arial" w:hAnsi="Arial"/>
          <w:w w:val="105"/>
          <w:sz w:val="19"/>
        </w:rPr>
        <w:t>helt </w:t>
      </w:r>
      <w:r>
        <w:rPr>
          <w:rFonts w:ascii="Arial" w:hAnsi="Arial"/>
          <w:spacing w:val="2"/>
          <w:w w:val="105"/>
          <w:sz w:val="19"/>
        </w:rPr>
        <w:t>samstemte </w:t>
      </w:r>
      <w:r>
        <w:rPr>
          <w:rFonts w:ascii="Arial" w:hAnsi="Arial"/>
          <w:w w:val="105"/>
          <w:sz w:val="19"/>
        </w:rPr>
        <w:t>og faste i sine beslutninger om at uten Oslo og Akershus </w:t>
      </w:r>
      <w:r>
        <w:rPr>
          <w:rFonts w:ascii="Arial" w:hAnsi="Arial"/>
          <w:spacing w:val="-3"/>
          <w:w w:val="105"/>
          <w:sz w:val="19"/>
        </w:rPr>
        <w:t>ingen </w:t>
      </w:r>
      <w:r>
        <w:rPr>
          <w:rFonts w:ascii="Arial" w:hAnsi="Arial"/>
          <w:w w:val="105"/>
          <w:sz w:val="19"/>
        </w:rPr>
        <w:t>hovedstadsregion. Oslo </w:t>
      </w:r>
      <w:r>
        <w:rPr>
          <w:rFonts w:ascii="Arial" w:hAnsi="Arial"/>
          <w:spacing w:val="-3"/>
          <w:w w:val="105"/>
          <w:sz w:val="19"/>
        </w:rPr>
        <w:t>har </w:t>
      </w:r>
      <w:r>
        <w:rPr>
          <w:rFonts w:ascii="Arial" w:hAnsi="Arial"/>
          <w:spacing w:val="3"/>
          <w:w w:val="105"/>
          <w:sz w:val="19"/>
        </w:rPr>
        <w:t>ikke </w:t>
      </w:r>
      <w:r>
        <w:rPr>
          <w:rFonts w:ascii="Arial" w:hAnsi="Arial"/>
          <w:spacing w:val="-4"/>
          <w:w w:val="105"/>
          <w:sz w:val="19"/>
        </w:rPr>
        <w:t>villet </w:t>
      </w:r>
      <w:r>
        <w:rPr>
          <w:rFonts w:ascii="Arial" w:hAnsi="Arial"/>
          <w:w w:val="105"/>
          <w:sz w:val="19"/>
        </w:rPr>
        <w:t>diskutere </w:t>
      </w:r>
      <w:r>
        <w:rPr>
          <w:rFonts w:ascii="Arial" w:hAnsi="Arial"/>
          <w:spacing w:val="-3"/>
          <w:w w:val="105"/>
          <w:sz w:val="19"/>
        </w:rPr>
        <w:t>endring </w:t>
      </w:r>
      <w:r>
        <w:rPr>
          <w:rFonts w:ascii="Arial" w:hAnsi="Arial"/>
          <w:w w:val="105"/>
          <w:sz w:val="19"/>
        </w:rPr>
        <w:t>av </w:t>
      </w:r>
      <w:r>
        <w:rPr>
          <w:rFonts w:ascii="Arial" w:hAnsi="Arial"/>
          <w:spacing w:val="2"/>
          <w:w w:val="105"/>
          <w:sz w:val="19"/>
        </w:rPr>
        <w:t>sin </w:t>
      </w:r>
      <w:r>
        <w:rPr>
          <w:rFonts w:ascii="Arial" w:hAnsi="Arial"/>
          <w:w w:val="105"/>
          <w:sz w:val="19"/>
        </w:rPr>
        <w:t>rolle i </w:t>
      </w:r>
      <w:r>
        <w:rPr>
          <w:rFonts w:ascii="Arial" w:hAnsi="Arial"/>
          <w:spacing w:val="-4"/>
          <w:w w:val="105"/>
          <w:sz w:val="19"/>
        </w:rPr>
        <w:t>det </w:t>
      </w:r>
      <w:r>
        <w:rPr>
          <w:rFonts w:ascii="Arial" w:hAnsi="Arial"/>
          <w:spacing w:val="-3"/>
          <w:w w:val="105"/>
          <w:sz w:val="19"/>
        </w:rPr>
        <w:t>regionale </w:t>
      </w:r>
      <w:r>
        <w:rPr>
          <w:rFonts w:ascii="Arial" w:hAnsi="Arial"/>
          <w:w w:val="105"/>
          <w:sz w:val="19"/>
        </w:rPr>
        <w:t>samarbeidet, men </w:t>
      </w:r>
      <w:r>
        <w:rPr>
          <w:rFonts w:ascii="Arial" w:hAnsi="Arial"/>
          <w:spacing w:val="-4"/>
          <w:w w:val="105"/>
          <w:sz w:val="19"/>
        </w:rPr>
        <w:t>gruppeleder  </w:t>
      </w:r>
      <w:r>
        <w:rPr>
          <w:rFonts w:ascii="Arial" w:hAnsi="Arial"/>
          <w:spacing w:val="-3"/>
          <w:w w:val="105"/>
          <w:sz w:val="19"/>
        </w:rPr>
        <w:t>har </w:t>
      </w:r>
      <w:r>
        <w:rPr>
          <w:rFonts w:ascii="Arial" w:hAnsi="Arial"/>
          <w:spacing w:val="2"/>
          <w:w w:val="105"/>
          <w:sz w:val="19"/>
        </w:rPr>
        <w:t>trykket </w:t>
      </w:r>
      <w:r>
        <w:rPr>
          <w:rFonts w:ascii="Arial" w:hAnsi="Arial"/>
          <w:w w:val="105"/>
          <w:sz w:val="19"/>
        </w:rPr>
        <w:t>på </w:t>
      </w:r>
      <w:r>
        <w:rPr>
          <w:rFonts w:ascii="Arial" w:hAnsi="Arial"/>
          <w:spacing w:val="-5"/>
          <w:w w:val="105"/>
          <w:sz w:val="19"/>
        </w:rPr>
        <w:t>for </w:t>
      </w:r>
      <w:r>
        <w:rPr>
          <w:rFonts w:ascii="Arial" w:hAnsi="Arial"/>
          <w:w w:val="105"/>
          <w:sz w:val="19"/>
        </w:rPr>
        <w:t>å </w:t>
      </w:r>
      <w:r>
        <w:rPr>
          <w:rFonts w:ascii="Arial" w:hAnsi="Arial"/>
          <w:spacing w:val="-5"/>
          <w:w w:val="105"/>
          <w:sz w:val="19"/>
        </w:rPr>
        <w:t>få </w:t>
      </w:r>
      <w:r>
        <w:rPr>
          <w:rFonts w:ascii="Arial" w:hAnsi="Arial"/>
          <w:w w:val="105"/>
          <w:sz w:val="19"/>
        </w:rPr>
        <w:t>til en dialog mellom Bærum og Oslo om </w:t>
      </w:r>
      <w:r>
        <w:rPr>
          <w:rFonts w:ascii="Arial" w:hAnsi="Arial"/>
          <w:spacing w:val="-3"/>
          <w:w w:val="105"/>
          <w:sz w:val="19"/>
        </w:rPr>
        <w:t>regionalt </w:t>
      </w:r>
      <w:r>
        <w:rPr>
          <w:rFonts w:ascii="Arial" w:hAnsi="Arial"/>
          <w:w w:val="105"/>
          <w:sz w:val="19"/>
        </w:rPr>
        <w:t>samarbeid. </w:t>
      </w:r>
      <w:r>
        <w:rPr>
          <w:rFonts w:ascii="Arial" w:hAnsi="Arial"/>
          <w:spacing w:val="-3"/>
          <w:w w:val="105"/>
          <w:sz w:val="19"/>
        </w:rPr>
        <w:t>Dialogen </w:t>
      </w:r>
      <w:r>
        <w:rPr>
          <w:rFonts w:ascii="Arial" w:hAnsi="Arial"/>
          <w:spacing w:val="-4"/>
          <w:w w:val="105"/>
          <w:sz w:val="19"/>
        </w:rPr>
        <w:t>pågår, </w:t>
      </w:r>
      <w:r>
        <w:rPr>
          <w:rFonts w:ascii="Arial" w:hAnsi="Arial"/>
          <w:w w:val="105"/>
          <w:sz w:val="19"/>
        </w:rPr>
        <w:t>men </w:t>
      </w:r>
      <w:r>
        <w:rPr>
          <w:rFonts w:ascii="Arial" w:hAnsi="Arial"/>
          <w:spacing w:val="-9"/>
          <w:w w:val="105"/>
          <w:sz w:val="19"/>
        </w:rPr>
        <w:t>hva  </w:t>
      </w:r>
      <w:r>
        <w:rPr>
          <w:rFonts w:ascii="Arial" w:hAnsi="Arial"/>
          <w:w w:val="105"/>
          <w:sz w:val="19"/>
        </w:rPr>
        <w:t>som kommer ut av </w:t>
      </w:r>
      <w:r>
        <w:rPr>
          <w:rFonts w:ascii="Arial" w:hAnsi="Arial"/>
          <w:spacing w:val="-3"/>
          <w:w w:val="105"/>
          <w:sz w:val="19"/>
        </w:rPr>
        <w:t>den, </w:t>
      </w:r>
      <w:r>
        <w:rPr>
          <w:rFonts w:ascii="Arial" w:hAnsi="Arial"/>
          <w:w w:val="105"/>
          <w:sz w:val="19"/>
        </w:rPr>
        <w:t>gjenstår å se. </w:t>
      </w:r>
      <w:r>
        <w:rPr>
          <w:rFonts w:ascii="Arial" w:hAnsi="Arial"/>
          <w:spacing w:val="-4"/>
          <w:w w:val="105"/>
          <w:sz w:val="19"/>
        </w:rPr>
        <w:t>Det </w:t>
      </w:r>
      <w:r>
        <w:rPr>
          <w:rFonts w:ascii="Arial" w:hAnsi="Arial"/>
          <w:spacing w:val="-3"/>
          <w:w w:val="105"/>
          <w:sz w:val="19"/>
        </w:rPr>
        <w:t>har </w:t>
      </w:r>
      <w:r>
        <w:rPr>
          <w:rFonts w:ascii="Arial" w:hAnsi="Arial"/>
          <w:spacing w:val="-6"/>
          <w:w w:val="105"/>
          <w:sz w:val="19"/>
        </w:rPr>
        <w:t>vært </w:t>
      </w:r>
      <w:r>
        <w:rPr>
          <w:rFonts w:ascii="Arial" w:hAnsi="Arial"/>
          <w:spacing w:val="2"/>
          <w:w w:val="105"/>
          <w:sz w:val="19"/>
        </w:rPr>
        <w:t>to </w:t>
      </w:r>
      <w:r>
        <w:rPr>
          <w:rFonts w:ascii="Arial" w:hAnsi="Arial"/>
          <w:spacing w:val="-3"/>
          <w:w w:val="105"/>
          <w:sz w:val="19"/>
        </w:rPr>
        <w:t>møter </w:t>
      </w:r>
      <w:r>
        <w:rPr>
          <w:rFonts w:ascii="Arial" w:hAnsi="Arial"/>
          <w:w w:val="105"/>
          <w:sz w:val="19"/>
        </w:rPr>
        <w:t>på politisk </w:t>
      </w:r>
      <w:r>
        <w:rPr>
          <w:rFonts w:ascii="Arial" w:hAnsi="Arial"/>
          <w:spacing w:val="-7"/>
          <w:w w:val="105"/>
          <w:sz w:val="19"/>
        </w:rPr>
        <w:t>nivå </w:t>
      </w:r>
      <w:r>
        <w:rPr>
          <w:rFonts w:ascii="Arial" w:hAnsi="Arial"/>
          <w:w w:val="105"/>
          <w:sz w:val="19"/>
        </w:rPr>
        <w:t>i</w:t>
      </w:r>
      <w:r>
        <w:rPr>
          <w:rFonts w:ascii="Arial" w:hAnsi="Arial"/>
          <w:spacing w:val="5"/>
          <w:w w:val="105"/>
          <w:sz w:val="19"/>
        </w:rPr>
        <w:t> </w:t>
      </w:r>
      <w:r>
        <w:rPr>
          <w:rFonts w:ascii="Arial" w:hAnsi="Arial"/>
          <w:w w:val="105"/>
          <w:sz w:val="19"/>
        </w:rPr>
        <w:t>prosessen.</w:t>
      </w:r>
    </w:p>
    <w:p>
      <w:pPr>
        <w:pStyle w:val="BodyText"/>
        <w:spacing w:before="5"/>
        <w:rPr>
          <w:rFonts w:ascii="Arial"/>
          <w:sz w:val="20"/>
        </w:rPr>
      </w:pPr>
    </w:p>
    <w:p>
      <w:pPr>
        <w:spacing w:line="247" w:lineRule="auto" w:before="0"/>
        <w:ind w:left="390" w:right="1509" w:firstLine="0"/>
        <w:jc w:val="left"/>
        <w:rPr>
          <w:rFonts w:ascii="Arial" w:hAnsi="Arial"/>
          <w:sz w:val="19"/>
        </w:rPr>
      </w:pPr>
      <w:r>
        <w:rPr>
          <w:rFonts w:ascii="Arial" w:hAnsi="Arial"/>
          <w:w w:val="105"/>
          <w:sz w:val="19"/>
        </w:rPr>
        <w:t>Regionreformen handlet lenge om å slå sammen Buskerud, Akershus og Østfold (Viken). Bærum ville blitt marginalisert i Viken. Lykkeligvis stemte Akershus fylkesting med Arbeiderpartiet og mot Viken i møte i desember 2016. Det gjenstår å se hva  regjeringen  foreslår og Stortinget beslutter.</w:t>
      </w:r>
    </w:p>
    <w:p>
      <w:pPr>
        <w:spacing w:before="15"/>
        <w:ind w:left="390" w:right="0" w:firstLine="0"/>
        <w:jc w:val="left"/>
        <w:rPr>
          <w:rFonts w:ascii="Arial"/>
          <w:sz w:val="19"/>
        </w:rPr>
      </w:pPr>
      <w:r>
        <w:rPr>
          <w:rFonts w:ascii="Arial"/>
          <w:w w:val="102"/>
          <w:sz w:val="19"/>
        </w:rPr>
        <w:t>.</w:t>
      </w:r>
    </w:p>
    <w:p>
      <w:pPr>
        <w:spacing w:before="6"/>
        <w:ind w:left="390" w:right="0" w:firstLine="0"/>
        <w:jc w:val="left"/>
        <w:rPr>
          <w:rFonts w:ascii="Arial"/>
          <w:b/>
          <w:sz w:val="19"/>
        </w:rPr>
      </w:pPr>
      <w:r>
        <w:rPr>
          <w:rFonts w:ascii="Arial"/>
          <w:b/>
          <w:w w:val="105"/>
          <w:sz w:val="19"/>
        </w:rPr>
        <w:t>Stortingsvalget 2017</w:t>
      </w:r>
    </w:p>
    <w:p>
      <w:pPr>
        <w:spacing w:line="264" w:lineRule="auto" w:before="6"/>
        <w:ind w:left="390" w:right="1775" w:firstLine="0"/>
        <w:jc w:val="left"/>
        <w:rPr>
          <w:rFonts w:ascii="Arial" w:hAnsi="Arial"/>
          <w:sz w:val="19"/>
        </w:rPr>
      </w:pPr>
      <w:r>
        <w:rPr>
          <w:rFonts w:ascii="Arial" w:hAnsi="Arial"/>
          <w:w w:val="105"/>
          <w:sz w:val="19"/>
        </w:rPr>
        <w:t>Arbeiderpartiet fremmet forslag om valg over 2 dager og mulighet for å forhåndsstemme søndag 3. september 2017. Vi ble stående alene om disse forslagene.</w:t>
      </w:r>
    </w:p>
    <w:p>
      <w:pPr>
        <w:pStyle w:val="BodyText"/>
        <w:spacing w:before="3"/>
        <w:rPr>
          <w:rFonts w:ascii="Arial"/>
          <w:sz w:val="18"/>
        </w:rPr>
      </w:pPr>
    </w:p>
    <w:p>
      <w:pPr>
        <w:spacing w:before="0"/>
        <w:ind w:left="390" w:right="0" w:firstLine="0"/>
        <w:jc w:val="left"/>
        <w:rPr>
          <w:rFonts w:ascii="Arial"/>
          <w:b/>
          <w:sz w:val="19"/>
        </w:rPr>
      </w:pPr>
      <w:r>
        <w:rPr>
          <w:rFonts w:ascii="Arial"/>
          <w:b/>
          <w:w w:val="105"/>
          <w:sz w:val="19"/>
        </w:rPr>
        <w:t>Kommunen som arbeidsgiver</w:t>
      </w:r>
    </w:p>
    <w:p>
      <w:pPr>
        <w:spacing w:line="252" w:lineRule="auto" w:before="21"/>
        <w:ind w:left="390" w:right="1553" w:firstLine="0"/>
        <w:jc w:val="left"/>
        <w:rPr>
          <w:rFonts w:ascii="Arial" w:hAnsi="Arial"/>
          <w:sz w:val="19"/>
        </w:rPr>
      </w:pPr>
      <w:r>
        <w:rPr>
          <w:rFonts w:ascii="Arial" w:hAnsi="Arial"/>
          <w:w w:val="105"/>
          <w:sz w:val="19"/>
        </w:rPr>
        <w:t>Bærum kommune er </w:t>
      </w:r>
      <w:r>
        <w:rPr>
          <w:rFonts w:ascii="Arial" w:hAnsi="Arial"/>
          <w:spacing w:val="-4"/>
          <w:w w:val="105"/>
          <w:sz w:val="19"/>
        </w:rPr>
        <w:t>arbeidsgiver </w:t>
      </w:r>
      <w:r>
        <w:rPr>
          <w:rFonts w:ascii="Arial" w:hAnsi="Arial"/>
          <w:w w:val="105"/>
          <w:sz w:val="19"/>
        </w:rPr>
        <w:t>til ca. 12.000 ansatte som </w:t>
      </w:r>
      <w:r>
        <w:rPr>
          <w:rFonts w:ascii="Arial" w:hAnsi="Arial"/>
          <w:spacing w:val="-7"/>
          <w:w w:val="105"/>
          <w:sz w:val="19"/>
        </w:rPr>
        <w:t>utøver  </w:t>
      </w:r>
      <w:r>
        <w:rPr>
          <w:rFonts w:ascii="Arial" w:hAnsi="Arial"/>
          <w:w w:val="105"/>
          <w:sz w:val="19"/>
        </w:rPr>
        <w:t>nær 8.000 </w:t>
      </w:r>
      <w:r>
        <w:rPr>
          <w:rFonts w:ascii="Arial" w:hAnsi="Arial"/>
          <w:spacing w:val="-4"/>
          <w:w w:val="105"/>
          <w:sz w:val="19"/>
        </w:rPr>
        <w:t>årsverk.  </w:t>
      </w:r>
      <w:r>
        <w:rPr>
          <w:rFonts w:ascii="Arial" w:hAnsi="Arial"/>
          <w:w w:val="105"/>
          <w:sz w:val="19"/>
        </w:rPr>
        <w:t>I </w:t>
      </w:r>
      <w:r>
        <w:rPr>
          <w:rFonts w:ascii="Arial" w:hAnsi="Arial"/>
          <w:spacing w:val="-3"/>
          <w:w w:val="105"/>
          <w:sz w:val="19"/>
        </w:rPr>
        <w:t>arbeidet </w:t>
      </w:r>
      <w:r>
        <w:rPr>
          <w:rFonts w:ascii="Arial" w:hAnsi="Arial"/>
          <w:spacing w:val="-2"/>
          <w:w w:val="105"/>
          <w:sz w:val="19"/>
        </w:rPr>
        <w:t>med </w:t>
      </w:r>
      <w:r>
        <w:rPr>
          <w:rFonts w:ascii="Arial" w:hAnsi="Arial"/>
          <w:w w:val="105"/>
          <w:sz w:val="19"/>
        </w:rPr>
        <w:t>å operasjonalisere Bærum kommunes </w:t>
      </w:r>
      <w:r>
        <w:rPr>
          <w:rFonts w:ascii="Arial" w:hAnsi="Arial"/>
          <w:spacing w:val="-3"/>
          <w:w w:val="105"/>
          <w:sz w:val="19"/>
        </w:rPr>
        <w:t>visjon </w:t>
      </w:r>
      <w:r>
        <w:rPr>
          <w:rFonts w:ascii="Arial" w:hAnsi="Arial"/>
          <w:w w:val="105"/>
          <w:sz w:val="19"/>
        </w:rPr>
        <w:t>om sammen å skape </w:t>
      </w:r>
      <w:r>
        <w:rPr>
          <w:rFonts w:ascii="Arial" w:hAnsi="Arial"/>
          <w:spacing w:val="-3"/>
          <w:w w:val="105"/>
          <w:sz w:val="19"/>
        </w:rPr>
        <w:t>fremtiden </w:t>
      </w:r>
      <w:r>
        <w:rPr>
          <w:rFonts w:ascii="Arial" w:hAnsi="Arial"/>
          <w:w w:val="105"/>
          <w:sz w:val="19"/>
        </w:rPr>
        <w:t>– raushet </w:t>
      </w:r>
      <w:r>
        <w:rPr>
          <w:rFonts w:ascii="Arial" w:hAnsi="Arial"/>
          <w:spacing w:val="-3"/>
          <w:w w:val="105"/>
          <w:sz w:val="19"/>
        </w:rPr>
        <w:t>mangfold </w:t>
      </w:r>
      <w:r>
        <w:rPr>
          <w:rFonts w:ascii="Arial" w:hAnsi="Arial"/>
          <w:spacing w:val="-4"/>
          <w:w w:val="105"/>
          <w:sz w:val="19"/>
        </w:rPr>
        <w:t>og </w:t>
      </w:r>
      <w:r>
        <w:rPr>
          <w:rFonts w:ascii="Arial" w:hAnsi="Arial"/>
          <w:w w:val="105"/>
          <w:sz w:val="19"/>
        </w:rPr>
        <w:t>bærekraft, </w:t>
      </w:r>
      <w:r>
        <w:rPr>
          <w:rFonts w:ascii="Arial" w:hAnsi="Arial"/>
          <w:spacing w:val="-4"/>
          <w:w w:val="105"/>
          <w:sz w:val="19"/>
        </w:rPr>
        <w:t>hadde </w:t>
      </w:r>
      <w:r>
        <w:rPr>
          <w:rFonts w:ascii="Arial" w:hAnsi="Arial"/>
          <w:spacing w:val="-3"/>
          <w:w w:val="105"/>
          <w:sz w:val="19"/>
        </w:rPr>
        <w:t>Arbeiderpartiet </w:t>
      </w:r>
      <w:r>
        <w:rPr>
          <w:rFonts w:ascii="Arial" w:hAnsi="Arial"/>
          <w:spacing w:val="-4"/>
          <w:w w:val="105"/>
          <w:sz w:val="19"/>
        </w:rPr>
        <w:t>flere </w:t>
      </w:r>
      <w:r>
        <w:rPr>
          <w:rFonts w:ascii="Arial" w:hAnsi="Arial"/>
          <w:spacing w:val="-3"/>
          <w:w w:val="105"/>
          <w:sz w:val="19"/>
        </w:rPr>
        <w:t>forslag </w:t>
      </w:r>
      <w:r>
        <w:rPr>
          <w:rFonts w:ascii="Arial" w:hAnsi="Arial"/>
          <w:w w:val="105"/>
          <w:sz w:val="19"/>
        </w:rPr>
        <w:t>om å </w:t>
      </w:r>
      <w:r>
        <w:rPr>
          <w:rFonts w:ascii="Arial" w:hAnsi="Arial"/>
          <w:spacing w:val="3"/>
          <w:w w:val="105"/>
          <w:sz w:val="19"/>
        </w:rPr>
        <w:t>styrke </w:t>
      </w:r>
      <w:r>
        <w:rPr>
          <w:rFonts w:ascii="Arial" w:hAnsi="Arial"/>
          <w:w w:val="105"/>
          <w:sz w:val="19"/>
        </w:rPr>
        <w:t>arbeidstakerperspektivene. Vi </w:t>
      </w:r>
      <w:r>
        <w:rPr>
          <w:rFonts w:ascii="Arial" w:hAnsi="Arial"/>
          <w:spacing w:val="-4"/>
          <w:w w:val="105"/>
          <w:sz w:val="19"/>
        </w:rPr>
        <w:t>ville </w:t>
      </w:r>
      <w:r>
        <w:rPr>
          <w:rFonts w:ascii="Arial" w:hAnsi="Arial"/>
          <w:spacing w:val="-3"/>
          <w:w w:val="105"/>
          <w:sz w:val="19"/>
        </w:rPr>
        <w:t>blant  </w:t>
      </w:r>
      <w:r>
        <w:rPr>
          <w:rFonts w:ascii="Arial" w:hAnsi="Arial"/>
          <w:spacing w:val="-4"/>
          <w:w w:val="105"/>
          <w:sz w:val="19"/>
        </w:rPr>
        <w:t>annet </w:t>
      </w:r>
      <w:r>
        <w:rPr>
          <w:rFonts w:ascii="Arial" w:hAnsi="Arial"/>
          <w:spacing w:val="-6"/>
          <w:w w:val="105"/>
          <w:sz w:val="19"/>
        </w:rPr>
        <w:t>vedta </w:t>
      </w:r>
      <w:r>
        <w:rPr>
          <w:rFonts w:ascii="Arial" w:hAnsi="Arial"/>
          <w:w w:val="105"/>
          <w:sz w:val="19"/>
        </w:rPr>
        <w:t>at </w:t>
      </w:r>
      <w:r>
        <w:rPr>
          <w:rFonts w:ascii="Arial" w:hAnsi="Arial"/>
          <w:spacing w:val="-6"/>
          <w:w w:val="105"/>
          <w:sz w:val="19"/>
        </w:rPr>
        <w:t>hovedregel </w:t>
      </w:r>
      <w:r>
        <w:rPr>
          <w:rFonts w:ascii="Arial" w:hAnsi="Arial"/>
          <w:w w:val="105"/>
          <w:sz w:val="19"/>
        </w:rPr>
        <w:t>en  i Bærum kommune </w:t>
      </w:r>
      <w:r>
        <w:rPr>
          <w:rFonts w:ascii="Arial" w:hAnsi="Arial"/>
          <w:spacing w:val="2"/>
          <w:w w:val="105"/>
          <w:sz w:val="19"/>
        </w:rPr>
        <w:t>skal </w:t>
      </w:r>
      <w:r>
        <w:rPr>
          <w:rFonts w:ascii="Arial" w:hAnsi="Arial"/>
          <w:spacing w:val="-6"/>
          <w:w w:val="105"/>
          <w:sz w:val="19"/>
        </w:rPr>
        <w:t>være </w:t>
      </w:r>
      <w:r>
        <w:rPr>
          <w:rFonts w:ascii="Arial" w:hAnsi="Arial"/>
          <w:w w:val="105"/>
          <w:sz w:val="19"/>
        </w:rPr>
        <w:t>fast ansettelse og </w:t>
      </w:r>
      <w:r>
        <w:rPr>
          <w:rFonts w:ascii="Arial" w:hAnsi="Arial"/>
          <w:spacing w:val="-4"/>
          <w:w w:val="105"/>
          <w:sz w:val="19"/>
        </w:rPr>
        <w:t>full</w:t>
      </w:r>
      <w:r>
        <w:rPr>
          <w:rFonts w:ascii="Arial" w:hAnsi="Arial"/>
          <w:spacing w:val="28"/>
          <w:w w:val="105"/>
          <w:sz w:val="19"/>
        </w:rPr>
        <w:t> </w:t>
      </w:r>
      <w:r>
        <w:rPr>
          <w:rFonts w:ascii="Arial" w:hAnsi="Arial"/>
          <w:w w:val="105"/>
          <w:sz w:val="19"/>
        </w:rPr>
        <w:t>stilling.</w:t>
      </w:r>
    </w:p>
    <w:p>
      <w:pPr>
        <w:pStyle w:val="BodyText"/>
        <w:spacing w:before="2"/>
        <w:rPr>
          <w:rFonts w:ascii="Arial"/>
          <w:sz w:val="19"/>
        </w:rPr>
      </w:pPr>
    </w:p>
    <w:p>
      <w:pPr>
        <w:spacing w:line="252" w:lineRule="auto" w:before="0"/>
        <w:ind w:left="389" w:right="1562" w:firstLine="0"/>
        <w:jc w:val="left"/>
        <w:rPr>
          <w:rFonts w:ascii="Arial" w:hAnsi="Arial"/>
          <w:sz w:val="19"/>
        </w:rPr>
      </w:pPr>
      <w:r>
        <w:rPr>
          <w:rFonts w:ascii="Arial" w:hAnsi="Arial"/>
          <w:spacing w:val="-3"/>
          <w:w w:val="105"/>
          <w:sz w:val="19"/>
        </w:rPr>
        <w:t>Da det </w:t>
      </w:r>
      <w:r>
        <w:rPr>
          <w:rFonts w:ascii="Arial" w:hAnsi="Arial"/>
          <w:spacing w:val="3"/>
          <w:w w:val="105"/>
          <w:sz w:val="19"/>
        </w:rPr>
        <w:t>ikke </w:t>
      </w:r>
      <w:r>
        <w:rPr>
          <w:rFonts w:ascii="Arial" w:hAnsi="Arial"/>
          <w:spacing w:val="-9"/>
          <w:w w:val="105"/>
          <w:sz w:val="19"/>
        </w:rPr>
        <w:t>var </w:t>
      </w:r>
      <w:r>
        <w:rPr>
          <w:rFonts w:ascii="Arial" w:hAnsi="Arial"/>
          <w:w w:val="105"/>
          <w:sz w:val="19"/>
        </w:rPr>
        <w:t>flertall i kommunestyret </w:t>
      </w:r>
      <w:r>
        <w:rPr>
          <w:rFonts w:ascii="Arial" w:hAnsi="Arial"/>
          <w:spacing w:val="-5"/>
          <w:w w:val="105"/>
          <w:sz w:val="19"/>
        </w:rPr>
        <w:t>for </w:t>
      </w:r>
      <w:r>
        <w:rPr>
          <w:rFonts w:ascii="Arial" w:hAnsi="Arial"/>
          <w:w w:val="105"/>
          <w:sz w:val="19"/>
        </w:rPr>
        <w:t>å </w:t>
      </w:r>
      <w:r>
        <w:rPr>
          <w:rFonts w:ascii="Arial" w:hAnsi="Arial"/>
          <w:spacing w:val="-6"/>
          <w:w w:val="105"/>
          <w:sz w:val="19"/>
        </w:rPr>
        <w:t>videreføre </w:t>
      </w:r>
      <w:r>
        <w:rPr>
          <w:rFonts w:ascii="Arial" w:hAnsi="Arial"/>
          <w:spacing w:val="-3"/>
          <w:w w:val="105"/>
          <w:sz w:val="19"/>
        </w:rPr>
        <w:t>seniorordningen, </w:t>
      </w:r>
      <w:r>
        <w:rPr>
          <w:rFonts w:ascii="Arial" w:hAnsi="Arial"/>
          <w:w w:val="105"/>
          <w:sz w:val="19"/>
        </w:rPr>
        <w:t>forsøkte </w:t>
      </w:r>
      <w:r>
        <w:rPr>
          <w:rFonts w:ascii="Arial" w:hAnsi="Arial"/>
          <w:spacing w:val="-3"/>
          <w:w w:val="105"/>
          <w:sz w:val="19"/>
        </w:rPr>
        <w:t>Arbeiderpartiet </w:t>
      </w:r>
      <w:r>
        <w:rPr>
          <w:rFonts w:ascii="Arial" w:hAnsi="Arial"/>
          <w:w w:val="105"/>
          <w:sz w:val="19"/>
        </w:rPr>
        <w:t>å </w:t>
      </w:r>
      <w:r>
        <w:rPr>
          <w:rFonts w:ascii="Arial" w:hAnsi="Arial"/>
          <w:spacing w:val="-5"/>
          <w:w w:val="105"/>
          <w:sz w:val="19"/>
        </w:rPr>
        <w:t>få </w:t>
      </w:r>
      <w:r>
        <w:rPr>
          <w:rFonts w:ascii="Arial" w:hAnsi="Arial"/>
          <w:spacing w:val="-4"/>
          <w:w w:val="105"/>
          <w:sz w:val="19"/>
        </w:rPr>
        <w:t>vedtatt </w:t>
      </w:r>
      <w:r>
        <w:rPr>
          <w:rFonts w:ascii="Arial" w:hAnsi="Arial"/>
          <w:spacing w:val="-6"/>
          <w:w w:val="105"/>
          <w:sz w:val="19"/>
        </w:rPr>
        <w:t>avbøtende </w:t>
      </w:r>
      <w:r>
        <w:rPr>
          <w:rFonts w:ascii="Arial" w:hAnsi="Arial"/>
          <w:spacing w:val="2"/>
          <w:w w:val="105"/>
          <w:sz w:val="19"/>
        </w:rPr>
        <w:t>tiltak. </w:t>
      </w:r>
      <w:r>
        <w:rPr>
          <w:rFonts w:ascii="Arial" w:hAnsi="Arial"/>
          <w:spacing w:val="-3"/>
          <w:w w:val="105"/>
          <w:sz w:val="19"/>
        </w:rPr>
        <w:t>Arbeiderpartiet </w:t>
      </w:r>
      <w:r>
        <w:rPr>
          <w:rFonts w:ascii="Arial" w:hAnsi="Arial"/>
          <w:w w:val="105"/>
          <w:sz w:val="19"/>
        </w:rPr>
        <w:t>forsøkte å </w:t>
      </w:r>
      <w:r>
        <w:rPr>
          <w:rFonts w:ascii="Arial" w:hAnsi="Arial"/>
          <w:spacing w:val="-3"/>
          <w:w w:val="105"/>
          <w:sz w:val="19"/>
        </w:rPr>
        <w:t>bidra </w:t>
      </w:r>
      <w:r>
        <w:rPr>
          <w:rFonts w:ascii="Arial" w:hAnsi="Arial"/>
          <w:w w:val="105"/>
          <w:sz w:val="19"/>
        </w:rPr>
        <w:t>til at </w:t>
      </w:r>
      <w:r>
        <w:rPr>
          <w:rFonts w:ascii="Arial" w:hAnsi="Arial"/>
          <w:spacing w:val="-12"/>
          <w:w w:val="105"/>
          <w:sz w:val="19"/>
        </w:rPr>
        <w:t>vi </w:t>
      </w:r>
      <w:r>
        <w:rPr>
          <w:rFonts w:ascii="Arial" w:hAnsi="Arial"/>
          <w:w w:val="105"/>
          <w:sz w:val="19"/>
        </w:rPr>
        <w:t>fikk </w:t>
      </w:r>
      <w:r>
        <w:rPr>
          <w:rFonts w:ascii="Arial" w:hAnsi="Arial"/>
          <w:spacing w:val="-4"/>
          <w:w w:val="105"/>
          <w:sz w:val="19"/>
        </w:rPr>
        <w:t>bedre  </w:t>
      </w:r>
      <w:r>
        <w:rPr>
          <w:rFonts w:ascii="Arial" w:hAnsi="Arial"/>
          <w:spacing w:val="-3"/>
          <w:w w:val="105"/>
          <w:sz w:val="19"/>
        </w:rPr>
        <w:t>overgangsordning  </w:t>
      </w:r>
      <w:r>
        <w:rPr>
          <w:rFonts w:ascii="Arial" w:hAnsi="Arial"/>
          <w:w w:val="105"/>
          <w:sz w:val="19"/>
        </w:rPr>
        <w:t>i </w:t>
      </w:r>
      <w:r>
        <w:rPr>
          <w:rFonts w:ascii="Arial" w:hAnsi="Arial"/>
          <w:spacing w:val="-3"/>
          <w:w w:val="105"/>
          <w:sz w:val="19"/>
        </w:rPr>
        <w:t>forbindelse </w:t>
      </w:r>
      <w:r>
        <w:rPr>
          <w:rFonts w:ascii="Arial" w:hAnsi="Arial"/>
          <w:w w:val="105"/>
          <w:sz w:val="19"/>
        </w:rPr>
        <w:t>med </w:t>
      </w:r>
      <w:r>
        <w:rPr>
          <w:rFonts w:ascii="Arial" w:hAnsi="Arial"/>
          <w:spacing w:val="-5"/>
          <w:w w:val="105"/>
          <w:sz w:val="19"/>
        </w:rPr>
        <w:t>avviklingen </w:t>
      </w:r>
      <w:r>
        <w:rPr>
          <w:rFonts w:ascii="Arial" w:hAnsi="Arial"/>
          <w:w w:val="105"/>
          <w:sz w:val="19"/>
        </w:rPr>
        <w:t>av kompetansekontoordningen. I </w:t>
      </w:r>
      <w:r>
        <w:rPr>
          <w:rFonts w:ascii="Arial" w:hAnsi="Arial"/>
          <w:spacing w:val="-3"/>
          <w:w w:val="105"/>
          <w:sz w:val="19"/>
        </w:rPr>
        <w:t>arbeidet </w:t>
      </w:r>
      <w:r>
        <w:rPr>
          <w:rFonts w:ascii="Arial" w:hAnsi="Arial"/>
          <w:w w:val="105"/>
          <w:sz w:val="19"/>
        </w:rPr>
        <w:t>med arbeidsgiverstrategi </w:t>
      </w:r>
      <w:r>
        <w:rPr>
          <w:rFonts w:ascii="Arial" w:hAnsi="Arial"/>
          <w:spacing w:val="2"/>
          <w:w w:val="105"/>
          <w:sz w:val="19"/>
        </w:rPr>
        <w:t>(kst </w:t>
      </w:r>
      <w:r>
        <w:rPr>
          <w:rFonts w:ascii="Arial" w:hAnsi="Arial"/>
          <w:spacing w:val="-3"/>
          <w:w w:val="105"/>
          <w:sz w:val="19"/>
        </w:rPr>
        <w:t>004/16) </w:t>
      </w:r>
      <w:r>
        <w:rPr>
          <w:rFonts w:ascii="Arial" w:hAnsi="Arial"/>
          <w:w w:val="105"/>
          <w:sz w:val="19"/>
        </w:rPr>
        <w:t>fikk </w:t>
      </w:r>
      <w:r>
        <w:rPr>
          <w:rFonts w:ascii="Arial" w:hAnsi="Arial"/>
          <w:spacing w:val="-12"/>
          <w:w w:val="105"/>
          <w:sz w:val="19"/>
        </w:rPr>
        <w:t>vi </w:t>
      </w:r>
      <w:r>
        <w:rPr>
          <w:rFonts w:ascii="Arial" w:hAnsi="Arial"/>
          <w:w w:val="105"/>
          <w:sz w:val="19"/>
        </w:rPr>
        <w:t>gjennomslag </w:t>
      </w:r>
      <w:r>
        <w:rPr>
          <w:rFonts w:ascii="Arial" w:hAnsi="Arial"/>
          <w:spacing w:val="-5"/>
          <w:w w:val="105"/>
          <w:sz w:val="19"/>
        </w:rPr>
        <w:t>for </w:t>
      </w:r>
      <w:r>
        <w:rPr>
          <w:rFonts w:ascii="Arial" w:hAnsi="Arial"/>
          <w:w w:val="105"/>
          <w:sz w:val="19"/>
        </w:rPr>
        <w:t>at kommunen </w:t>
      </w:r>
      <w:r>
        <w:rPr>
          <w:rFonts w:ascii="Arial" w:hAnsi="Arial"/>
          <w:spacing w:val="2"/>
          <w:w w:val="105"/>
          <w:sz w:val="19"/>
        </w:rPr>
        <w:t>skal </w:t>
      </w:r>
      <w:r>
        <w:rPr>
          <w:rFonts w:ascii="Arial" w:hAnsi="Arial"/>
          <w:w w:val="105"/>
          <w:sz w:val="19"/>
        </w:rPr>
        <w:t>sats på lærlinger </w:t>
      </w:r>
      <w:r>
        <w:rPr>
          <w:rFonts w:ascii="Arial" w:hAnsi="Arial"/>
          <w:spacing w:val="-3"/>
          <w:w w:val="105"/>
          <w:sz w:val="19"/>
        </w:rPr>
        <w:t>innen </w:t>
      </w:r>
      <w:r>
        <w:rPr>
          <w:rFonts w:ascii="Arial" w:hAnsi="Arial"/>
          <w:spacing w:val="-4"/>
          <w:w w:val="105"/>
          <w:sz w:val="19"/>
        </w:rPr>
        <w:t>fagområder </w:t>
      </w:r>
      <w:r>
        <w:rPr>
          <w:rFonts w:ascii="Arial" w:hAnsi="Arial"/>
          <w:w w:val="105"/>
          <w:sz w:val="19"/>
        </w:rPr>
        <w:t>kommunen </w:t>
      </w:r>
      <w:r>
        <w:rPr>
          <w:rFonts w:ascii="Arial" w:hAnsi="Arial"/>
          <w:spacing w:val="-3"/>
          <w:w w:val="105"/>
          <w:sz w:val="19"/>
        </w:rPr>
        <w:t>trenger, </w:t>
      </w:r>
      <w:r>
        <w:rPr>
          <w:rFonts w:ascii="Arial" w:hAnsi="Arial"/>
          <w:w w:val="105"/>
          <w:sz w:val="19"/>
        </w:rPr>
        <w:t>og at </w:t>
      </w:r>
      <w:r>
        <w:rPr>
          <w:rFonts w:ascii="Arial" w:hAnsi="Arial"/>
          <w:spacing w:val="-3"/>
          <w:w w:val="105"/>
          <w:sz w:val="19"/>
        </w:rPr>
        <w:t>det </w:t>
      </w:r>
      <w:r>
        <w:rPr>
          <w:rFonts w:ascii="Arial" w:hAnsi="Arial"/>
          <w:spacing w:val="2"/>
          <w:w w:val="105"/>
          <w:sz w:val="19"/>
        </w:rPr>
        <w:t>skal </w:t>
      </w:r>
      <w:r>
        <w:rPr>
          <w:rFonts w:ascii="Arial" w:hAnsi="Arial"/>
          <w:spacing w:val="-6"/>
          <w:w w:val="105"/>
          <w:sz w:val="19"/>
        </w:rPr>
        <w:t>drives </w:t>
      </w:r>
      <w:r>
        <w:rPr>
          <w:rFonts w:ascii="Arial" w:hAnsi="Arial"/>
          <w:spacing w:val="3"/>
          <w:w w:val="105"/>
          <w:sz w:val="19"/>
        </w:rPr>
        <w:t>systematisk </w:t>
      </w:r>
      <w:r>
        <w:rPr>
          <w:rFonts w:ascii="Arial" w:hAnsi="Arial"/>
          <w:w w:val="105"/>
          <w:sz w:val="19"/>
        </w:rPr>
        <w:t>kvalitetsarbeid på tjenestenivå i samarbeid med de ansatte og hente kunnskap </w:t>
      </w:r>
      <w:r>
        <w:rPr>
          <w:rFonts w:ascii="Arial" w:hAnsi="Arial"/>
          <w:spacing w:val="-5"/>
          <w:w w:val="105"/>
          <w:sz w:val="19"/>
        </w:rPr>
        <w:t>fra </w:t>
      </w:r>
      <w:r>
        <w:rPr>
          <w:rFonts w:ascii="Arial" w:hAnsi="Arial"/>
          <w:spacing w:val="-3"/>
          <w:w w:val="105"/>
          <w:sz w:val="19"/>
        </w:rPr>
        <w:t>egen </w:t>
      </w:r>
      <w:r>
        <w:rPr>
          <w:rFonts w:ascii="Arial" w:hAnsi="Arial"/>
          <w:w w:val="105"/>
          <w:sz w:val="19"/>
        </w:rPr>
        <w:t>og </w:t>
      </w:r>
      <w:r>
        <w:rPr>
          <w:rFonts w:ascii="Arial" w:hAnsi="Arial"/>
          <w:spacing w:val="-4"/>
          <w:w w:val="105"/>
          <w:sz w:val="19"/>
        </w:rPr>
        <w:t>andres </w:t>
      </w:r>
      <w:r>
        <w:rPr>
          <w:rFonts w:ascii="Arial" w:hAnsi="Arial"/>
          <w:w w:val="105"/>
          <w:sz w:val="19"/>
        </w:rPr>
        <w:t>forskning. I </w:t>
      </w:r>
      <w:r>
        <w:rPr>
          <w:rFonts w:ascii="Arial" w:hAnsi="Arial"/>
          <w:spacing w:val="-3"/>
          <w:w w:val="105"/>
          <w:sz w:val="19"/>
        </w:rPr>
        <w:t>arbeidet </w:t>
      </w:r>
      <w:r>
        <w:rPr>
          <w:rFonts w:ascii="Arial" w:hAnsi="Arial"/>
          <w:w w:val="105"/>
          <w:sz w:val="19"/>
        </w:rPr>
        <w:t>med anskaffelsesstrategi </w:t>
      </w:r>
      <w:r>
        <w:rPr>
          <w:rFonts w:ascii="Arial" w:hAnsi="Arial"/>
          <w:spacing w:val="2"/>
          <w:w w:val="105"/>
          <w:sz w:val="19"/>
        </w:rPr>
        <w:t>(kst </w:t>
      </w:r>
      <w:r>
        <w:rPr>
          <w:rFonts w:ascii="Arial" w:hAnsi="Arial"/>
          <w:spacing w:val="-3"/>
          <w:w w:val="105"/>
          <w:sz w:val="19"/>
        </w:rPr>
        <w:t>080/16) </w:t>
      </w:r>
      <w:r>
        <w:rPr>
          <w:rFonts w:ascii="Arial" w:hAnsi="Arial"/>
          <w:w w:val="105"/>
          <w:sz w:val="19"/>
        </w:rPr>
        <w:t>fikk </w:t>
      </w:r>
      <w:r>
        <w:rPr>
          <w:rFonts w:ascii="Arial" w:hAnsi="Arial"/>
          <w:spacing w:val="-3"/>
          <w:w w:val="105"/>
          <w:sz w:val="19"/>
        </w:rPr>
        <w:t>Arbeiderpartiet </w:t>
      </w:r>
      <w:r>
        <w:rPr>
          <w:rFonts w:ascii="Arial" w:hAnsi="Arial"/>
          <w:w w:val="105"/>
          <w:sz w:val="19"/>
        </w:rPr>
        <w:t>gjennomslag </w:t>
      </w:r>
      <w:r>
        <w:rPr>
          <w:rFonts w:ascii="Arial" w:hAnsi="Arial"/>
          <w:spacing w:val="-5"/>
          <w:w w:val="105"/>
          <w:sz w:val="19"/>
        </w:rPr>
        <w:t>for </w:t>
      </w:r>
      <w:r>
        <w:rPr>
          <w:rFonts w:ascii="Arial" w:hAnsi="Arial"/>
          <w:w w:val="105"/>
          <w:sz w:val="19"/>
        </w:rPr>
        <w:t>at </w:t>
      </w:r>
      <w:r>
        <w:rPr>
          <w:rFonts w:ascii="Arial" w:hAnsi="Arial"/>
          <w:spacing w:val="-3"/>
          <w:w w:val="105"/>
          <w:sz w:val="19"/>
        </w:rPr>
        <w:t>det </w:t>
      </w:r>
      <w:r>
        <w:rPr>
          <w:rFonts w:ascii="Arial" w:hAnsi="Arial"/>
          <w:spacing w:val="2"/>
          <w:w w:val="105"/>
          <w:sz w:val="19"/>
        </w:rPr>
        <w:t>skal </w:t>
      </w:r>
      <w:r>
        <w:rPr>
          <w:rFonts w:ascii="Arial" w:hAnsi="Arial"/>
          <w:spacing w:val="-7"/>
          <w:w w:val="105"/>
          <w:sz w:val="19"/>
        </w:rPr>
        <w:t>vurderes </w:t>
      </w:r>
      <w:r>
        <w:rPr>
          <w:rFonts w:ascii="Arial" w:hAnsi="Arial"/>
          <w:w w:val="105"/>
          <w:sz w:val="19"/>
        </w:rPr>
        <w:t>om hele eller </w:t>
      </w:r>
      <w:r>
        <w:rPr>
          <w:rFonts w:ascii="Arial" w:hAnsi="Arial"/>
          <w:spacing w:val="-3"/>
          <w:w w:val="105"/>
          <w:sz w:val="19"/>
        </w:rPr>
        <w:t>deler </w:t>
      </w:r>
      <w:r>
        <w:rPr>
          <w:rFonts w:ascii="Arial" w:hAnsi="Arial"/>
          <w:w w:val="105"/>
          <w:sz w:val="19"/>
        </w:rPr>
        <w:t>av ”Skiensmodellen”  kan brukes </w:t>
      </w:r>
      <w:r>
        <w:rPr>
          <w:rFonts w:ascii="Arial" w:hAnsi="Arial"/>
          <w:spacing w:val="-9"/>
          <w:w w:val="105"/>
          <w:sz w:val="19"/>
        </w:rPr>
        <w:t>ved </w:t>
      </w:r>
      <w:r>
        <w:rPr>
          <w:rFonts w:ascii="Arial" w:hAnsi="Arial"/>
          <w:w w:val="105"/>
          <w:sz w:val="19"/>
        </w:rPr>
        <w:t>bygge og </w:t>
      </w:r>
      <w:r>
        <w:rPr>
          <w:rFonts w:ascii="Arial" w:hAnsi="Arial"/>
          <w:spacing w:val="-3"/>
          <w:w w:val="105"/>
          <w:sz w:val="19"/>
        </w:rPr>
        <w:t>anleggsoppdrag </w:t>
      </w:r>
      <w:r>
        <w:rPr>
          <w:rFonts w:ascii="Arial" w:hAnsi="Arial"/>
          <w:w w:val="105"/>
          <w:sz w:val="19"/>
        </w:rPr>
        <w:t>og </w:t>
      </w:r>
      <w:r>
        <w:rPr>
          <w:rFonts w:ascii="Arial" w:hAnsi="Arial"/>
          <w:spacing w:val="-7"/>
          <w:w w:val="105"/>
          <w:sz w:val="19"/>
        </w:rPr>
        <w:t>hvordan  </w:t>
      </w:r>
      <w:r>
        <w:rPr>
          <w:rFonts w:ascii="Arial" w:hAnsi="Arial"/>
          <w:w w:val="105"/>
          <w:sz w:val="19"/>
        </w:rPr>
        <w:t>kommunen kan </w:t>
      </w:r>
      <w:r>
        <w:rPr>
          <w:rFonts w:ascii="Arial" w:hAnsi="Arial"/>
          <w:spacing w:val="2"/>
          <w:w w:val="105"/>
          <w:sz w:val="19"/>
        </w:rPr>
        <w:t>stille </w:t>
      </w:r>
      <w:r>
        <w:rPr>
          <w:rFonts w:ascii="Arial" w:hAnsi="Arial"/>
          <w:w w:val="105"/>
          <w:sz w:val="19"/>
        </w:rPr>
        <w:t>krav til </w:t>
      </w:r>
      <w:r>
        <w:rPr>
          <w:rFonts w:ascii="Arial" w:hAnsi="Arial"/>
          <w:spacing w:val="-5"/>
          <w:w w:val="105"/>
          <w:sz w:val="19"/>
        </w:rPr>
        <w:t>private  </w:t>
      </w:r>
      <w:r>
        <w:rPr>
          <w:rFonts w:ascii="Arial" w:hAnsi="Arial"/>
          <w:w w:val="105"/>
          <w:sz w:val="19"/>
        </w:rPr>
        <w:t>om at en </w:t>
      </w:r>
      <w:r>
        <w:rPr>
          <w:rFonts w:ascii="Arial" w:hAnsi="Arial"/>
          <w:spacing w:val="-4"/>
          <w:w w:val="105"/>
          <w:sz w:val="19"/>
        </w:rPr>
        <w:t>andel </w:t>
      </w:r>
      <w:r>
        <w:rPr>
          <w:rFonts w:ascii="Arial" w:hAnsi="Arial"/>
          <w:w w:val="105"/>
          <w:sz w:val="19"/>
        </w:rPr>
        <w:t>av </w:t>
      </w:r>
      <w:r>
        <w:rPr>
          <w:rFonts w:ascii="Arial" w:hAnsi="Arial"/>
          <w:spacing w:val="-3"/>
          <w:w w:val="105"/>
          <w:sz w:val="19"/>
        </w:rPr>
        <w:t>arbeid </w:t>
      </w:r>
      <w:r>
        <w:rPr>
          <w:rFonts w:ascii="Arial" w:hAnsi="Arial"/>
          <w:spacing w:val="-5"/>
          <w:w w:val="105"/>
          <w:sz w:val="19"/>
        </w:rPr>
        <w:t>gjennomført </w:t>
      </w:r>
      <w:r>
        <w:rPr>
          <w:rFonts w:ascii="Arial" w:hAnsi="Arial"/>
          <w:w w:val="105"/>
          <w:sz w:val="19"/>
        </w:rPr>
        <w:t>av kommunen </w:t>
      </w:r>
      <w:r>
        <w:rPr>
          <w:rFonts w:ascii="Arial" w:hAnsi="Arial"/>
          <w:spacing w:val="2"/>
          <w:w w:val="105"/>
          <w:sz w:val="19"/>
        </w:rPr>
        <w:t>skal </w:t>
      </w:r>
      <w:r>
        <w:rPr>
          <w:rFonts w:ascii="Arial" w:hAnsi="Arial"/>
          <w:spacing w:val="-5"/>
          <w:w w:val="105"/>
          <w:sz w:val="19"/>
        </w:rPr>
        <w:t>gjøres </w:t>
      </w:r>
      <w:r>
        <w:rPr>
          <w:rFonts w:ascii="Arial" w:hAnsi="Arial"/>
          <w:w w:val="105"/>
          <w:sz w:val="19"/>
        </w:rPr>
        <w:t>av lærlinger. Kommunen </w:t>
      </w:r>
      <w:r>
        <w:rPr>
          <w:rFonts w:ascii="Arial" w:hAnsi="Arial"/>
          <w:spacing w:val="-3"/>
          <w:w w:val="105"/>
          <w:sz w:val="19"/>
        </w:rPr>
        <w:t>arbeider </w:t>
      </w:r>
      <w:r>
        <w:rPr>
          <w:rFonts w:ascii="Arial" w:hAnsi="Arial"/>
          <w:w w:val="105"/>
          <w:sz w:val="19"/>
        </w:rPr>
        <w:t>med å </w:t>
      </w:r>
      <w:r>
        <w:rPr>
          <w:rFonts w:ascii="Arial" w:hAnsi="Arial"/>
          <w:spacing w:val="-3"/>
          <w:w w:val="105"/>
          <w:sz w:val="19"/>
        </w:rPr>
        <w:t>legge inn </w:t>
      </w:r>
      <w:r>
        <w:rPr>
          <w:rFonts w:ascii="Arial" w:hAnsi="Arial"/>
          <w:w w:val="105"/>
          <w:sz w:val="19"/>
        </w:rPr>
        <w:t>bestemmelser om at </w:t>
      </w:r>
      <w:r>
        <w:rPr>
          <w:rFonts w:ascii="Arial" w:hAnsi="Arial"/>
          <w:spacing w:val="-3"/>
          <w:w w:val="105"/>
          <w:sz w:val="19"/>
        </w:rPr>
        <w:t>bedrifter </w:t>
      </w:r>
      <w:r>
        <w:rPr>
          <w:rFonts w:ascii="Arial" w:hAnsi="Arial"/>
          <w:w w:val="105"/>
          <w:sz w:val="19"/>
        </w:rPr>
        <w:t>med lærlinger </w:t>
      </w:r>
      <w:r>
        <w:rPr>
          <w:rFonts w:ascii="Arial" w:hAnsi="Arial"/>
          <w:spacing w:val="-8"/>
          <w:w w:val="105"/>
          <w:sz w:val="19"/>
        </w:rPr>
        <w:t>vil </w:t>
      </w:r>
      <w:r>
        <w:rPr>
          <w:rFonts w:ascii="Arial" w:hAnsi="Arial"/>
          <w:w w:val="105"/>
          <w:sz w:val="19"/>
        </w:rPr>
        <w:t>bli foretrukket i anbudskonkurranser.</w:t>
      </w:r>
    </w:p>
    <w:p>
      <w:pPr>
        <w:pStyle w:val="BodyText"/>
        <w:spacing w:before="5"/>
        <w:rPr>
          <w:rFonts w:ascii="Arial"/>
          <w:sz w:val="20"/>
        </w:rPr>
      </w:pPr>
    </w:p>
    <w:p>
      <w:pPr>
        <w:spacing w:before="0"/>
        <w:ind w:left="390" w:right="0" w:firstLine="0"/>
        <w:jc w:val="left"/>
        <w:rPr>
          <w:rFonts w:ascii="Arial" w:hAnsi="Arial"/>
          <w:sz w:val="19"/>
        </w:rPr>
      </w:pPr>
      <w:r>
        <w:rPr>
          <w:rFonts w:ascii="Arial" w:hAnsi="Arial"/>
          <w:w w:val="105"/>
          <w:sz w:val="19"/>
        </w:rPr>
        <w:t>Det er god dialog med Fagforbundet  i Bærum.</w:t>
      </w:r>
    </w:p>
    <w:p>
      <w:pPr>
        <w:spacing w:after="0"/>
        <w:jc w:val="left"/>
        <w:rPr>
          <w:rFonts w:ascii="Arial" w:hAnsi="Arial"/>
          <w:sz w:val="19"/>
        </w:rPr>
        <w:sectPr>
          <w:headerReference w:type="default" r:id="rId34"/>
          <w:footerReference w:type="default" r:id="rId35"/>
          <w:pgSz w:w="11910" w:h="16850"/>
          <w:pgMar w:header="344" w:footer="370" w:top="560" w:bottom="560" w:left="1020" w:right="0"/>
          <w:pgNumType w:start="21"/>
        </w:sectPr>
      </w:pPr>
    </w:p>
    <w:p>
      <w:pPr>
        <w:pStyle w:val="BodyText"/>
        <w:rPr>
          <w:rFonts w:ascii="Arial"/>
          <w:sz w:val="20"/>
        </w:rPr>
      </w:pPr>
    </w:p>
    <w:p>
      <w:pPr>
        <w:pStyle w:val="BodyText"/>
        <w:rPr>
          <w:rFonts w:ascii="Arial"/>
          <w:sz w:val="20"/>
        </w:rPr>
      </w:pPr>
    </w:p>
    <w:p>
      <w:pPr>
        <w:pStyle w:val="BodyText"/>
        <w:spacing w:before="10"/>
        <w:rPr>
          <w:rFonts w:ascii="Arial"/>
        </w:rPr>
      </w:pPr>
    </w:p>
    <w:p>
      <w:pPr>
        <w:spacing w:before="98"/>
        <w:ind w:left="390" w:right="0" w:firstLine="0"/>
        <w:jc w:val="left"/>
        <w:rPr>
          <w:rFonts w:ascii="Arial"/>
          <w:b/>
          <w:sz w:val="19"/>
        </w:rPr>
      </w:pPr>
      <w:r>
        <w:rPr>
          <w:rFonts w:ascii="Arial"/>
          <w:b/>
          <w:w w:val="105"/>
          <w:sz w:val="19"/>
        </w:rPr>
        <w:t>Arbeid med flyktninger</w:t>
      </w:r>
    </w:p>
    <w:p>
      <w:pPr>
        <w:spacing w:line="247" w:lineRule="auto" w:before="21"/>
        <w:ind w:left="389" w:right="1562" w:firstLine="0"/>
        <w:jc w:val="left"/>
        <w:rPr>
          <w:rFonts w:ascii="Arial" w:hAnsi="Arial"/>
          <w:sz w:val="19"/>
        </w:rPr>
      </w:pPr>
      <w:r>
        <w:rPr>
          <w:rFonts w:ascii="Arial" w:hAnsi="Arial"/>
          <w:spacing w:val="-3"/>
          <w:w w:val="105"/>
          <w:sz w:val="19"/>
        </w:rPr>
        <w:t>Arbeiderpartiet har </w:t>
      </w:r>
      <w:r>
        <w:rPr>
          <w:rFonts w:ascii="Arial" w:hAnsi="Arial"/>
          <w:w w:val="105"/>
          <w:sz w:val="19"/>
        </w:rPr>
        <w:t>stemt </w:t>
      </w:r>
      <w:r>
        <w:rPr>
          <w:rFonts w:ascii="Arial" w:hAnsi="Arial"/>
          <w:spacing w:val="-5"/>
          <w:w w:val="105"/>
          <w:sz w:val="19"/>
        </w:rPr>
        <w:t>for </w:t>
      </w:r>
      <w:r>
        <w:rPr>
          <w:rFonts w:ascii="Arial" w:hAnsi="Arial"/>
          <w:w w:val="105"/>
          <w:sz w:val="19"/>
        </w:rPr>
        <w:t>å </w:t>
      </w:r>
      <w:r>
        <w:rPr>
          <w:rFonts w:ascii="Arial" w:hAnsi="Arial"/>
          <w:spacing w:val="2"/>
          <w:w w:val="105"/>
          <w:sz w:val="19"/>
        </w:rPr>
        <w:t>ta </w:t>
      </w:r>
      <w:r>
        <w:rPr>
          <w:rFonts w:ascii="Arial" w:hAnsi="Arial"/>
          <w:w w:val="105"/>
          <w:sz w:val="19"/>
        </w:rPr>
        <w:t>imot </w:t>
      </w:r>
      <w:r>
        <w:rPr>
          <w:rFonts w:ascii="Arial" w:hAnsi="Arial"/>
          <w:spacing w:val="-3"/>
          <w:w w:val="105"/>
          <w:sz w:val="19"/>
        </w:rPr>
        <w:t>det </w:t>
      </w:r>
      <w:r>
        <w:rPr>
          <w:rFonts w:ascii="Arial" w:hAnsi="Arial"/>
          <w:w w:val="105"/>
          <w:sz w:val="19"/>
        </w:rPr>
        <w:t>antall flyktninger </w:t>
      </w:r>
      <w:r>
        <w:rPr>
          <w:rFonts w:ascii="Arial" w:hAnsi="Arial"/>
          <w:spacing w:val="-4"/>
          <w:w w:val="105"/>
          <w:sz w:val="19"/>
        </w:rPr>
        <w:t>IMDI </w:t>
      </w:r>
      <w:r>
        <w:rPr>
          <w:rFonts w:ascii="Arial" w:hAnsi="Arial"/>
          <w:spacing w:val="-3"/>
          <w:w w:val="105"/>
          <w:sz w:val="19"/>
        </w:rPr>
        <w:t>har bedt </w:t>
      </w:r>
      <w:r>
        <w:rPr>
          <w:rFonts w:ascii="Arial" w:hAnsi="Arial"/>
          <w:w w:val="105"/>
          <w:sz w:val="19"/>
        </w:rPr>
        <w:t>kommunen om. Vi </w:t>
      </w:r>
      <w:r>
        <w:rPr>
          <w:rFonts w:ascii="Arial" w:hAnsi="Arial"/>
          <w:spacing w:val="-4"/>
          <w:w w:val="105"/>
          <w:sz w:val="19"/>
        </w:rPr>
        <w:t>har  </w:t>
      </w:r>
      <w:r>
        <w:rPr>
          <w:rFonts w:ascii="Arial" w:hAnsi="Arial"/>
          <w:spacing w:val="-3"/>
          <w:w w:val="105"/>
          <w:sz w:val="19"/>
        </w:rPr>
        <w:t>fremmet forslag </w:t>
      </w:r>
      <w:r>
        <w:rPr>
          <w:rFonts w:ascii="Arial" w:hAnsi="Arial"/>
          <w:w w:val="105"/>
          <w:sz w:val="19"/>
        </w:rPr>
        <w:t>om litt </w:t>
      </w:r>
      <w:r>
        <w:rPr>
          <w:rFonts w:ascii="Arial" w:hAnsi="Arial"/>
          <w:spacing w:val="-3"/>
          <w:w w:val="105"/>
          <w:sz w:val="19"/>
        </w:rPr>
        <w:t>større </w:t>
      </w:r>
      <w:r>
        <w:rPr>
          <w:rFonts w:ascii="Arial" w:hAnsi="Arial"/>
          <w:spacing w:val="-4"/>
          <w:w w:val="105"/>
          <w:sz w:val="19"/>
        </w:rPr>
        <w:t>bevilgninger </w:t>
      </w:r>
      <w:r>
        <w:rPr>
          <w:rFonts w:ascii="Arial" w:hAnsi="Arial"/>
          <w:spacing w:val="-3"/>
          <w:w w:val="105"/>
          <w:sz w:val="19"/>
        </w:rPr>
        <w:t>enn </w:t>
      </w:r>
      <w:r>
        <w:rPr>
          <w:rFonts w:ascii="Arial" w:hAnsi="Arial"/>
          <w:w w:val="105"/>
          <w:sz w:val="19"/>
        </w:rPr>
        <w:t>flertallet til ulike tiltak </w:t>
      </w:r>
      <w:r>
        <w:rPr>
          <w:rFonts w:ascii="Arial" w:hAnsi="Arial"/>
          <w:spacing w:val="-5"/>
          <w:w w:val="105"/>
          <w:sz w:val="19"/>
        </w:rPr>
        <w:t>for </w:t>
      </w:r>
      <w:r>
        <w:rPr>
          <w:rFonts w:ascii="Arial" w:hAnsi="Arial"/>
          <w:w w:val="105"/>
          <w:sz w:val="19"/>
        </w:rPr>
        <w:t>å </w:t>
      </w:r>
      <w:r>
        <w:rPr>
          <w:rFonts w:ascii="Arial" w:hAnsi="Arial"/>
          <w:spacing w:val="-3"/>
          <w:w w:val="105"/>
          <w:sz w:val="19"/>
        </w:rPr>
        <w:t>bidra </w:t>
      </w:r>
      <w:r>
        <w:rPr>
          <w:rFonts w:ascii="Arial" w:hAnsi="Arial"/>
          <w:w w:val="105"/>
          <w:sz w:val="19"/>
        </w:rPr>
        <w:t>til å </w:t>
      </w:r>
      <w:r>
        <w:rPr>
          <w:rFonts w:ascii="Arial" w:hAnsi="Arial"/>
          <w:spacing w:val="-5"/>
          <w:w w:val="105"/>
          <w:sz w:val="19"/>
        </w:rPr>
        <w:t>gjøre </w:t>
      </w:r>
      <w:r>
        <w:rPr>
          <w:rFonts w:ascii="Arial" w:hAnsi="Arial"/>
          <w:spacing w:val="-3"/>
          <w:w w:val="105"/>
          <w:sz w:val="19"/>
        </w:rPr>
        <w:t>integreringen </w:t>
      </w:r>
      <w:r>
        <w:rPr>
          <w:rFonts w:ascii="Arial" w:hAnsi="Arial"/>
          <w:spacing w:val="-5"/>
          <w:w w:val="105"/>
          <w:sz w:val="19"/>
        </w:rPr>
        <w:t>bedre.</w:t>
      </w:r>
    </w:p>
    <w:p>
      <w:pPr>
        <w:pStyle w:val="BodyText"/>
        <w:spacing w:before="10"/>
        <w:rPr>
          <w:rFonts w:ascii="Arial"/>
          <w:sz w:val="20"/>
        </w:rPr>
      </w:pPr>
    </w:p>
    <w:p>
      <w:pPr>
        <w:spacing w:before="0"/>
        <w:ind w:left="390" w:right="0" w:firstLine="0"/>
        <w:jc w:val="left"/>
        <w:rPr>
          <w:rFonts w:ascii="Arial"/>
          <w:b/>
          <w:sz w:val="19"/>
        </w:rPr>
      </w:pPr>
      <w:r>
        <w:rPr>
          <w:rFonts w:ascii="Arial"/>
          <w:b/>
          <w:w w:val="105"/>
          <w:sz w:val="19"/>
        </w:rPr>
        <w:t>Samarbeid i kommunestyret</w:t>
      </w:r>
    </w:p>
    <w:p>
      <w:pPr>
        <w:spacing w:line="254" w:lineRule="auto" w:before="6"/>
        <w:ind w:left="390" w:right="1398" w:firstLine="0"/>
        <w:jc w:val="left"/>
        <w:rPr>
          <w:rFonts w:ascii="Arial" w:hAnsi="Arial"/>
          <w:sz w:val="19"/>
        </w:rPr>
      </w:pPr>
      <w:r>
        <w:rPr>
          <w:rFonts w:ascii="Arial" w:hAnsi="Arial"/>
          <w:w w:val="105"/>
          <w:sz w:val="19"/>
        </w:rPr>
        <w:t>Gruppeleder har sammen med ordfører representert  styringsgruppen  for kommune- og regionreform (alle gruppelederne og ordførerkollegi et). Gruppeleder sitter i samarbeidsutvalgene med Asker for E18 </w:t>
      </w:r>
      <w:r>
        <w:rPr>
          <w:rFonts w:ascii="Arial" w:hAnsi="Arial"/>
          <w:sz w:val="19"/>
        </w:rPr>
        <w:t>og sykehusutvalget.</w:t>
      </w:r>
    </w:p>
    <w:p>
      <w:pPr>
        <w:pStyle w:val="BodyText"/>
        <w:spacing w:before="3"/>
        <w:rPr>
          <w:rFonts w:ascii="Arial"/>
          <w:sz w:val="20"/>
        </w:rPr>
      </w:pPr>
    </w:p>
    <w:p>
      <w:pPr>
        <w:spacing w:before="0"/>
        <w:ind w:left="390" w:right="0" w:firstLine="0"/>
        <w:jc w:val="left"/>
        <w:rPr>
          <w:rFonts w:ascii="Arial"/>
          <w:b/>
          <w:sz w:val="19"/>
        </w:rPr>
      </w:pPr>
      <w:r>
        <w:rPr>
          <w:rFonts w:ascii="Arial"/>
          <w:b/>
          <w:w w:val="105"/>
          <w:sz w:val="19"/>
        </w:rPr>
        <w:t>Arbeidet i kommunestyregruppa</w:t>
      </w:r>
    </w:p>
    <w:p>
      <w:pPr>
        <w:spacing w:before="3"/>
        <w:ind w:left="390" w:right="0" w:firstLine="0"/>
        <w:jc w:val="left"/>
        <w:rPr>
          <w:rFonts w:ascii="Arial" w:hAnsi="Arial"/>
          <w:sz w:val="16"/>
        </w:rPr>
      </w:pPr>
      <w:r>
        <w:rPr>
          <w:rFonts w:ascii="Arial" w:hAnsi="Arial"/>
          <w:w w:val="105"/>
          <w:sz w:val="16"/>
        </w:rPr>
        <w:t>Det gjøres et stort og godt arbeid i utvalg og råd av våre folkevalgte.</w:t>
      </w:r>
    </w:p>
    <w:p>
      <w:pPr>
        <w:pStyle w:val="BodyText"/>
        <w:spacing w:before="2"/>
        <w:rPr>
          <w:rFonts w:ascii="Arial"/>
          <w:sz w:val="15"/>
        </w:rPr>
      </w:pPr>
    </w:p>
    <w:p>
      <w:pPr>
        <w:spacing w:line="254" w:lineRule="auto" w:before="1"/>
        <w:ind w:left="390" w:right="1463" w:firstLine="0"/>
        <w:jc w:val="left"/>
        <w:rPr>
          <w:rFonts w:ascii="Arial" w:hAnsi="Arial"/>
          <w:sz w:val="16"/>
        </w:rPr>
      </w:pPr>
      <w:r>
        <w:rPr>
          <w:rFonts w:ascii="Arial" w:hAnsi="Arial"/>
          <w:w w:val="105"/>
          <w:sz w:val="16"/>
        </w:rPr>
        <w:t>Alle</w:t>
      </w:r>
      <w:r>
        <w:rPr>
          <w:rFonts w:ascii="Arial" w:hAnsi="Arial"/>
          <w:spacing w:val="-21"/>
          <w:w w:val="105"/>
          <w:sz w:val="16"/>
        </w:rPr>
        <w:t> </w:t>
      </w:r>
      <w:r>
        <w:rPr>
          <w:rFonts w:ascii="Arial" w:hAnsi="Arial"/>
          <w:w w:val="105"/>
          <w:sz w:val="16"/>
        </w:rPr>
        <w:t>de</w:t>
      </w:r>
      <w:r>
        <w:rPr>
          <w:rFonts w:ascii="Arial" w:hAnsi="Arial"/>
          <w:spacing w:val="-21"/>
          <w:w w:val="105"/>
          <w:sz w:val="16"/>
        </w:rPr>
        <w:t> </w:t>
      </w:r>
      <w:r>
        <w:rPr>
          <w:rFonts w:ascii="Arial" w:hAnsi="Arial"/>
          <w:spacing w:val="3"/>
          <w:w w:val="105"/>
          <w:sz w:val="16"/>
        </w:rPr>
        <w:t>faste</w:t>
      </w:r>
      <w:r>
        <w:rPr>
          <w:rFonts w:ascii="Arial" w:hAnsi="Arial"/>
          <w:spacing w:val="-30"/>
          <w:w w:val="105"/>
          <w:sz w:val="16"/>
        </w:rPr>
        <w:t> </w:t>
      </w:r>
      <w:r>
        <w:rPr>
          <w:rFonts w:ascii="Arial" w:hAnsi="Arial"/>
          <w:w w:val="105"/>
          <w:sz w:val="16"/>
        </w:rPr>
        <w:t>kommunestyrerepresentantene</w:t>
      </w:r>
      <w:r>
        <w:rPr>
          <w:rFonts w:ascii="Arial" w:hAnsi="Arial"/>
          <w:spacing w:val="-30"/>
          <w:w w:val="105"/>
          <w:sz w:val="16"/>
        </w:rPr>
        <w:t> </w:t>
      </w:r>
      <w:r>
        <w:rPr>
          <w:rFonts w:ascii="Arial" w:hAnsi="Arial"/>
          <w:w w:val="105"/>
          <w:sz w:val="16"/>
        </w:rPr>
        <w:t>har</w:t>
      </w:r>
      <w:r>
        <w:rPr>
          <w:rFonts w:ascii="Arial" w:hAnsi="Arial"/>
          <w:spacing w:val="-26"/>
          <w:w w:val="105"/>
          <w:sz w:val="16"/>
        </w:rPr>
        <w:t> </w:t>
      </w:r>
      <w:r>
        <w:rPr>
          <w:rFonts w:ascii="Arial" w:hAnsi="Arial"/>
          <w:spacing w:val="3"/>
          <w:w w:val="105"/>
          <w:sz w:val="16"/>
        </w:rPr>
        <w:t>vært</w:t>
      </w:r>
      <w:r>
        <w:rPr>
          <w:rFonts w:ascii="Arial" w:hAnsi="Arial"/>
          <w:spacing w:val="-30"/>
          <w:w w:val="105"/>
          <w:sz w:val="16"/>
        </w:rPr>
        <w:t> </w:t>
      </w:r>
      <w:r>
        <w:rPr>
          <w:rFonts w:ascii="Arial" w:hAnsi="Arial"/>
          <w:w w:val="105"/>
          <w:sz w:val="16"/>
        </w:rPr>
        <w:t>på</w:t>
      </w:r>
      <w:r>
        <w:rPr>
          <w:rFonts w:ascii="Arial" w:hAnsi="Arial"/>
          <w:spacing w:val="-30"/>
          <w:w w:val="105"/>
          <w:sz w:val="16"/>
        </w:rPr>
        <w:t> </w:t>
      </w:r>
      <w:r>
        <w:rPr>
          <w:rFonts w:ascii="Arial" w:hAnsi="Arial"/>
          <w:w w:val="105"/>
          <w:sz w:val="16"/>
        </w:rPr>
        <w:t>talerstolen</w:t>
      </w:r>
      <w:r>
        <w:rPr>
          <w:rFonts w:ascii="Arial" w:hAnsi="Arial"/>
          <w:spacing w:val="-29"/>
          <w:w w:val="105"/>
          <w:sz w:val="16"/>
        </w:rPr>
        <w:t> </w:t>
      </w:r>
      <w:r>
        <w:rPr>
          <w:rFonts w:ascii="Arial" w:hAnsi="Arial"/>
          <w:w w:val="105"/>
          <w:sz w:val="16"/>
        </w:rPr>
        <w:t>i</w:t>
      </w:r>
      <w:r>
        <w:rPr>
          <w:rFonts w:ascii="Arial" w:hAnsi="Arial"/>
          <w:spacing w:val="-33"/>
          <w:w w:val="105"/>
          <w:sz w:val="16"/>
        </w:rPr>
        <w:t> </w:t>
      </w:r>
      <w:r>
        <w:rPr>
          <w:rFonts w:ascii="Arial" w:hAnsi="Arial"/>
          <w:spacing w:val="-5"/>
          <w:w w:val="105"/>
          <w:sz w:val="16"/>
        </w:rPr>
        <w:t>løpet</w:t>
      </w:r>
      <w:r>
        <w:rPr>
          <w:rFonts w:ascii="Arial" w:hAnsi="Arial"/>
          <w:spacing w:val="-11"/>
          <w:w w:val="105"/>
          <w:sz w:val="16"/>
        </w:rPr>
        <w:t> </w:t>
      </w:r>
      <w:r>
        <w:rPr>
          <w:rFonts w:ascii="Arial" w:hAnsi="Arial"/>
          <w:w w:val="105"/>
          <w:sz w:val="16"/>
        </w:rPr>
        <w:t>av</w:t>
      </w:r>
      <w:r>
        <w:rPr>
          <w:rFonts w:ascii="Arial" w:hAnsi="Arial"/>
          <w:spacing w:val="-24"/>
          <w:w w:val="105"/>
          <w:sz w:val="16"/>
        </w:rPr>
        <w:t> </w:t>
      </w:r>
      <w:r>
        <w:rPr>
          <w:rFonts w:ascii="Arial" w:hAnsi="Arial"/>
          <w:w w:val="105"/>
          <w:sz w:val="16"/>
        </w:rPr>
        <w:t>2016.</w:t>
      </w:r>
      <w:r>
        <w:rPr>
          <w:rFonts w:ascii="Arial" w:hAnsi="Arial"/>
          <w:spacing w:val="-20"/>
          <w:w w:val="105"/>
          <w:sz w:val="16"/>
        </w:rPr>
        <w:t> </w:t>
      </w:r>
      <w:r>
        <w:rPr>
          <w:rFonts w:ascii="Arial" w:hAnsi="Arial"/>
          <w:spacing w:val="-6"/>
          <w:w w:val="105"/>
          <w:sz w:val="16"/>
        </w:rPr>
        <w:t>Takk</w:t>
      </w:r>
      <w:r>
        <w:rPr>
          <w:rFonts w:ascii="Arial" w:hAnsi="Arial"/>
          <w:spacing w:val="-15"/>
          <w:w w:val="105"/>
          <w:sz w:val="16"/>
        </w:rPr>
        <w:t> </w:t>
      </w:r>
      <w:r>
        <w:rPr>
          <w:rFonts w:ascii="Arial" w:hAnsi="Arial"/>
          <w:spacing w:val="-3"/>
          <w:w w:val="105"/>
          <w:sz w:val="16"/>
        </w:rPr>
        <w:t>til</w:t>
      </w:r>
      <w:r>
        <w:rPr>
          <w:rFonts w:ascii="Arial" w:hAnsi="Arial"/>
          <w:spacing w:val="-15"/>
          <w:w w:val="105"/>
          <w:sz w:val="16"/>
        </w:rPr>
        <w:t> </w:t>
      </w:r>
      <w:r>
        <w:rPr>
          <w:rFonts w:ascii="Arial" w:hAnsi="Arial"/>
          <w:w w:val="105"/>
          <w:sz w:val="16"/>
        </w:rPr>
        <w:t>vararepresentantene</w:t>
      </w:r>
      <w:r>
        <w:rPr>
          <w:rFonts w:ascii="Arial" w:hAnsi="Arial"/>
          <w:spacing w:val="-30"/>
          <w:w w:val="105"/>
          <w:sz w:val="16"/>
        </w:rPr>
        <w:t> </w:t>
      </w:r>
      <w:r>
        <w:rPr>
          <w:rFonts w:ascii="Arial" w:hAnsi="Arial"/>
          <w:spacing w:val="2"/>
          <w:w w:val="105"/>
          <w:sz w:val="16"/>
        </w:rPr>
        <w:t>somhar</w:t>
      </w:r>
      <w:r>
        <w:rPr>
          <w:rFonts w:ascii="Arial" w:hAnsi="Arial"/>
          <w:spacing w:val="-26"/>
          <w:w w:val="105"/>
          <w:sz w:val="16"/>
        </w:rPr>
        <w:t> </w:t>
      </w:r>
      <w:r>
        <w:rPr>
          <w:rFonts w:ascii="Arial" w:hAnsi="Arial"/>
          <w:spacing w:val="-8"/>
          <w:w w:val="105"/>
          <w:sz w:val="16"/>
        </w:rPr>
        <w:t>møtt </w:t>
      </w:r>
      <w:r>
        <w:rPr>
          <w:rFonts w:ascii="Arial" w:hAnsi="Arial"/>
          <w:w w:val="105"/>
          <w:sz w:val="16"/>
        </w:rPr>
        <w:t>når</w:t>
      </w:r>
      <w:r>
        <w:rPr>
          <w:rFonts w:ascii="Arial" w:hAnsi="Arial"/>
          <w:spacing w:val="-20"/>
          <w:w w:val="105"/>
          <w:sz w:val="16"/>
        </w:rPr>
        <w:t> </w:t>
      </w:r>
      <w:r>
        <w:rPr>
          <w:rFonts w:ascii="Arial" w:hAnsi="Arial"/>
          <w:w w:val="105"/>
          <w:sz w:val="16"/>
        </w:rPr>
        <w:t>noen</w:t>
      </w:r>
      <w:r>
        <w:rPr>
          <w:rFonts w:ascii="Arial" w:hAnsi="Arial"/>
          <w:spacing w:val="-14"/>
          <w:w w:val="105"/>
          <w:sz w:val="16"/>
        </w:rPr>
        <w:t> </w:t>
      </w:r>
      <w:r>
        <w:rPr>
          <w:rFonts w:ascii="Arial" w:hAnsi="Arial"/>
          <w:w w:val="105"/>
          <w:sz w:val="16"/>
        </w:rPr>
        <w:t>av</w:t>
      </w:r>
      <w:r>
        <w:rPr>
          <w:rFonts w:ascii="Arial" w:hAnsi="Arial"/>
          <w:spacing w:val="-18"/>
          <w:w w:val="105"/>
          <w:sz w:val="16"/>
        </w:rPr>
        <w:t> </w:t>
      </w:r>
      <w:r>
        <w:rPr>
          <w:rFonts w:ascii="Arial" w:hAnsi="Arial"/>
          <w:w w:val="105"/>
          <w:sz w:val="16"/>
        </w:rPr>
        <w:t>de</w:t>
      </w:r>
      <w:r>
        <w:rPr>
          <w:rFonts w:ascii="Arial" w:hAnsi="Arial"/>
          <w:spacing w:val="-14"/>
          <w:w w:val="105"/>
          <w:sz w:val="16"/>
        </w:rPr>
        <w:t> </w:t>
      </w:r>
      <w:r>
        <w:rPr>
          <w:rFonts w:ascii="Arial" w:hAnsi="Arial"/>
          <w:spacing w:val="3"/>
          <w:w w:val="105"/>
          <w:sz w:val="16"/>
        </w:rPr>
        <w:t>faste</w:t>
      </w:r>
      <w:r>
        <w:rPr>
          <w:rFonts w:ascii="Arial" w:hAnsi="Arial"/>
          <w:spacing w:val="-26"/>
          <w:w w:val="105"/>
          <w:sz w:val="16"/>
        </w:rPr>
        <w:t> </w:t>
      </w:r>
      <w:r>
        <w:rPr>
          <w:rFonts w:ascii="Arial" w:hAnsi="Arial"/>
          <w:spacing w:val="-8"/>
          <w:w w:val="105"/>
          <w:sz w:val="16"/>
        </w:rPr>
        <w:t>medlemmene</w:t>
      </w:r>
      <w:r>
        <w:rPr>
          <w:rFonts w:ascii="Arial" w:hAnsi="Arial"/>
          <w:spacing w:val="9"/>
          <w:w w:val="105"/>
          <w:sz w:val="16"/>
        </w:rPr>
        <w:t> </w:t>
      </w:r>
      <w:r>
        <w:rPr>
          <w:rFonts w:ascii="Arial" w:hAnsi="Arial"/>
          <w:w w:val="105"/>
          <w:sz w:val="16"/>
        </w:rPr>
        <w:t>har</w:t>
      </w:r>
      <w:r>
        <w:rPr>
          <w:rFonts w:ascii="Arial" w:hAnsi="Arial"/>
          <w:spacing w:val="-20"/>
          <w:w w:val="105"/>
          <w:sz w:val="16"/>
        </w:rPr>
        <w:t> </w:t>
      </w:r>
      <w:r>
        <w:rPr>
          <w:rFonts w:ascii="Arial" w:hAnsi="Arial"/>
          <w:w w:val="105"/>
          <w:sz w:val="16"/>
        </w:rPr>
        <w:t>hatt</w:t>
      </w:r>
      <w:r>
        <w:rPr>
          <w:rFonts w:ascii="Arial" w:hAnsi="Arial"/>
          <w:spacing w:val="-13"/>
          <w:w w:val="105"/>
          <w:sz w:val="16"/>
        </w:rPr>
        <w:t> </w:t>
      </w:r>
      <w:r>
        <w:rPr>
          <w:rFonts w:ascii="Arial" w:hAnsi="Arial"/>
          <w:spacing w:val="3"/>
          <w:w w:val="105"/>
          <w:sz w:val="16"/>
        </w:rPr>
        <w:t>forfall</w:t>
      </w:r>
      <w:r>
        <w:rPr>
          <w:rFonts w:ascii="Arial" w:hAnsi="Arial"/>
          <w:spacing w:val="-28"/>
          <w:w w:val="105"/>
          <w:sz w:val="16"/>
        </w:rPr>
        <w:t> </w:t>
      </w:r>
      <w:r>
        <w:rPr>
          <w:rFonts w:ascii="Arial" w:hAnsi="Arial"/>
          <w:w w:val="105"/>
          <w:sz w:val="16"/>
        </w:rPr>
        <w:t>–</w:t>
      </w:r>
      <w:r>
        <w:rPr>
          <w:rFonts w:ascii="Arial" w:hAnsi="Arial"/>
          <w:spacing w:val="-26"/>
          <w:w w:val="105"/>
          <w:sz w:val="16"/>
        </w:rPr>
        <w:t> </w:t>
      </w:r>
      <w:r>
        <w:rPr>
          <w:rFonts w:ascii="Arial" w:hAnsi="Arial"/>
          <w:w w:val="105"/>
          <w:sz w:val="16"/>
        </w:rPr>
        <w:t>dog</w:t>
      </w:r>
      <w:r>
        <w:rPr>
          <w:rFonts w:ascii="Arial" w:hAnsi="Arial"/>
          <w:spacing w:val="-14"/>
          <w:w w:val="105"/>
          <w:sz w:val="16"/>
        </w:rPr>
        <w:t> </w:t>
      </w:r>
      <w:r>
        <w:rPr>
          <w:rFonts w:ascii="Arial" w:hAnsi="Arial"/>
          <w:w w:val="105"/>
          <w:sz w:val="16"/>
        </w:rPr>
        <w:t>forbilledlig</w:t>
      </w:r>
      <w:r>
        <w:rPr>
          <w:rFonts w:ascii="Arial" w:hAnsi="Arial"/>
          <w:spacing w:val="-14"/>
          <w:w w:val="105"/>
          <w:sz w:val="16"/>
        </w:rPr>
        <w:t> </w:t>
      </w:r>
      <w:r>
        <w:rPr>
          <w:rFonts w:ascii="Arial" w:hAnsi="Arial"/>
          <w:w w:val="105"/>
          <w:sz w:val="16"/>
        </w:rPr>
        <w:t>sjelden.</w:t>
      </w:r>
      <w:r>
        <w:rPr>
          <w:rFonts w:ascii="Arial" w:hAnsi="Arial"/>
          <w:spacing w:val="11"/>
          <w:w w:val="105"/>
          <w:sz w:val="16"/>
        </w:rPr>
        <w:t> </w:t>
      </w:r>
      <w:r>
        <w:rPr>
          <w:rFonts w:ascii="Arial" w:hAnsi="Arial"/>
          <w:spacing w:val="-11"/>
          <w:w w:val="105"/>
          <w:sz w:val="16"/>
        </w:rPr>
        <w:t>En</w:t>
      </w:r>
      <w:r>
        <w:rPr>
          <w:rFonts w:ascii="Arial" w:hAnsi="Arial"/>
          <w:spacing w:val="9"/>
          <w:w w:val="105"/>
          <w:sz w:val="16"/>
        </w:rPr>
        <w:t> </w:t>
      </w:r>
      <w:r>
        <w:rPr>
          <w:rFonts w:ascii="Arial" w:hAnsi="Arial"/>
          <w:w w:val="105"/>
          <w:sz w:val="16"/>
        </w:rPr>
        <w:t>spesiell</w:t>
      </w:r>
      <w:r>
        <w:rPr>
          <w:rFonts w:ascii="Arial" w:hAnsi="Arial"/>
          <w:spacing w:val="-30"/>
          <w:w w:val="105"/>
          <w:sz w:val="16"/>
        </w:rPr>
        <w:t> </w:t>
      </w:r>
      <w:r>
        <w:rPr>
          <w:rFonts w:ascii="Arial" w:hAnsi="Arial"/>
          <w:spacing w:val="-3"/>
          <w:w w:val="105"/>
          <w:sz w:val="16"/>
        </w:rPr>
        <w:t>takk</w:t>
      </w:r>
      <w:r>
        <w:rPr>
          <w:rFonts w:ascii="Arial" w:hAnsi="Arial"/>
          <w:spacing w:val="-6"/>
          <w:w w:val="105"/>
          <w:sz w:val="16"/>
        </w:rPr>
        <w:t> </w:t>
      </w:r>
      <w:r>
        <w:rPr>
          <w:rFonts w:ascii="Arial" w:hAnsi="Arial"/>
          <w:spacing w:val="-3"/>
          <w:w w:val="105"/>
          <w:sz w:val="16"/>
        </w:rPr>
        <w:t>til</w:t>
      </w:r>
      <w:r>
        <w:rPr>
          <w:rFonts w:ascii="Arial" w:hAnsi="Arial"/>
          <w:spacing w:val="-18"/>
          <w:w w:val="105"/>
          <w:sz w:val="16"/>
        </w:rPr>
        <w:t> </w:t>
      </w:r>
      <w:r>
        <w:rPr>
          <w:rFonts w:ascii="Arial" w:hAnsi="Arial"/>
          <w:spacing w:val="-4"/>
          <w:w w:val="105"/>
          <w:sz w:val="16"/>
        </w:rPr>
        <w:t>Marianne,</w:t>
      </w:r>
      <w:r>
        <w:rPr>
          <w:rFonts w:ascii="Arial" w:hAnsi="Arial"/>
          <w:spacing w:val="-1"/>
          <w:w w:val="105"/>
          <w:sz w:val="16"/>
        </w:rPr>
        <w:t> </w:t>
      </w:r>
      <w:r>
        <w:rPr>
          <w:rFonts w:ascii="Arial" w:hAnsi="Arial"/>
          <w:w w:val="105"/>
          <w:sz w:val="16"/>
        </w:rPr>
        <w:t>sekretær</w:t>
      </w:r>
      <w:r>
        <w:rPr>
          <w:rFonts w:ascii="Arial" w:hAnsi="Arial"/>
          <w:spacing w:val="-20"/>
          <w:w w:val="105"/>
          <w:sz w:val="16"/>
        </w:rPr>
        <w:t> </w:t>
      </w:r>
      <w:r>
        <w:rPr>
          <w:rFonts w:ascii="Arial" w:hAnsi="Arial"/>
          <w:w w:val="105"/>
          <w:sz w:val="16"/>
        </w:rPr>
        <w:t>i</w:t>
      </w:r>
    </w:p>
    <w:p>
      <w:pPr>
        <w:spacing w:line="169" w:lineRule="exact" w:before="0"/>
        <w:ind w:left="390" w:right="0" w:firstLine="0"/>
        <w:jc w:val="left"/>
        <w:rPr>
          <w:rFonts w:ascii="Arial" w:hAnsi="Arial"/>
          <w:sz w:val="16"/>
        </w:rPr>
      </w:pPr>
      <w:r>
        <w:rPr>
          <w:rFonts w:ascii="Arial" w:hAnsi="Arial"/>
          <w:w w:val="105"/>
          <w:sz w:val="16"/>
        </w:rPr>
        <w:t>formannskap og kommunestyregruppa, for alt arbeidet hun gjør for å holde orden og oversikt.</w:t>
      </w:r>
    </w:p>
    <w:p>
      <w:pPr>
        <w:pStyle w:val="BodyText"/>
        <w:spacing w:before="3"/>
        <w:rPr>
          <w:rFonts w:ascii="Arial"/>
          <w:sz w:val="15"/>
        </w:rPr>
      </w:pPr>
    </w:p>
    <w:p>
      <w:pPr>
        <w:spacing w:line="244" w:lineRule="auto" w:before="0"/>
        <w:ind w:left="390" w:right="1553" w:firstLine="0"/>
        <w:jc w:val="left"/>
        <w:rPr>
          <w:rFonts w:ascii="Arial" w:hAnsi="Arial"/>
          <w:sz w:val="16"/>
        </w:rPr>
      </w:pPr>
      <w:r>
        <w:rPr>
          <w:rFonts w:ascii="Arial" w:hAnsi="Arial"/>
          <w:w w:val="105"/>
          <w:sz w:val="16"/>
        </w:rPr>
        <w:t>Arbeidet i gruppa </w:t>
      </w:r>
      <w:r>
        <w:rPr>
          <w:rFonts w:ascii="Arial" w:hAnsi="Arial"/>
          <w:spacing w:val="-3"/>
          <w:w w:val="105"/>
          <w:sz w:val="16"/>
        </w:rPr>
        <w:t>ble </w:t>
      </w:r>
      <w:r>
        <w:rPr>
          <w:rFonts w:ascii="Arial" w:hAnsi="Arial"/>
          <w:w w:val="105"/>
          <w:sz w:val="16"/>
        </w:rPr>
        <w:t>evaluert høsten 2016. </w:t>
      </w:r>
      <w:r>
        <w:rPr>
          <w:rFonts w:ascii="Arial" w:hAnsi="Arial"/>
          <w:spacing w:val="-8"/>
          <w:w w:val="105"/>
          <w:sz w:val="16"/>
        </w:rPr>
        <w:t>Medlemmene </w:t>
      </w:r>
      <w:r>
        <w:rPr>
          <w:rFonts w:ascii="Arial" w:hAnsi="Arial"/>
          <w:w w:val="105"/>
          <w:sz w:val="16"/>
        </w:rPr>
        <w:t>i </w:t>
      </w:r>
      <w:r>
        <w:rPr>
          <w:rFonts w:ascii="Arial" w:hAnsi="Arial"/>
          <w:spacing w:val="-3"/>
          <w:w w:val="105"/>
          <w:sz w:val="16"/>
        </w:rPr>
        <w:t>kommunestyregruppa </w:t>
      </w:r>
      <w:r>
        <w:rPr>
          <w:rFonts w:ascii="Arial" w:hAnsi="Arial"/>
          <w:w w:val="105"/>
          <w:sz w:val="16"/>
        </w:rPr>
        <w:t>sier seg fornøyde </w:t>
      </w:r>
      <w:r>
        <w:rPr>
          <w:rFonts w:ascii="Arial" w:hAnsi="Arial"/>
          <w:spacing w:val="-7"/>
          <w:w w:val="105"/>
          <w:sz w:val="16"/>
        </w:rPr>
        <w:t>med </w:t>
      </w:r>
      <w:r>
        <w:rPr>
          <w:rFonts w:ascii="Arial" w:hAnsi="Arial"/>
          <w:spacing w:val="-3"/>
          <w:w w:val="105"/>
          <w:sz w:val="16"/>
        </w:rPr>
        <w:t>takt </w:t>
      </w:r>
      <w:r>
        <w:rPr>
          <w:rFonts w:ascii="Arial" w:hAnsi="Arial"/>
          <w:w w:val="105"/>
          <w:sz w:val="16"/>
        </w:rPr>
        <w:t>og tone, </w:t>
      </w:r>
      <w:r>
        <w:rPr>
          <w:rFonts w:ascii="Arial" w:hAnsi="Arial"/>
          <w:spacing w:val="-5"/>
          <w:w w:val="105"/>
          <w:sz w:val="16"/>
        </w:rPr>
        <w:t>møteledelse</w:t>
      </w:r>
      <w:r>
        <w:rPr>
          <w:rFonts w:ascii="Arial" w:hAnsi="Arial"/>
          <w:spacing w:val="-3"/>
          <w:w w:val="105"/>
          <w:sz w:val="16"/>
        </w:rPr>
        <w:t> </w:t>
      </w:r>
      <w:r>
        <w:rPr>
          <w:rFonts w:ascii="Arial" w:hAnsi="Arial"/>
          <w:w w:val="105"/>
          <w:sz w:val="16"/>
        </w:rPr>
        <w:t>og</w:t>
      </w:r>
      <w:r>
        <w:rPr>
          <w:rFonts w:ascii="Arial" w:hAnsi="Arial"/>
          <w:spacing w:val="-14"/>
          <w:w w:val="105"/>
          <w:sz w:val="16"/>
        </w:rPr>
        <w:t> </w:t>
      </w:r>
      <w:r>
        <w:rPr>
          <w:rFonts w:ascii="Arial" w:hAnsi="Arial"/>
          <w:spacing w:val="-3"/>
          <w:w w:val="105"/>
          <w:sz w:val="16"/>
        </w:rPr>
        <w:t>takhøyde</w:t>
      </w:r>
      <w:r>
        <w:rPr>
          <w:rFonts w:ascii="Arial" w:hAnsi="Arial"/>
          <w:spacing w:val="-14"/>
          <w:w w:val="105"/>
          <w:sz w:val="16"/>
        </w:rPr>
        <w:t> </w:t>
      </w:r>
      <w:r>
        <w:rPr>
          <w:rFonts w:ascii="Arial" w:hAnsi="Arial"/>
          <w:w w:val="105"/>
          <w:sz w:val="16"/>
        </w:rPr>
        <w:t>i</w:t>
      </w:r>
      <w:r>
        <w:rPr>
          <w:rFonts w:ascii="Arial" w:hAnsi="Arial"/>
          <w:spacing w:val="-18"/>
          <w:w w:val="105"/>
          <w:sz w:val="16"/>
        </w:rPr>
        <w:t> </w:t>
      </w:r>
      <w:r>
        <w:rPr>
          <w:rFonts w:ascii="Arial" w:hAnsi="Arial"/>
          <w:w w:val="105"/>
          <w:sz w:val="16"/>
        </w:rPr>
        <w:t>den</w:t>
      </w:r>
      <w:r>
        <w:rPr>
          <w:rFonts w:ascii="Arial" w:hAnsi="Arial"/>
          <w:spacing w:val="-14"/>
          <w:w w:val="105"/>
          <w:sz w:val="16"/>
        </w:rPr>
        <w:t> </w:t>
      </w:r>
      <w:r>
        <w:rPr>
          <w:rFonts w:ascii="Arial" w:hAnsi="Arial"/>
          <w:w w:val="105"/>
          <w:sz w:val="16"/>
        </w:rPr>
        <w:t>interne</w:t>
      </w:r>
      <w:r>
        <w:rPr>
          <w:rFonts w:ascii="Arial" w:hAnsi="Arial"/>
          <w:spacing w:val="-26"/>
          <w:w w:val="105"/>
          <w:sz w:val="16"/>
        </w:rPr>
        <w:t> </w:t>
      </w:r>
      <w:r>
        <w:rPr>
          <w:rFonts w:ascii="Arial" w:hAnsi="Arial"/>
          <w:w w:val="105"/>
          <w:sz w:val="16"/>
        </w:rPr>
        <w:t>debatten.</w:t>
      </w:r>
      <w:r>
        <w:rPr>
          <w:rFonts w:ascii="Arial" w:hAnsi="Arial"/>
          <w:spacing w:val="-13"/>
          <w:w w:val="105"/>
          <w:sz w:val="16"/>
        </w:rPr>
        <w:t> </w:t>
      </w:r>
      <w:r>
        <w:rPr>
          <w:rFonts w:ascii="Arial" w:hAnsi="Arial"/>
          <w:spacing w:val="-6"/>
          <w:w w:val="105"/>
          <w:sz w:val="16"/>
        </w:rPr>
        <w:t>Det</w:t>
      </w:r>
      <w:r>
        <w:rPr>
          <w:rFonts w:ascii="Arial" w:hAnsi="Arial"/>
          <w:spacing w:val="-2"/>
          <w:w w:val="105"/>
          <w:sz w:val="16"/>
        </w:rPr>
        <w:t> </w:t>
      </w:r>
      <w:r>
        <w:rPr>
          <w:rFonts w:ascii="Arial" w:hAnsi="Arial"/>
          <w:spacing w:val="-9"/>
          <w:w w:val="105"/>
          <w:sz w:val="16"/>
        </w:rPr>
        <w:t>må</w:t>
      </w:r>
      <w:r>
        <w:rPr>
          <w:rFonts w:ascii="Arial" w:hAnsi="Arial"/>
          <w:spacing w:val="-14"/>
          <w:w w:val="105"/>
          <w:sz w:val="16"/>
        </w:rPr>
        <w:t> </w:t>
      </w:r>
      <w:r>
        <w:rPr>
          <w:rFonts w:ascii="Arial" w:hAnsi="Arial"/>
          <w:spacing w:val="-3"/>
          <w:w w:val="105"/>
          <w:sz w:val="16"/>
        </w:rPr>
        <w:t>jobbes</w:t>
      </w:r>
      <w:r>
        <w:rPr>
          <w:rFonts w:ascii="Arial" w:hAnsi="Arial"/>
          <w:spacing w:val="-7"/>
          <w:w w:val="105"/>
          <w:sz w:val="16"/>
        </w:rPr>
        <w:t> </w:t>
      </w:r>
      <w:r>
        <w:rPr>
          <w:rFonts w:ascii="Arial" w:hAnsi="Arial"/>
          <w:w w:val="105"/>
          <w:sz w:val="16"/>
        </w:rPr>
        <w:t>bedre</w:t>
      </w:r>
      <w:r>
        <w:rPr>
          <w:rFonts w:ascii="Arial" w:hAnsi="Arial"/>
          <w:spacing w:val="-26"/>
          <w:w w:val="105"/>
          <w:sz w:val="16"/>
        </w:rPr>
        <w:t> </w:t>
      </w:r>
      <w:r>
        <w:rPr>
          <w:rFonts w:ascii="Arial" w:hAnsi="Arial"/>
          <w:spacing w:val="4"/>
          <w:w w:val="105"/>
          <w:sz w:val="16"/>
        </w:rPr>
        <w:t>for</w:t>
      </w:r>
      <w:r>
        <w:rPr>
          <w:rFonts w:ascii="Arial" w:hAnsi="Arial"/>
          <w:spacing w:val="-20"/>
          <w:w w:val="105"/>
          <w:sz w:val="16"/>
        </w:rPr>
        <w:t> </w:t>
      </w:r>
      <w:r>
        <w:rPr>
          <w:rFonts w:ascii="Arial" w:hAnsi="Arial"/>
          <w:w w:val="105"/>
          <w:sz w:val="16"/>
        </w:rPr>
        <w:t>å</w:t>
      </w:r>
      <w:r>
        <w:rPr>
          <w:rFonts w:ascii="Arial" w:hAnsi="Arial"/>
          <w:spacing w:val="-26"/>
          <w:w w:val="105"/>
          <w:sz w:val="16"/>
        </w:rPr>
        <w:t> </w:t>
      </w:r>
      <w:r>
        <w:rPr>
          <w:rFonts w:ascii="Arial" w:hAnsi="Arial"/>
          <w:spacing w:val="7"/>
          <w:w w:val="105"/>
          <w:sz w:val="16"/>
        </w:rPr>
        <w:t>få</w:t>
      </w:r>
      <w:r>
        <w:rPr>
          <w:rFonts w:ascii="Arial" w:hAnsi="Arial"/>
          <w:spacing w:val="-26"/>
          <w:w w:val="105"/>
          <w:sz w:val="16"/>
        </w:rPr>
        <w:t> </w:t>
      </w:r>
      <w:r>
        <w:rPr>
          <w:rFonts w:ascii="Arial" w:hAnsi="Arial"/>
          <w:w w:val="105"/>
          <w:sz w:val="16"/>
        </w:rPr>
        <w:t>Arbeiderpartiets</w:t>
      </w:r>
      <w:r>
        <w:rPr>
          <w:rFonts w:ascii="Arial" w:hAnsi="Arial"/>
          <w:spacing w:val="-18"/>
          <w:w w:val="105"/>
          <w:sz w:val="16"/>
        </w:rPr>
        <w:t> </w:t>
      </w:r>
      <w:r>
        <w:rPr>
          <w:rFonts w:ascii="Arial" w:hAnsi="Arial"/>
          <w:w w:val="105"/>
          <w:sz w:val="16"/>
        </w:rPr>
        <w:t>budskap</w:t>
      </w:r>
      <w:r>
        <w:rPr>
          <w:rFonts w:ascii="Arial" w:hAnsi="Arial"/>
          <w:spacing w:val="-26"/>
          <w:w w:val="105"/>
          <w:sz w:val="16"/>
        </w:rPr>
        <w:t> </w:t>
      </w:r>
      <w:r>
        <w:rPr>
          <w:rFonts w:ascii="Arial" w:hAnsi="Arial"/>
          <w:w w:val="105"/>
          <w:sz w:val="16"/>
        </w:rPr>
        <w:t>bedre</w:t>
      </w:r>
      <w:r>
        <w:rPr>
          <w:rFonts w:ascii="Arial" w:hAnsi="Arial"/>
          <w:spacing w:val="-26"/>
          <w:w w:val="105"/>
          <w:sz w:val="16"/>
        </w:rPr>
        <w:t> </w:t>
      </w:r>
      <w:r>
        <w:rPr>
          <w:rFonts w:ascii="Arial" w:hAnsi="Arial"/>
          <w:spacing w:val="5"/>
          <w:w w:val="105"/>
          <w:sz w:val="16"/>
        </w:rPr>
        <w:t>fremi</w:t>
      </w:r>
      <w:r>
        <w:rPr>
          <w:rFonts w:ascii="Arial" w:hAnsi="Arial"/>
          <w:spacing w:val="-18"/>
          <w:w w:val="105"/>
          <w:sz w:val="16"/>
        </w:rPr>
        <w:t> </w:t>
      </w:r>
      <w:r>
        <w:rPr>
          <w:rFonts w:ascii="Arial" w:hAnsi="Arial"/>
          <w:spacing w:val="-6"/>
          <w:w w:val="105"/>
          <w:sz w:val="16"/>
        </w:rPr>
        <w:t>media</w:t>
      </w:r>
      <w:r>
        <w:rPr>
          <w:rFonts w:ascii="Arial" w:hAnsi="Arial"/>
          <w:spacing w:val="-3"/>
          <w:w w:val="105"/>
          <w:sz w:val="16"/>
        </w:rPr>
        <w:t> </w:t>
      </w:r>
      <w:r>
        <w:rPr>
          <w:rFonts w:ascii="Arial" w:hAnsi="Arial"/>
          <w:w w:val="105"/>
          <w:sz w:val="16"/>
        </w:rPr>
        <w:t>på en</w:t>
      </w:r>
      <w:r>
        <w:rPr>
          <w:rFonts w:ascii="Arial" w:hAnsi="Arial"/>
          <w:spacing w:val="-11"/>
          <w:w w:val="105"/>
          <w:sz w:val="16"/>
        </w:rPr>
        <w:t> </w:t>
      </w:r>
      <w:r>
        <w:rPr>
          <w:rFonts w:ascii="Arial" w:hAnsi="Arial"/>
          <w:w w:val="105"/>
          <w:sz w:val="16"/>
        </w:rPr>
        <w:t>slik</w:t>
      </w:r>
      <w:r>
        <w:rPr>
          <w:rFonts w:ascii="Arial" w:hAnsi="Arial"/>
          <w:spacing w:val="-16"/>
          <w:w w:val="105"/>
          <w:sz w:val="16"/>
        </w:rPr>
        <w:t> </w:t>
      </w:r>
      <w:r>
        <w:rPr>
          <w:rFonts w:ascii="Arial" w:hAnsi="Arial"/>
          <w:spacing w:val="-6"/>
          <w:w w:val="105"/>
          <w:sz w:val="16"/>
        </w:rPr>
        <w:t>måte</w:t>
      </w:r>
      <w:r>
        <w:rPr>
          <w:rFonts w:ascii="Arial" w:hAnsi="Arial"/>
          <w:spacing w:val="1"/>
          <w:w w:val="105"/>
          <w:sz w:val="16"/>
        </w:rPr>
        <w:t> </w:t>
      </w:r>
      <w:r>
        <w:rPr>
          <w:rFonts w:ascii="Arial" w:hAnsi="Arial"/>
          <w:w w:val="105"/>
          <w:sz w:val="16"/>
        </w:rPr>
        <w:t>at</w:t>
      </w:r>
      <w:r>
        <w:rPr>
          <w:rFonts w:ascii="Arial" w:hAnsi="Arial"/>
          <w:spacing w:val="-10"/>
          <w:w w:val="105"/>
          <w:sz w:val="16"/>
        </w:rPr>
        <w:t> </w:t>
      </w:r>
      <w:r>
        <w:rPr>
          <w:rFonts w:ascii="Arial" w:hAnsi="Arial"/>
          <w:w w:val="105"/>
          <w:sz w:val="16"/>
        </w:rPr>
        <w:t>velgerne</w:t>
      </w:r>
      <w:r>
        <w:rPr>
          <w:rFonts w:ascii="Arial" w:hAnsi="Arial"/>
          <w:spacing w:val="-24"/>
          <w:w w:val="105"/>
          <w:sz w:val="16"/>
        </w:rPr>
        <w:t> </w:t>
      </w:r>
      <w:r>
        <w:rPr>
          <w:rFonts w:ascii="Arial" w:hAnsi="Arial"/>
          <w:w w:val="105"/>
          <w:sz w:val="16"/>
        </w:rPr>
        <w:t>vender</w:t>
      </w:r>
      <w:r>
        <w:rPr>
          <w:rFonts w:ascii="Arial" w:hAnsi="Arial"/>
          <w:spacing w:val="-18"/>
          <w:w w:val="105"/>
          <w:sz w:val="16"/>
        </w:rPr>
        <w:t> </w:t>
      </w:r>
      <w:r>
        <w:rPr>
          <w:rFonts w:ascii="Arial" w:hAnsi="Arial"/>
          <w:w w:val="105"/>
          <w:sz w:val="16"/>
        </w:rPr>
        <w:t>seg</w:t>
      </w:r>
      <w:r>
        <w:rPr>
          <w:rFonts w:ascii="Arial" w:hAnsi="Arial"/>
          <w:spacing w:val="-24"/>
          <w:w w:val="105"/>
          <w:sz w:val="16"/>
        </w:rPr>
        <w:t> </w:t>
      </w:r>
      <w:r>
        <w:rPr>
          <w:rFonts w:ascii="Arial" w:hAnsi="Arial"/>
          <w:spacing w:val="-3"/>
          <w:w w:val="105"/>
          <w:sz w:val="16"/>
        </w:rPr>
        <w:t>til</w:t>
      </w:r>
      <w:r>
        <w:rPr>
          <w:rFonts w:ascii="Arial" w:hAnsi="Arial"/>
          <w:spacing w:val="-16"/>
          <w:w w:val="105"/>
          <w:sz w:val="16"/>
        </w:rPr>
        <w:t> </w:t>
      </w:r>
      <w:r>
        <w:rPr>
          <w:rFonts w:ascii="Arial" w:hAnsi="Arial"/>
          <w:w w:val="105"/>
          <w:sz w:val="16"/>
        </w:rPr>
        <w:t>oss</w:t>
      </w:r>
      <w:r>
        <w:rPr>
          <w:rFonts w:ascii="Arial" w:hAnsi="Arial"/>
          <w:spacing w:val="-16"/>
          <w:w w:val="105"/>
          <w:sz w:val="16"/>
        </w:rPr>
        <w:t> </w:t>
      </w:r>
      <w:r>
        <w:rPr>
          <w:rFonts w:ascii="Arial" w:hAnsi="Arial"/>
          <w:w w:val="105"/>
          <w:sz w:val="16"/>
        </w:rPr>
        <w:t>i</w:t>
      </w:r>
      <w:r>
        <w:rPr>
          <w:rFonts w:ascii="Arial" w:hAnsi="Arial"/>
          <w:spacing w:val="-16"/>
          <w:w w:val="105"/>
          <w:sz w:val="16"/>
        </w:rPr>
        <w:t> </w:t>
      </w:r>
      <w:r>
        <w:rPr>
          <w:rFonts w:ascii="Arial" w:hAnsi="Arial"/>
          <w:w w:val="105"/>
          <w:sz w:val="16"/>
        </w:rPr>
        <w:t>større</w:t>
      </w:r>
      <w:r>
        <w:rPr>
          <w:rFonts w:ascii="Arial" w:hAnsi="Arial"/>
          <w:spacing w:val="-24"/>
          <w:w w:val="105"/>
          <w:sz w:val="16"/>
        </w:rPr>
        <w:t> </w:t>
      </w:r>
      <w:r>
        <w:rPr>
          <w:rFonts w:ascii="Arial" w:hAnsi="Arial"/>
          <w:w w:val="105"/>
          <w:sz w:val="16"/>
        </w:rPr>
        <w:t>grad.</w:t>
      </w:r>
    </w:p>
    <w:p>
      <w:pPr>
        <w:pStyle w:val="BodyText"/>
        <w:spacing w:before="11"/>
        <w:rPr>
          <w:rFonts w:ascii="Arial"/>
          <w:sz w:val="14"/>
        </w:rPr>
      </w:pPr>
    </w:p>
    <w:p>
      <w:pPr>
        <w:spacing w:line="242" w:lineRule="auto" w:before="0"/>
        <w:ind w:left="390" w:right="1463" w:hanging="1"/>
        <w:jc w:val="left"/>
        <w:rPr>
          <w:rFonts w:ascii="Arial" w:hAnsi="Arial"/>
          <w:sz w:val="16"/>
        </w:rPr>
      </w:pPr>
      <w:r>
        <w:rPr>
          <w:rFonts w:ascii="Arial" w:hAnsi="Arial"/>
          <w:spacing w:val="-3"/>
          <w:w w:val="105"/>
          <w:sz w:val="16"/>
        </w:rPr>
        <w:t>Kommunestyregruppa</w:t>
      </w:r>
      <w:r>
        <w:rPr>
          <w:rFonts w:ascii="Arial" w:hAnsi="Arial"/>
          <w:spacing w:val="-24"/>
          <w:w w:val="105"/>
          <w:sz w:val="16"/>
        </w:rPr>
        <w:t> </w:t>
      </w:r>
      <w:r>
        <w:rPr>
          <w:rFonts w:ascii="Arial" w:hAnsi="Arial"/>
          <w:w w:val="105"/>
          <w:sz w:val="16"/>
        </w:rPr>
        <w:t>hadde</w:t>
      </w:r>
      <w:r>
        <w:rPr>
          <w:rFonts w:ascii="Arial" w:hAnsi="Arial"/>
          <w:spacing w:val="-12"/>
          <w:w w:val="105"/>
          <w:sz w:val="16"/>
        </w:rPr>
        <w:t> </w:t>
      </w:r>
      <w:r>
        <w:rPr>
          <w:rFonts w:ascii="Arial" w:hAnsi="Arial"/>
          <w:w w:val="105"/>
          <w:sz w:val="16"/>
        </w:rPr>
        <w:t>studietur</w:t>
      </w:r>
      <w:r>
        <w:rPr>
          <w:rFonts w:ascii="Arial" w:hAnsi="Arial"/>
          <w:spacing w:val="-19"/>
          <w:w w:val="105"/>
          <w:sz w:val="16"/>
        </w:rPr>
        <w:t> </w:t>
      </w:r>
      <w:r>
        <w:rPr>
          <w:rFonts w:ascii="Arial" w:hAnsi="Arial"/>
          <w:spacing w:val="-3"/>
          <w:w w:val="105"/>
          <w:sz w:val="16"/>
        </w:rPr>
        <w:t>til</w:t>
      </w:r>
      <w:r>
        <w:rPr>
          <w:rFonts w:ascii="Arial" w:hAnsi="Arial"/>
          <w:spacing w:val="-16"/>
          <w:w w:val="105"/>
          <w:sz w:val="16"/>
        </w:rPr>
        <w:t> </w:t>
      </w:r>
      <w:r>
        <w:rPr>
          <w:rFonts w:ascii="Arial" w:hAnsi="Arial"/>
          <w:spacing w:val="-8"/>
          <w:w w:val="105"/>
          <w:sz w:val="16"/>
        </w:rPr>
        <w:t>Drammen</w:t>
      </w:r>
      <w:r>
        <w:rPr>
          <w:rFonts w:ascii="Arial" w:hAnsi="Arial"/>
          <w:spacing w:val="13"/>
          <w:w w:val="105"/>
          <w:sz w:val="16"/>
        </w:rPr>
        <w:t> </w:t>
      </w:r>
      <w:r>
        <w:rPr>
          <w:rFonts w:ascii="Arial" w:hAnsi="Arial"/>
          <w:spacing w:val="2"/>
          <w:w w:val="105"/>
          <w:sz w:val="16"/>
        </w:rPr>
        <w:t>fredag</w:t>
      </w:r>
      <w:r>
        <w:rPr>
          <w:rFonts w:ascii="Arial" w:hAnsi="Arial"/>
          <w:spacing w:val="-25"/>
          <w:w w:val="105"/>
          <w:sz w:val="16"/>
        </w:rPr>
        <w:t> </w:t>
      </w:r>
      <w:r>
        <w:rPr>
          <w:rFonts w:ascii="Arial" w:hAnsi="Arial"/>
          <w:w w:val="105"/>
          <w:sz w:val="16"/>
        </w:rPr>
        <w:t>16.</w:t>
      </w:r>
      <w:r>
        <w:rPr>
          <w:rFonts w:ascii="Arial" w:hAnsi="Arial"/>
          <w:spacing w:val="-24"/>
          <w:w w:val="105"/>
          <w:sz w:val="16"/>
        </w:rPr>
        <w:t> </w:t>
      </w:r>
      <w:r>
        <w:rPr>
          <w:rFonts w:ascii="Arial" w:hAnsi="Arial"/>
          <w:spacing w:val="-3"/>
          <w:w w:val="105"/>
          <w:sz w:val="16"/>
        </w:rPr>
        <w:t>september</w:t>
      </w:r>
      <w:r>
        <w:rPr>
          <w:rFonts w:ascii="Arial" w:hAnsi="Arial"/>
          <w:spacing w:val="-19"/>
          <w:w w:val="105"/>
          <w:sz w:val="16"/>
        </w:rPr>
        <w:t> </w:t>
      </w:r>
      <w:r>
        <w:rPr>
          <w:rFonts w:ascii="Arial" w:hAnsi="Arial"/>
          <w:spacing w:val="4"/>
          <w:w w:val="105"/>
          <w:sz w:val="16"/>
        </w:rPr>
        <w:t>for</w:t>
      </w:r>
      <w:r>
        <w:rPr>
          <w:rFonts w:ascii="Arial" w:hAnsi="Arial"/>
          <w:spacing w:val="-19"/>
          <w:w w:val="105"/>
          <w:sz w:val="16"/>
        </w:rPr>
        <w:t> </w:t>
      </w:r>
      <w:r>
        <w:rPr>
          <w:rFonts w:ascii="Arial" w:hAnsi="Arial"/>
          <w:w w:val="105"/>
          <w:sz w:val="16"/>
        </w:rPr>
        <w:t>å</w:t>
      </w:r>
      <w:r>
        <w:rPr>
          <w:rFonts w:ascii="Arial" w:hAnsi="Arial"/>
          <w:spacing w:val="-12"/>
          <w:w w:val="105"/>
          <w:sz w:val="16"/>
        </w:rPr>
        <w:t> </w:t>
      </w:r>
      <w:r>
        <w:rPr>
          <w:rFonts w:ascii="Arial" w:hAnsi="Arial"/>
          <w:w w:val="105"/>
          <w:sz w:val="16"/>
        </w:rPr>
        <w:t>studere</w:t>
      </w:r>
      <w:r>
        <w:rPr>
          <w:rFonts w:ascii="Arial" w:hAnsi="Arial"/>
          <w:spacing w:val="-25"/>
          <w:w w:val="105"/>
          <w:sz w:val="16"/>
        </w:rPr>
        <w:t> </w:t>
      </w:r>
      <w:r>
        <w:rPr>
          <w:rFonts w:ascii="Arial" w:hAnsi="Arial"/>
          <w:w w:val="105"/>
          <w:sz w:val="16"/>
        </w:rPr>
        <w:t>byutvikling.</w:t>
      </w:r>
      <w:r>
        <w:rPr>
          <w:rFonts w:ascii="Arial" w:hAnsi="Arial"/>
          <w:spacing w:val="-22"/>
          <w:w w:val="105"/>
          <w:sz w:val="16"/>
        </w:rPr>
        <w:t> </w:t>
      </w:r>
      <w:r>
        <w:rPr>
          <w:rFonts w:ascii="Arial" w:hAnsi="Arial"/>
          <w:spacing w:val="-6"/>
          <w:w w:val="105"/>
          <w:sz w:val="16"/>
        </w:rPr>
        <w:t>Det</w:t>
      </w:r>
      <w:r>
        <w:rPr>
          <w:rFonts w:ascii="Arial" w:hAnsi="Arial"/>
          <w:spacing w:val="1"/>
          <w:w w:val="105"/>
          <w:sz w:val="16"/>
        </w:rPr>
        <w:t> </w:t>
      </w:r>
      <w:r>
        <w:rPr>
          <w:rFonts w:ascii="Arial" w:hAnsi="Arial"/>
          <w:spacing w:val="-3"/>
          <w:w w:val="105"/>
          <w:sz w:val="16"/>
        </w:rPr>
        <w:t>hele</w:t>
      </w:r>
      <w:r>
        <w:rPr>
          <w:rFonts w:ascii="Arial" w:hAnsi="Arial"/>
          <w:spacing w:val="-12"/>
          <w:w w:val="105"/>
          <w:sz w:val="16"/>
        </w:rPr>
        <w:t> </w:t>
      </w:r>
      <w:r>
        <w:rPr>
          <w:rFonts w:ascii="Arial" w:hAnsi="Arial"/>
          <w:w w:val="105"/>
          <w:sz w:val="16"/>
        </w:rPr>
        <w:t>startet</w:t>
      </w:r>
      <w:r>
        <w:rPr>
          <w:rFonts w:ascii="Arial" w:hAnsi="Arial"/>
          <w:spacing w:val="-24"/>
          <w:w w:val="105"/>
          <w:sz w:val="16"/>
        </w:rPr>
        <w:t> </w:t>
      </w:r>
      <w:r>
        <w:rPr>
          <w:rFonts w:ascii="Arial" w:hAnsi="Arial"/>
          <w:spacing w:val="4"/>
          <w:w w:val="105"/>
          <w:sz w:val="16"/>
        </w:rPr>
        <w:t>for</w:t>
      </w:r>
      <w:r>
        <w:rPr>
          <w:rFonts w:ascii="Arial" w:hAnsi="Arial"/>
          <w:spacing w:val="-18"/>
          <w:w w:val="105"/>
          <w:sz w:val="16"/>
        </w:rPr>
        <w:t> </w:t>
      </w:r>
      <w:r>
        <w:rPr>
          <w:rFonts w:ascii="Arial" w:hAnsi="Arial"/>
          <w:w w:val="105"/>
          <w:sz w:val="16"/>
        </w:rPr>
        <w:t>alvor </w:t>
      </w:r>
      <w:r>
        <w:rPr>
          <w:rFonts w:ascii="Arial" w:hAnsi="Arial"/>
          <w:spacing w:val="-7"/>
          <w:w w:val="105"/>
          <w:sz w:val="16"/>
        </w:rPr>
        <w:t>med </w:t>
      </w:r>
      <w:r>
        <w:rPr>
          <w:rFonts w:ascii="Arial" w:hAnsi="Arial"/>
          <w:w w:val="105"/>
          <w:sz w:val="16"/>
        </w:rPr>
        <w:t>Arbeiderpartiets </w:t>
      </w:r>
      <w:r>
        <w:rPr>
          <w:rFonts w:ascii="Arial" w:hAnsi="Arial"/>
          <w:spacing w:val="-5"/>
          <w:w w:val="105"/>
          <w:sz w:val="16"/>
        </w:rPr>
        <w:t>miljøvernminister </w:t>
      </w:r>
      <w:r>
        <w:rPr>
          <w:rFonts w:ascii="Arial" w:hAnsi="Arial"/>
          <w:w w:val="105"/>
          <w:sz w:val="16"/>
        </w:rPr>
        <w:t>Sissel </w:t>
      </w:r>
      <w:r>
        <w:rPr>
          <w:rFonts w:ascii="Arial" w:hAnsi="Arial"/>
          <w:spacing w:val="-5"/>
          <w:w w:val="105"/>
          <w:sz w:val="16"/>
        </w:rPr>
        <w:t>Rønbecks </w:t>
      </w:r>
      <w:r>
        <w:rPr>
          <w:rFonts w:ascii="Arial" w:hAnsi="Arial"/>
          <w:w w:val="105"/>
          <w:sz w:val="16"/>
        </w:rPr>
        <w:t>(1986-89) påtrykk </w:t>
      </w:r>
      <w:r>
        <w:rPr>
          <w:rFonts w:ascii="Arial" w:hAnsi="Arial"/>
          <w:spacing w:val="4"/>
          <w:w w:val="105"/>
          <w:sz w:val="16"/>
        </w:rPr>
        <w:t>for </w:t>
      </w:r>
      <w:r>
        <w:rPr>
          <w:rFonts w:ascii="Arial" w:hAnsi="Arial"/>
          <w:w w:val="105"/>
          <w:sz w:val="16"/>
        </w:rPr>
        <w:t>og finansiering av opprydding i </w:t>
      </w:r>
      <w:r>
        <w:rPr>
          <w:rFonts w:ascii="Arial" w:hAnsi="Arial"/>
          <w:spacing w:val="-5"/>
          <w:w w:val="105"/>
          <w:sz w:val="16"/>
        </w:rPr>
        <w:t>kloakk- </w:t>
      </w:r>
      <w:r>
        <w:rPr>
          <w:rFonts w:ascii="Arial" w:hAnsi="Arial"/>
          <w:w w:val="105"/>
          <w:sz w:val="16"/>
        </w:rPr>
        <w:t>og </w:t>
      </w:r>
      <w:r>
        <w:rPr>
          <w:rFonts w:ascii="Arial" w:hAnsi="Arial"/>
          <w:spacing w:val="-3"/>
          <w:w w:val="105"/>
          <w:sz w:val="16"/>
        </w:rPr>
        <w:t>industriutløpene</w:t>
      </w:r>
      <w:r>
        <w:rPr>
          <w:rFonts w:ascii="Arial" w:hAnsi="Arial"/>
          <w:spacing w:val="-12"/>
          <w:w w:val="105"/>
          <w:sz w:val="16"/>
        </w:rPr>
        <w:t> </w:t>
      </w:r>
      <w:r>
        <w:rPr>
          <w:rFonts w:ascii="Arial" w:hAnsi="Arial"/>
          <w:w w:val="105"/>
          <w:sz w:val="16"/>
        </w:rPr>
        <w:t>i</w:t>
      </w:r>
      <w:r>
        <w:rPr>
          <w:rFonts w:ascii="Arial" w:hAnsi="Arial"/>
          <w:spacing w:val="-16"/>
          <w:w w:val="105"/>
          <w:sz w:val="16"/>
        </w:rPr>
        <w:t> </w:t>
      </w:r>
      <w:r>
        <w:rPr>
          <w:rFonts w:ascii="Arial" w:hAnsi="Arial"/>
          <w:spacing w:val="-4"/>
          <w:w w:val="105"/>
          <w:sz w:val="16"/>
        </w:rPr>
        <w:t>Drammenselva.</w:t>
      </w:r>
      <w:r>
        <w:rPr>
          <w:rFonts w:ascii="Arial" w:hAnsi="Arial"/>
          <w:spacing w:val="1"/>
          <w:w w:val="105"/>
          <w:sz w:val="16"/>
        </w:rPr>
        <w:t> </w:t>
      </w:r>
      <w:r>
        <w:rPr>
          <w:rFonts w:ascii="Arial" w:hAnsi="Arial"/>
          <w:w w:val="105"/>
          <w:sz w:val="16"/>
        </w:rPr>
        <w:t>Byen</w:t>
      </w:r>
      <w:r>
        <w:rPr>
          <w:rFonts w:ascii="Arial" w:hAnsi="Arial"/>
          <w:spacing w:val="-24"/>
          <w:w w:val="105"/>
          <w:sz w:val="16"/>
        </w:rPr>
        <w:t> </w:t>
      </w:r>
      <w:r>
        <w:rPr>
          <w:rFonts w:ascii="Arial" w:hAnsi="Arial"/>
          <w:w w:val="105"/>
          <w:sz w:val="16"/>
        </w:rPr>
        <w:t>fremstår</w:t>
      </w:r>
      <w:r>
        <w:rPr>
          <w:rFonts w:ascii="Arial" w:hAnsi="Arial"/>
          <w:spacing w:val="-19"/>
          <w:w w:val="105"/>
          <w:sz w:val="16"/>
        </w:rPr>
        <w:t> </w:t>
      </w:r>
      <w:r>
        <w:rPr>
          <w:rFonts w:ascii="Arial" w:hAnsi="Arial"/>
          <w:w w:val="105"/>
          <w:sz w:val="16"/>
        </w:rPr>
        <w:t>i</w:t>
      </w:r>
      <w:r>
        <w:rPr>
          <w:rFonts w:ascii="Arial" w:hAnsi="Arial"/>
          <w:spacing w:val="-16"/>
          <w:w w:val="105"/>
          <w:sz w:val="16"/>
        </w:rPr>
        <w:t> </w:t>
      </w:r>
      <w:r>
        <w:rPr>
          <w:rFonts w:ascii="Arial" w:hAnsi="Arial"/>
          <w:w w:val="105"/>
          <w:sz w:val="16"/>
        </w:rPr>
        <w:t>dag</w:t>
      </w:r>
      <w:r>
        <w:rPr>
          <w:rFonts w:ascii="Arial" w:hAnsi="Arial"/>
          <w:spacing w:val="-24"/>
          <w:w w:val="105"/>
          <w:sz w:val="16"/>
        </w:rPr>
        <w:t> </w:t>
      </w:r>
      <w:r>
        <w:rPr>
          <w:rFonts w:ascii="Arial" w:hAnsi="Arial"/>
          <w:w w:val="105"/>
          <w:sz w:val="16"/>
        </w:rPr>
        <w:t>som</w:t>
      </w:r>
      <w:r>
        <w:rPr>
          <w:rFonts w:ascii="Arial" w:hAnsi="Arial"/>
          <w:spacing w:val="-12"/>
          <w:w w:val="105"/>
          <w:sz w:val="16"/>
        </w:rPr>
        <w:t> </w:t>
      </w:r>
      <w:r>
        <w:rPr>
          <w:rFonts w:ascii="Arial" w:hAnsi="Arial"/>
          <w:w w:val="105"/>
          <w:sz w:val="16"/>
        </w:rPr>
        <w:t>et</w:t>
      </w:r>
      <w:r>
        <w:rPr>
          <w:rFonts w:ascii="Arial" w:hAnsi="Arial"/>
          <w:spacing w:val="-24"/>
          <w:w w:val="105"/>
          <w:sz w:val="16"/>
        </w:rPr>
        <w:t> </w:t>
      </w:r>
      <w:r>
        <w:rPr>
          <w:rFonts w:ascii="Arial" w:hAnsi="Arial"/>
          <w:spacing w:val="-4"/>
          <w:w w:val="105"/>
          <w:sz w:val="16"/>
        </w:rPr>
        <w:t>eksempel </w:t>
      </w:r>
      <w:r>
        <w:rPr>
          <w:rFonts w:ascii="Arial" w:hAnsi="Arial"/>
          <w:w w:val="105"/>
          <w:sz w:val="16"/>
        </w:rPr>
        <w:t>på</w:t>
      </w:r>
      <w:r>
        <w:rPr>
          <w:rFonts w:ascii="Arial" w:hAnsi="Arial"/>
          <w:spacing w:val="-12"/>
          <w:w w:val="105"/>
          <w:sz w:val="16"/>
        </w:rPr>
        <w:t> </w:t>
      </w:r>
      <w:r>
        <w:rPr>
          <w:rFonts w:ascii="Arial" w:hAnsi="Arial"/>
          <w:w w:val="105"/>
          <w:sz w:val="16"/>
        </w:rPr>
        <w:t>hvordan</w:t>
      </w:r>
      <w:r>
        <w:rPr>
          <w:rFonts w:ascii="Arial" w:hAnsi="Arial"/>
          <w:spacing w:val="-24"/>
          <w:w w:val="105"/>
          <w:sz w:val="16"/>
        </w:rPr>
        <w:t> </w:t>
      </w:r>
      <w:r>
        <w:rPr>
          <w:rFonts w:ascii="Arial" w:hAnsi="Arial"/>
          <w:w w:val="105"/>
          <w:sz w:val="16"/>
        </w:rPr>
        <w:t>vannveien</w:t>
      </w:r>
      <w:r>
        <w:rPr>
          <w:rFonts w:ascii="Arial" w:hAnsi="Arial"/>
          <w:spacing w:val="-24"/>
          <w:w w:val="105"/>
          <w:sz w:val="16"/>
        </w:rPr>
        <w:t> </w:t>
      </w:r>
      <w:r>
        <w:rPr>
          <w:rFonts w:ascii="Arial" w:hAnsi="Arial"/>
          <w:w w:val="105"/>
          <w:sz w:val="16"/>
        </w:rPr>
        <w:t>i</w:t>
      </w:r>
      <w:r>
        <w:rPr>
          <w:rFonts w:ascii="Arial" w:hAnsi="Arial"/>
          <w:spacing w:val="-29"/>
          <w:w w:val="105"/>
          <w:sz w:val="16"/>
        </w:rPr>
        <w:t> </w:t>
      </w:r>
      <w:r>
        <w:rPr>
          <w:rFonts w:ascii="Arial" w:hAnsi="Arial"/>
          <w:w w:val="105"/>
          <w:sz w:val="16"/>
        </w:rPr>
        <w:t>en</w:t>
      </w:r>
      <w:r>
        <w:rPr>
          <w:rFonts w:ascii="Arial" w:hAnsi="Arial"/>
          <w:spacing w:val="-12"/>
          <w:w w:val="105"/>
          <w:sz w:val="16"/>
        </w:rPr>
        <w:t> </w:t>
      </w:r>
      <w:r>
        <w:rPr>
          <w:rFonts w:ascii="Arial" w:hAnsi="Arial"/>
          <w:w w:val="105"/>
          <w:sz w:val="16"/>
        </w:rPr>
        <w:t>by</w:t>
      </w:r>
      <w:r>
        <w:rPr>
          <w:rFonts w:ascii="Arial" w:hAnsi="Arial"/>
          <w:spacing w:val="-15"/>
          <w:w w:val="105"/>
          <w:sz w:val="16"/>
        </w:rPr>
        <w:t> </w:t>
      </w:r>
      <w:r>
        <w:rPr>
          <w:rFonts w:ascii="Arial" w:hAnsi="Arial"/>
          <w:spacing w:val="-4"/>
          <w:w w:val="105"/>
          <w:sz w:val="16"/>
        </w:rPr>
        <w:t>kan</w:t>
      </w:r>
      <w:r>
        <w:rPr>
          <w:rFonts w:ascii="Arial" w:hAnsi="Arial"/>
          <w:w w:val="105"/>
          <w:sz w:val="16"/>
        </w:rPr>
        <w:t> brukes</w:t>
      </w:r>
      <w:r>
        <w:rPr>
          <w:rFonts w:ascii="Arial" w:hAnsi="Arial"/>
          <w:spacing w:val="-16"/>
          <w:w w:val="105"/>
          <w:sz w:val="16"/>
        </w:rPr>
        <w:t> </w:t>
      </w:r>
      <w:r>
        <w:rPr>
          <w:rFonts w:ascii="Arial" w:hAnsi="Arial"/>
          <w:w w:val="105"/>
          <w:sz w:val="16"/>
        </w:rPr>
        <w:t>som</w:t>
      </w:r>
      <w:r>
        <w:rPr>
          <w:rFonts w:ascii="Arial" w:hAnsi="Arial"/>
          <w:spacing w:val="-24"/>
          <w:w w:val="105"/>
          <w:sz w:val="16"/>
        </w:rPr>
        <w:t> </w:t>
      </w:r>
      <w:r>
        <w:rPr>
          <w:rFonts w:ascii="Arial" w:hAnsi="Arial"/>
          <w:w w:val="105"/>
          <w:sz w:val="16"/>
        </w:rPr>
        <w:t>ryggrad </w:t>
      </w:r>
      <w:r>
        <w:rPr>
          <w:rFonts w:ascii="Arial" w:hAnsi="Arial"/>
          <w:spacing w:val="-3"/>
          <w:w w:val="105"/>
          <w:sz w:val="16"/>
        </w:rPr>
        <w:t>til</w:t>
      </w:r>
      <w:r>
        <w:rPr>
          <w:rFonts w:ascii="Arial" w:hAnsi="Arial"/>
          <w:spacing w:val="-4"/>
          <w:w w:val="105"/>
          <w:sz w:val="16"/>
        </w:rPr>
        <w:t> </w:t>
      </w:r>
      <w:r>
        <w:rPr>
          <w:rFonts w:ascii="Arial" w:hAnsi="Arial"/>
          <w:w w:val="105"/>
          <w:sz w:val="16"/>
        </w:rPr>
        <w:t>å</w:t>
      </w:r>
      <w:r>
        <w:rPr>
          <w:rFonts w:ascii="Arial" w:hAnsi="Arial"/>
          <w:spacing w:val="-12"/>
          <w:w w:val="105"/>
          <w:sz w:val="16"/>
        </w:rPr>
        <w:t> </w:t>
      </w:r>
      <w:r>
        <w:rPr>
          <w:rFonts w:ascii="Arial" w:hAnsi="Arial"/>
          <w:spacing w:val="-3"/>
          <w:w w:val="105"/>
          <w:sz w:val="16"/>
        </w:rPr>
        <w:t>lage</w:t>
      </w:r>
      <w:r>
        <w:rPr>
          <w:rFonts w:ascii="Arial" w:hAnsi="Arial"/>
          <w:spacing w:val="-12"/>
          <w:w w:val="105"/>
          <w:sz w:val="16"/>
        </w:rPr>
        <w:t> </w:t>
      </w:r>
      <w:r>
        <w:rPr>
          <w:rFonts w:ascii="Arial" w:hAnsi="Arial"/>
          <w:w w:val="105"/>
          <w:sz w:val="16"/>
        </w:rPr>
        <w:t>fantastiske</w:t>
      </w:r>
      <w:r>
        <w:rPr>
          <w:rFonts w:ascii="Arial" w:hAnsi="Arial"/>
          <w:spacing w:val="-25"/>
          <w:w w:val="105"/>
          <w:sz w:val="16"/>
        </w:rPr>
        <w:t> </w:t>
      </w:r>
      <w:r>
        <w:rPr>
          <w:rFonts w:ascii="Arial" w:hAnsi="Arial"/>
          <w:spacing w:val="4"/>
          <w:w w:val="105"/>
          <w:sz w:val="16"/>
        </w:rPr>
        <w:t>romfor</w:t>
      </w:r>
      <w:r>
        <w:rPr>
          <w:rFonts w:ascii="Arial" w:hAnsi="Arial"/>
          <w:spacing w:val="-19"/>
          <w:w w:val="105"/>
          <w:sz w:val="16"/>
        </w:rPr>
        <w:t> </w:t>
      </w:r>
      <w:r>
        <w:rPr>
          <w:rFonts w:ascii="Arial" w:hAnsi="Arial"/>
          <w:spacing w:val="-4"/>
          <w:w w:val="105"/>
          <w:sz w:val="16"/>
        </w:rPr>
        <w:t>allmennheten,</w:t>
      </w:r>
      <w:r>
        <w:rPr>
          <w:rFonts w:ascii="Arial" w:hAnsi="Arial"/>
          <w:spacing w:val="-11"/>
          <w:w w:val="105"/>
          <w:sz w:val="16"/>
        </w:rPr>
        <w:t> </w:t>
      </w:r>
      <w:r>
        <w:rPr>
          <w:rFonts w:ascii="Arial" w:hAnsi="Arial"/>
          <w:spacing w:val="-3"/>
          <w:w w:val="105"/>
          <w:sz w:val="16"/>
        </w:rPr>
        <w:t>boliger,</w:t>
      </w:r>
      <w:r>
        <w:rPr>
          <w:rFonts w:ascii="Arial" w:hAnsi="Arial"/>
          <w:spacing w:val="-11"/>
          <w:w w:val="105"/>
          <w:sz w:val="16"/>
        </w:rPr>
        <w:t> </w:t>
      </w:r>
      <w:r>
        <w:rPr>
          <w:rFonts w:ascii="Arial" w:hAnsi="Arial"/>
          <w:spacing w:val="-4"/>
          <w:w w:val="105"/>
          <w:sz w:val="16"/>
        </w:rPr>
        <w:t>kultur</w:t>
      </w:r>
      <w:r>
        <w:rPr>
          <w:rFonts w:ascii="Arial" w:hAnsi="Arial"/>
          <w:spacing w:val="-7"/>
          <w:w w:val="105"/>
          <w:sz w:val="16"/>
        </w:rPr>
        <w:t> </w:t>
      </w:r>
      <w:r>
        <w:rPr>
          <w:rFonts w:ascii="Arial" w:hAnsi="Arial"/>
          <w:w w:val="105"/>
          <w:sz w:val="16"/>
        </w:rPr>
        <w:t>og</w:t>
      </w:r>
      <w:r>
        <w:rPr>
          <w:rFonts w:ascii="Arial" w:hAnsi="Arial"/>
          <w:spacing w:val="-12"/>
          <w:w w:val="105"/>
          <w:sz w:val="16"/>
        </w:rPr>
        <w:t> </w:t>
      </w:r>
      <w:r>
        <w:rPr>
          <w:rFonts w:ascii="Arial" w:hAnsi="Arial"/>
          <w:w w:val="105"/>
          <w:sz w:val="16"/>
        </w:rPr>
        <w:t>arbeidsplasser.</w:t>
      </w:r>
    </w:p>
    <w:p>
      <w:pPr>
        <w:pStyle w:val="BodyText"/>
        <w:spacing w:before="5"/>
        <w:rPr>
          <w:rFonts w:ascii="Arial"/>
          <w:sz w:val="16"/>
        </w:rPr>
      </w:pPr>
    </w:p>
    <w:p>
      <w:pPr>
        <w:spacing w:line="177" w:lineRule="exact" w:before="0"/>
        <w:ind w:left="390" w:right="0" w:firstLine="0"/>
        <w:jc w:val="left"/>
        <w:rPr>
          <w:rFonts w:ascii="Arial" w:hAnsi="Arial"/>
          <w:sz w:val="16"/>
        </w:rPr>
      </w:pPr>
      <w:r>
        <w:rPr>
          <w:rFonts w:ascii="Arial" w:hAnsi="Arial"/>
          <w:w w:val="105"/>
          <w:sz w:val="16"/>
        </w:rPr>
        <w:t>Kommunestyregruppa har vedtatt å prioritere følgende tema i 2017</w:t>
      </w:r>
    </w:p>
    <w:p>
      <w:pPr>
        <w:pStyle w:val="ListParagraph"/>
        <w:numPr>
          <w:ilvl w:val="0"/>
          <w:numId w:val="13"/>
        </w:numPr>
        <w:tabs>
          <w:tab w:pos="1110" w:val="left" w:leader="none"/>
          <w:tab w:pos="1111" w:val="left" w:leader="none"/>
        </w:tabs>
        <w:spacing w:line="188" w:lineRule="exact" w:before="0" w:after="0"/>
        <w:ind w:left="1110" w:right="0" w:hanging="360"/>
        <w:jc w:val="left"/>
        <w:rPr>
          <w:rFonts w:ascii="Symbol" w:hAnsi="Symbol"/>
          <w:sz w:val="16"/>
        </w:rPr>
      </w:pPr>
      <w:r>
        <w:rPr>
          <w:rFonts w:ascii="Arial" w:hAnsi="Arial"/>
          <w:spacing w:val="-4"/>
          <w:w w:val="105"/>
          <w:sz w:val="16"/>
        </w:rPr>
        <w:t>Tomteselskap</w:t>
      </w:r>
      <w:r>
        <w:rPr>
          <w:rFonts w:ascii="Arial" w:hAnsi="Arial"/>
          <w:spacing w:val="-11"/>
          <w:w w:val="105"/>
          <w:sz w:val="16"/>
        </w:rPr>
        <w:t> </w:t>
      </w:r>
      <w:r>
        <w:rPr>
          <w:rFonts w:ascii="Arial" w:hAnsi="Arial"/>
          <w:w w:val="105"/>
          <w:sz w:val="16"/>
        </w:rPr>
        <w:t>–</w:t>
      </w:r>
      <w:r>
        <w:rPr>
          <w:rFonts w:ascii="Arial" w:hAnsi="Arial"/>
          <w:spacing w:val="-12"/>
          <w:w w:val="105"/>
          <w:sz w:val="16"/>
        </w:rPr>
        <w:t> </w:t>
      </w:r>
      <w:r>
        <w:rPr>
          <w:rFonts w:ascii="Arial" w:hAnsi="Arial"/>
          <w:w w:val="105"/>
          <w:sz w:val="16"/>
        </w:rPr>
        <w:t>Strategisk</w:t>
      </w:r>
      <w:r>
        <w:rPr>
          <w:rFonts w:ascii="Arial" w:hAnsi="Arial"/>
          <w:spacing w:val="-16"/>
          <w:w w:val="105"/>
          <w:sz w:val="16"/>
        </w:rPr>
        <w:t> </w:t>
      </w:r>
      <w:r>
        <w:rPr>
          <w:rFonts w:ascii="Arial" w:hAnsi="Arial"/>
          <w:spacing w:val="-5"/>
          <w:w w:val="105"/>
          <w:sz w:val="16"/>
        </w:rPr>
        <w:t>eiendomskjøp</w:t>
      </w:r>
      <w:r>
        <w:rPr>
          <w:rFonts w:ascii="Arial" w:hAnsi="Arial"/>
          <w:spacing w:val="1"/>
          <w:w w:val="105"/>
          <w:sz w:val="16"/>
        </w:rPr>
        <w:t> </w:t>
      </w:r>
      <w:r>
        <w:rPr>
          <w:rFonts w:ascii="Arial" w:hAnsi="Arial"/>
          <w:spacing w:val="-3"/>
          <w:w w:val="105"/>
          <w:sz w:val="16"/>
        </w:rPr>
        <w:t>til</w:t>
      </w:r>
      <w:r>
        <w:rPr>
          <w:rFonts w:ascii="Arial" w:hAnsi="Arial"/>
          <w:spacing w:val="-4"/>
          <w:w w:val="105"/>
          <w:sz w:val="16"/>
        </w:rPr>
        <w:t> rimeligere</w:t>
      </w:r>
      <w:r>
        <w:rPr>
          <w:rFonts w:ascii="Arial" w:hAnsi="Arial"/>
          <w:w w:val="105"/>
          <w:sz w:val="16"/>
        </w:rPr>
        <w:t> </w:t>
      </w:r>
      <w:r>
        <w:rPr>
          <w:rFonts w:ascii="Arial" w:hAnsi="Arial"/>
          <w:spacing w:val="-4"/>
          <w:w w:val="105"/>
          <w:sz w:val="16"/>
        </w:rPr>
        <w:t>boliger</w:t>
      </w:r>
      <w:r>
        <w:rPr>
          <w:rFonts w:ascii="Arial" w:hAnsi="Arial"/>
          <w:spacing w:val="-6"/>
          <w:w w:val="105"/>
          <w:sz w:val="16"/>
        </w:rPr>
        <w:t> </w:t>
      </w:r>
      <w:r>
        <w:rPr>
          <w:rFonts w:ascii="Arial" w:hAnsi="Arial"/>
          <w:spacing w:val="-3"/>
          <w:w w:val="105"/>
          <w:sz w:val="16"/>
        </w:rPr>
        <w:t>til</w:t>
      </w:r>
      <w:r>
        <w:rPr>
          <w:rFonts w:ascii="Arial" w:hAnsi="Arial"/>
          <w:spacing w:val="-16"/>
          <w:w w:val="105"/>
          <w:sz w:val="16"/>
        </w:rPr>
        <w:t> </w:t>
      </w:r>
      <w:r>
        <w:rPr>
          <w:rFonts w:ascii="Arial" w:hAnsi="Arial"/>
          <w:w w:val="105"/>
          <w:sz w:val="16"/>
        </w:rPr>
        <w:t>ungdom</w:t>
      </w:r>
      <w:r>
        <w:rPr>
          <w:rFonts w:ascii="Arial" w:hAnsi="Arial"/>
          <w:spacing w:val="-12"/>
          <w:w w:val="105"/>
          <w:sz w:val="16"/>
        </w:rPr>
        <w:t> </w:t>
      </w:r>
      <w:r>
        <w:rPr>
          <w:rFonts w:ascii="Arial" w:hAnsi="Arial"/>
          <w:w w:val="105"/>
          <w:sz w:val="16"/>
        </w:rPr>
        <w:t>og</w:t>
      </w:r>
      <w:r>
        <w:rPr>
          <w:rFonts w:ascii="Arial" w:hAnsi="Arial"/>
          <w:spacing w:val="-11"/>
          <w:w w:val="105"/>
          <w:sz w:val="16"/>
        </w:rPr>
        <w:t> </w:t>
      </w:r>
      <w:r>
        <w:rPr>
          <w:rFonts w:ascii="Arial" w:hAnsi="Arial"/>
          <w:spacing w:val="-4"/>
          <w:w w:val="105"/>
          <w:sz w:val="16"/>
        </w:rPr>
        <w:t>mennesker</w:t>
      </w:r>
      <w:r>
        <w:rPr>
          <w:rFonts w:ascii="Arial" w:hAnsi="Arial"/>
          <w:spacing w:val="-19"/>
          <w:w w:val="105"/>
          <w:sz w:val="16"/>
        </w:rPr>
        <w:t> </w:t>
      </w:r>
      <w:r>
        <w:rPr>
          <w:rFonts w:ascii="Arial" w:hAnsi="Arial"/>
          <w:spacing w:val="-7"/>
          <w:w w:val="105"/>
          <w:sz w:val="16"/>
        </w:rPr>
        <w:t>med</w:t>
      </w:r>
      <w:r>
        <w:rPr>
          <w:rFonts w:ascii="Arial" w:hAnsi="Arial"/>
          <w:w w:val="105"/>
          <w:sz w:val="16"/>
        </w:rPr>
        <w:t> </w:t>
      </w:r>
      <w:r>
        <w:rPr>
          <w:rFonts w:ascii="Arial" w:hAnsi="Arial"/>
          <w:spacing w:val="-6"/>
          <w:w w:val="105"/>
          <w:sz w:val="16"/>
        </w:rPr>
        <w:t>alminnelig</w:t>
      </w:r>
      <w:r>
        <w:rPr>
          <w:rFonts w:ascii="Arial" w:hAnsi="Arial"/>
          <w:spacing w:val="13"/>
          <w:w w:val="105"/>
          <w:sz w:val="16"/>
        </w:rPr>
        <w:t> </w:t>
      </w:r>
      <w:r>
        <w:rPr>
          <w:rFonts w:ascii="Arial" w:hAnsi="Arial"/>
          <w:spacing w:val="-4"/>
          <w:w w:val="105"/>
          <w:sz w:val="16"/>
        </w:rPr>
        <w:t>inntekt</w:t>
      </w:r>
    </w:p>
    <w:p>
      <w:pPr>
        <w:pStyle w:val="ListParagraph"/>
        <w:numPr>
          <w:ilvl w:val="0"/>
          <w:numId w:val="13"/>
        </w:numPr>
        <w:tabs>
          <w:tab w:pos="1110" w:val="left" w:leader="none"/>
          <w:tab w:pos="1111" w:val="left" w:leader="none"/>
        </w:tabs>
        <w:spacing w:line="195" w:lineRule="exact" w:before="0" w:after="0"/>
        <w:ind w:left="1110" w:right="0" w:hanging="360"/>
        <w:jc w:val="left"/>
        <w:rPr>
          <w:rFonts w:ascii="Symbol" w:hAnsi="Symbol"/>
          <w:sz w:val="16"/>
        </w:rPr>
      </w:pPr>
      <w:r>
        <w:rPr>
          <w:rFonts w:ascii="Arial" w:hAnsi="Arial"/>
          <w:spacing w:val="-6"/>
          <w:w w:val="105"/>
          <w:sz w:val="16"/>
        </w:rPr>
        <w:t>Tidlig</w:t>
      </w:r>
      <w:r>
        <w:rPr>
          <w:rFonts w:ascii="Arial" w:hAnsi="Arial"/>
          <w:spacing w:val="-9"/>
          <w:w w:val="105"/>
          <w:sz w:val="16"/>
        </w:rPr>
        <w:t> </w:t>
      </w:r>
      <w:r>
        <w:rPr>
          <w:rFonts w:ascii="Arial" w:hAnsi="Arial"/>
          <w:w w:val="105"/>
          <w:sz w:val="16"/>
        </w:rPr>
        <w:t>innsats</w:t>
      </w:r>
      <w:r>
        <w:rPr>
          <w:rFonts w:ascii="Arial" w:hAnsi="Arial"/>
          <w:spacing w:val="-22"/>
          <w:w w:val="105"/>
          <w:sz w:val="16"/>
        </w:rPr>
        <w:t> </w:t>
      </w:r>
      <w:r>
        <w:rPr>
          <w:rFonts w:ascii="Arial" w:hAnsi="Arial"/>
          <w:spacing w:val="4"/>
          <w:w w:val="105"/>
          <w:sz w:val="16"/>
        </w:rPr>
        <w:t>for</w:t>
      </w:r>
      <w:r>
        <w:rPr>
          <w:rFonts w:ascii="Arial" w:hAnsi="Arial"/>
          <w:spacing w:val="-24"/>
          <w:w w:val="105"/>
          <w:sz w:val="16"/>
        </w:rPr>
        <w:t> </w:t>
      </w:r>
      <w:r>
        <w:rPr>
          <w:rFonts w:ascii="Arial" w:hAnsi="Arial"/>
          <w:w w:val="105"/>
          <w:sz w:val="16"/>
        </w:rPr>
        <w:t>–</w:t>
      </w:r>
      <w:r>
        <w:rPr>
          <w:rFonts w:ascii="Arial" w:hAnsi="Arial"/>
          <w:spacing w:val="-19"/>
          <w:w w:val="105"/>
          <w:sz w:val="16"/>
        </w:rPr>
        <w:t> </w:t>
      </w:r>
      <w:r>
        <w:rPr>
          <w:rFonts w:ascii="Arial" w:hAnsi="Arial"/>
          <w:w w:val="105"/>
          <w:sz w:val="16"/>
        </w:rPr>
        <w:t>bedre</w:t>
      </w:r>
      <w:r>
        <w:rPr>
          <w:rFonts w:ascii="Arial" w:hAnsi="Arial"/>
          <w:spacing w:val="-29"/>
          <w:w w:val="105"/>
          <w:sz w:val="16"/>
        </w:rPr>
        <w:t> </w:t>
      </w:r>
      <w:r>
        <w:rPr>
          <w:rFonts w:ascii="Arial" w:hAnsi="Arial"/>
          <w:w w:val="105"/>
          <w:sz w:val="16"/>
        </w:rPr>
        <w:t>lærerdekning</w:t>
      </w:r>
      <w:r>
        <w:rPr>
          <w:rFonts w:ascii="Arial" w:hAnsi="Arial"/>
          <w:spacing w:val="-29"/>
          <w:w w:val="105"/>
          <w:sz w:val="16"/>
        </w:rPr>
        <w:t> </w:t>
      </w:r>
      <w:r>
        <w:rPr>
          <w:rFonts w:ascii="Arial" w:hAnsi="Arial"/>
          <w:w w:val="105"/>
          <w:sz w:val="16"/>
        </w:rPr>
        <w:t>både</w:t>
      </w:r>
      <w:r>
        <w:rPr>
          <w:rFonts w:ascii="Arial" w:hAnsi="Arial"/>
          <w:spacing w:val="-19"/>
          <w:w w:val="105"/>
          <w:sz w:val="16"/>
        </w:rPr>
        <w:t> </w:t>
      </w:r>
      <w:r>
        <w:rPr>
          <w:rFonts w:ascii="Arial" w:hAnsi="Arial"/>
          <w:w w:val="105"/>
          <w:sz w:val="16"/>
        </w:rPr>
        <w:t>i</w:t>
      </w:r>
      <w:r>
        <w:rPr>
          <w:rFonts w:ascii="Arial" w:hAnsi="Arial"/>
          <w:spacing w:val="-22"/>
          <w:w w:val="105"/>
          <w:sz w:val="16"/>
        </w:rPr>
        <w:t> </w:t>
      </w:r>
      <w:r>
        <w:rPr>
          <w:rFonts w:ascii="Arial" w:hAnsi="Arial"/>
          <w:w w:val="105"/>
          <w:sz w:val="16"/>
        </w:rPr>
        <w:t>skole</w:t>
      </w:r>
      <w:r>
        <w:rPr>
          <w:rFonts w:ascii="Arial" w:hAnsi="Arial"/>
          <w:spacing w:val="-19"/>
          <w:w w:val="105"/>
          <w:sz w:val="16"/>
        </w:rPr>
        <w:t> </w:t>
      </w:r>
      <w:r>
        <w:rPr>
          <w:rFonts w:ascii="Arial" w:hAnsi="Arial"/>
          <w:w w:val="105"/>
          <w:sz w:val="16"/>
        </w:rPr>
        <w:t>og</w:t>
      </w:r>
      <w:r>
        <w:rPr>
          <w:rFonts w:ascii="Arial" w:hAnsi="Arial"/>
          <w:spacing w:val="-19"/>
          <w:w w:val="105"/>
          <w:sz w:val="16"/>
        </w:rPr>
        <w:t> </w:t>
      </w:r>
      <w:r>
        <w:rPr>
          <w:rFonts w:ascii="Arial" w:hAnsi="Arial"/>
          <w:w w:val="105"/>
          <w:sz w:val="16"/>
        </w:rPr>
        <w:t>barnehage</w:t>
      </w:r>
    </w:p>
    <w:p>
      <w:pPr>
        <w:pStyle w:val="ListParagraph"/>
        <w:numPr>
          <w:ilvl w:val="0"/>
          <w:numId w:val="13"/>
        </w:numPr>
        <w:tabs>
          <w:tab w:pos="1110" w:val="left" w:leader="none"/>
          <w:tab w:pos="1111" w:val="left" w:leader="none"/>
        </w:tabs>
        <w:spacing w:line="195" w:lineRule="exact" w:before="0" w:after="0"/>
        <w:ind w:left="1110" w:right="0" w:hanging="360"/>
        <w:jc w:val="left"/>
        <w:rPr>
          <w:rFonts w:ascii="Symbol" w:hAnsi="Symbol"/>
          <w:sz w:val="16"/>
        </w:rPr>
      </w:pPr>
      <w:r>
        <w:rPr>
          <w:rFonts w:ascii="Arial" w:hAnsi="Arial"/>
          <w:spacing w:val="-4"/>
          <w:w w:val="105"/>
          <w:sz w:val="16"/>
        </w:rPr>
        <w:t>Helse</w:t>
      </w:r>
      <w:r>
        <w:rPr>
          <w:rFonts w:ascii="Arial" w:hAnsi="Arial"/>
          <w:spacing w:val="-16"/>
          <w:w w:val="105"/>
          <w:sz w:val="16"/>
        </w:rPr>
        <w:t> </w:t>
      </w:r>
      <w:r>
        <w:rPr>
          <w:rFonts w:ascii="Arial" w:hAnsi="Arial"/>
          <w:w w:val="105"/>
          <w:sz w:val="16"/>
        </w:rPr>
        <w:t>–</w:t>
      </w:r>
      <w:r>
        <w:rPr>
          <w:rFonts w:ascii="Arial" w:hAnsi="Arial"/>
          <w:spacing w:val="-16"/>
          <w:w w:val="105"/>
          <w:sz w:val="16"/>
        </w:rPr>
        <w:t> </w:t>
      </w:r>
      <w:r>
        <w:rPr>
          <w:rFonts w:ascii="Arial" w:hAnsi="Arial"/>
          <w:w w:val="105"/>
          <w:sz w:val="16"/>
        </w:rPr>
        <w:t>frikort</w:t>
      </w:r>
      <w:r>
        <w:rPr>
          <w:rFonts w:ascii="Arial" w:hAnsi="Arial"/>
          <w:spacing w:val="-27"/>
          <w:w w:val="105"/>
          <w:sz w:val="16"/>
        </w:rPr>
        <w:t> </w:t>
      </w:r>
      <w:r>
        <w:rPr>
          <w:rFonts w:ascii="Arial" w:hAnsi="Arial"/>
          <w:w w:val="105"/>
          <w:sz w:val="16"/>
        </w:rPr>
        <w:t>ut</w:t>
      </w:r>
      <w:r>
        <w:rPr>
          <w:rFonts w:ascii="Arial" w:hAnsi="Arial"/>
          <w:spacing w:val="-16"/>
          <w:w w:val="105"/>
          <w:sz w:val="16"/>
        </w:rPr>
        <w:t> </w:t>
      </w:r>
      <w:r>
        <w:rPr>
          <w:rFonts w:ascii="Arial" w:hAnsi="Arial"/>
          <w:w w:val="105"/>
          <w:sz w:val="16"/>
        </w:rPr>
        <w:t>kalenderåret</w:t>
      </w:r>
      <w:r>
        <w:rPr>
          <w:rFonts w:ascii="Arial" w:hAnsi="Arial"/>
          <w:spacing w:val="-27"/>
          <w:w w:val="105"/>
          <w:sz w:val="16"/>
        </w:rPr>
        <w:t> </w:t>
      </w:r>
      <w:r>
        <w:rPr>
          <w:rFonts w:ascii="Arial" w:hAnsi="Arial"/>
          <w:spacing w:val="-7"/>
          <w:w w:val="105"/>
          <w:sz w:val="16"/>
        </w:rPr>
        <w:t>man</w:t>
      </w:r>
      <w:r>
        <w:rPr>
          <w:rFonts w:ascii="Arial" w:hAnsi="Arial"/>
          <w:spacing w:val="-6"/>
          <w:w w:val="105"/>
          <w:sz w:val="16"/>
        </w:rPr>
        <w:t> </w:t>
      </w:r>
      <w:r>
        <w:rPr>
          <w:rFonts w:ascii="Arial" w:hAnsi="Arial"/>
          <w:w w:val="105"/>
          <w:sz w:val="16"/>
        </w:rPr>
        <w:t>fyller</w:t>
      </w:r>
      <w:r>
        <w:rPr>
          <w:rFonts w:ascii="Arial" w:hAnsi="Arial"/>
          <w:spacing w:val="-22"/>
          <w:w w:val="105"/>
          <w:sz w:val="16"/>
        </w:rPr>
        <w:t> </w:t>
      </w:r>
      <w:r>
        <w:rPr>
          <w:rFonts w:ascii="Arial" w:hAnsi="Arial"/>
          <w:w w:val="105"/>
          <w:sz w:val="16"/>
        </w:rPr>
        <w:t>20</w:t>
      </w:r>
      <w:r>
        <w:rPr>
          <w:rFonts w:ascii="Arial" w:hAnsi="Arial"/>
          <w:spacing w:val="-27"/>
          <w:w w:val="105"/>
          <w:sz w:val="16"/>
        </w:rPr>
        <w:t> </w:t>
      </w:r>
      <w:r>
        <w:rPr>
          <w:rFonts w:ascii="Arial" w:hAnsi="Arial"/>
          <w:w w:val="105"/>
          <w:sz w:val="16"/>
        </w:rPr>
        <w:t>år.</w:t>
      </w:r>
      <w:r>
        <w:rPr>
          <w:rFonts w:ascii="Arial" w:hAnsi="Arial"/>
          <w:spacing w:val="-27"/>
          <w:w w:val="105"/>
          <w:sz w:val="16"/>
        </w:rPr>
        <w:t> </w:t>
      </w:r>
      <w:r>
        <w:rPr>
          <w:rFonts w:ascii="Arial" w:hAnsi="Arial"/>
          <w:w w:val="105"/>
          <w:sz w:val="16"/>
        </w:rPr>
        <w:t>Bedre</w:t>
      </w:r>
      <w:r>
        <w:rPr>
          <w:rFonts w:ascii="Arial" w:hAnsi="Arial"/>
          <w:spacing w:val="-16"/>
          <w:w w:val="105"/>
          <w:sz w:val="16"/>
        </w:rPr>
        <w:t> </w:t>
      </w:r>
      <w:r>
        <w:rPr>
          <w:rFonts w:ascii="Arial" w:hAnsi="Arial"/>
          <w:w w:val="105"/>
          <w:sz w:val="16"/>
        </w:rPr>
        <w:t>helsesøstertilbud</w:t>
      </w:r>
      <w:r>
        <w:rPr>
          <w:rFonts w:ascii="Arial" w:hAnsi="Arial"/>
          <w:spacing w:val="-27"/>
          <w:w w:val="105"/>
          <w:sz w:val="16"/>
        </w:rPr>
        <w:t> </w:t>
      </w:r>
      <w:r>
        <w:rPr>
          <w:rFonts w:ascii="Arial" w:hAnsi="Arial"/>
          <w:w w:val="105"/>
          <w:sz w:val="16"/>
        </w:rPr>
        <w:t>i</w:t>
      </w:r>
      <w:r>
        <w:rPr>
          <w:rFonts w:ascii="Arial" w:hAnsi="Arial"/>
          <w:spacing w:val="-20"/>
          <w:w w:val="105"/>
          <w:sz w:val="16"/>
        </w:rPr>
        <w:t> </w:t>
      </w:r>
      <w:r>
        <w:rPr>
          <w:rFonts w:ascii="Arial" w:hAnsi="Arial"/>
          <w:spacing w:val="-3"/>
          <w:w w:val="105"/>
          <w:sz w:val="16"/>
        </w:rPr>
        <w:t>skolene</w:t>
      </w:r>
    </w:p>
    <w:p>
      <w:pPr>
        <w:pStyle w:val="ListParagraph"/>
        <w:numPr>
          <w:ilvl w:val="0"/>
          <w:numId w:val="13"/>
        </w:numPr>
        <w:tabs>
          <w:tab w:pos="1110" w:val="left" w:leader="none"/>
          <w:tab w:pos="1111" w:val="left" w:leader="none"/>
        </w:tabs>
        <w:spacing w:line="196" w:lineRule="exact" w:before="0" w:after="0"/>
        <w:ind w:left="1110" w:right="0" w:hanging="360"/>
        <w:jc w:val="left"/>
        <w:rPr>
          <w:rFonts w:ascii="Symbol"/>
          <w:sz w:val="16"/>
        </w:rPr>
      </w:pPr>
      <w:r>
        <w:rPr>
          <w:rFonts w:ascii="Arial"/>
          <w:spacing w:val="-7"/>
          <w:w w:val="105"/>
          <w:sz w:val="16"/>
        </w:rPr>
        <w:t>Mer</w:t>
      </w:r>
      <w:r>
        <w:rPr>
          <w:rFonts w:ascii="Arial"/>
          <w:spacing w:val="-18"/>
          <w:w w:val="105"/>
          <w:sz w:val="16"/>
        </w:rPr>
        <w:t> </w:t>
      </w:r>
      <w:r>
        <w:rPr>
          <w:rFonts w:ascii="Arial"/>
          <w:spacing w:val="-4"/>
          <w:w w:val="105"/>
          <w:sz w:val="16"/>
        </w:rPr>
        <w:t>sammenhengende</w:t>
      </w:r>
      <w:r>
        <w:rPr>
          <w:rFonts w:ascii="Arial"/>
          <w:spacing w:val="-13"/>
          <w:w w:val="105"/>
          <w:sz w:val="16"/>
        </w:rPr>
        <w:t> </w:t>
      </w:r>
      <w:r>
        <w:rPr>
          <w:rFonts w:ascii="Arial"/>
          <w:w w:val="105"/>
          <w:sz w:val="16"/>
        </w:rPr>
        <w:t>gang-</w:t>
      </w:r>
      <w:r>
        <w:rPr>
          <w:rFonts w:ascii="Arial"/>
          <w:spacing w:val="-26"/>
          <w:w w:val="105"/>
          <w:sz w:val="16"/>
        </w:rPr>
        <w:t> </w:t>
      </w:r>
      <w:r>
        <w:rPr>
          <w:rFonts w:ascii="Arial"/>
          <w:w w:val="105"/>
          <w:sz w:val="16"/>
        </w:rPr>
        <w:t>og</w:t>
      </w:r>
      <w:r>
        <w:rPr>
          <w:rFonts w:ascii="Arial"/>
          <w:spacing w:val="-22"/>
          <w:w w:val="105"/>
          <w:sz w:val="16"/>
        </w:rPr>
        <w:t> </w:t>
      </w:r>
      <w:r>
        <w:rPr>
          <w:rFonts w:ascii="Arial"/>
          <w:w w:val="105"/>
          <w:sz w:val="16"/>
        </w:rPr>
        <w:t>sykkelveier</w:t>
      </w:r>
    </w:p>
    <w:p>
      <w:pPr>
        <w:pStyle w:val="BodyText"/>
        <w:spacing w:before="5"/>
        <w:rPr>
          <w:rFonts w:ascii="Arial"/>
          <w:sz w:val="16"/>
        </w:rPr>
      </w:pPr>
    </w:p>
    <w:p>
      <w:pPr>
        <w:spacing w:before="0"/>
        <w:ind w:left="390" w:right="0" w:firstLine="0"/>
        <w:jc w:val="left"/>
        <w:rPr>
          <w:rFonts w:ascii="Arial" w:hAnsi="Arial"/>
          <w:b/>
          <w:sz w:val="16"/>
        </w:rPr>
      </w:pPr>
      <w:r>
        <w:rPr>
          <w:rFonts w:ascii="Arial" w:hAnsi="Arial"/>
          <w:b/>
          <w:sz w:val="16"/>
        </w:rPr>
        <w:t>Spørsmål i kommunestyret</w:t>
      </w:r>
    </w:p>
    <w:p>
      <w:pPr>
        <w:spacing w:before="10"/>
        <w:ind w:left="390" w:right="0" w:firstLine="0"/>
        <w:jc w:val="left"/>
        <w:rPr>
          <w:rFonts w:ascii="Arial" w:hAnsi="Arial"/>
          <w:sz w:val="16"/>
        </w:rPr>
      </w:pPr>
      <w:r>
        <w:rPr>
          <w:rFonts w:ascii="Arial" w:hAnsi="Arial"/>
          <w:w w:val="105"/>
          <w:sz w:val="16"/>
        </w:rPr>
        <w:t>April: Enslige mindreårige asylsøkere somforsvinner (Priya)</w:t>
      </w:r>
    </w:p>
    <w:p>
      <w:pPr>
        <w:pStyle w:val="BodyText"/>
        <w:spacing w:before="3"/>
        <w:rPr>
          <w:rFonts w:ascii="Arial"/>
          <w:sz w:val="15"/>
        </w:rPr>
      </w:pPr>
    </w:p>
    <w:p>
      <w:pPr>
        <w:spacing w:line="182" w:lineRule="exact" w:before="0"/>
        <w:ind w:left="390" w:right="0" w:firstLine="0"/>
        <w:jc w:val="left"/>
        <w:rPr>
          <w:rFonts w:ascii="Arial"/>
          <w:b/>
          <w:sz w:val="16"/>
        </w:rPr>
      </w:pPr>
      <w:r>
        <w:rPr>
          <w:rFonts w:ascii="Arial"/>
          <w:b/>
          <w:sz w:val="16"/>
        </w:rPr>
        <w:t>Interpellasjoner i kommunestyret</w:t>
      </w:r>
    </w:p>
    <w:p>
      <w:pPr>
        <w:spacing w:line="182" w:lineRule="exact" w:before="0"/>
        <w:ind w:left="390" w:right="0" w:firstLine="0"/>
        <w:jc w:val="left"/>
        <w:rPr>
          <w:rFonts w:ascii="Arial"/>
          <w:sz w:val="16"/>
        </w:rPr>
      </w:pPr>
      <w:r>
        <w:rPr>
          <w:rFonts w:ascii="Arial"/>
          <w:w w:val="105"/>
          <w:sz w:val="16"/>
        </w:rPr>
        <w:t>Mai: Felles ombudsordning (Kjell)</w:t>
      </w:r>
    </w:p>
    <w:p>
      <w:pPr>
        <w:pStyle w:val="BodyText"/>
        <w:spacing w:before="7"/>
        <w:rPr>
          <w:rFonts w:ascii="Arial"/>
          <w:sz w:val="16"/>
        </w:rPr>
      </w:pPr>
    </w:p>
    <w:p>
      <w:pPr>
        <w:spacing w:line="182" w:lineRule="exact" w:before="0"/>
        <w:ind w:left="390" w:right="0" w:firstLine="0"/>
        <w:jc w:val="left"/>
        <w:rPr>
          <w:rFonts w:ascii="Arial"/>
          <w:b/>
          <w:sz w:val="16"/>
        </w:rPr>
      </w:pPr>
      <w:r>
        <w:rPr>
          <w:rFonts w:ascii="Arial"/>
          <w:b/>
          <w:w w:val="105"/>
          <w:sz w:val="16"/>
        </w:rPr>
        <w:t>Ombudsrolle</w:t>
      </w:r>
    </w:p>
    <w:p>
      <w:pPr>
        <w:spacing w:line="244" w:lineRule="auto" w:before="0"/>
        <w:ind w:left="390" w:right="1720" w:firstLine="0"/>
        <w:jc w:val="left"/>
        <w:rPr>
          <w:rFonts w:ascii="Arial" w:hAnsi="Arial"/>
          <w:sz w:val="16"/>
        </w:rPr>
      </w:pPr>
      <w:r>
        <w:rPr>
          <w:rFonts w:ascii="Arial" w:hAnsi="Arial"/>
          <w:w w:val="105"/>
          <w:sz w:val="16"/>
        </w:rPr>
        <w:t>Alle</w:t>
      </w:r>
      <w:r>
        <w:rPr>
          <w:rFonts w:ascii="Arial" w:hAnsi="Arial"/>
          <w:spacing w:val="-14"/>
          <w:w w:val="105"/>
          <w:sz w:val="16"/>
        </w:rPr>
        <w:t> </w:t>
      </w:r>
      <w:r>
        <w:rPr>
          <w:rFonts w:ascii="Arial" w:hAnsi="Arial"/>
          <w:w w:val="105"/>
          <w:sz w:val="16"/>
        </w:rPr>
        <w:t>som</w:t>
      </w:r>
      <w:r>
        <w:rPr>
          <w:rFonts w:ascii="Arial" w:hAnsi="Arial"/>
          <w:spacing w:val="-26"/>
          <w:w w:val="105"/>
          <w:sz w:val="16"/>
        </w:rPr>
        <w:t> </w:t>
      </w:r>
      <w:r>
        <w:rPr>
          <w:rFonts w:ascii="Arial" w:hAnsi="Arial"/>
          <w:w w:val="105"/>
          <w:sz w:val="16"/>
        </w:rPr>
        <w:t>har</w:t>
      </w:r>
      <w:r>
        <w:rPr>
          <w:rFonts w:ascii="Arial" w:hAnsi="Arial"/>
          <w:spacing w:val="-20"/>
          <w:w w:val="105"/>
          <w:sz w:val="16"/>
        </w:rPr>
        <w:t> </w:t>
      </w:r>
      <w:r>
        <w:rPr>
          <w:rFonts w:ascii="Arial" w:hAnsi="Arial"/>
          <w:spacing w:val="-3"/>
          <w:w w:val="105"/>
          <w:sz w:val="16"/>
        </w:rPr>
        <w:t>ønsket</w:t>
      </w:r>
      <w:r>
        <w:rPr>
          <w:rFonts w:ascii="Arial" w:hAnsi="Arial"/>
          <w:spacing w:val="-13"/>
          <w:w w:val="105"/>
          <w:sz w:val="16"/>
        </w:rPr>
        <w:t> </w:t>
      </w:r>
      <w:r>
        <w:rPr>
          <w:rFonts w:ascii="Arial" w:hAnsi="Arial"/>
          <w:w w:val="105"/>
          <w:sz w:val="16"/>
        </w:rPr>
        <w:t>å</w:t>
      </w:r>
      <w:r>
        <w:rPr>
          <w:rFonts w:ascii="Arial" w:hAnsi="Arial"/>
          <w:spacing w:val="-14"/>
          <w:w w:val="105"/>
          <w:sz w:val="16"/>
        </w:rPr>
        <w:t> </w:t>
      </w:r>
      <w:r>
        <w:rPr>
          <w:rFonts w:ascii="Arial" w:hAnsi="Arial"/>
          <w:spacing w:val="-8"/>
          <w:w w:val="105"/>
          <w:sz w:val="16"/>
        </w:rPr>
        <w:t>møte</w:t>
      </w:r>
      <w:r>
        <w:rPr>
          <w:rFonts w:ascii="Arial" w:hAnsi="Arial"/>
          <w:spacing w:val="-2"/>
          <w:w w:val="105"/>
          <w:sz w:val="16"/>
        </w:rPr>
        <w:t> </w:t>
      </w:r>
      <w:r>
        <w:rPr>
          <w:rFonts w:ascii="Arial" w:hAnsi="Arial"/>
          <w:spacing w:val="-3"/>
          <w:w w:val="105"/>
          <w:sz w:val="16"/>
        </w:rPr>
        <w:t>kommunestyregruppa</w:t>
      </w:r>
      <w:r>
        <w:rPr>
          <w:rFonts w:ascii="Arial" w:hAnsi="Arial"/>
          <w:spacing w:val="-14"/>
          <w:w w:val="105"/>
          <w:sz w:val="16"/>
        </w:rPr>
        <w:t> </w:t>
      </w:r>
      <w:r>
        <w:rPr>
          <w:rFonts w:ascii="Arial" w:hAnsi="Arial"/>
          <w:spacing w:val="-4"/>
          <w:w w:val="105"/>
          <w:sz w:val="16"/>
        </w:rPr>
        <w:t>eller</w:t>
      </w:r>
      <w:r>
        <w:rPr>
          <w:rFonts w:ascii="Arial" w:hAnsi="Arial"/>
          <w:spacing w:val="-8"/>
          <w:w w:val="105"/>
          <w:sz w:val="16"/>
        </w:rPr>
        <w:t> </w:t>
      </w:r>
      <w:r>
        <w:rPr>
          <w:rFonts w:ascii="Arial" w:hAnsi="Arial"/>
          <w:w w:val="105"/>
          <w:sz w:val="16"/>
        </w:rPr>
        <w:t>formannskapsfraksjonen</w:t>
      </w:r>
      <w:r>
        <w:rPr>
          <w:rFonts w:ascii="Arial" w:hAnsi="Arial"/>
          <w:spacing w:val="-26"/>
          <w:w w:val="105"/>
          <w:sz w:val="16"/>
        </w:rPr>
        <w:t> </w:t>
      </w:r>
      <w:r>
        <w:rPr>
          <w:rFonts w:ascii="Arial" w:hAnsi="Arial"/>
          <w:w w:val="105"/>
          <w:sz w:val="16"/>
        </w:rPr>
        <w:t>omkonkrete</w:t>
      </w:r>
      <w:r>
        <w:rPr>
          <w:rFonts w:ascii="Arial" w:hAnsi="Arial"/>
          <w:spacing w:val="-14"/>
          <w:w w:val="105"/>
          <w:sz w:val="16"/>
        </w:rPr>
        <w:t> </w:t>
      </w:r>
      <w:r>
        <w:rPr>
          <w:rFonts w:ascii="Arial" w:hAnsi="Arial"/>
          <w:w w:val="105"/>
          <w:sz w:val="16"/>
        </w:rPr>
        <w:t>saker</w:t>
      </w:r>
      <w:r>
        <w:rPr>
          <w:rFonts w:ascii="Arial" w:hAnsi="Arial"/>
          <w:spacing w:val="-20"/>
          <w:w w:val="105"/>
          <w:sz w:val="16"/>
        </w:rPr>
        <w:t> </w:t>
      </w:r>
      <w:r>
        <w:rPr>
          <w:rFonts w:ascii="Arial" w:hAnsi="Arial"/>
          <w:w w:val="105"/>
          <w:sz w:val="16"/>
        </w:rPr>
        <w:t>som</w:t>
      </w:r>
      <w:r>
        <w:rPr>
          <w:rFonts w:ascii="Arial" w:hAnsi="Arial"/>
          <w:spacing w:val="-26"/>
          <w:w w:val="105"/>
          <w:sz w:val="16"/>
        </w:rPr>
        <w:t> </w:t>
      </w:r>
      <w:r>
        <w:rPr>
          <w:rFonts w:ascii="Arial" w:hAnsi="Arial"/>
          <w:w w:val="105"/>
          <w:sz w:val="16"/>
        </w:rPr>
        <w:t>skal</w:t>
      </w:r>
      <w:r>
        <w:rPr>
          <w:rFonts w:ascii="Arial" w:hAnsi="Arial"/>
          <w:spacing w:val="-18"/>
          <w:w w:val="105"/>
          <w:sz w:val="16"/>
        </w:rPr>
        <w:t> </w:t>
      </w:r>
      <w:r>
        <w:rPr>
          <w:rFonts w:ascii="Arial" w:hAnsi="Arial"/>
          <w:spacing w:val="-3"/>
          <w:w w:val="105"/>
          <w:sz w:val="16"/>
        </w:rPr>
        <w:t>behandles</w:t>
      </w:r>
      <w:r>
        <w:rPr>
          <w:rFonts w:ascii="Arial" w:hAnsi="Arial"/>
          <w:spacing w:val="-18"/>
          <w:w w:val="105"/>
          <w:sz w:val="16"/>
        </w:rPr>
        <w:t> </w:t>
      </w:r>
      <w:r>
        <w:rPr>
          <w:rFonts w:ascii="Arial" w:hAnsi="Arial"/>
          <w:w w:val="105"/>
          <w:sz w:val="16"/>
        </w:rPr>
        <w:t>i </w:t>
      </w:r>
      <w:r>
        <w:rPr>
          <w:rFonts w:ascii="Arial" w:hAnsi="Arial"/>
          <w:spacing w:val="-6"/>
          <w:w w:val="105"/>
          <w:sz w:val="16"/>
        </w:rPr>
        <w:t>kommunens </w:t>
      </w:r>
      <w:r>
        <w:rPr>
          <w:rFonts w:ascii="Arial" w:hAnsi="Arial"/>
          <w:spacing w:val="-3"/>
          <w:w w:val="105"/>
          <w:sz w:val="16"/>
        </w:rPr>
        <w:t>politiske</w:t>
      </w:r>
      <w:r>
        <w:rPr>
          <w:rFonts w:ascii="Arial" w:hAnsi="Arial"/>
          <w:spacing w:val="-12"/>
          <w:w w:val="105"/>
          <w:sz w:val="16"/>
        </w:rPr>
        <w:t> </w:t>
      </w:r>
      <w:r>
        <w:rPr>
          <w:rFonts w:ascii="Arial" w:hAnsi="Arial"/>
          <w:w w:val="105"/>
          <w:sz w:val="16"/>
        </w:rPr>
        <w:t>organer,</w:t>
      </w:r>
      <w:r>
        <w:rPr>
          <w:rFonts w:ascii="Arial" w:hAnsi="Arial"/>
          <w:spacing w:val="-30"/>
          <w:w w:val="105"/>
          <w:sz w:val="16"/>
        </w:rPr>
        <w:t> </w:t>
      </w:r>
      <w:r>
        <w:rPr>
          <w:rFonts w:ascii="Arial" w:hAnsi="Arial"/>
          <w:w w:val="105"/>
          <w:sz w:val="16"/>
        </w:rPr>
        <w:t>har</w:t>
      </w:r>
      <w:r>
        <w:rPr>
          <w:rFonts w:ascii="Arial" w:hAnsi="Arial"/>
          <w:spacing w:val="-26"/>
          <w:w w:val="105"/>
          <w:sz w:val="16"/>
        </w:rPr>
        <w:t> </w:t>
      </w:r>
      <w:r>
        <w:rPr>
          <w:rFonts w:ascii="Arial" w:hAnsi="Arial"/>
          <w:spacing w:val="2"/>
          <w:w w:val="105"/>
          <w:sz w:val="16"/>
        </w:rPr>
        <w:t>fått</w:t>
      </w:r>
      <w:r>
        <w:rPr>
          <w:rFonts w:ascii="Arial" w:hAnsi="Arial"/>
          <w:spacing w:val="-30"/>
          <w:w w:val="105"/>
          <w:sz w:val="16"/>
        </w:rPr>
        <w:t> </w:t>
      </w:r>
      <w:r>
        <w:rPr>
          <w:rFonts w:ascii="Arial" w:hAnsi="Arial"/>
          <w:w w:val="105"/>
          <w:sz w:val="16"/>
        </w:rPr>
        <w:t>det</w:t>
      </w:r>
      <w:r>
        <w:rPr>
          <w:rFonts w:ascii="Arial" w:hAnsi="Arial"/>
          <w:spacing w:val="-30"/>
          <w:w w:val="105"/>
          <w:sz w:val="16"/>
        </w:rPr>
        <w:t> </w:t>
      </w:r>
      <w:r>
        <w:rPr>
          <w:rFonts w:ascii="Arial" w:hAnsi="Arial"/>
          <w:w w:val="105"/>
          <w:sz w:val="16"/>
        </w:rPr>
        <w:t>i</w:t>
      </w:r>
      <w:r>
        <w:rPr>
          <w:rFonts w:ascii="Arial" w:hAnsi="Arial"/>
          <w:spacing w:val="-15"/>
          <w:w w:val="105"/>
          <w:sz w:val="16"/>
        </w:rPr>
        <w:t> </w:t>
      </w:r>
      <w:r>
        <w:rPr>
          <w:rFonts w:ascii="Arial" w:hAnsi="Arial"/>
          <w:w w:val="105"/>
          <w:sz w:val="16"/>
        </w:rPr>
        <w:t>2016;</w:t>
      </w:r>
      <w:r>
        <w:rPr>
          <w:rFonts w:ascii="Arial" w:hAnsi="Arial"/>
          <w:spacing w:val="-30"/>
          <w:w w:val="105"/>
          <w:sz w:val="16"/>
        </w:rPr>
        <w:t> </w:t>
      </w:r>
      <w:r>
        <w:rPr>
          <w:rFonts w:ascii="Arial" w:hAnsi="Arial"/>
          <w:w w:val="105"/>
          <w:sz w:val="16"/>
        </w:rPr>
        <w:t>Løvenskiold-Vækerø</w:t>
      </w:r>
      <w:r>
        <w:rPr>
          <w:rFonts w:ascii="Arial" w:hAnsi="Arial"/>
          <w:spacing w:val="-36"/>
          <w:w w:val="105"/>
          <w:sz w:val="16"/>
        </w:rPr>
        <w:t> </w:t>
      </w:r>
      <w:r>
        <w:rPr>
          <w:rFonts w:ascii="Arial" w:hAnsi="Arial"/>
          <w:w w:val="105"/>
          <w:sz w:val="16"/>
        </w:rPr>
        <w:t>(Fossumutbyggingen),</w:t>
      </w:r>
      <w:r>
        <w:rPr>
          <w:rFonts w:ascii="Arial" w:hAnsi="Arial"/>
          <w:spacing w:val="-30"/>
          <w:w w:val="105"/>
          <w:sz w:val="16"/>
        </w:rPr>
        <w:t> </w:t>
      </w:r>
      <w:r>
        <w:rPr>
          <w:rFonts w:ascii="Arial" w:hAnsi="Arial"/>
          <w:w w:val="105"/>
          <w:sz w:val="16"/>
        </w:rPr>
        <w:t>Aksjonsgruppe</w:t>
      </w:r>
      <w:r>
        <w:rPr>
          <w:rFonts w:ascii="Arial" w:hAnsi="Arial"/>
          <w:spacing w:val="-30"/>
          <w:w w:val="105"/>
          <w:sz w:val="16"/>
        </w:rPr>
        <w:t> </w:t>
      </w:r>
      <w:r>
        <w:rPr>
          <w:rFonts w:ascii="Arial" w:hAnsi="Arial"/>
          <w:spacing w:val="-7"/>
          <w:w w:val="105"/>
          <w:sz w:val="16"/>
        </w:rPr>
        <w:t>mot</w:t>
      </w:r>
      <w:r>
        <w:rPr>
          <w:rFonts w:ascii="Arial" w:hAnsi="Arial"/>
          <w:spacing w:val="-30"/>
          <w:w w:val="105"/>
          <w:sz w:val="16"/>
        </w:rPr>
        <w:t> </w:t>
      </w:r>
      <w:r>
        <w:rPr>
          <w:rFonts w:ascii="Arial" w:hAnsi="Arial"/>
          <w:w w:val="105"/>
          <w:sz w:val="16"/>
        </w:rPr>
        <w:t>Fossum utbyggingen,</w:t>
      </w:r>
      <w:r>
        <w:rPr>
          <w:rFonts w:ascii="Arial" w:hAnsi="Arial"/>
          <w:spacing w:val="-32"/>
          <w:w w:val="105"/>
          <w:sz w:val="16"/>
        </w:rPr>
        <w:t> </w:t>
      </w:r>
      <w:r>
        <w:rPr>
          <w:rFonts w:ascii="Arial" w:hAnsi="Arial"/>
          <w:w w:val="105"/>
          <w:sz w:val="16"/>
        </w:rPr>
        <w:t>Stabæk</w:t>
      </w:r>
      <w:r>
        <w:rPr>
          <w:rFonts w:ascii="Arial" w:hAnsi="Arial"/>
          <w:spacing w:val="-28"/>
          <w:w w:val="105"/>
          <w:sz w:val="16"/>
        </w:rPr>
        <w:t> </w:t>
      </w:r>
      <w:r>
        <w:rPr>
          <w:rFonts w:ascii="Arial" w:hAnsi="Arial"/>
          <w:w w:val="105"/>
          <w:sz w:val="16"/>
        </w:rPr>
        <w:t>fotball</w:t>
      </w:r>
      <w:r>
        <w:rPr>
          <w:rFonts w:ascii="Arial" w:hAnsi="Arial"/>
          <w:spacing w:val="-35"/>
          <w:w w:val="105"/>
          <w:sz w:val="16"/>
        </w:rPr>
        <w:t> </w:t>
      </w:r>
      <w:r>
        <w:rPr>
          <w:rFonts w:ascii="Arial" w:hAnsi="Arial"/>
          <w:w w:val="105"/>
          <w:sz w:val="16"/>
        </w:rPr>
        <w:t>(fotballanlegg</w:t>
      </w:r>
      <w:r>
        <w:rPr>
          <w:rFonts w:ascii="Arial" w:hAnsi="Arial"/>
          <w:spacing w:val="-33"/>
          <w:w w:val="105"/>
          <w:sz w:val="16"/>
        </w:rPr>
        <w:t> </w:t>
      </w:r>
      <w:r>
        <w:rPr>
          <w:rFonts w:ascii="Arial" w:hAnsi="Arial"/>
          <w:w w:val="105"/>
          <w:sz w:val="16"/>
        </w:rPr>
        <w:t>Nadderud),</w:t>
      </w:r>
      <w:r>
        <w:rPr>
          <w:rFonts w:ascii="Arial" w:hAnsi="Arial"/>
          <w:spacing w:val="-25"/>
          <w:w w:val="105"/>
          <w:sz w:val="16"/>
        </w:rPr>
        <w:t> </w:t>
      </w:r>
      <w:r>
        <w:rPr>
          <w:rFonts w:ascii="Arial" w:hAnsi="Arial"/>
          <w:spacing w:val="-3"/>
          <w:w w:val="105"/>
          <w:sz w:val="16"/>
        </w:rPr>
        <w:t>Godthaab</w:t>
      </w:r>
      <w:r>
        <w:rPr>
          <w:rFonts w:ascii="Arial" w:hAnsi="Arial"/>
          <w:spacing w:val="-25"/>
          <w:w w:val="105"/>
          <w:sz w:val="16"/>
        </w:rPr>
        <w:t> </w:t>
      </w:r>
      <w:r>
        <w:rPr>
          <w:rFonts w:ascii="Arial" w:hAnsi="Arial"/>
          <w:w w:val="105"/>
          <w:sz w:val="16"/>
        </w:rPr>
        <w:t>helse-</w:t>
      </w:r>
      <w:r>
        <w:rPr>
          <w:rFonts w:ascii="Arial" w:hAnsi="Arial"/>
          <w:spacing w:val="-28"/>
          <w:w w:val="105"/>
          <w:sz w:val="16"/>
        </w:rPr>
        <w:t> </w:t>
      </w:r>
      <w:r>
        <w:rPr>
          <w:rFonts w:ascii="Arial" w:hAnsi="Arial"/>
          <w:w w:val="105"/>
          <w:sz w:val="16"/>
        </w:rPr>
        <w:t>og</w:t>
      </w:r>
      <w:r>
        <w:rPr>
          <w:rFonts w:ascii="Arial" w:hAnsi="Arial"/>
          <w:spacing w:val="-33"/>
          <w:w w:val="105"/>
          <w:sz w:val="16"/>
        </w:rPr>
        <w:t> </w:t>
      </w:r>
      <w:r>
        <w:rPr>
          <w:rFonts w:ascii="Arial" w:hAnsi="Arial"/>
          <w:spacing w:val="-3"/>
          <w:w w:val="105"/>
          <w:sz w:val="16"/>
        </w:rPr>
        <w:t>rehabilitering</w:t>
      </w:r>
      <w:r>
        <w:rPr>
          <w:rFonts w:ascii="Arial" w:hAnsi="Arial"/>
          <w:spacing w:val="-25"/>
          <w:w w:val="105"/>
          <w:sz w:val="16"/>
        </w:rPr>
        <w:t> </w:t>
      </w:r>
      <w:r>
        <w:rPr>
          <w:rFonts w:ascii="Arial" w:hAnsi="Arial"/>
          <w:spacing w:val="-5"/>
          <w:w w:val="105"/>
          <w:sz w:val="16"/>
        </w:rPr>
        <w:t>(kommuneplanens</w:t>
      </w:r>
      <w:r>
        <w:rPr>
          <w:rFonts w:ascii="Arial" w:hAnsi="Arial"/>
          <w:spacing w:val="-12"/>
          <w:w w:val="105"/>
          <w:sz w:val="16"/>
        </w:rPr>
        <w:t> </w:t>
      </w:r>
      <w:r>
        <w:rPr>
          <w:rFonts w:ascii="Arial" w:hAnsi="Arial"/>
          <w:spacing w:val="-3"/>
          <w:w w:val="105"/>
          <w:sz w:val="16"/>
        </w:rPr>
        <w:t>arealdel)</w:t>
      </w:r>
    </w:p>
    <w:p>
      <w:pPr>
        <w:pStyle w:val="BodyText"/>
        <w:spacing w:before="2"/>
        <w:rPr>
          <w:rFonts w:ascii="Arial"/>
          <w:sz w:val="22"/>
        </w:rPr>
      </w:pPr>
    </w:p>
    <w:p>
      <w:pPr>
        <w:spacing w:after="0"/>
        <w:rPr>
          <w:rFonts w:ascii="Arial"/>
          <w:sz w:val="22"/>
        </w:rPr>
        <w:sectPr>
          <w:footerReference w:type="default" r:id="rId36"/>
          <w:pgSz w:w="11910" w:h="16850"/>
          <w:pgMar w:footer="370" w:header="344" w:top="560" w:bottom="560" w:left="1020" w:right="0"/>
        </w:sectPr>
      </w:pPr>
    </w:p>
    <w:p>
      <w:pPr>
        <w:spacing w:before="99"/>
        <w:ind w:left="390" w:right="0" w:firstLine="0"/>
        <w:jc w:val="left"/>
        <w:rPr>
          <w:rFonts w:ascii="Arial" w:hAnsi="Arial"/>
          <w:b/>
          <w:sz w:val="16"/>
        </w:rPr>
      </w:pPr>
      <w:r>
        <w:rPr>
          <w:rFonts w:ascii="Arial" w:hAnsi="Arial"/>
          <w:b/>
          <w:spacing w:val="4"/>
          <w:sz w:val="16"/>
        </w:rPr>
        <w:t>Våre  </w:t>
      </w:r>
      <w:r>
        <w:rPr>
          <w:rFonts w:ascii="Arial" w:hAnsi="Arial"/>
          <w:b/>
          <w:spacing w:val="-2"/>
          <w:sz w:val="16"/>
        </w:rPr>
        <w:t>kommunestyrerepresentanter </w:t>
      </w:r>
      <w:r>
        <w:rPr>
          <w:rFonts w:ascii="Arial" w:hAnsi="Arial"/>
          <w:b/>
          <w:sz w:val="16"/>
        </w:rPr>
        <w:t>i 2015-2019</w:t>
      </w:r>
    </w:p>
    <w:p>
      <w:pPr>
        <w:pStyle w:val="ListParagraph"/>
        <w:numPr>
          <w:ilvl w:val="0"/>
          <w:numId w:val="14"/>
        </w:numPr>
        <w:tabs>
          <w:tab w:pos="1110" w:val="left" w:leader="none"/>
          <w:tab w:pos="1111" w:val="left" w:leader="none"/>
        </w:tabs>
        <w:spacing w:line="182" w:lineRule="exact" w:before="10" w:after="0"/>
        <w:ind w:left="1110" w:right="0" w:hanging="360"/>
        <w:jc w:val="left"/>
        <w:rPr>
          <w:rFonts w:ascii="Arial"/>
          <w:sz w:val="16"/>
        </w:rPr>
      </w:pPr>
      <w:r>
        <w:rPr>
          <w:rFonts w:ascii="Arial"/>
          <w:spacing w:val="-5"/>
          <w:w w:val="105"/>
          <w:sz w:val="16"/>
        </w:rPr>
        <w:t>Kjell</w:t>
      </w:r>
      <w:r>
        <w:rPr>
          <w:rFonts w:ascii="Arial"/>
          <w:spacing w:val="-14"/>
          <w:w w:val="105"/>
          <w:sz w:val="16"/>
        </w:rPr>
        <w:t> </w:t>
      </w:r>
      <w:r>
        <w:rPr>
          <w:rFonts w:ascii="Arial"/>
          <w:spacing w:val="-5"/>
          <w:w w:val="105"/>
          <w:sz w:val="16"/>
        </w:rPr>
        <w:t>Maartmann-Moe</w:t>
      </w:r>
    </w:p>
    <w:p>
      <w:pPr>
        <w:pStyle w:val="ListParagraph"/>
        <w:numPr>
          <w:ilvl w:val="0"/>
          <w:numId w:val="14"/>
        </w:numPr>
        <w:tabs>
          <w:tab w:pos="1110" w:val="left" w:leader="none"/>
          <w:tab w:pos="1111" w:val="left" w:leader="none"/>
        </w:tabs>
        <w:spacing w:line="180" w:lineRule="exact" w:before="0" w:after="0"/>
        <w:ind w:left="1110" w:right="0" w:hanging="360"/>
        <w:jc w:val="left"/>
        <w:rPr>
          <w:rFonts w:ascii="Arial"/>
          <w:sz w:val="16"/>
        </w:rPr>
      </w:pPr>
      <w:r>
        <w:rPr>
          <w:rFonts w:ascii="Arial"/>
          <w:w w:val="105"/>
          <w:sz w:val="16"/>
        </w:rPr>
        <w:t>Kari B</w:t>
      </w:r>
      <w:r>
        <w:rPr>
          <w:rFonts w:ascii="Arial"/>
          <w:spacing w:val="-33"/>
          <w:w w:val="105"/>
          <w:sz w:val="16"/>
        </w:rPr>
        <w:t> </w:t>
      </w:r>
      <w:r>
        <w:rPr>
          <w:rFonts w:ascii="Arial"/>
          <w:spacing w:val="-6"/>
          <w:w w:val="105"/>
          <w:sz w:val="16"/>
        </w:rPr>
        <w:t>Seljelid</w:t>
      </w:r>
    </w:p>
    <w:p>
      <w:pPr>
        <w:pStyle w:val="ListParagraph"/>
        <w:numPr>
          <w:ilvl w:val="0"/>
          <w:numId w:val="14"/>
        </w:numPr>
        <w:tabs>
          <w:tab w:pos="1110" w:val="left" w:leader="none"/>
          <w:tab w:pos="1111" w:val="left" w:leader="none"/>
        </w:tabs>
        <w:spacing w:line="180" w:lineRule="exact" w:before="0" w:after="0"/>
        <w:ind w:left="1110" w:right="0" w:hanging="360"/>
        <w:jc w:val="left"/>
        <w:rPr>
          <w:rFonts w:ascii="Arial"/>
          <w:sz w:val="16"/>
        </w:rPr>
      </w:pPr>
      <w:r>
        <w:rPr>
          <w:rFonts w:ascii="Arial"/>
          <w:spacing w:val="-3"/>
          <w:w w:val="105"/>
          <w:sz w:val="16"/>
        </w:rPr>
        <w:t>Halvdan</w:t>
      </w:r>
      <w:r>
        <w:rPr>
          <w:rFonts w:ascii="Arial"/>
          <w:spacing w:val="-20"/>
          <w:w w:val="105"/>
          <w:sz w:val="16"/>
        </w:rPr>
        <w:t> </w:t>
      </w:r>
      <w:r>
        <w:rPr>
          <w:rFonts w:ascii="Arial"/>
          <w:spacing w:val="-3"/>
          <w:w w:val="105"/>
          <w:sz w:val="16"/>
        </w:rPr>
        <w:t>Skard</w:t>
      </w:r>
    </w:p>
    <w:p>
      <w:pPr>
        <w:pStyle w:val="ListParagraph"/>
        <w:numPr>
          <w:ilvl w:val="0"/>
          <w:numId w:val="14"/>
        </w:numPr>
        <w:tabs>
          <w:tab w:pos="1110" w:val="left" w:leader="none"/>
          <w:tab w:pos="1111" w:val="left" w:leader="none"/>
        </w:tabs>
        <w:spacing w:line="182" w:lineRule="exact" w:before="0" w:after="0"/>
        <w:ind w:left="1110" w:right="0" w:hanging="360"/>
        <w:jc w:val="left"/>
        <w:rPr>
          <w:rFonts w:ascii="Arial"/>
          <w:sz w:val="16"/>
        </w:rPr>
      </w:pPr>
      <w:r>
        <w:rPr>
          <w:rFonts w:ascii="Arial"/>
          <w:spacing w:val="-4"/>
          <w:w w:val="105"/>
          <w:sz w:val="16"/>
        </w:rPr>
        <w:t>Priya</w:t>
      </w:r>
      <w:r>
        <w:rPr>
          <w:rFonts w:ascii="Arial"/>
          <w:spacing w:val="-32"/>
          <w:w w:val="105"/>
          <w:sz w:val="16"/>
        </w:rPr>
        <w:t> </w:t>
      </w:r>
      <w:r>
        <w:rPr>
          <w:rFonts w:ascii="Arial"/>
          <w:w w:val="105"/>
          <w:sz w:val="16"/>
        </w:rPr>
        <w:t>Prasath</w:t>
      </w:r>
    </w:p>
    <w:p>
      <w:pPr>
        <w:pStyle w:val="ListParagraph"/>
        <w:numPr>
          <w:ilvl w:val="0"/>
          <w:numId w:val="14"/>
        </w:numPr>
        <w:tabs>
          <w:tab w:pos="1110" w:val="left" w:leader="none"/>
          <w:tab w:pos="1111" w:val="left" w:leader="none"/>
        </w:tabs>
        <w:spacing w:line="182" w:lineRule="exact" w:before="11" w:after="0"/>
        <w:ind w:left="1110" w:right="0" w:hanging="360"/>
        <w:jc w:val="left"/>
        <w:rPr>
          <w:rFonts w:ascii="Arial"/>
          <w:sz w:val="16"/>
        </w:rPr>
      </w:pPr>
      <w:r>
        <w:rPr>
          <w:rFonts w:ascii="Arial"/>
          <w:spacing w:val="-3"/>
          <w:w w:val="105"/>
          <w:sz w:val="16"/>
        </w:rPr>
        <w:t>Gunnar</w:t>
      </w:r>
      <w:r>
        <w:rPr>
          <w:rFonts w:ascii="Arial"/>
          <w:spacing w:val="-16"/>
          <w:w w:val="105"/>
          <w:sz w:val="16"/>
        </w:rPr>
        <w:t> </w:t>
      </w:r>
      <w:r>
        <w:rPr>
          <w:rFonts w:ascii="Arial"/>
          <w:w w:val="105"/>
          <w:sz w:val="16"/>
        </w:rPr>
        <w:t>Gussgard</w:t>
      </w:r>
    </w:p>
    <w:p>
      <w:pPr>
        <w:pStyle w:val="ListParagraph"/>
        <w:numPr>
          <w:ilvl w:val="0"/>
          <w:numId w:val="14"/>
        </w:numPr>
        <w:tabs>
          <w:tab w:pos="1110" w:val="left" w:leader="none"/>
          <w:tab w:pos="1111" w:val="left" w:leader="none"/>
        </w:tabs>
        <w:spacing w:line="180" w:lineRule="exact" w:before="0" w:after="0"/>
        <w:ind w:left="1110" w:right="0" w:hanging="360"/>
        <w:jc w:val="left"/>
        <w:rPr>
          <w:rFonts w:ascii="Arial"/>
          <w:sz w:val="16"/>
        </w:rPr>
      </w:pPr>
      <w:r>
        <w:rPr>
          <w:rFonts w:ascii="Arial"/>
          <w:spacing w:val="-3"/>
          <w:w w:val="105"/>
          <w:sz w:val="16"/>
        </w:rPr>
        <w:t>Lina</w:t>
      </w:r>
      <w:r>
        <w:rPr>
          <w:rFonts w:ascii="Arial"/>
          <w:spacing w:val="-17"/>
          <w:w w:val="105"/>
          <w:sz w:val="16"/>
        </w:rPr>
        <w:t> </w:t>
      </w:r>
      <w:r>
        <w:rPr>
          <w:rFonts w:ascii="Arial"/>
          <w:spacing w:val="-3"/>
          <w:w w:val="105"/>
          <w:sz w:val="16"/>
        </w:rPr>
        <w:t>Parvizian</w:t>
      </w:r>
    </w:p>
    <w:p>
      <w:pPr>
        <w:pStyle w:val="ListParagraph"/>
        <w:numPr>
          <w:ilvl w:val="0"/>
          <w:numId w:val="14"/>
        </w:numPr>
        <w:tabs>
          <w:tab w:pos="1110" w:val="left" w:leader="none"/>
          <w:tab w:pos="1111" w:val="left" w:leader="none"/>
        </w:tabs>
        <w:spacing w:line="182" w:lineRule="exact" w:before="0" w:after="0"/>
        <w:ind w:left="1110" w:right="0" w:hanging="360"/>
        <w:jc w:val="left"/>
        <w:rPr>
          <w:rFonts w:ascii="Arial"/>
          <w:sz w:val="16"/>
        </w:rPr>
      </w:pPr>
      <w:r>
        <w:rPr>
          <w:rFonts w:ascii="Arial"/>
          <w:spacing w:val="-3"/>
          <w:w w:val="105"/>
          <w:sz w:val="16"/>
        </w:rPr>
        <w:t>Cathrine</w:t>
      </w:r>
      <w:r>
        <w:rPr>
          <w:rFonts w:ascii="Arial"/>
          <w:spacing w:val="-22"/>
          <w:w w:val="105"/>
          <w:sz w:val="16"/>
        </w:rPr>
        <w:t> </w:t>
      </w:r>
      <w:r>
        <w:rPr>
          <w:rFonts w:ascii="Arial"/>
          <w:w w:val="105"/>
          <w:sz w:val="16"/>
        </w:rPr>
        <w:t>Chaffey</w:t>
      </w:r>
    </w:p>
    <w:p>
      <w:pPr>
        <w:pStyle w:val="ListParagraph"/>
        <w:numPr>
          <w:ilvl w:val="0"/>
          <w:numId w:val="14"/>
        </w:numPr>
        <w:tabs>
          <w:tab w:pos="1110" w:val="left" w:leader="none"/>
          <w:tab w:pos="1111" w:val="left" w:leader="none"/>
        </w:tabs>
        <w:spacing w:line="182" w:lineRule="exact" w:before="10" w:after="0"/>
        <w:ind w:left="1110" w:right="0" w:hanging="360"/>
        <w:jc w:val="left"/>
        <w:rPr>
          <w:rFonts w:ascii="Arial"/>
          <w:sz w:val="16"/>
        </w:rPr>
      </w:pPr>
      <w:r>
        <w:rPr>
          <w:rFonts w:ascii="Arial"/>
          <w:spacing w:val="-4"/>
          <w:w w:val="105"/>
          <w:sz w:val="16"/>
        </w:rPr>
        <w:t>Marianne</w:t>
      </w:r>
      <w:r>
        <w:rPr>
          <w:rFonts w:ascii="Arial"/>
          <w:spacing w:val="-29"/>
          <w:w w:val="105"/>
          <w:sz w:val="16"/>
        </w:rPr>
        <w:t> </w:t>
      </w:r>
      <w:r>
        <w:rPr>
          <w:rFonts w:ascii="Arial"/>
          <w:spacing w:val="-4"/>
          <w:w w:val="105"/>
          <w:sz w:val="16"/>
        </w:rPr>
        <w:t>Rieber-Mohn</w:t>
      </w:r>
    </w:p>
    <w:p>
      <w:pPr>
        <w:pStyle w:val="ListParagraph"/>
        <w:numPr>
          <w:ilvl w:val="0"/>
          <w:numId w:val="14"/>
        </w:numPr>
        <w:tabs>
          <w:tab w:pos="1110" w:val="left" w:leader="none"/>
          <w:tab w:pos="1111" w:val="left" w:leader="none"/>
        </w:tabs>
        <w:spacing w:line="180" w:lineRule="exact" w:before="0" w:after="0"/>
        <w:ind w:left="1110" w:right="0" w:hanging="360"/>
        <w:jc w:val="left"/>
        <w:rPr>
          <w:rFonts w:ascii="Arial" w:hAnsi="Arial"/>
          <w:sz w:val="16"/>
        </w:rPr>
      </w:pPr>
      <w:r>
        <w:rPr>
          <w:rFonts w:ascii="Arial" w:hAnsi="Arial"/>
          <w:spacing w:val="-4"/>
          <w:w w:val="105"/>
          <w:sz w:val="16"/>
        </w:rPr>
        <w:t>Odd </w:t>
      </w:r>
      <w:r>
        <w:rPr>
          <w:rFonts w:ascii="Arial" w:hAnsi="Arial"/>
          <w:spacing w:val="-6"/>
          <w:w w:val="105"/>
          <w:sz w:val="16"/>
        </w:rPr>
        <w:t>Willy</w:t>
      </w:r>
      <w:r>
        <w:rPr>
          <w:rFonts w:ascii="Arial" w:hAnsi="Arial"/>
          <w:spacing w:val="-5"/>
          <w:w w:val="105"/>
          <w:sz w:val="16"/>
        </w:rPr>
        <w:t> </w:t>
      </w:r>
      <w:r>
        <w:rPr>
          <w:rFonts w:ascii="Arial" w:hAnsi="Arial"/>
          <w:w w:val="105"/>
          <w:sz w:val="16"/>
        </w:rPr>
        <w:t>Lørstad</w:t>
      </w:r>
    </w:p>
    <w:p>
      <w:pPr>
        <w:pStyle w:val="ListParagraph"/>
        <w:numPr>
          <w:ilvl w:val="0"/>
          <w:numId w:val="14"/>
        </w:numPr>
        <w:tabs>
          <w:tab w:pos="1111" w:val="left" w:leader="none"/>
        </w:tabs>
        <w:spacing w:line="182" w:lineRule="exact" w:before="0" w:after="0"/>
        <w:ind w:left="1110" w:right="0" w:hanging="360"/>
        <w:jc w:val="left"/>
        <w:rPr>
          <w:rFonts w:ascii="Arial" w:hAnsi="Arial"/>
          <w:sz w:val="16"/>
        </w:rPr>
      </w:pPr>
      <w:r>
        <w:rPr>
          <w:rFonts w:ascii="Arial" w:hAnsi="Arial"/>
          <w:spacing w:val="-6"/>
          <w:w w:val="105"/>
          <w:sz w:val="16"/>
        </w:rPr>
        <w:t>Håkon </w:t>
      </w:r>
      <w:r>
        <w:rPr>
          <w:rFonts w:ascii="Arial" w:hAnsi="Arial"/>
          <w:w w:val="105"/>
          <w:sz w:val="16"/>
        </w:rPr>
        <w:t>B</w:t>
      </w:r>
      <w:r>
        <w:rPr>
          <w:rFonts w:ascii="Arial" w:hAnsi="Arial"/>
          <w:spacing w:val="-9"/>
          <w:w w:val="105"/>
          <w:sz w:val="16"/>
        </w:rPr>
        <w:t> </w:t>
      </w:r>
      <w:r>
        <w:rPr>
          <w:rFonts w:ascii="Arial" w:hAnsi="Arial"/>
          <w:spacing w:val="-7"/>
          <w:w w:val="105"/>
          <w:sz w:val="16"/>
        </w:rPr>
        <w:t>Hamnes</w:t>
      </w:r>
    </w:p>
    <w:p>
      <w:pPr>
        <w:spacing w:before="100"/>
        <w:ind w:left="390" w:right="0" w:firstLine="0"/>
        <w:jc w:val="left"/>
        <w:rPr>
          <w:rFonts w:ascii="Arial" w:hAnsi="Arial"/>
          <w:b/>
          <w:sz w:val="16"/>
        </w:rPr>
      </w:pPr>
      <w:r>
        <w:rPr/>
        <w:br w:type="column"/>
      </w:r>
      <w:r>
        <w:rPr>
          <w:rFonts w:ascii="Arial" w:hAnsi="Arial"/>
          <w:b/>
          <w:sz w:val="16"/>
        </w:rPr>
        <w:t>Våre vararepresentanter til kommunestyret 2015-2019</w:t>
      </w:r>
    </w:p>
    <w:p>
      <w:pPr>
        <w:pStyle w:val="ListParagraph"/>
        <w:numPr>
          <w:ilvl w:val="0"/>
          <w:numId w:val="15"/>
        </w:numPr>
        <w:tabs>
          <w:tab w:pos="1110" w:val="left" w:leader="none"/>
          <w:tab w:pos="1111" w:val="left" w:leader="none"/>
        </w:tabs>
        <w:spacing w:line="182" w:lineRule="exact" w:before="11" w:after="0"/>
        <w:ind w:left="1110" w:right="0" w:hanging="360"/>
        <w:jc w:val="left"/>
        <w:rPr>
          <w:rFonts w:ascii="Arial"/>
          <w:sz w:val="16"/>
        </w:rPr>
      </w:pPr>
      <w:r>
        <w:rPr>
          <w:rFonts w:ascii="Arial"/>
          <w:spacing w:val="-4"/>
          <w:w w:val="105"/>
          <w:sz w:val="16"/>
        </w:rPr>
        <w:t>Elisabeth</w:t>
      </w:r>
      <w:r>
        <w:rPr>
          <w:rFonts w:ascii="Arial"/>
          <w:spacing w:val="-18"/>
          <w:w w:val="105"/>
          <w:sz w:val="16"/>
        </w:rPr>
        <w:t> </w:t>
      </w:r>
      <w:r>
        <w:rPr>
          <w:rFonts w:ascii="Arial"/>
          <w:w w:val="105"/>
          <w:sz w:val="16"/>
        </w:rPr>
        <w:t>Nesset</w:t>
      </w:r>
    </w:p>
    <w:p>
      <w:pPr>
        <w:pStyle w:val="ListParagraph"/>
        <w:numPr>
          <w:ilvl w:val="0"/>
          <w:numId w:val="15"/>
        </w:numPr>
        <w:tabs>
          <w:tab w:pos="1110" w:val="left" w:leader="none"/>
          <w:tab w:pos="1111" w:val="left" w:leader="none"/>
        </w:tabs>
        <w:spacing w:line="180" w:lineRule="exact" w:before="0" w:after="0"/>
        <w:ind w:left="1110" w:right="0" w:hanging="360"/>
        <w:jc w:val="left"/>
        <w:rPr>
          <w:rFonts w:ascii="Arial" w:hAnsi="Arial"/>
          <w:sz w:val="16"/>
        </w:rPr>
      </w:pPr>
      <w:r>
        <w:rPr>
          <w:rFonts w:ascii="Arial" w:hAnsi="Arial"/>
          <w:spacing w:val="-4"/>
          <w:w w:val="105"/>
          <w:sz w:val="16"/>
        </w:rPr>
        <w:t>Tone </w:t>
      </w:r>
      <w:r>
        <w:rPr>
          <w:rFonts w:ascii="Arial" w:hAnsi="Arial"/>
          <w:w w:val="105"/>
          <w:sz w:val="16"/>
        </w:rPr>
        <w:t>Kristin</w:t>
      </w:r>
      <w:r>
        <w:rPr>
          <w:rFonts w:ascii="Arial" w:hAnsi="Arial"/>
          <w:spacing w:val="-34"/>
          <w:w w:val="105"/>
          <w:sz w:val="16"/>
        </w:rPr>
        <w:t> </w:t>
      </w:r>
      <w:r>
        <w:rPr>
          <w:rFonts w:ascii="Arial" w:hAnsi="Arial"/>
          <w:spacing w:val="-4"/>
          <w:w w:val="105"/>
          <w:sz w:val="16"/>
        </w:rPr>
        <w:t>Grøv</w:t>
      </w:r>
    </w:p>
    <w:p>
      <w:pPr>
        <w:pStyle w:val="ListParagraph"/>
        <w:numPr>
          <w:ilvl w:val="0"/>
          <w:numId w:val="15"/>
        </w:numPr>
        <w:tabs>
          <w:tab w:pos="1110" w:val="left" w:leader="none"/>
          <w:tab w:pos="1111" w:val="left" w:leader="none"/>
        </w:tabs>
        <w:spacing w:line="180" w:lineRule="exact" w:before="0" w:after="0"/>
        <w:ind w:left="1110" w:right="0" w:hanging="360"/>
        <w:jc w:val="left"/>
        <w:rPr>
          <w:rFonts w:ascii="Arial"/>
          <w:sz w:val="16"/>
        </w:rPr>
      </w:pPr>
      <w:r>
        <w:rPr>
          <w:rFonts w:ascii="Arial"/>
          <w:spacing w:val="-3"/>
          <w:w w:val="105"/>
          <w:sz w:val="16"/>
        </w:rPr>
        <w:t>Leif SH</w:t>
      </w:r>
      <w:r>
        <w:rPr>
          <w:rFonts w:ascii="Arial"/>
          <w:spacing w:val="-18"/>
          <w:w w:val="105"/>
          <w:sz w:val="16"/>
        </w:rPr>
        <w:t> </w:t>
      </w:r>
      <w:r>
        <w:rPr>
          <w:rFonts w:ascii="Arial"/>
          <w:spacing w:val="-3"/>
          <w:w w:val="105"/>
          <w:sz w:val="16"/>
        </w:rPr>
        <w:t>Pedersen</w:t>
      </w:r>
    </w:p>
    <w:p>
      <w:pPr>
        <w:pStyle w:val="ListParagraph"/>
        <w:numPr>
          <w:ilvl w:val="0"/>
          <w:numId w:val="15"/>
        </w:numPr>
        <w:tabs>
          <w:tab w:pos="1110" w:val="left" w:leader="none"/>
          <w:tab w:pos="1111" w:val="left" w:leader="none"/>
        </w:tabs>
        <w:spacing w:line="182" w:lineRule="exact" w:before="0" w:after="0"/>
        <w:ind w:left="1110" w:right="0" w:hanging="360"/>
        <w:jc w:val="left"/>
        <w:rPr>
          <w:rFonts w:ascii="Arial" w:hAnsi="Arial"/>
          <w:sz w:val="16"/>
        </w:rPr>
      </w:pPr>
      <w:r>
        <w:rPr>
          <w:rFonts w:ascii="Arial" w:hAnsi="Arial"/>
          <w:spacing w:val="-7"/>
          <w:w w:val="105"/>
          <w:sz w:val="16"/>
        </w:rPr>
        <w:t>Maj </w:t>
      </w:r>
      <w:r>
        <w:rPr>
          <w:rFonts w:ascii="Arial" w:hAnsi="Arial"/>
          <w:w w:val="105"/>
          <w:sz w:val="16"/>
        </w:rPr>
        <w:t>B</w:t>
      </w:r>
      <w:r>
        <w:rPr>
          <w:rFonts w:ascii="Arial" w:hAnsi="Arial"/>
          <w:spacing w:val="-21"/>
          <w:w w:val="105"/>
          <w:sz w:val="16"/>
        </w:rPr>
        <w:t> </w:t>
      </w:r>
      <w:r>
        <w:rPr>
          <w:rFonts w:ascii="Arial" w:hAnsi="Arial"/>
          <w:w w:val="105"/>
          <w:sz w:val="16"/>
        </w:rPr>
        <w:t>Sæther</w:t>
      </w:r>
    </w:p>
    <w:p>
      <w:pPr>
        <w:pStyle w:val="ListParagraph"/>
        <w:numPr>
          <w:ilvl w:val="0"/>
          <w:numId w:val="15"/>
        </w:numPr>
        <w:tabs>
          <w:tab w:pos="1110" w:val="left" w:leader="none"/>
          <w:tab w:pos="1111" w:val="left" w:leader="none"/>
        </w:tabs>
        <w:spacing w:line="182" w:lineRule="exact" w:before="11" w:after="0"/>
        <w:ind w:left="1110" w:right="0" w:hanging="360"/>
        <w:jc w:val="left"/>
        <w:rPr>
          <w:rFonts w:ascii="Arial"/>
          <w:sz w:val="16"/>
        </w:rPr>
      </w:pPr>
      <w:r>
        <w:rPr>
          <w:rFonts w:ascii="Arial"/>
          <w:spacing w:val="-5"/>
          <w:w w:val="105"/>
          <w:sz w:val="16"/>
        </w:rPr>
        <w:t>Daniel Mathias</w:t>
      </w:r>
      <w:r>
        <w:rPr>
          <w:rFonts w:ascii="Arial"/>
          <w:spacing w:val="12"/>
          <w:w w:val="105"/>
          <w:sz w:val="16"/>
        </w:rPr>
        <w:t> </w:t>
      </w:r>
      <w:r>
        <w:rPr>
          <w:rFonts w:ascii="Arial"/>
          <w:spacing w:val="-4"/>
          <w:w w:val="105"/>
          <w:sz w:val="16"/>
        </w:rPr>
        <w:t>Walter</w:t>
      </w:r>
    </w:p>
    <w:p>
      <w:pPr>
        <w:pStyle w:val="ListParagraph"/>
        <w:numPr>
          <w:ilvl w:val="0"/>
          <w:numId w:val="15"/>
        </w:numPr>
        <w:tabs>
          <w:tab w:pos="1110" w:val="left" w:leader="none"/>
          <w:tab w:pos="1111" w:val="left" w:leader="none"/>
        </w:tabs>
        <w:spacing w:line="180" w:lineRule="exact" w:before="0" w:after="0"/>
        <w:ind w:left="1110" w:right="0" w:hanging="360"/>
        <w:jc w:val="left"/>
        <w:rPr>
          <w:rFonts w:ascii="Arial"/>
          <w:sz w:val="16"/>
        </w:rPr>
      </w:pPr>
      <w:r>
        <w:rPr>
          <w:rFonts w:ascii="Arial"/>
          <w:sz w:val="16"/>
        </w:rPr>
        <w:t>Svein</w:t>
      </w:r>
      <w:r>
        <w:rPr>
          <w:rFonts w:ascii="Arial"/>
          <w:spacing w:val="10"/>
          <w:sz w:val="16"/>
        </w:rPr>
        <w:t> </w:t>
      </w:r>
      <w:r>
        <w:rPr>
          <w:rFonts w:ascii="Arial"/>
          <w:sz w:val="16"/>
        </w:rPr>
        <w:t>Dyrhaug</w:t>
      </w:r>
    </w:p>
    <w:p>
      <w:pPr>
        <w:pStyle w:val="ListParagraph"/>
        <w:numPr>
          <w:ilvl w:val="0"/>
          <w:numId w:val="15"/>
        </w:numPr>
        <w:tabs>
          <w:tab w:pos="1110" w:val="left" w:leader="none"/>
          <w:tab w:pos="1111" w:val="left" w:leader="none"/>
        </w:tabs>
        <w:spacing w:line="182" w:lineRule="exact" w:before="0" w:after="0"/>
        <w:ind w:left="1110" w:right="0" w:hanging="360"/>
        <w:jc w:val="left"/>
        <w:rPr>
          <w:rFonts w:ascii="Arial"/>
          <w:sz w:val="16"/>
        </w:rPr>
      </w:pPr>
      <w:r>
        <w:rPr>
          <w:rFonts w:ascii="Arial"/>
          <w:spacing w:val="-5"/>
          <w:w w:val="105"/>
          <w:sz w:val="16"/>
        </w:rPr>
        <w:t>Reidar</w:t>
      </w:r>
      <w:r>
        <w:rPr>
          <w:rFonts w:ascii="Arial"/>
          <w:spacing w:val="-11"/>
          <w:w w:val="105"/>
          <w:sz w:val="16"/>
        </w:rPr>
        <w:t> </w:t>
      </w:r>
      <w:r>
        <w:rPr>
          <w:rFonts w:ascii="Arial"/>
          <w:spacing w:val="-4"/>
          <w:w w:val="105"/>
          <w:sz w:val="16"/>
        </w:rPr>
        <w:t>Kleppe</w:t>
      </w:r>
    </w:p>
    <w:p>
      <w:pPr>
        <w:pStyle w:val="ListParagraph"/>
        <w:numPr>
          <w:ilvl w:val="0"/>
          <w:numId w:val="15"/>
        </w:numPr>
        <w:tabs>
          <w:tab w:pos="1110" w:val="left" w:leader="none"/>
          <w:tab w:pos="1111" w:val="left" w:leader="none"/>
        </w:tabs>
        <w:spacing w:line="182" w:lineRule="exact" w:before="11" w:after="0"/>
        <w:ind w:left="1110" w:right="0" w:hanging="360"/>
        <w:jc w:val="left"/>
        <w:rPr>
          <w:rFonts w:ascii="Arial"/>
          <w:sz w:val="16"/>
        </w:rPr>
      </w:pPr>
      <w:r>
        <w:rPr>
          <w:rFonts w:ascii="Arial"/>
          <w:spacing w:val="-4"/>
          <w:w w:val="105"/>
          <w:sz w:val="16"/>
        </w:rPr>
        <w:t>Ingund </w:t>
      </w:r>
      <w:r>
        <w:rPr>
          <w:rFonts w:ascii="Arial"/>
          <w:w w:val="105"/>
          <w:sz w:val="16"/>
        </w:rPr>
        <w:t>K</w:t>
      </w:r>
      <w:r>
        <w:rPr>
          <w:rFonts w:ascii="Arial"/>
          <w:spacing w:val="-7"/>
          <w:w w:val="105"/>
          <w:sz w:val="16"/>
        </w:rPr>
        <w:t> </w:t>
      </w:r>
      <w:r>
        <w:rPr>
          <w:rFonts w:ascii="Arial"/>
          <w:spacing w:val="-4"/>
          <w:w w:val="105"/>
          <w:sz w:val="16"/>
        </w:rPr>
        <w:t>Schille</w:t>
      </w:r>
    </w:p>
    <w:p>
      <w:pPr>
        <w:pStyle w:val="ListParagraph"/>
        <w:numPr>
          <w:ilvl w:val="0"/>
          <w:numId w:val="15"/>
        </w:numPr>
        <w:tabs>
          <w:tab w:pos="1110" w:val="left" w:leader="none"/>
          <w:tab w:pos="1111" w:val="left" w:leader="none"/>
        </w:tabs>
        <w:spacing w:line="180" w:lineRule="exact" w:before="0" w:after="0"/>
        <w:ind w:left="1110" w:right="0" w:hanging="360"/>
        <w:jc w:val="left"/>
        <w:rPr>
          <w:rFonts w:ascii="Arial" w:hAnsi="Arial"/>
          <w:sz w:val="16"/>
        </w:rPr>
      </w:pPr>
      <w:r>
        <w:rPr>
          <w:rFonts w:ascii="Arial" w:hAnsi="Arial"/>
          <w:spacing w:val="-3"/>
          <w:w w:val="105"/>
          <w:sz w:val="16"/>
        </w:rPr>
        <w:t>Jannicke</w:t>
      </w:r>
      <w:r>
        <w:rPr>
          <w:rFonts w:ascii="Arial" w:hAnsi="Arial"/>
          <w:spacing w:val="-27"/>
          <w:w w:val="105"/>
          <w:sz w:val="16"/>
        </w:rPr>
        <w:t> </w:t>
      </w:r>
      <w:r>
        <w:rPr>
          <w:rFonts w:ascii="Arial" w:hAnsi="Arial"/>
          <w:spacing w:val="-5"/>
          <w:w w:val="105"/>
          <w:sz w:val="16"/>
        </w:rPr>
        <w:t>Weum-Søhoel</w:t>
      </w:r>
    </w:p>
    <w:p>
      <w:pPr>
        <w:pStyle w:val="ListParagraph"/>
        <w:numPr>
          <w:ilvl w:val="0"/>
          <w:numId w:val="15"/>
        </w:numPr>
        <w:tabs>
          <w:tab w:pos="1111" w:val="left" w:leader="none"/>
        </w:tabs>
        <w:spacing w:line="180" w:lineRule="exact" w:before="0" w:after="0"/>
        <w:ind w:left="1110" w:right="0" w:hanging="360"/>
        <w:jc w:val="left"/>
        <w:rPr>
          <w:rFonts w:ascii="Arial"/>
          <w:sz w:val="16"/>
        </w:rPr>
      </w:pPr>
      <w:r>
        <w:rPr>
          <w:rFonts w:ascii="Arial"/>
          <w:spacing w:val="-8"/>
          <w:w w:val="105"/>
          <w:sz w:val="16"/>
        </w:rPr>
        <w:t>Per </w:t>
      </w:r>
      <w:r>
        <w:rPr>
          <w:rFonts w:ascii="Arial"/>
          <w:spacing w:val="3"/>
          <w:w w:val="105"/>
          <w:sz w:val="16"/>
        </w:rPr>
        <w:t>Arne</w:t>
      </w:r>
      <w:r>
        <w:rPr>
          <w:rFonts w:ascii="Arial"/>
          <w:spacing w:val="-21"/>
          <w:w w:val="105"/>
          <w:sz w:val="16"/>
        </w:rPr>
        <w:t> </w:t>
      </w:r>
      <w:r>
        <w:rPr>
          <w:rFonts w:ascii="Arial"/>
          <w:w w:val="105"/>
          <w:sz w:val="16"/>
        </w:rPr>
        <w:t>Nyberg</w:t>
      </w:r>
    </w:p>
    <w:p>
      <w:pPr>
        <w:pStyle w:val="ListParagraph"/>
        <w:numPr>
          <w:ilvl w:val="0"/>
          <w:numId w:val="15"/>
        </w:numPr>
        <w:tabs>
          <w:tab w:pos="1111" w:val="left" w:leader="none"/>
        </w:tabs>
        <w:spacing w:line="182" w:lineRule="exact" w:before="0" w:after="0"/>
        <w:ind w:left="1110" w:right="0" w:hanging="360"/>
        <w:jc w:val="left"/>
        <w:rPr>
          <w:rFonts w:ascii="Arial"/>
          <w:sz w:val="16"/>
        </w:rPr>
      </w:pPr>
      <w:r>
        <w:rPr>
          <w:rFonts w:ascii="Arial"/>
          <w:spacing w:val="-5"/>
          <w:w w:val="105"/>
          <w:sz w:val="16"/>
        </w:rPr>
        <w:t>Marit</w:t>
      </w:r>
      <w:r>
        <w:rPr>
          <w:rFonts w:ascii="Arial"/>
          <w:spacing w:val="3"/>
          <w:w w:val="105"/>
          <w:sz w:val="16"/>
        </w:rPr>
        <w:t> </w:t>
      </w:r>
      <w:r>
        <w:rPr>
          <w:rFonts w:ascii="Arial"/>
          <w:spacing w:val="-5"/>
          <w:w w:val="105"/>
          <w:sz w:val="16"/>
        </w:rPr>
        <w:t>Handal</w:t>
      </w:r>
    </w:p>
    <w:p>
      <w:pPr>
        <w:pStyle w:val="ListParagraph"/>
        <w:numPr>
          <w:ilvl w:val="0"/>
          <w:numId w:val="15"/>
        </w:numPr>
        <w:tabs>
          <w:tab w:pos="1110" w:val="left" w:leader="none"/>
        </w:tabs>
        <w:spacing w:line="182" w:lineRule="exact" w:before="10" w:after="0"/>
        <w:ind w:left="1109" w:right="0" w:hanging="360"/>
        <w:jc w:val="left"/>
        <w:rPr>
          <w:rFonts w:ascii="Arial"/>
          <w:sz w:val="16"/>
        </w:rPr>
      </w:pPr>
      <w:r>
        <w:rPr>
          <w:rFonts w:ascii="Arial"/>
          <w:sz w:val="16"/>
        </w:rPr>
        <w:t>Sissel Kristin</w:t>
      </w:r>
      <w:r>
        <w:rPr>
          <w:rFonts w:ascii="Arial"/>
          <w:spacing w:val="13"/>
          <w:sz w:val="16"/>
        </w:rPr>
        <w:t> </w:t>
      </w:r>
      <w:r>
        <w:rPr>
          <w:rFonts w:ascii="Arial"/>
          <w:sz w:val="16"/>
        </w:rPr>
        <w:t>Krabbesund</w:t>
      </w:r>
    </w:p>
    <w:p>
      <w:pPr>
        <w:pStyle w:val="ListParagraph"/>
        <w:numPr>
          <w:ilvl w:val="0"/>
          <w:numId w:val="15"/>
        </w:numPr>
        <w:tabs>
          <w:tab w:pos="1110" w:val="left" w:leader="none"/>
        </w:tabs>
        <w:spacing w:line="182" w:lineRule="exact" w:before="0" w:after="0"/>
        <w:ind w:left="1109" w:right="0" w:hanging="360"/>
        <w:jc w:val="left"/>
        <w:rPr>
          <w:rFonts w:ascii="Arial"/>
          <w:sz w:val="16"/>
        </w:rPr>
      </w:pPr>
      <w:r>
        <w:rPr>
          <w:rFonts w:ascii="Arial"/>
          <w:spacing w:val="-4"/>
          <w:w w:val="105"/>
          <w:sz w:val="16"/>
        </w:rPr>
        <w:t>Harald </w:t>
      </w:r>
      <w:r>
        <w:rPr>
          <w:rFonts w:ascii="Arial"/>
          <w:spacing w:val="-6"/>
          <w:w w:val="105"/>
          <w:sz w:val="16"/>
        </w:rPr>
        <w:t>Thomas</w:t>
      </w:r>
      <w:r>
        <w:rPr>
          <w:rFonts w:ascii="Arial"/>
          <w:spacing w:val="-4"/>
          <w:w w:val="105"/>
          <w:sz w:val="16"/>
        </w:rPr>
        <w:t> </w:t>
      </w:r>
      <w:r>
        <w:rPr>
          <w:rFonts w:ascii="Arial"/>
          <w:spacing w:val="-3"/>
          <w:w w:val="105"/>
          <w:sz w:val="16"/>
        </w:rPr>
        <w:t>Endresen</w:t>
      </w:r>
    </w:p>
    <w:p>
      <w:pPr>
        <w:spacing w:after="0" w:line="182" w:lineRule="exact"/>
        <w:jc w:val="left"/>
        <w:rPr>
          <w:rFonts w:ascii="Arial"/>
          <w:sz w:val="16"/>
        </w:rPr>
        <w:sectPr>
          <w:type w:val="continuous"/>
          <w:pgSz w:w="11910" w:h="16850"/>
          <w:pgMar w:top="560" w:bottom="560" w:left="1020" w:right="0"/>
          <w:cols w:num="2" w:equalWidth="0">
            <w:col w:w="3975" w:space="915"/>
            <w:col w:w="6000"/>
          </w:cols>
        </w:sectPr>
      </w:pPr>
    </w:p>
    <w:p>
      <w:pPr>
        <w:pStyle w:val="BodyText"/>
        <w:spacing w:before="2"/>
        <w:rPr>
          <w:rFonts w:ascii="Arial"/>
          <w:sz w:val="26"/>
        </w:rPr>
      </w:pPr>
      <w:r>
        <w:rPr/>
        <w:pict>
          <v:shape style="position:absolute;margin-left:6.333687pt;margin-top:398.757324pt;width:584.85pt;height:46.8pt;mso-position-horizontal-relative:page;mso-position-vertical-relative:page;z-index:-131080;rotation:315" type="#_x0000_t136" fillcolor="#ff0000" stroked="f">
            <o:extrusion v:ext="view" autorotationcenter="t"/>
            <v:textpath style="font-family:&amp;quot;Arial&amp;quot;;font-size:46pt;v-text-kern:t;mso-text-shadow:auto" string="FORSLAG ÅRSMØTE 2017"/>
            <v:fill opacity="3084f"/>
            <w10:wrap type="none"/>
          </v:shape>
        </w:pict>
      </w:r>
    </w:p>
    <w:p>
      <w:pPr>
        <w:spacing w:before="100"/>
        <w:ind w:left="389" w:right="0" w:firstLine="0"/>
        <w:jc w:val="left"/>
        <w:rPr>
          <w:rFonts w:ascii="Arial" w:hAnsi="Arial"/>
          <w:sz w:val="16"/>
        </w:rPr>
      </w:pPr>
      <w:r>
        <w:rPr>
          <w:rFonts w:ascii="Arial" w:hAnsi="Arial"/>
          <w:w w:val="105"/>
          <w:sz w:val="16"/>
        </w:rPr>
        <w:t>Gruppestyret: Kjell Maartmann-Moe - leder, Kari Seljelid - nestleder og Marianne Rieber-Mohn - sekretær.</w:t>
      </w:r>
    </w:p>
    <w:p>
      <w:pPr>
        <w:pStyle w:val="BodyText"/>
        <w:rPr>
          <w:rFonts w:ascii="Arial"/>
          <w:sz w:val="18"/>
        </w:rPr>
      </w:pPr>
    </w:p>
    <w:p>
      <w:pPr>
        <w:pStyle w:val="BodyText"/>
        <w:spacing w:before="1"/>
        <w:rPr>
          <w:rFonts w:ascii="Arial"/>
          <w:sz w:val="16"/>
        </w:rPr>
      </w:pPr>
    </w:p>
    <w:p>
      <w:pPr>
        <w:spacing w:line="180" w:lineRule="exact" w:before="0"/>
        <w:ind w:left="390" w:right="8978" w:firstLine="0"/>
        <w:jc w:val="left"/>
        <w:rPr>
          <w:rFonts w:ascii="Arial"/>
          <w:sz w:val="16"/>
        </w:rPr>
      </w:pPr>
      <w:r>
        <w:rPr>
          <w:rFonts w:ascii="Arial"/>
          <w:spacing w:val="-5"/>
          <w:w w:val="105"/>
          <w:sz w:val="16"/>
        </w:rPr>
        <w:t>Kjell Maartmann-Moe </w:t>
      </w:r>
      <w:r>
        <w:rPr>
          <w:rFonts w:ascii="Arial"/>
          <w:spacing w:val="-3"/>
          <w:w w:val="105"/>
          <w:sz w:val="16"/>
        </w:rPr>
        <w:t>Gruppeleder</w:t>
      </w:r>
    </w:p>
    <w:p>
      <w:pPr>
        <w:spacing w:after="0" w:line="180" w:lineRule="exact"/>
        <w:jc w:val="left"/>
        <w:rPr>
          <w:rFonts w:ascii="Arial"/>
          <w:sz w:val="16"/>
        </w:rPr>
        <w:sectPr>
          <w:type w:val="continuous"/>
          <w:pgSz w:w="11910" w:h="16850"/>
          <w:pgMar w:top="560" w:bottom="560" w:left="1020" w:right="0"/>
        </w:sectPr>
      </w:pPr>
    </w:p>
    <w:p>
      <w:pPr>
        <w:pStyle w:val="BodyText"/>
        <w:rPr>
          <w:rFonts w:ascii="Arial"/>
          <w:sz w:val="20"/>
        </w:rPr>
      </w:pPr>
      <w:r>
        <w:rPr/>
        <w:pict>
          <v:shape style="position:absolute;margin-left:6.333687pt;margin-top:398.757324pt;width:584.85pt;height:46.8pt;mso-position-horizontal-relative:page;mso-position-vertical-relative:page;z-index:-131056;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rFonts w:ascii="Arial"/>
          <w:sz w:val="20"/>
        </w:rPr>
      </w:pPr>
    </w:p>
    <w:p>
      <w:pPr>
        <w:pStyle w:val="BodyText"/>
        <w:spacing w:before="4"/>
        <w:rPr>
          <w:rFonts w:ascii="Arial"/>
        </w:rPr>
      </w:pPr>
    </w:p>
    <w:p>
      <w:pPr>
        <w:spacing w:before="94"/>
        <w:ind w:left="390" w:right="0" w:firstLine="0"/>
        <w:jc w:val="left"/>
        <w:rPr>
          <w:b/>
          <w:sz w:val="25"/>
        </w:rPr>
      </w:pPr>
      <w:r>
        <w:rPr>
          <w:b/>
          <w:sz w:val="25"/>
        </w:rPr>
        <w:t>Formannskapsgruppas   arbeid – 2016</w:t>
      </w:r>
    </w:p>
    <w:p>
      <w:pPr>
        <w:pStyle w:val="BodyText"/>
        <w:spacing w:before="3"/>
        <w:rPr>
          <w:b/>
          <w:sz w:val="25"/>
        </w:rPr>
      </w:pPr>
    </w:p>
    <w:p>
      <w:pPr>
        <w:pStyle w:val="BodyText"/>
        <w:spacing w:before="1"/>
        <w:ind w:left="390"/>
      </w:pPr>
      <w:r>
        <w:rPr>
          <w:spacing w:val="-6"/>
        </w:rPr>
        <w:t>Formannskapet  </w:t>
      </w:r>
      <w:r>
        <w:rPr>
          <w:spacing w:val="-3"/>
        </w:rPr>
        <w:t>består </w:t>
      </w:r>
      <w:r>
        <w:rPr/>
        <w:t>av 13 </w:t>
      </w:r>
      <w:r>
        <w:rPr>
          <w:spacing w:val="-7"/>
        </w:rPr>
        <w:t>medlemmer:  </w:t>
      </w:r>
      <w:r>
        <w:rPr/>
        <w:t>6 </w:t>
      </w:r>
      <w:r>
        <w:rPr>
          <w:spacing w:val="-5"/>
        </w:rPr>
        <w:t>(H), </w:t>
      </w:r>
      <w:r>
        <w:rPr/>
        <w:t>FrP, </w:t>
      </w:r>
      <w:r>
        <w:rPr>
          <w:spacing w:val="-5"/>
        </w:rPr>
        <w:t>V, </w:t>
      </w:r>
      <w:r>
        <w:rPr>
          <w:spacing w:val="-6"/>
        </w:rPr>
        <w:t>MDG, </w:t>
      </w:r>
      <w:r>
        <w:rPr>
          <w:spacing w:val="-5"/>
        </w:rPr>
        <w:t>AP </w:t>
      </w:r>
      <w:r>
        <w:rPr>
          <w:spacing w:val="-3"/>
        </w:rPr>
        <w:t>(3);  </w:t>
      </w:r>
      <w:r>
        <w:rPr>
          <w:spacing w:val="48"/>
        </w:rPr>
        <w:t> </w:t>
      </w:r>
      <w:r>
        <w:rPr/>
        <w:t>og </w:t>
      </w:r>
      <w:r>
        <w:rPr>
          <w:spacing w:val="-3"/>
        </w:rPr>
        <w:t>SV.</w:t>
      </w:r>
    </w:p>
    <w:p>
      <w:pPr>
        <w:pStyle w:val="BodyText"/>
        <w:spacing w:before="204"/>
        <w:ind w:left="390"/>
      </w:pPr>
      <w:r>
        <w:rPr/>
        <w:t>En trend  er at mange  saker avgjøres  ved stemmetallet  7:6,  hvor  H+FrP danner  flertallet  på 7.</w:t>
      </w:r>
    </w:p>
    <w:p>
      <w:pPr>
        <w:pStyle w:val="BodyText"/>
        <w:spacing w:line="247" w:lineRule="auto" w:before="189"/>
        <w:ind w:left="390" w:right="2114"/>
      </w:pPr>
      <w:r>
        <w:rPr/>
        <w:t>Våre medlemmer i formannskapet er Kjell Maartmann-Moe, Kari Seljelid og Marianne Rieber-Mohn,  med  Halvdan  Skard som 1. vara.</w:t>
      </w:r>
    </w:p>
    <w:p>
      <w:pPr>
        <w:pStyle w:val="BodyText"/>
        <w:spacing w:line="242" w:lineRule="auto" w:before="181"/>
        <w:ind w:left="390" w:right="1720"/>
      </w:pPr>
      <w:r>
        <w:rPr/>
        <w:t>For 2016 </w:t>
      </w:r>
      <w:r>
        <w:rPr>
          <w:spacing w:val="-8"/>
        </w:rPr>
        <w:t>avholdt </w:t>
      </w:r>
      <w:r>
        <w:rPr>
          <w:spacing w:val="-6"/>
        </w:rPr>
        <w:t>formannskapet </w:t>
      </w:r>
      <w:r>
        <w:rPr/>
        <w:t>21 </w:t>
      </w:r>
      <w:r>
        <w:rPr>
          <w:spacing w:val="-7"/>
        </w:rPr>
        <w:t>møter </w:t>
      </w:r>
      <w:r>
        <w:rPr/>
        <w:t>og </w:t>
      </w:r>
      <w:r>
        <w:rPr>
          <w:spacing w:val="-7"/>
        </w:rPr>
        <w:t>behandlet </w:t>
      </w:r>
      <w:r>
        <w:rPr/>
        <w:t>214 </w:t>
      </w:r>
      <w:r>
        <w:rPr>
          <w:spacing w:val="-8"/>
        </w:rPr>
        <w:t>saksnummer  </w:t>
      </w:r>
      <w:r>
        <w:rPr>
          <w:spacing w:val="-7"/>
        </w:rPr>
        <w:t>samt  </w:t>
      </w:r>
      <w:r>
        <w:rPr/>
        <w:t>en del </w:t>
      </w:r>
      <w:r>
        <w:rPr>
          <w:spacing w:val="-5"/>
        </w:rPr>
        <w:t>referatsaker. </w:t>
      </w:r>
      <w:r>
        <w:rPr/>
        <w:t>I </w:t>
      </w:r>
      <w:r>
        <w:rPr>
          <w:spacing w:val="-9"/>
        </w:rPr>
        <w:t>tillegg </w:t>
      </w:r>
      <w:r>
        <w:rPr>
          <w:spacing w:val="-8"/>
        </w:rPr>
        <w:t>ble </w:t>
      </w:r>
      <w:r>
        <w:rPr/>
        <w:t>det </w:t>
      </w:r>
      <w:r>
        <w:rPr>
          <w:spacing w:val="-8"/>
        </w:rPr>
        <w:t>avholdt </w:t>
      </w:r>
      <w:r>
        <w:rPr/>
        <w:t>3 </w:t>
      </w:r>
      <w:r>
        <w:rPr>
          <w:spacing w:val="-7"/>
        </w:rPr>
        <w:t>fellesmøter </w:t>
      </w:r>
      <w:r>
        <w:rPr>
          <w:spacing w:val="-8"/>
        </w:rPr>
        <w:t>med </w:t>
      </w:r>
      <w:r>
        <w:rPr>
          <w:spacing w:val="-5"/>
        </w:rPr>
        <w:t>hovedutvalg </w:t>
      </w:r>
      <w:r>
        <w:rPr>
          <w:spacing w:val="-7"/>
        </w:rPr>
        <w:t>for </w:t>
      </w:r>
      <w:r>
        <w:rPr>
          <w:spacing w:val="-13"/>
        </w:rPr>
        <w:t>miljø, </w:t>
      </w:r>
      <w:r>
        <w:rPr>
          <w:spacing w:val="-6"/>
        </w:rPr>
        <w:t>idrett </w:t>
      </w:r>
      <w:r>
        <w:rPr/>
        <w:t>og </w:t>
      </w:r>
      <w:r>
        <w:rPr>
          <w:spacing w:val="-10"/>
        </w:rPr>
        <w:t>kultur  </w:t>
      </w:r>
      <w:r>
        <w:rPr/>
        <w:t>(MIK) </w:t>
      </w:r>
      <w:r>
        <w:rPr>
          <w:spacing w:val="-7"/>
        </w:rPr>
        <w:t>for </w:t>
      </w:r>
      <w:r>
        <w:rPr>
          <w:spacing w:val="-5"/>
        </w:rPr>
        <w:t>oppfølging </w:t>
      </w:r>
      <w:r>
        <w:rPr/>
        <w:t>av </w:t>
      </w:r>
      <w:r>
        <w:rPr>
          <w:spacing w:val="-7"/>
        </w:rPr>
        <w:t>klimapanelet.</w:t>
      </w:r>
      <w:r>
        <w:rPr>
          <w:spacing w:val="46"/>
        </w:rPr>
        <w:t> </w:t>
      </w:r>
      <w:r>
        <w:rPr>
          <w:spacing w:val="-6"/>
        </w:rPr>
        <w:t>Formannskapet  </w:t>
      </w:r>
      <w:r>
        <w:rPr>
          <w:spacing w:val="-4"/>
        </w:rPr>
        <w:t>hadde </w:t>
      </w:r>
      <w:r>
        <w:rPr>
          <w:spacing w:val="-5"/>
        </w:rPr>
        <w:t>også  </w:t>
      </w:r>
      <w:r>
        <w:rPr>
          <w:spacing w:val="-10"/>
        </w:rPr>
        <w:t>flere  </w:t>
      </w:r>
      <w:r>
        <w:rPr>
          <w:spacing w:val="-9"/>
        </w:rPr>
        <w:t>seminarer  </w:t>
      </w:r>
      <w:r>
        <w:rPr/>
        <w:t>og </w:t>
      </w:r>
      <w:r>
        <w:rPr>
          <w:spacing w:val="-6"/>
        </w:rPr>
        <w:t>studiereiser  </w:t>
      </w:r>
      <w:r>
        <w:rPr>
          <w:spacing w:val="-5"/>
        </w:rPr>
        <w:t>(byplanlegging, </w:t>
      </w:r>
      <w:r>
        <w:rPr>
          <w:spacing w:val="48"/>
        </w:rPr>
        <w:t> </w:t>
      </w:r>
      <w:r>
        <w:rPr>
          <w:spacing w:val="-5"/>
        </w:rPr>
        <w:t>strategiseminar).</w:t>
      </w:r>
    </w:p>
    <w:p>
      <w:pPr>
        <w:pStyle w:val="BodyText"/>
        <w:spacing w:line="242" w:lineRule="auto" w:before="186"/>
        <w:ind w:left="390" w:right="1542"/>
      </w:pPr>
      <w:r>
        <w:rPr/>
        <w:t>Alle saker som skal forelegges kommunestyret passerer formannskapet, unntatt saker fra Kontrollutvalget. Dessuten behandles noen høringsuttalelser, f.eks. om regionale arealplaner, Bærum Sykehus, ny kommunelov, kommunereformen, regionreformen, diverse forslag fra departementene   og enkelte  planer  fra nabokommunene.</w:t>
      </w:r>
    </w:p>
    <w:p>
      <w:pPr>
        <w:pStyle w:val="BodyText"/>
        <w:spacing w:before="8"/>
        <w:rPr>
          <w:sz w:val="22"/>
        </w:rPr>
      </w:pPr>
    </w:p>
    <w:p>
      <w:pPr>
        <w:pStyle w:val="BodyText"/>
        <w:spacing w:line="247" w:lineRule="auto"/>
        <w:ind w:left="390"/>
      </w:pPr>
      <w:r>
        <w:rPr/>
        <w:t>Saker som først behandles i sektorutvalgene er omtalt i deres rapporter eller rapporten fra kommunestyregruppa,  og gjentas  derfor  ikke her.</w:t>
      </w:r>
    </w:p>
    <w:p>
      <w:pPr>
        <w:pStyle w:val="BodyText"/>
        <w:spacing w:before="2"/>
      </w:pPr>
    </w:p>
    <w:p>
      <w:pPr>
        <w:pStyle w:val="BodyText"/>
        <w:spacing w:line="270" w:lineRule="exact" w:before="1"/>
        <w:ind w:left="390" w:right="2342"/>
      </w:pPr>
      <w:r>
        <w:rPr/>
        <w:t>Formannskapsgruppa følger normalt opp de standpunktene som våre representanter i utvalgene   har inntatt.</w:t>
      </w:r>
    </w:p>
    <w:p>
      <w:pPr>
        <w:pStyle w:val="BodyText"/>
        <w:spacing w:before="9"/>
      </w:pPr>
    </w:p>
    <w:p>
      <w:pPr>
        <w:pStyle w:val="BodyText"/>
        <w:spacing w:line="270" w:lineRule="exact"/>
        <w:ind w:left="390" w:right="1720"/>
      </w:pPr>
      <w:r>
        <w:rPr/>
        <w:t>Formannskapet anbefalte regional planstrategi for Akershus 2017-2020, og presiserte at Bærum ønsker en nærmere dialog med Akershus fylkeskommune, Oslo kommune og nabokommunene   til  Oslo om felles   regionale  utfordringer.</w:t>
      </w:r>
    </w:p>
    <w:p>
      <w:pPr>
        <w:pStyle w:val="BodyText"/>
        <w:spacing w:line="247" w:lineRule="auto" w:before="202"/>
        <w:ind w:left="390"/>
      </w:pPr>
      <w:r>
        <w:rPr>
          <w:spacing w:val="-6"/>
        </w:rPr>
        <w:t>Formannskapet </w:t>
      </w:r>
      <w:r>
        <w:rPr>
          <w:spacing w:val="-4"/>
        </w:rPr>
        <w:t>støttet </w:t>
      </w:r>
      <w:r>
        <w:rPr>
          <w:spacing w:val="-5"/>
        </w:rPr>
        <w:t>hovedanbefalingene </w:t>
      </w:r>
      <w:r>
        <w:rPr/>
        <w:t>i KVU </w:t>
      </w:r>
      <w:r>
        <w:rPr>
          <w:spacing w:val="-3"/>
        </w:rPr>
        <w:t>Oslo-Navet </w:t>
      </w:r>
      <w:r>
        <w:rPr/>
        <w:t>som et </w:t>
      </w:r>
      <w:r>
        <w:rPr>
          <w:spacing w:val="-7"/>
        </w:rPr>
        <w:t>langsiktig </w:t>
      </w:r>
      <w:r>
        <w:rPr>
          <w:spacing w:val="-5"/>
        </w:rPr>
        <w:t>perspektiv </w:t>
      </w:r>
      <w:r>
        <w:rPr/>
        <w:t>på </w:t>
      </w:r>
      <w:r>
        <w:rPr>
          <w:spacing w:val="-4"/>
        </w:rPr>
        <w:t>mobilitetsutfordringene </w:t>
      </w:r>
      <w:r>
        <w:rPr>
          <w:spacing w:val="52"/>
        </w:rPr>
        <w:t> </w:t>
      </w:r>
      <w:r>
        <w:rPr/>
        <w:t>i </w:t>
      </w:r>
      <w:r>
        <w:rPr>
          <w:spacing w:val="-5"/>
        </w:rPr>
        <w:t>hovedstadsområdet</w:t>
      </w:r>
    </w:p>
    <w:p>
      <w:pPr>
        <w:pStyle w:val="BodyText"/>
        <w:spacing w:line="242" w:lineRule="auto" w:before="181"/>
        <w:ind w:left="390" w:right="1720"/>
      </w:pPr>
      <w:r>
        <w:rPr>
          <w:spacing w:val="-5"/>
        </w:rPr>
        <w:t>Formannskapsgruppa </w:t>
      </w:r>
      <w:r>
        <w:rPr>
          <w:spacing w:val="-6"/>
        </w:rPr>
        <w:t>har </w:t>
      </w:r>
      <w:r>
        <w:rPr/>
        <w:t>jobbet </w:t>
      </w:r>
      <w:r>
        <w:rPr>
          <w:spacing w:val="-7"/>
        </w:rPr>
        <w:t>for </w:t>
      </w:r>
      <w:r>
        <w:rPr/>
        <w:t>at </w:t>
      </w:r>
      <w:r>
        <w:rPr>
          <w:spacing w:val="-5"/>
        </w:rPr>
        <w:t>Ringeriksbanen </w:t>
      </w:r>
      <w:r>
        <w:rPr/>
        <w:t>skal </w:t>
      </w:r>
      <w:r>
        <w:rPr>
          <w:spacing w:val="-10"/>
        </w:rPr>
        <w:t>få </w:t>
      </w:r>
      <w:r>
        <w:rPr/>
        <w:t>en </w:t>
      </w:r>
      <w:r>
        <w:rPr>
          <w:spacing w:val="-4"/>
        </w:rPr>
        <w:t>stasjon </w:t>
      </w:r>
      <w:r>
        <w:rPr/>
        <w:t>i </w:t>
      </w:r>
      <w:r>
        <w:rPr>
          <w:spacing w:val="-5"/>
        </w:rPr>
        <w:t>Avtjerna-området. Jernbaneverket </w:t>
      </w:r>
      <w:r>
        <w:rPr>
          <w:spacing w:val="-7"/>
        </w:rPr>
        <w:t>annonserte </w:t>
      </w:r>
      <w:r>
        <w:rPr>
          <w:spacing w:val="-6"/>
        </w:rPr>
        <w:t>høste </w:t>
      </w:r>
      <w:r>
        <w:rPr/>
        <w:t>2016 at de </w:t>
      </w:r>
      <w:r>
        <w:rPr>
          <w:spacing w:val="-6"/>
        </w:rPr>
        <w:t>ikke </w:t>
      </w:r>
      <w:r>
        <w:rPr>
          <w:spacing w:val="-13"/>
        </w:rPr>
        <w:t>vil </w:t>
      </w:r>
      <w:r>
        <w:rPr>
          <w:spacing w:val="-11"/>
        </w:rPr>
        <w:t>legge </w:t>
      </w:r>
      <w:r>
        <w:rPr/>
        <w:t>en </w:t>
      </w:r>
      <w:r>
        <w:rPr>
          <w:spacing w:val="-6"/>
        </w:rPr>
        <w:t>dagsone </w:t>
      </w:r>
      <w:r>
        <w:rPr>
          <w:spacing w:val="-8"/>
        </w:rPr>
        <w:t>med tilhørende </w:t>
      </w:r>
      <w:r>
        <w:rPr>
          <w:spacing w:val="-4"/>
        </w:rPr>
        <w:t>stasjon </w:t>
      </w:r>
      <w:r>
        <w:rPr>
          <w:spacing w:val="-9"/>
        </w:rPr>
        <w:t>mellom </w:t>
      </w:r>
      <w:r>
        <w:rPr>
          <w:spacing w:val="-7"/>
        </w:rPr>
        <w:t>Sandvika </w:t>
      </w:r>
      <w:r>
        <w:rPr/>
        <w:t>og </w:t>
      </w:r>
      <w:r>
        <w:rPr>
          <w:spacing w:val="-7"/>
        </w:rPr>
        <w:t>Sundvollen. </w:t>
      </w:r>
      <w:r>
        <w:rPr/>
        <w:t>Saken er </w:t>
      </w:r>
      <w:r>
        <w:rPr>
          <w:spacing w:val="-8"/>
        </w:rPr>
        <w:t>ute </w:t>
      </w:r>
      <w:r>
        <w:rPr/>
        <w:t>på </w:t>
      </w:r>
      <w:r>
        <w:rPr>
          <w:spacing w:val="-11"/>
        </w:rPr>
        <w:t>høring. </w:t>
      </w:r>
      <w:r>
        <w:rPr>
          <w:spacing w:val="-5"/>
        </w:rPr>
        <w:t>AP </w:t>
      </w:r>
      <w:r>
        <w:rPr/>
        <w:t>jobber </w:t>
      </w:r>
      <w:r>
        <w:rPr>
          <w:spacing w:val="-5"/>
        </w:rPr>
        <w:t>hardt </w:t>
      </w:r>
      <w:r>
        <w:rPr>
          <w:spacing w:val="-7"/>
        </w:rPr>
        <w:t>for </w:t>
      </w:r>
      <w:r>
        <w:rPr/>
        <w:t>en </w:t>
      </w:r>
      <w:r>
        <w:rPr>
          <w:spacing w:val="-4"/>
        </w:rPr>
        <w:t>stasjon </w:t>
      </w:r>
      <w:r>
        <w:rPr>
          <w:spacing w:val="-10"/>
        </w:rPr>
        <w:t>til </w:t>
      </w:r>
      <w:r>
        <w:rPr/>
        <w:t>det </w:t>
      </w:r>
      <w:r>
        <w:rPr>
          <w:spacing w:val="-7"/>
        </w:rPr>
        <w:t>fremtidige   </w:t>
      </w:r>
      <w:r>
        <w:rPr>
          <w:spacing w:val="-5"/>
        </w:rPr>
        <w:t>utbyggingsområdet</w:t>
      </w:r>
      <w:r>
        <w:rPr>
          <w:spacing w:val="48"/>
        </w:rPr>
        <w:t> </w:t>
      </w:r>
      <w:r>
        <w:rPr>
          <w:spacing w:val="-7"/>
        </w:rPr>
        <w:t>Avtjerna.</w:t>
      </w:r>
    </w:p>
    <w:p>
      <w:pPr>
        <w:pStyle w:val="BodyText"/>
        <w:spacing w:before="8"/>
        <w:rPr>
          <w:sz w:val="22"/>
        </w:rPr>
      </w:pPr>
    </w:p>
    <w:p>
      <w:pPr>
        <w:pStyle w:val="BodyText"/>
        <w:spacing w:line="242" w:lineRule="auto"/>
        <w:ind w:left="390" w:right="1720"/>
      </w:pPr>
      <w:r>
        <w:rPr>
          <w:spacing w:val="-5"/>
        </w:rPr>
        <w:t>AP </w:t>
      </w:r>
      <w:r>
        <w:rPr>
          <w:spacing w:val="-6"/>
        </w:rPr>
        <w:t>har </w:t>
      </w:r>
      <w:r>
        <w:rPr>
          <w:spacing w:val="-4"/>
        </w:rPr>
        <w:t>støttet </w:t>
      </w:r>
      <w:r>
        <w:rPr/>
        <w:t>at det </w:t>
      </w:r>
      <w:r>
        <w:rPr>
          <w:spacing w:val="-10"/>
        </w:rPr>
        <w:t>bevilges </w:t>
      </w:r>
      <w:r>
        <w:rPr/>
        <w:t>10 </w:t>
      </w:r>
      <w:r>
        <w:rPr>
          <w:spacing w:val="-10"/>
        </w:rPr>
        <w:t>millioner </w:t>
      </w:r>
      <w:r>
        <w:rPr>
          <w:spacing w:val="-4"/>
        </w:rPr>
        <w:t>kroner </w:t>
      </w:r>
      <w:r>
        <w:rPr>
          <w:spacing w:val="-11"/>
        </w:rPr>
        <w:t>årlig </w:t>
      </w:r>
      <w:r>
        <w:rPr>
          <w:spacing w:val="-10"/>
        </w:rPr>
        <w:t>til </w:t>
      </w:r>
      <w:r>
        <w:rPr/>
        <w:t>et </w:t>
      </w:r>
      <w:r>
        <w:rPr>
          <w:spacing w:val="-7"/>
        </w:rPr>
        <w:t>forsknings-</w:t>
      </w:r>
      <w:r>
        <w:rPr>
          <w:spacing w:val="46"/>
        </w:rPr>
        <w:t> </w:t>
      </w:r>
      <w:r>
        <w:rPr/>
        <w:t>og </w:t>
      </w:r>
      <w:r>
        <w:rPr>
          <w:spacing w:val="-5"/>
        </w:rPr>
        <w:t>innovasjonsfond. </w:t>
      </w:r>
      <w:r>
        <w:rPr>
          <w:spacing w:val="-3"/>
        </w:rPr>
        <w:t>Fondet </w:t>
      </w:r>
      <w:r>
        <w:rPr/>
        <w:t>kan </w:t>
      </w:r>
      <w:r>
        <w:rPr>
          <w:spacing w:val="-4"/>
        </w:rPr>
        <w:t>brukes </w:t>
      </w:r>
      <w:r>
        <w:rPr>
          <w:spacing w:val="-10"/>
        </w:rPr>
        <w:t>til </w:t>
      </w:r>
      <w:r>
        <w:rPr/>
        <w:t>å </w:t>
      </w:r>
      <w:r>
        <w:rPr>
          <w:spacing w:val="-6"/>
        </w:rPr>
        <w:t>styrke </w:t>
      </w:r>
      <w:r>
        <w:rPr/>
        <w:t>det </w:t>
      </w:r>
      <w:r>
        <w:rPr>
          <w:spacing w:val="-5"/>
        </w:rPr>
        <w:t>eksterne </w:t>
      </w:r>
      <w:r>
        <w:rPr>
          <w:spacing w:val="-6"/>
        </w:rPr>
        <w:t>samarbeidet </w:t>
      </w:r>
      <w:r>
        <w:rPr>
          <w:spacing w:val="-7"/>
        </w:rPr>
        <w:t>for etablering </w:t>
      </w:r>
      <w:r>
        <w:rPr/>
        <w:t>av </w:t>
      </w:r>
      <w:r>
        <w:rPr>
          <w:spacing w:val="-8"/>
        </w:rPr>
        <w:t>ny </w:t>
      </w:r>
      <w:r>
        <w:rPr>
          <w:spacing w:val="-7"/>
        </w:rPr>
        <w:t>kunnskap </w:t>
      </w:r>
      <w:r>
        <w:rPr/>
        <w:t>og </w:t>
      </w:r>
      <w:r>
        <w:rPr>
          <w:spacing w:val="-10"/>
        </w:rPr>
        <w:t>nye </w:t>
      </w:r>
      <w:r>
        <w:rPr>
          <w:spacing w:val="-7"/>
        </w:rPr>
        <w:t>løsninger.</w:t>
      </w:r>
    </w:p>
    <w:p>
      <w:pPr>
        <w:pStyle w:val="BodyText"/>
        <w:spacing w:before="201"/>
        <w:ind w:left="389" w:right="1775"/>
      </w:pPr>
      <w:r>
        <w:rPr>
          <w:spacing w:val="-3"/>
        </w:rPr>
        <w:t>Asker </w:t>
      </w:r>
      <w:r>
        <w:rPr/>
        <w:t>og </w:t>
      </w:r>
      <w:r>
        <w:rPr>
          <w:spacing w:val="-6"/>
        </w:rPr>
        <w:t>Bærum har </w:t>
      </w:r>
      <w:r>
        <w:rPr>
          <w:spacing w:val="-7"/>
        </w:rPr>
        <w:t>gjennomført  </w:t>
      </w:r>
      <w:r>
        <w:rPr/>
        <w:t>en </w:t>
      </w:r>
      <w:r>
        <w:rPr>
          <w:spacing w:val="-12"/>
        </w:rPr>
        <w:t>felles </w:t>
      </w:r>
      <w:r>
        <w:rPr>
          <w:spacing w:val="-7"/>
        </w:rPr>
        <w:t>helhetlig  </w:t>
      </w:r>
      <w:r>
        <w:rPr>
          <w:spacing w:val="-8"/>
        </w:rPr>
        <w:t>risiko-  </w:t>
      </w:r>
      <w:r>
        <w:rPr/>
        <w:t>og </w:t>
      </w:r>
      <w:r>
        <w:rPr>
          <w:spacing w:val="-6"/>
        </w:rPr>
        <w:t>sårbarhetsanalyse.  </w:t>
      </w:r>
      <w:r>
        <w:rPr>
          <w:spacing w:val="-7"/>
        </w:rPr>
        <w:t>Analysen </w:t>
      </w:r>
      <w:r>
        <w:rPr>
          <w:spacing w:val="-6"/>
        </w:rPr>
        <w:t>har identifisert </w:t>
      </w:r>
      <w:r>
        <w:rPr/>
        <w:t>og </w:t>
      </w:r>
      <w:r>
        <w:rPr>
          <w:spacing w:val="-8"/>
        </w:rPr>
        <w:t>analysert </w:t>
      </w:r>
      <w:r>
        <w:rPr>
          <w:spacing w:val="-5"/>
        </w:rPr>
        <w:t>uønskede </w:t>
      </w:r>
      <w:r>
        <w:rPr>
          <w:spacing w:val="-7"/>
        </w:rPr>
        <w:t>hendelser </w:t>
      </w:r>
      <w:r>
        <w:rPr>
          <w:spacing w:val="-8"/>
        </w:rPr>
        <w:t>med potensielt </w:t>
      </w:r>
      <w:r>
        <w:rPr>
          <w:spacing w:val="-4"/>
        </w:rPr>
        <w:t>store </w:t>
      </w:r>
      <w:r>
        <w:rPr>
          <w:spacing w:val="-5"/>
        </w:rPr>
        <w:t>konsekvenser, </w:t>
      </w:r>
      <w:r>
        <w:rPr>
          <w:spacing w:val="-11"/>
        </w:rPr>
        <w:t>gitt </w:t>
      </w:r>
      <w:r>
        <w:rPr>
          <w:spacing w:val="-4"/>
        </w:rPr>
        <w:t>sårbarhetsvurderinger </w:t>
      </w:r>
      <w:r>
        <w:rPr/>
        <w:t>i et </w:t>
      </w:r>
      <w:r>
        <w:rPr>
          <w:spacing w:val="-7"/>
        </w:rPr>
        <w:t>helhetlig </w:t>
      </w:r>
      <w:r>
        <w:rPr>
          <w:spacing w:val="-6"/>
        </w:rPr>
        <w:t>perspektiv, </w:t>
      </w:r>
      <w:r>
        <w:rPr/>
        <w:t>og </w:t>
      </w:r>
      <w:r>
        <w:rPr>
          <w:spacing w:val="-6"/>
        </w:rPr>
        <w:t>identifisert risikoreduserende </w:t>
      </w:r>
      <w:r>
        <w:rPr>
          <w:spacing w:val="-10"/>
        </w:rPr>
        <w:t>tiltak </w:t>
      </w:r>
      <w:r>
        <w:rPr/>
        <w:t>på et </w:t>
      </w:r>
      <w:r>
        <w:rPr>
          <w:spacing w:val="-5"/>
        </w:rPr>
        <w:t>overordnet</w:t>
      </w:r>
      <w:r>
        <w:rPr>
          <w:spacing w:val="45"/>
        </w:rPr>
        <w:t> </w:t>
      </w:r>
      <w:r>
        <w:rPr>
          <w:spacing w:val="-11"/>
        </w:rPr>
        <w:t>nivå.</w:t>
      </w:r>
    </w:p>
    <w:p>
      <w:pPr>
        <w:pStyle w:val="BodyText"/>
        <w:spacing w:before="204"/>
        <w:ind w:left="389" w:right="1685"/>
      </w:pPr>
      <w:r>
        <w:rPr>
          <w:spacing w:val="-5"/>
        </w:rPr>
        <w:t>Formannskapet/Mik arbeider </w:t>
      </w:r>
      <w:r>
        <w:rPr>
          <w:spacing w:val="-8"/>
        </w:rPr>
        <w:t>med  </w:t>
      </w:r>
      <w:r>
        <w:rPr/>
        <w:t>å </w:t>
      </w:r>
      <w:r>
        <w:rPr>
          <w:spacing w:val="-8"/>
        </w:rPr>
        <w:t>realisere  ny  </w:t>
      </w:r>
      <w:r>
        <w:rPr>
          <w:spacing w:val="-5"/>
        </w:rPr>
        <w:t>fotballstadion  </w:t>
      </w:r>
      <w:r>
        <w:rPr/>
        <w:t>på </w:t>
      </w:r>
      <w:r>
        <w:rPr>
          <w:spacing w:val="-3"/>
        </w:rPr>
        <w:t>Nadderud </w:t>
      </w:r>
      <w:r>
        <w:rPr/>
        <w:t>og </w:t>
      </w:r>
      <w:r>
        <w:rPr>
          <w:spacing w:val="-5"/>
        </w:rPr>
        <w:t>friidrettsarena </w:t>
      </w:r>
      <w:r>
        <w:rPr/>
        <w:t>på </w:t>
      </w:r>
      <w:r>
        <w:rPr>
          <w:spacing w:val="-7"/>
        </w:rPr>
        <w:t>Rud. </w:t>
      </w:r>
      <w:r>
        <w:rPr>
          <w:spacing w:val="-5"/>
        </w:rPr>
        <w:t>Fotballstadionet </w:t>
      </w:r>
      <w:r>
        <w:rPr/>
        <w:t>skal </w:t>
      </w:r>
      <w:r>
        <w:rPr>
          <w:spacing w:val="-4"/>
        </w:rPr>
        <w:t>være </w:t>
      </w:r>
      <w:r>
        <w:rPr/>
        <w:t>et </w:t>
      </w:r>
      <w:r>
        <w:rPr>
          <w:spacing w:val="-6"/>
        </w:rPr>
        <w:t>nøkternt </w:t>
      </w:r>
      <w:r>
        <w:rPr/>
        <w:t>og </w:t>
      </w:r>
      <w:r>
        <w:rPr>
          <w:spacing w:val="-7"/>
        </w:rPr>
        <w:t>funksjonelt  </w:t>
      </w:r>
      <w:r>
        <w:rPr>
          <w:spacing w:val="-10"/>
        </w:rPr>
        <w:t>anlegg  </w:t>
      </w:r>
      <w:r>
        <w:rPr>
          <w:spacing w:val="-8"/>
        </w:rPr>
        <w:t>med  </w:t>
      </w:r>
      <w:r>
        <w:rPr/>
        <w:t>6-8000 </w:t>
      </w:r>
      <w:r>
        <w:rPr>
          <w:spacing w:val="-6"/>
        </w:rPr>
        <w:t>tilskuerplasser. </w:t>
      </w:r>
      <w:r>
        <w:rPr>
          <w:spacing w:val="-4"/>
        </w:rPr>
        <w:t>Friidrettsstadion </w:t>
      </w:r>
      <w:r>
        <w:rPr/>
        <w:t>skal </w:t>
      </w:r>
      <w:r>
        <w:rPr>
          <w:spacing w:val="-8"/>
        </w:rPr>
        <w:t>bl.  </w:t>
      </w:r>
      <w:r>
        <w:rPr>
          <w:spacing w:val="-7"/>
        </w:rPr>
        <w:t>annet  imøtekomme</w:t>
      </w:r>
      <w:r>
        <w:rPr>
          <w:spacing w:val="46"/>
        </w:rPr>
        <w:t> </w:t>
      </w:r>
      <w:r>
        <w:rPr>
          <w:spacing w:val="-6"/>
        </w:rPr>
        <w:t>dagens  </w:t>
      </w:r>
      <w:r>
        <w:rPr/>
        <w:t>krav </w:t>
      </w:r>
      <w:r>
        <w:rPr>
          <w:spacing w:val="-10"/>
        </w:rPr>
        <w:t>til  </w:t>
      </w:r>
      <w:r>
        <w:rPr>
          <w:spacing w:val="-8"/>
        </w:rPr>
        <w:t>fasiliteter, </w:t>
      </w:r>
      <w:r>
        <w:rPr>
          <w:spacing w:val="-7"/>
        </w:rPr>
        <w:t>vindforhold   </w:t>
      </w:r>
      <w:r>
        <w:rPr/>
        <w:t>og </w:t>
      </w:r>
      <w:r>
        <w:rPr>
          <w:spacing w:val="-5"/>
        </w:rPr>
        <w:t>tribunekapasitet  </w:t>
      </w:r>
      <w:r>
        <w:rPr>
          <w:spacing w:val="-10"/>
        </w:rPr>
        <w:t>til  </w:t>
      </w:r>
      <w:r>
        <w:rPr>
          <w:spacing w:val="-3"/>
        </w:rPr>
        <w:t>beste </w:t>
      </w:r>
      <w:r>
        <w:rPr>
          <w:spacing w:val="-7"/>
        </w:rPr>
        <w:t>for  </w:t>
      </w:r>
      <w:r>
        <w:rPr>
          <w:spacing w:val="-6"/>
        </w:rPr>
        <w:t>friidretten  </w:t>
      </w:r>
      <w:r>
        <w:rPr>
          <w:spacing w:val="-3"/>
        </w:rPr>
        <w:t>(i </w:t>
      </w:r>
      <w:r>
        <w:rPr>
          <w:spacing w:val="-7"/>
        </w:rPr>
        <w:t>samarbeid  </w:t>
      </w:r>
      <w:r>
        <w:rPr>
          <w:spacing w:val="-8"/>
        </w:rPr>
        <w:t>med </w:t>
      </w:r>
      <w:r>
        <w:rPr>
          <w:spacing w:val="5"/>
        </w:rPr>
        <w:t> </w:t>
      </w:r>
      <w:r>
        <w:rPr>
          <w:spacing w:val="-9"/>
        </w:rPr>
        <w:t>Tyrving).</w:t>
      </w:r>
    </w:p>
    <w:p>
      <w:pPr>
        <w:spacing w:after="0"/>
        <w:sectPr>
          <w:footerReference w:type="default" r:id="rId37"/>
          <w:pgSz w:w="11910" w:h="16850"/>
          <w:pgMar w:footer="370" w:header="344" w:top="560" w:bottom="560" w:left="1020" w:right="0"/>
        </w:sectPr>
      </w:pPr>
    </w:p>
    <w:p>
      <w:pPr>
        <w:pStyle w:val="BodyText"/>
        <w:rPr>
          <w:sz w:val="20"/>
        </w:rPr>
      </w:pPr>
      <w:r>
        <w:rPr/>
        <w:pict>
          <v:shape style="position:absolute;margin-left:6.333687pt;margin-top:398.757324pt;width:584.85pt;height:46.8pt;mso-position-horizontal-relative:page;mso-position-vertical-relative:page;z-index:1552;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sz w:val="20"/>
        </w:rPr>
      </w:pPr>
    </w:p>
    <w:p>
      <w:pPr>
        <w:pStyle w:val="BodyText"/>
        <w:spacing w:before="2"/>
      </w:pPr>
    </w:p>
    <w:p>
      <w:pPr>
        <w:pStyle w:val="BodyText"/>
        <w:spacing w:line="242" w:lineRule="auto" w:before="90"/>
        <w:ind w:left="389" w:right="1929"/>
      </w:pPr>
      <w:r>
        <w:rPr/>
        <w:t>Kommunestyregruppa arrangerte åpent møte sammen med V, SV, MDG, R om rimelige boliger i Bærum. Sandnes-modellen ble presentert som et eksempel på hvordan dette kan gjøres</w:t>
      </w:r>
      <w:r>
        <w:rPr>
          <w:b/>
        </w:rPr>
        <w:t>. </w:t>
      </w:r>
      <w:r>
        <w:rPr/>
        <w:t>Temaet behandles videre i Formannskapet etter forslag fra de samme samarbeidspartiene.</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rPr>
          <w:sz w:val="37"/>
        </w:rPr>
      </w:pPr>
    </w:p>
    <w:p>
      <w:pPr>
        <w:pStyle w:val="BodyText"/>
        <w:tabs>
          <w:tab w:pos="3224" w:val="left" w:leader="none"/>
          <w:tab w:pos="5339" w:val="left" w:leader="none"/>
        </w:tabs>
        <w:ind w:left="389"/>
      </w:pPr>
      <w:r>
        <w:rPr>
          <w:spacing w:val="-5"/>
        </w:rPr>
        <w:t>Kjell</w:t>
      </w:r>
      <w:r>
        <w:rPr>
          <w:spacing w:val="26"/>
        </w:rPr>
        <w:t> </w:t>
      </w:r>
      <w:r>
        <w:rPr>
          <w:spacing w:val="-6"/>
        </w:rPr>
        <w:t>Maartmann-Moe</w:t>
        <w:tab/>
      </w:r>
      <w:r>
        <w:rPr/>
        <w:t>Kari</w:t>
      </w:r>
      <w:r>
        <w:rPr>
          <w:spacing w:val="-7"/>
        </w:rPr>
        <w:t> </w:t>
      </w:r>
      <w:r>
        <w:rPr>
          <w:spacing w:val="-10"/>
        </w:rPr>
        <w:t>Seljelid</w:t>
        <w:tab/>
      </w:r>
      <w:r>
        <w:rPr>
          <w:spacing w:val="-9"/>
        </w:rPr>
        <w:t>Marianne </w:t>
      </w:r>
      <w:r>
        <w:rPr>
          <w:spacing w:val="17"/>
        </w:rPr>
        <w:t> </w:t>
      </w:r>
      <w:r>
        <w:rPr>
          <w:spacing w:val="-5"/>
        </w:rPr>
        <w:t>Rieber-Mohn</w:t>
      </w:r>
    </w:p>
    <w:p>
      <w:pPr>
        <w:spacing w:after="0"/>
        <w:sectPr>
          <w:footerReference w:type="default" r:id="rId38"/>
          <w:pgSz w:w="11910" w:h="16850"/>
          <w:pgMar w:footer="370" w:header="344" w:top="560" w:bottom="560" w:left="1020" w:right="0"/>
        </w:sectPr>
      </w:pPr>
    </w:p>
    <w:p>
      <w:pPr>
        <w:pStyle w:val="BodyText"/>
        <w:rPr>
          <w:sz w:val="20"/>
        </w:rPr>
      </w:pPr>
      <w:r>
        <w:rPr/>
        <w:pict>
          <v:shape style="position:absolute;margin-left:6.333687pt;margin-top:398.757324pt;width:584.85pt;height:46.8pt;mso-position-horizontal-relative:page;mso-position-vertical-relative:page;z-index:-131008;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sz w:val="20"/>
        </w:rPr>
      </w:pPr>
    </w:p>
    <w:p>
      <w:pPr>
        <w:pStyle w:val="BodyText"/>
        <w:spacing w:before="4"/>
        <w:rPr>
          <w:sz w:val="23"/>
        </w:rPr>
      </w:pPr>
    </w:p>
    <w:p>
      <w:pPr>
        <w:pStyle w:val="Heading3"/>
        <w:spacing w:before="93"/>
        <w:ind w:left="390" w:firstLine="0"/>
      </w:pPr>
      <w:r>
        <w:rPr/>
        <w:t>Årsrapport 2016.  BIOM -  Hovedutvalg for  bistand og omsorg</w:t>
      </w:r>
    </w:p>
    <w:p>
      <w:pPr>
        <w:pStyle w:val="BodyText"/>
        <w:spacing w:line="242" w:lineRule="auto" w:before="210"/>
        <w:ind w:left="389" w:right="1720"/>
      </w:pPr>
      <w:r>
        <w:rPr/>
        <w:t>Aps gruppe i BIOM er: Kari Seljelid fraksjonsleder, Lina Parvizian  og Reidar  Kleppe. Daniel Walter er første vara. Det er lite forfall, og samarbeidet er godt. Utvalget har 15 medlemmer  og ledes av FrP som har 2 repr., H  6, Krf 1, V 1, Pp 1, R 1, </w:t>
      </w:r>
      <w:r>
        <w:rPr>
          <w:u w:val="single"/>
        </w:rPr>
        <w:t>Ap  3.</w:t>
      </w:r>
    </w:p>
    <w:p>
      <w:pPr>
        <w:pStyle w:val="BodyText"/>
        <w:spacing w:before="201"/>
        <w:ind w:left="389" w:right="1720"/>
      </w:pPr>
      <w:r>
        <w:rPr>
          <w:spacing w:val="-3"/>
          <w:u w:val="single"/>
        </w:rPr>
        <w:t>BIOM </w:t>
      </w:r>
      <w:r>
        <w:rPr>
          <w:spacing w:val="-6"/>
        </w:rPr>
        <w:t>har hatt  </w:t>
      </w:r>
      <w:r>
        <w:rPr/>
        <w:t>13 </w:t>
      </w:r>
      <w:r>
        <w:rPr>
          <w:spacing w:val="-7"/>
        </w:rPr>
        <w:t>møter  </w:t>
      </w:r>
      <w:r>
        <w:rPr/>
        <w:t>i 2016 og </w:t>
      </w:r>
      <w:r>
        <w:rPr>
          <w:spacing w:val="-7"/>
        </w:rPr>
        <w:t>behandlet  </w:t>
      </w:r>
      <w:r>
        <w:rPr/>
        <w:t>120 saker </w:t>
      </w:r>
      <w:r>
        <w:rPr>
          <w:spacing w:val="-8"/>
        </w:rPr>
        <w:t>inkludert  </w:t>
      </w:r>
      <w:r>
        <w:rPr>
          <w:spacing w:val="-7"/>
        </w:rPr>
        <w:t>faste  </w:t>
      </w:r>
      <w:r>
        <w:rPr/>
        <w:t>saker som </w:t>
      </w:r>
      <w:r>
        <w:rPr>
          <w:spacing w:val="-8"/>
        </w:rPr>
        <w:t>innkalling </w:t>
      </w:r>
      <w:r>
        <w:rPr/>
        <w:t>og </w:t>
      </w:r>
      <w:r>
        <w:rPr>
          <w:spacing w:val="-5"/>
        </w:rPr>
        <w:t>referater. </w:t>
      </w:r>
      <w:r>
        <w:rPr>
          <w:spacing w:val="-3"/>
        </w:rPr>
        <w:t>BIOM </w:t>
      </w:r>
      <w:r>
        <w:rPr>
          <w:spacing w:val="-7"/>
        </w:rPr>
        <w:t>behandler </w:t>
      </w:r>
      <w:r>
        <w:rPr>
          <w:spacing w:val="-11"/>
        </w:rPr>
        <w:t>mange </w:t>
      </w:r>
      <w:r>
        <w:rPr>
          <w:spacing w:val="-10"/>
        </w:rPr>
        <w:t>høringer </w:t>
      </w:r>
      <w:r>
        <w:rPr>
          <w:spacing w:val="-9"/>
        </w:rPr>
        <w:t>fra </w:t>
      </w:r>
      <w:r>
        <w:rPr>
          <w:spacing w:val="-10"/>
        </w:rPr>
        <w:t>statlig </w:t>
      </w:r>
      <w:r>
        <w:rPr>
          <w:spacing w:val="-8"/>
        </w:rPr>
        <w:t>hold. </w:t>
      </w:r>
      <w:r>
        <w:rPr>
          <w:spacing w:val="-5"/>
        </w:rPr>
        <w:t>Ap </w:t>
      </w:r>
      <w:r>
        <w:rPr>
          <w:spacing w:val="-6"/>
        </w:rPr>
        <w:t>engasjerte </w:t>
      </w:r>
      <w:r>
        <w:rPr>
          <w:spacing w:val="-2"/>
        </w:rPr>
        <w:t>seg </w:t>
      </w:r>
      <w:r>
        <w:rPr>
          <w:spacing w:val="-9"/>
        </w:rPr>
        <w:t>særlig </w:t>
      </w:r>
      <w:r>
        <w:rPr>
          <w:spacing w:val="-8"/>
        </w:rPr>
        <w:t>med  </w:t>
      </w:r>
      <w:r>
        <w:rPr>
          <w:spacing w:val="-7"/>
        </w:rPr>
        <w:t>innspill </w:t>
      </w:r>
      <w:r>
        <w:rPr>
          <w:spacing w:val="-10"/>
        </w:rPr>
        <w:t>til </w:t>
      </w:r>
      <w:r>
        <w:rPr>
          <w:spacing w:val="-4"/>
        </w:rPr>
        <w:t>Kvinnslandutvalget </w:t>
      </w:r>
      <w:r>
        <w:rPr/>
        <w:t>som </w:t>
      </w:r>
      <w:r>
        <w:rPr>
          <w:spacing w:val="-5"/>
        </w:rPr>
        <w:t>utreder </w:t>
      </w:r>
      <w:r>
        <w:rPr>
          <w:spacing w:val="-6"/>
        </w:rPr>
        <w:t>organisering </w:t>
      </w:r>
      <w:r>
        <w:rPr/>
        <w:t>av </w:t>
      </w:r>
      <w:r>
        <w:rPr>
          <w:spacing w:val="-7"/>
        </w:rPr>
        <w:t>sykehusene. </w:t>
      </w:r>
      <w:r>
        <w:rPr>
          <w:spacing w:val="-5"/>
        </w:rPr>
        <w:t>Vi </w:t>
      </w:r>
      <w:r>
        <w:rPr>
          <w:spacing w:val="-11"/>
        </w:rPr>
        <w:t>fikk  </w:t>
      </w:r>
      <w:r>
        <w:rPr>
          <w:spacing w:val="-7"/>
        </w:rPr>
        <w:t>flertall  for  </w:t>
      </w:r>
      <w:r>
        <w:rPr/>
        <w:t>at </w:t>
      </w:r>
      <w:r>
        <w:rPr>
          <w:spacing w:val="-4"/>
        </w:rPr>
        <w:t>store </w:t>
      </w:r>
      <w:r>
        <w:rPr>
          <w:spacing w:val="-8"/>
        </w:rPr>
        <w:t>sykehus  </w:t>
      </w:r>
      <w:r>
        <w:rPr/>
        <w:t>som </w:t>
      </w:r>
      <w:r>
        <w:rPr>
          <w:spacing w:val="-6"/>
        </w:rPr>
        <w:t>Bærum  </w:t>
      </w:r>
      <w:r>
        <w:rPr>
          <w:spacing w:val="-8"/>
        </w:rPr>
        <w:t>sykehus  </w:t>
      </w:r>
      <w:r>
        <w:rPr/>
        <w:t>bør </w:t>
      </w:r>
      <w:r>
        <w:rPr>
          <w:spacing w:val="-13"/>
        </w:rPr>
        <w:t>gis  </w:t>
      </w:r>
      <w:r>
        <w:rPr>
          <w:spacing w:val="-4"/>
        </w:rPr>
        <w:t>større  </w:t>
      </w:r>
      <w:r>
        <w:rPr>
          <w:spacing w:val="-6"/>
        </w:rPr>
        <w:t>selvstendighet.    </w:t>
      </w:r>
      <w:r>
        <w:rPr/>
        <w:t>( </w:t>
      </w:r>
      <w:r>
        <w:rPr>
          <w:spacing w:val="-2"/>
        </w:rPr>
        <w:t>sak </w:t>
      </w:r>
      <w:r>
        <w:rPr/>
        <w:t>17/16,</w:t>
      </w:r>
      <w:r>
        <w:rPr>
          <w:spacing w:val="-10"/>
        </w:rPr>
        <w:t> </w:t>
      </w:r>
      <w:r>
        <w:rPr/>
        <w:t>02.03.16)</w:t>
      </w:r>
    </w:p>
    <w:p>
      <w:pPr>
        <w:pStyle w:val="BodyText"/>
        <w:spacing w:line="242" w:lineRule="auto" w:before="204"/>
        <w:ind w:left="389" w:right="1929"/>
      </w:pPr>
      <w:r>
        <w:rPr>
          <w:spacing w:val="-6"/>
        </w:rPr>
        <w:t>Bærum </w:t>
      </w:r>
      <w:r>
        <w:rPr>
          <w:spacing w:val="-5"/>
        </w:rPr>
        <w:t>Arbeiderpartis </w:t>
      </w:r>
      <w:r>
        <w:rPr>
          <w:spacing w:val="-4"/>
        </w:rPr>
        <w:t>program </w:t>
      </w:r>
      <w:r>
        <w:rPr>
          <w:spacing w:val="-9"/>
        </w:rPr>
        <w:t>favner </w:t>
      </w:r>
      <w:r>
        <w:rPr/>
        <w:t>om de </w:t>
      </w:r>
      <w:r>
        <w:rPr>
          <w:spacing w:val="-10"/>
        </w:rPr>
        <w:t>fleste </w:t>
      </w:r>
      <w:r>
        <w:rPr>
          <w:spacing w:val="-6"/>
        </w:rPr>
        <w:t>områdene </w:t>
      </w:r>
      <w:r>
        <w:rPr>
          <w:spacing w:val="-11"/>
        </w:rPr>
        <w:t>innen  </w:t>
      </w:r>
      <w:r>
        <w:rPr>
          <w:spacing w:val="-8"/>
        </w:rPr>
        <w:t>bistand  </w:t>
      </w:r>
      <w:r>
        <w:rPr/>
        <w:t>og </w:t>
      </w:r>
      <w:r>
        <w:rPr>
          <w:spacing w:val="-7"/>
        </w:rPr>
        <w:t>omsorg. </w:t>
      </w:r>
      <w:r>
        <w:rPr>
          <w:spacing w:val="-5"/>
        </w:rPr>
        <w:t>Gruppa </w:t>
      </w:r>
      <w:r>
        <w:rPr>
          <w:spacing w:val="-10"/>
        </w:rPr>
        <w:t>følger </w:t>
      </w:r>
      <w:r>
        <w:rPr>
          <w:spacing w:val="-8"/>
        </w:rPr>
        <w:t>programmet </w:t>
      </w:r>
      <w:r>
        <w:rPr/>
        <w:t>så </w:t>
      </w:r>
      <w:r>
        <w:rPr>
          <w:spacing w:val="-11"/>
        </w:rPr>
        <w:t>langt </w:t>
      </w:r>
      <w:r>
        <w:rPr/>
        <w:t>det er </w:t>
      </w:r>
      <w:r>
        <w:rPr>
          <w:spacing w:val="-14"/>
        </w:rPr>
        <w:t>mulig </w:t>
      </w:r>
      <w:r>
        <w:rPr/>
        <w:t>i </w:t>
      </w:r>
      <w:r>
        <w:rPr>
          <w:spacing w:val="-9"/>
        </w:rPr>
        <w:t>forhold </w:t>
      </w:r>
      <w:r>
        <w:rPr>
          <w:spacing w:val="-10"/>
        </w:rPr>
        <w:t>til </w:t>
      </w:r>
      <w:r>
        <w:rPr>
          <w:spacing w:val="-12"/>
        </w:rPr>
        <w:t>alle </w:t>
      </w:r>
      <w:r>
        <w:rPr>
          <w:spacing w:val="-4"/>
        </w:rPr>
        <w:t>sakene  </w:t>
      </w:r>
      <w:r>
        <w:rPr/>
        <w:t>som </w:t>
      </w:r>
      <w:r>
        <w:rPr>
          <w:spacing w:val="-7"/>
        </w:rPr>
        <w:t>behandles,  </w:t>
      </w:r>
      <w:r>
        <w:rPr/>
        <w:t>og saker </w:t>
      </w:r>
      <w:r>
        <w:rPr>
          <w:spacing w:val="-8"/>
        </w:rPr>
        <w:t>vi </w:t>
      </w:r>
      <w:r>
        <w:rPr>
          <w:spacing w:val="-6"/>
        </w:rPr>
        <w:t>reiser.  </w:t>
      </w:r>
      <w:r>
        <w:rPr>
          <w:spacing w:val="-5"/>
        </w:rPr>
        <w:t>Vi </w:t>
      </w:r>
      <w:r>
        <w:rPr>
          <w:spacing w:val="-6"/>
        </w:rPr>
        <w:t>benytter  </w:t>
      </w:r>
      <w:r>
        <w:rPr>
          <w:spacing w:val="-7"/>
        </w:rPr>
        <w:t>muligheten  </w:t>
      </w:r>
      <w:r>
        <w:rPr>
          <w:spacing w:val="-10"/>
        </w:rPr>
        <w:t>til  </w:t>
      </w:r>
      <w:r>
        <w:rPr/>
        <w:t>å </w:t>
      </w:r>
      <w:r>
        <w:rPr>
          <w:spacing w:val="-13"/>
        </w:rPr>
        <w:t>stille   </w:t>
      </w:r>
      <w:r>
        <w:rPr>
          <w:spacing w:val="-5"/>
        </w:rPr>
        <w:t>spørsmål  </w:t>
      </w:r>
      <w:r>
        <w:rPr/>
        <w:t>i </w:t>
      </w:r>
      <w:r>
        <w:rPr>
          <w:spacing w:val="-8"/>
        </w:rPr>
        <w:t>møtene  </w:t>
      </w:r>
      <w:r>
        <w:rPr/>
        <w:t>om </w:t>
      </w:r>
      <w:r>
        <w:rPr>
          <w:spacing w:val="-9"/>
        </w:rPr>
        <w:t>aktuelle </w:t>
      </w:r>
      <w:r>
        <w:rPr>
          <w:spacing w:val="39"/>
        </w:rPr>
        <w:t> </w:t>
      </w:r>
      <w:r>
        <w:rPr>
          <w:spacing w:val="-6"/>
        </w:rPr>
        <w:t>temaer.</w:t>
      </w:r>
    </w:p>
    <w:p>
      <w:pPr>
        <w:pStyle w:val="BodyText"/>
        <w:spacing w:before="186"/>
        <w:ind w:left="389" w:right="1720" w:firstLine="60"/>
      </w:pPr>
      <w:r>
        <w:rPr>
          <w:spacing w:val="-5"/>
        </w:rPr>
        <w:t>Vi </w:t>
      </w:r>
      <w:r>
        <w:rPr>
          <w:spacing w:val="-4"/>
        </w:rPr>
        <w:t>setter  </w:t>
      </w:r>
      <w:r>
        <w:rPr>
          <w:spacing w:val="-6"/>
        </w:rPr>
        <w:t>stadig  </w:t>
      </w:r>
      <w:r>
        <w:rPr>
          <w:spacing w:val="-7"/>
        </w:rPr>
        <w:t>fokus  </w:t>
      </w:r>
      <w:r>
        <w:rPr/>
        <w:t>på </w:t>
      </w:r>
      <w:r>
        <w:rPr>
          <w:spacing w:val="-5"/>
        </w:rPr>
        <w:t>behovet  </w:t>
      </w:r>
      <w:r>
        <w:rPr>
          <w:spacing w:val="-7"/>
        </w:rPr>
        <w:t>for  </w:t>
      </w:r>
      <w:r>
        <w:rPr>
          <w:spacing w:val="-5"/>
        </w:rPr>
        <w:t>nok plasser  </w:t>
      </w:r>
      <w:r>
        <w:rPr>
          <w:spacing w:val="-8"/>
        </w:rPr>
        <w:t>med  </w:t>
      </w:r>
      <w:r>
        <w:rPr>
          <w:spacing w:val="-6"/>
        </w:rPr>
        <w:t>heldøgnspleie  </w:t>
      </w:r>
      <w:r>
        <w:rPr/>
        <w:t>og </w:t>
      </w:r>
      <w:r>
        <w:rPr>
          <w:spacing w:val="-4"/>
        </w:rPr>
        <w:t>gode </w:t>
      </w:r>
      <w:r>
        <w:rPr>
          <w:spacing w:val="-6"/>
        </w:rPr>
        <w:t>omsorgstjenester.   </w:t>
      </w:r>
      <w:r>
        <w:rPr>
          <w:spacing w:val="-5"/>
        </w:rPr>
        <w:t>Vi </w:t>
      </w:r>
      <w:r>
        <w:rPr/>
        <w:t>er </w:t>
      </w:r>
      <w:r>
        <w:rPr>
          <w:spacing w:val="-6"/>
        </w:rPr>
        <w:t>bekymret  </w:t>
      </w:r>
      <w:r>
        <w:rPr>
          <w:spacing w:val="-7"/>
        </w:rPr>
        <w:t>for  </w:t>
      </w:r>
      <w:r>
        <w:rPr/>
        <w:t>at </w:t>
      </w:r>
      <w:r>
        <w:rPr>
          <w:spacing w:val="-5"/>
        </w:rPr>
        <w:t>kapasiteten  </w:t>
      </w:r>
      <w:r>
        <w:rPr>
          <w:spacing w:val="-4"/>
        </w:rPr>
        <w:t>etter </w:t>
      </w:r>
      <w:r>
        <w:rPr>
          <w:spacing w:val="-8"/>
        </w:rPr>
        <w:t>hvert  </w:t>
      </w:r>
      <w:r>
        <w:rPr>
          <w:spacing w:val="-11"/>
        </w:rPr>
        <w:t>blir  </w:t>
      </w:r>
      <w:r>
        <w:rPr>
          <w:spacing w:val="-7"/>
        </w:rPr>
        <w:t>for  </w:t>
      </w:r>
      <w:r>
        <w:rPr>
          <w:spacing w:val="-10"/>
        </w:rPr>
        <w:t>lav.  </w:t>
      </w:r>
      <w:r>
        <w:rPr>
          <w:spacing w:val="-8"/>
        </w:rPr>
        <w:t>Sammen  med </w:t>
      </w:r>
      <w:r>
        <w:rPr>
          <w:spacing w:val="-5"/>
        </w:rPr>
        <w:t>Jonas </w:t>
      </w:r>
      <w:r>
        <w:rPr>
          <w:spacing w:val="-7"/>
        </w:rPr>
        <w:t>Gahr </w:t>
      </w:r>
      <w:r>
        <w:rPr>
          <w:spacing w:val="-3"/>
        </w:rPr>
        <w:t>Støre </w:t>
      </w:r>
      <w:r>
        <w:rPr>
          <w:spacing w:val="-11"/>
        </w:rPr>
        <w:t>fikk </w:t>
      </w:r>
      <w:r>
        <w:rPr>
          <w:spacing w:val="-8"/>
        </w:rPr>
        <w:t>vi </w:t>
      </w:r>
      <w:r>
        <w:rPr>
          <w:spacing w:val="-10"/>
        </w:rPr>
        <w:t>virkelig </w:t>
      </w:r>
      <w:r>
        <w:rPr>
          <w:spacing w:val="-4"/>
        </w:rPr>
        <w:t>satt  </w:t>
      </w:r>
      <w:r>
        <w:rPr>
          <w:spacing w:val="-7"/>
        </w:rPr>
        <w:t>fokus  </w:t>
      </w:r>
      <w:r>
        <w:rPr/>
        <w:t>på </w:t>
      </w:r>
      <w:r>
        <w:rPr>
          <w:spacing w:val="-4"/>
        </w:rPr>
        <w:t>innstramningen  </w:t>
      </w:r>
      <w:r>
        <w:rPr>
          <w:spacing w:val="-6"/>
        </w:rPr>
        <w:t>regjeringen  </w:t>
      </w:r>
      <w:r>
        <w:rPr>
          <w:spacing w:val="-11"/>
        </w:rPr>
        <w:t>la  </w:t>
      </w:r>
      <w:r>
        <w:rPr/>
        <w:t>opp </w:t>
      </w:r>
      <w:r>
        <w:rPr>
          <w:spacing w:val="-10"/>
        </w:rPr>
        <w:t>til  </w:t>
      </w:r>
      <w:r>
        <w:rPr/>
        <w:t>om </w:t>
      </w:r>
      <w:r>
        <w:rPr>
          <w:spacing w:val="-7"/>
        </w:rPr>
        <w:t>finansiell </w:t>
      </w:r>
      <w:r>
        <w:rPr>
          <w:spacing w:val="-5"/>
        </w:rPr>
        <w:t>støtte </w:t>
      </w:r>
      <w:r>
        <w:rPr>
          <w:spacing w:val="-9"/>
        </w:rPr>
        <w:t>fra </w:t>
      </w:r>
      <w:r>
        <w:rPr>
          <w:spacing w:val="-6"/>
        </w:rPr>
        <w:t>Husbanken </w:t>
      </w:r>
      <w:r>
        <w:rPr>
          <w:spacing w:val="-10"/>
        </w:rPr>
        <w:t>til </w:t>
      </w:r>
      <w:r>
        <w:rPr>
          <w:spacing w:val="-4"/>
        </w:rPr>
        <w:t>rehabilitering </w:t>
      </w:r>
      <w:r>
        <w:rPr/>
        <w:t>av </w:t>
      </w:r>
      <w:r>
        <w:rPr>
          <w:spacing w:val="-13"/>
        </w:rPr>
        <w:t>gamle </w:t>
      </w:r>
      <w:r>
        <w:rPr>
          <w:spacing w:val="-6"/>
        </w:rPr>
        <w:t>omsorgsbygg ved </w:t>
      </w:r>
      <w:r>
        <w:rPr/>
        <w:t>å besøke </w:t>
      </w:r>
      <w:r>
        <w:rPr>
          <w:spacing w:val="-6"/>
        </w:rPr>
        <w:t>Kolsåshjemmet </w:t>
      </w:r>
      <w:r>
        <w:rPr/>
        <w:t>bo og </w:t>
      </w:r>
      <w:r>
        <w:rPr>
          <w:spacing w:val="-8"/>
        </w:rPr>
        <w:t>behandling. </w:t>
      </w:r>
      <w:r>
        <w:rPr>
          <w:spacing w:val="-4"/>
        </w:rPr>
        <w:t>Det </w:t>
      </w:r>
      <w:r>
        <w:rPr>
          <w:spacing w:val="-3"/>
        </w:rPr>
        <w:t>skapte stor </w:t>
      </w:r>
      <w:r>
        <w:rPr>
          <w:spacing w:val="-6"/>
        </w:rPr>
        <w:t>oppmerksomhet siden Aftenposten </w:t>
      </w:r>
      <w:r>
        <w:rPr/>
        <w:t>dekket </w:t>
      </w:r>
      <w:r>
        <w:rPr>
          <w:spacing w:val="-4"/>
        </w:rPr>
        <w:t>saken. </w:t>
      </w:r>
      <w:r>
        <w:rPr>
          <w:spacing w:val="-6"/>
        </w:rPr>
        <w:t>Etter </w:t>
      </w:r>
      <w:r>
        <w:rPr>
          <w:spacing w:val="-10"/>
        </w:rPr>
        <w:t>massive  </w:t>
      </w:r>
      <w:r>
        <w:rPr>
          <w:spacing w:val="-3"/>
        </w:rPr>
        <w:t>protester  </w:t>
      </w:r>
      <w:r>
        <w:rPr>
          <w:spacing w:val="-5"/>
        </w:rPr>
        <w:t>bl.a.  </w:t>
      </w:r>
      <w:r>
        <w:rPr>
          <w:spacing w:val="-9"/>
        </w:rPr>
        <w:t>fra </w:t>
      </w:r>
      <w:r>
        <w:rPr>
          <w:spacing w:val="-6"/>
        </w:rPr>
        <w:t>Bærum  </w:t>
      </w:r>
      <w:r>
        <w:rPr>
          <w:spacing w:val="-10"/>
        </w:rPr>
        <w:t>kommune,  </w:t>
      </w:r>
      <w:r>
        <w:rPr>
          <w:spacing w:val="-4"/>
        </w:rPr>
        <w:t>endret  </w:t>
      </w:r>
      <w:r>
        <w:rPr>
          <w:spacing w:val="-6"/>
        </w:rPr>
        <w:t>regjeringen  </w:t>
      </w:r>
      <w:r>
        <w:rPr>
          <w:spacing w:val="-9"/>
        </w:rPr>
        <w:t>fristen  </w:t>
      </w:r>
      <w:r>
        <w:rPr>
          <w:spacing w:val="-10"/>
        </w:rPr>
        <w:t>til  </w:t>
      </w:r>
      <w:r>
        <w:rPr>
          <w:spacing w:val="-8"/>
        </w:rPr>
        <w:t>ut </w:t>
      </w:r>
      <w:r>
        <w:rPr/>
        <w:t>2019. </w:t>
      </w:r>
      <w:r>
        <w:rPr>
          <w:spacing w:val="-7"/>
        </w:rPr>
        <w:t>Kommunen </w:t>
      </w:r>
      <w:r>
        <w:rPr>
          <w:spacing w:val="-11"/>
        </w:rPr>
        <w:t>må </w:t>
      </w:r>
      <w:r>
        <w:rPr>
          <w:spacing w:val="-8"/>
        </w:rPr>
        <w:t>følgelig </w:t>
      </w:r>
      <w:r>
        <w:rPr>
          <w:spacing w:val="-7"/>
        </w:rPr>
        <w:t>omprioritere </w:t>
      </w:r>
      <w:r>
        <w:rPr>
          <w:spacing w:val="-4"/>
        </w:rPr>
        <w:t>vedlikeholdsprogrammet  </w:t>
      </w:r>
      <w:r>
        <w:rPr>
          <w:spacing w:val="-7"/>
        </w:rPr>
        <w:t>fort.  </w:t>
      </w:r>
      <w:r>
        <w:rPr>
          <w:spacing w:val="-3"/>
        </w:rPr>
        <w:t>Aps </w:t>
      </w:r>
      <w:r>
        <w:rPr>
          <w:spacing w:val="-7"/>
        </w:rPr>
        <w:t>partileder  </w:t>
      </w:r>
      <w:r>
        <w:rPr>
          <w:spacing w:val="-6"/>
        </w:rPr>
        <w:t>var klar  </w:t>
      </w:r>
      <w:r>
        <w:rPr/>
        <w:t>på at </w:t>
      </w:r>
      <w:r>
        <w:rPr>
          <w:spacing w:val="-10"/>
        </w:rPr>
        <w:t>slike  </w:t>
      </w:r>
      <w:r>
        <w:rPr>
          <w:spacing w:val="-9"/>
        </w:rPr>
        <w:t>frister  </w:t>
      </w:r>
      <w:r>
        <w:rPr>
          <w:spacing w:val="-17"/>
        </w:rPr>
        <w:t>ville   </w:t>
      </w:r>
      <w:r>
        <w:rPr>
          <w:spacing w:val="-8"/>
        </w:rPr>
        <w:t>man  </w:t>
      </w:r>
      <w:r>
        <w:rPr>
          <w:spacing w:val="-5"/>
        </w:rPr>
        <w:t>endre  </w:t>
      </w:r>
      <w:r>
        <w:rPr>
          <w:spacing w:val="-6"/>
        </w:rPr>
        <w:t>når </w:t>
      </w:r>
      <w:r>
        <w:rPr>
          <w:spacing w:val="-5"/>
        </w:rPr>
        <w:t>AP </w:t>
      </w:r>
      <w:r>
        <w:rPr>
          <w:spacing w:val="-8"/>
        </w:rPr>
        <w:t>kommer  </w:t>
      </w:r>
      <w:r>
        <w:rPr/>
        <w:t>i</w:t>
      </w:r>
      <w:r>
        <w:rPr>
          <w:spacing w:val="14"/>
        </w:rPr>
        <w:t> </w:t>
      </w:r>
      <w:r>
        <w:rPr>
          <w:spacing w:val="-8"/>
        </w:rPr>
        <w:t>regjering.</w:t>
      </w:r>
    </w:p>
    <w:p>
      <w:pPr>
        <w:pStyle w:val="BodyText"/>
        <w:spacing w:before="203"/>
        <w:ind w:left="390" w:right="1720" w:hanging="1"/>
      </w:pPr>
      <w:r>
        <w:rPr>
          <w:spacing w:val="-4"/>
          <w:u w:val="single"/>
        </w:rPr>
        <w:t>Spørsmål </w:t>
      </w:r>
      <w:r>
        <w:rPr>
          <w:spacing w:val="-7"/>
          <w:u w:val="single"/>
        </w:rPr>
        <w:t>reist </w:t>
      </w:r>
      <w:r>
        <w:rPr>
          <w:spacing w:val="-9"/>
          <w:u w:val="single"/>
        </w:rPr>
        <w:t>fra </w:t>
      </w:r>
      <w:r>
        <w:rPr>
          <w:spacing w:val="-4"/>
          <w:u w:val="single"/>
        </w:rPr>
        <w:t>Ap:</w:t>
      </w:r>
      <w:r>
        <w:rPr>
          <w:spacing w:val="52"/>
          <w:u w:val="single"/>
        </w:rPr>
        <w:t> </w:t>
      </w:r>
      <w:r>
        <w:rPr>
          <w:spacing w:val="-5"/>
          <w:u w:val="single"/>
        </w:rPr>
        <w:t>F</w:t>
      </w:r>
      <w:r>
        <w:rPr>
          <w:spacing w:val="-5"/>
        </w:rPr>
        <w:t>erieavvikling </w:t>
      </w:r>
      <w:r>
        <w:rPr>
          <w:spacing w:val="-11"/>
        </w:rPr>
        <w:t>innen </w:t>
      </w:r>
      <w:r>
        <w:rPr>
          <w:spacing w:val="-7"/>
        </w:rPr>
        <w:t>psykisk  </w:t>
      </w:r>
      <w:r>
        <w:rPr>
          <w:spacing w:val="-8"/>
        </w:rPr>
        <w:t>helse,  </w:t>
      </w:r>
      <w:r>
        <w:rPr>
          <w:spacing w:val="-6"/>
        </w:rPr>
        <w:t>organisering  </w:t>
      </w:r>
      <w:r>
        <w:rPr/>
        <w:t>av </w:t>
      </w:r>
      <w:r>
        <w:rPr>
          <w:spacing w:val="-7"/>
        </w:rPr>
        <w:t>psykisk  </w:t>
      </w:r>
      <w:r>
        <w:rPr>
          <w:spacing w:val="-8"/>
        </w:rPr>
        <w:t>helse, </w:t>
      </w:r>
      <w:r>
        <w:rPr>
          <w:spacing w:val="-6"/>
        </w:rPr>
        <w:t>hvordan  </w:t>
      </w:r>
      <w:r>
        <w:rPr>
          <w:spacing w:val="-9"/>
        </w:rPr>
        <w:t>hindrer   </w:t>
      </w:r>
      <w:r>
        <w:rPr>
          <w:spacing w:val="-8"/>
        </w:rPr>
        <w:t>kommunen  vold/  </w:t>
      </w:r>
      <w:r>
        <w:rPr>
          <w:spacing w:val="-7"/>
        </w:rPr>
        <w:t>antastelse  </w:t>
      </w:r>
      <w:r>
        <w:rPr/>
        <w:t>av beboere </w:t>
      </w:r>
      <w:r>
        <w:rPr>
          <w:spacing w:val="-9"/>
        </w:rPr>
        <w:t>fra </w:t>
      </w:r>
      <w:r>
        <w:rPr>
          <w:spacing w:val="-6"/>
        </w:rPr>
        <w:t>ansatte  </w:t>
      </w:r>
      <w:r>
        <w:rPr/>
        <w:t>og </w:t>
      </w:r>
      <w:r>
        <w:rPr>
          <w:spacing w:val="-13"/>
        </w:rPr>
        <w:t>hvilke   </w:t>
      </w:r>
      <w:r>
        <w:rPr>
          <w:spacing w:val="-10"/>
        </w:rPr>
        <w:t>rutiner   </w:t>
      </w:r>
      <w:r>
        <w:rPr/>
        <w:t>skal </w:t>
      </w:r>
      <w:r>
        <w:rPr>
          <w:spacing w:val="-8"/>
        </w:rPr>
        <w:t>gjelde </w:t>
      </w:r>
      <w:r>
        <w:rPr>
          <w:spacing w:val="-13"/>
        </w:rPr>
        <w:t>hvis </w:t>
      </w:r>
      <w:r>
        <w:rPr>
          <w:spacing w:val="-4"/>
        </w:rPr>
        <w:t>dette </w:t>
      </w:r>
      <w:r>
        <w:rPr>
          <w:spacing w:val="-3"/>
        </w:rPr>
        <w:t>skjer? </w:t>
      </w:r>
      <w:r>
        <w:rPr/>
        <w:t>( </w:t>
      </w:r>
      <w:r>
        <w:rPr>
          <w:spacing w:val="-8"/>
        </w:rPr>
        <w:t>Jfr </w:t>
      </w:r>
      <w:r>
        <w:rPr>
          <w:spacing w:val="-4"/>
        </w:rPr>
        <w:t>oppslag </w:t>
      </w:r>
      <w:r>
        <w:rPr/>
        <w:t>i </w:t>
      </w:r>
      <w:r>
        <w:rPr>
          <w:spacing w:val="-7"/>
        </w:rPr>
        <w:t>Budstikka </w:t>
      </w:r>
      <w:r>
        <w:rPr/>
        <w:t>i </w:t>
      </w:r>
      <w:r>
        <w:rPr>
          <w:spacing w:val="-10"/>
        </w:rPr>
        <w:t>juni </w:t>
      </w:r>
      <w:r>
        <w:rPr/>
        <w:t>2016), </w:t>
      </w:r>
      <w:r>
        <w:rPr>
          <w:spacing w:val="-9"/>
        </w:rPr>
        <w:t>kvalitet </w:t>
      </w:r>
      <w:r>
        <w:rPr/>
        <w:t>i </w:t>
      </w:r>
      <w:r>
        <w:rPr>
          <w:spacing w:val="-11"/>
        </w:rPr>
        <w:t>tilbud </w:t>
      </w:r>
      <w:r>
        <w:rPr>
          <w:spacing w:val="-9"/>
        </w:rPr>
        <w:t>fra </w:t>
      </w:r>
      <w:r>
        <w:rPr>
          <w:spacing w:val="-8"/>
        </w:rPr>
        <w:t>private </w:t>
      </w:r>
      <w:r>
        <w:rPr>
          <w:spacing w:val="-6"/>
        </w:rPr>
        <w:t>leverandører, </w:t>
      </w:r>
      <w:r>
        <w:rPr>
          <w:spacing w:val="-9"/>
        </w:rPr>
        <w:t>ordning </w:t>
      </w:r>
      <w:r>
        <w:rPr>
          <w:spacing w:val="-8"/>
        </w:rPr>
        <w:t>med </w:t>
      </w:r>
      <w:r>
        <w:rPr>
          <w:spacing w:val="-7"/>
        </w:rPr>
        <w:t>betaling </w:t>
      </w:r>
      <w:r>
        <w:rPr/>
        <w:t>i </w:t>
      </w:r>
      <w:r>
        <w:rPr>
          <w:spacing w:val="-6"/>
        </w:rPr>
        <w:t>sykehjem ved </w:t>
      </w:r>
      <w:r>
        <w:rPr>
          <w:spacing w:val="-12"/>
        </w:rPr>
        <w:t>livets </w:t>
      </w:r>
      <w:r>
        <w:rPr>
          <w:spacing w:val="-10"/>
        </w:rPr>
        <w:t>slutt, </w:t>
      </w:r>
      <w:r>
        <w:rPr>
          <w:spacing w:val="-4"/>
        </w:rPr>
        <w:t>avlasterordningen  </w:t>
      </w:r>
      <w:r>
        <w:rPr/>
        <w:t>der det er  </w:t>
      </w:r>
      <w:r>
        <w:rPr>
          <w:spacing w:val="-3"/>
        </w:rPr>
        <w:t>skjedd </w:t>
      </w:r>
      <w:r>
        <w:rPr>
          <w:spacing w:val="-9"/>
        </w:rPr>
        <w:t>alvorlige endringer </w:t>
      </w:r>
      <w:r>
        <w:rPr>
          <w:spacing w:val="-6"/>
        </w:rPr>
        <w:t>senhøst </w:t>
      </w:r>
      <w:r>
        <w:rPr/>
        <w:t>2016, og </w:t>
      </w:r>
      <w:r>
        <w:rPr>
          <w:spacing w:val="-10"/>
        </w:rPr>
        <w:t>hva </w:t>
      </w:r>
      <w:r>
        <w:rPr>
          <w:spacing w:val="-8"/>
        </w:rPr>
        <w:t>med </w:t>
      </w:r>
      <w:r>
        <w:rPr>
          <w:spacing w:val="-9"/>
        </w:rPr>
        <w:t>varme </w:t>
      </w:r>
      <w:r>
        <w:rPr/>
        <w:t>bad </w:t>
      </w:r>
      <w:r>
        <w:rPr>
          <w:spacing w:val="-7"/>
        </w:rPr>
        <w:t>for </w:t>
      </w:r>
      <w:r>
        <w:rPr>
          <w:spacing w:val="-5"/>
        </w:rPr>
        <w:t>rehabilitering </w:t>
      </w:r>
      <w:r>
        <w:rPr>
          <w:spacing w:val="-6"/>
        </w:rPr>
        <w:t>når </w:t>
      </w:r>
      <w:r>
        <w:rPr>
          <w:spacing w:val="-8"/>
        </w:rPr>
        <w:t>Martina </w:t>
      </w:r>
      <w:r>
        <w:rPr>
          <w:spacing w:val="-6"/>
        </w:rPr>
        <w:t>Hansen </w:t>
      </w:r>
      <w:r>
        <w:rPr>
          <w:spacing w:val="-7"/>
        </w:rPr>
        <w:t>stenger </w:t>
      </w:r>
      <w:r>
        <w:rPr>
          <w:spacing w:val="-11"/>
        </w:rPr>
        <w:t>sine </w:t>
      </w:r>
      <w:r>
        <w:rPr/>
        <w:t>dører. </w:t>
      </w:r>
      <w:r>
        <w:rPr>
          <w:spacing w:val="-6"/>
        </w:rPr>
        <w:t>Flere </w:t>
      </w:r>
      <w:r>
        <w:rPr/>
        <w:t>av </w:t>
      </w:r>
      <w:r>
        <w:rPr>
          <w:spacing w:val="-6"/>
        </w:rPr>
        <w:t>disse </w:t>
      </w:r>
      <w:r>
        <w:rPr>
          <w:spacing w:val="-4"/>
        </w:rPr>
        <w:t>sakene krever </w:t>
      </w:r>
      <w:r>
        <w:rPr>
          <w:spacing w:val="-5"/>
        </w:rPr>
        <w:t>oppfølging </w:t>
      </w:r>
      <w:r>
        <w:rPr>
          <w:spacing w:val="-8"/>
        </w:rPr>
        <w:t>antakelig </w:t>
      </w:r>
      <w:r>
        <w:rPr>
          <w:spacing w:val="-7"/>
        </w:rPr>
        <w:t>utover </w:t>
      </w:r>
      <w:r>
        <w:rPr>
          <w:spacing w:val="-3"/>
        </w:rPr>
        <w:t>BIOMs </w:t>
      </w:r>
      <w:r>
        <w:rPr>
          <w:spacing w:val="-5"/>
        </w:rPr>
        <w:t>myndighetsområde.    </w:t>
      </w:r>
      <w:r>
        <w:rPr/>
        <w:t>( </w:t>
      </w:r>
      <w:r>
        <w:rPr>
          <w:spacing w:val="-6"/>
        </w:rPr>
        <w:t>Arbeidsavtaler   </w:t>
      </w:r>
      <w:r>
        <w:rPr>
          <w:spacing w:val="-7"/>
        </w:rPr>
        <w:t>for  avlastere,  </w:t>
      </w:r>
      <w:r>
        <w:rPr>
          <w:spacing w:val="-9"/>
        </w:rPr>
        <w:t>varme  </w:t>
      </w:r>
      <w:r>
        <w:rPr/>
        <w:t>bad –</w:t>
      </w:r>
      <w:r>
        <w:rPr>
          <w:spacing w:val="-31"/>
        </w:rPr>
        <w:t> </w:t>
      </w:r>
      <w:r>
        <w:rPr>
          <w:spacing w:val="-6"/>
        </w:rPr>
        <w:t>rehabilitering)</w:t>
      </w:r>
    </w:p>
    <w:p>
      <w:pPr>
        <w:pStyle w:val="BodyText"/>
        <w:spacing w:before="204"/>
        <w:ind w:left="389" w:right="1775"/>
      </w:pPr>
      <w:r>
        <w:rPr>
          <w:spacing w:val="-5"/>
          <w:u w:val="single"/>
        </w:rPr>
        <w:t>Tjenestetilbudet  </w:t>
      </w:r>
      <w:r>
        <w:rPr>
          <w:spacing w:val="-7"/>
          <w:u w:val="single"/>
        </w:rPr>
        <w:t>psykisk  </w:t>
      </w:r>
      <w:r>
        <w:rPr>
          <w:spacing w:val="-9"/>
          <w:u w:val="single"/>
        </w:rPr>
        <w:t>helse  </w:t>
      </w:r>
      <w:r>
        <w:rPr>
          <w:u w:val="single"/>
        </w:rPr>
        <w:t>og </w:t>
      </w:r>
      <w:r>
        <w:rPr>
          <w:spacing w:val="-7"/>
          <w:u w:val="single"/>
        </w:rPr>
        <w:t>rus  </w:t>
      </w:r>
      <w:r>
        <w:rPr>
          <w:spacing w:val="-8"/>
        </w:rPr>
        <w:t>og  </w:t>
      </w:r>
      <w:r>
        <w:rPr>
          <w:spacing w:val="-9"/>
        </w:rPr>
        <w:t>kommunens  </w:t>
      </w:r>
      <w:r>
        <w:rPr>
          <w:spacing w:val="-5"/>
        </w:rPr>
        <w:t>omorganisering  </w:t>
      </w:r>
      <w:r>
        <w:rPr/>
        <w:t>er  </w:t>
      </w:r>
      <w:r>
        <w:rPr>
          <w:spacing w:val="-10"/>
        </w:rPr>
        <w:t>viet </w:t>
      </w:r>
      <w:r>
        <w:rPr>
          <w:spacing w:val="-6"/>
        </w:rPr>
        <w:t>oppmerksomhet. </w:t>
      </w:r>
      <w:r>
        <w:rPr>
          <w:spacing w:val="-5"/>
        </w:rPr>
        <w:t>Vi </w:t>
      </w:r>
      <w:r>
        <w:rPr>
          <w:spacing w:val="-6"/>
        </w:rPr>
        <w:t>har </w:t>
      </w:r>
      <w:r>
        <w:rPr>
          <w:spacing w:val="-5"/>
        </w:rPr>
        <w:t>etterspurt </w:t>
      </w:r>
      <w:r>
        <w:rPr>
          <w:spacing w:val="-10"/>
        </w:rPr>
        <w:t>hva </w:t>
      </w:r>
      <w:r>
        <w:rPr/>
        <w:t>som </w:t>
      </w:r>
      <w:r>
        <w:rPr>
          <w:spacing w:val="-3"/>
        </w:rPr>
        <w:t>skjer </w:t>
      </w:r>
      <w:r>
        <w:rPr>
          <w:spacing w:val="-8"/>
        </w:rPr>
        <w:t>med </w:t>
      </w:r>
      <w:r>
        <w:rPr>
          <w:spacing w:val="-5"/>
        </w:rPr>
        <w:t>lavterskeltilbudene </w:t>
      </w:r>
      <w:r>
        <w:rPr>
          <w:spacing w:val="-7"/>
        </w:rPr>
        <w:t>samt </w:t>
      </w:r>
      <w:r>
        <w:rPr>
          <w:spacing w:val="-11"/>
        </w:rPr>
        <w:t>gitt </w:t>
      </w:r>
      <w:r>
        <w:rPr>
          <w:spacing w:val="-5"/>
        </w:rPr>
        <w:t>støtte </w:t>
      </w:r>
      <w:r>
        <w:rPr>
          <w:spacing w:val="-10"/>
        </w:rPr>
        <w:t>til </w:t>
      </w:r>
      <w:r>
        <w:rPr>
          <w:spacing w:val="-7"/>
        </w:rPr>
        <w:t>etablering </w:t>
      </w:r>
      <w:r>
        <w:rPr/>
        <w:t>av </w:t>
      </w:r>
      <w:r>
        <w:rPr>
          <w:spacing w:val="-7"/>
        </w:rPr>
        <w:t>Fontenehuset </w:t>
      </w:r>
      <w:r>
        <w:rPr/>
        <w:t>i </w:t>
      </w:r>
      <w:r>
        <w:rPr>
          <w:spacing w:val="-7"/>
        </w:rPr>
        <w:t>Sandvika </w:t>
      </w:r>
      <w:r>
        <w:rPr/>
        <w:t>som </w:t>
      </w:r>
      <w:r>
        <w:rPr>
          <w:spacing w:val="-4"/>
        </w:rPr>
        <w:t>åpner </w:t>
      </w:r>
      <w:r>
        <w:rPr>
          <w:spacing w:val="-6"/>
        </w:rPr>
        <w:t>vår </w:t>
      </w:r>
      <w:r>
        <w:rPr/>
        <w:t>2017, </w:t>
      </w:r>
      <w:r>
        <w:rPr>
          <w:spacing w:val="-5"/>
        </w:rPr>
        <w:t>senest </w:t>
      </w:r>
      <w:r>
        <w:rPr/>
        <w:t>i </w:t>
      </w:r>
      <w:r>
        <w:rPr>
          <w:spacing w:val="-5"/>
        </w:rPr>
        <w:t>HP budsjett  </w:t>
      </w:r>
      <w:r>
        <w:rPr>
          <w:spacing w:val="-7"/>
        </w:rPr>
        <w:t>for  </w:t>
      </w:r>
      <w:r>
        <w:rPr/>
        <w:t>2017- 2020 </w:t>
      </w:r>
      <w:r>
        <w:rPr>
          <w:spacing w:val="-9"/>
        </w:rPr>
        <w:t>pluss </w:t>
      </w:r>
      <w:r>
        <w:rPr/>
        <w:t>at </w:t>
      </w:r>
      <w:r>
        <w:rPr>
          <w:spacing w:val="-8"/>
        </w:rPr>
        <w:t>vi foreslo mer </w:t>
      </w:r>
      <w:r>
        <w:rPr>
          <w:spacing w:val="-6"/>
        </w:rPr>
        <w:t>penger </w:t>
      </w:r>
      <w:r>
        <w:rPr>
          <w:spacing w:val="-10"/>
        </w:rPr>
        <w:t>til </w:t>
      </w:r>
      <w:r>
        <w:rPr>
          <w:spacing w:val="-7"/>
        </w:rPr>
        <w:t>psykisk  </w:t>
      </w:r>
      <w:r>
        <w:rPr>
          <w:spacing w:val="-8"/>
        </w:rPr>
        <w:t>helse.  </w:t>
      </w:r>
      <w:r>
        <w:rPr>
          <w:spacing w:val="-4"/>
        </w:rPr>
        <w:t>Samhandlingsreformen  </w:t>
      </w:r>
      <w:r>
        <w:rPr/>
        <w:t>skal </w:t>
      </w:r>
      <w:r>
        <w:rPr>
          <w:spacing w:val="-8"/>
        </w:rPr>
        <w:t>nå </w:t>
      </w:r>
      <w:r>
        <w:rPr>
          <w:spacing w:val="-5"/>
        </w:rPr>
        <w:t>også </w:t>
      </w:r>
      <w:r>
        <w:rPr>
          <w:spacing w:val="-8"/>
        </w:rPr>
        <w:t>gjelde </w:t>
      </w:r>
      <w:r>
        <w:rPr>
          <w:spacing w:val="-7"/>
        </w:rPr>
        <w:t>psykisk </w:t>
      </w:r>
      <w:r>
        <w:rPr>
          <w:spacing w:val="-9"/>
        </w:rPr>
        <w:t>helse </w:t>
      </w:r>
      <w:r>
        <w:rPr/>
        <w:t>og </w:t>
      </w:r>
      <w:r>
        <w:rPr>
          <w:spacing w:val="-7"/>
        </w:rPr>
        <w:t>rus </w:t>
      </w:r>
      <w:r>
        <w:rPr>
          <w:spacing w:val="-8"/>
        </w:rPr>
        <w:t>med </w:t>
      </w:r>
      <w:r>
        <w:rPr/>
        <w:t>krav om </w:t>
      </w:r>
      <w:r>
        <w:rPr>
          <w:spacing w:val="-7"/>
        </w:rPr>
        <w:t>etablering </w:t>
      </w:r>
      <w:r>
        <w:rPr/>
        <w:t>av </w:t>
      </w:r>
      <w:r>
        <w:rPr>
          <w:spacing w:val="-4"/>
        </w:rPr>
        <w:t>KAD-plasser  </w:t>
      </w:r>
      <w:r>
        <w:rPr>
          <w:spacing w:val="-11"/>
        </w:rPr>
        <w:t>innen  </w:t>
      </w:r>
      <w:r>
        <w:rPr>
          <w:spacing w:val="-5"/>
        </w:rPr>
        <w:t>området.  </w:t>
      </w:r>
      <w:r>
        <w:rPr/>
        <w:t>Fra </w:t>
      </w:r>
      <w:r>
        <w:rPr>
          <w:spacing w:val="-7"/>
        </w:rPr>
        <w:t>før </w:t>
      </w:r>
      <w:r>
        <w:rPr>
          <w:spacing w:val="-6"/>
        </w:rPr>
        <w:t>har </w:t>
      </w:r>
      <w:r>
        <w:rPr>
          <w:spacing w:val="-8"/>
        </w:rPr>
        <w:t>kommunen </w:t>
      </w:r>
      <w:r>
        <w:rPr>
          <w:spacing w:val="-5"/>
        </w:rPr>
        <w:t>etablert </w:t>
      </w:r>
      <w:r>
        <w:rPr>
          <w:spacing w:val="-4"/>
        </w:rPr>
        <w:t>KAD-plasser </w:t>
      </w:r>
      <w:r>
        <w:rPr>
          <w:spacing w:val="-8"/>
        </w:rPr>
        <w:t>somatikk </w:t>
      </w:r>
      <w:r>
        <w:rPr/>
        <w:t>og </w:t>
      </w:r>
      <w:r>
        <w:rPr>
          <w:spacing w:val="-6"/>
        </w:rPr>
        <w:t>mottaksplasser </w:t>
      </w:r>
      <w:r>
        <w:rPr>
          <w:spacing w:val="-7"/>
        </w:rPr>
        <w:t>for </w:t>
      </w:r>
      <w:r>
        <w:rPr>
          <w:spacing w:val="-4"/>
        </w:rPr>
        <w:t>utskrivningsklare </w:t>
      </w:r>
      <w:r>
        <w:rPr>
          <w:spacing w:val="-6"/>
        </w:rPr>
        <w:t>pasienter.  </w:t>
      </w:r>
      <w:r>
        <w:rPr>
          <w:spacing w:val="-5"/>
        </w:rPr>
        <w:t>Dette </w:t>
      </w:r>
      <w:r>
        <w:rPr/>
        <w:t>er </w:t>
      </w:r>
      <w:r>
        <w:rPr>
          <w:spacing w:val="-12"/>
        </w:rPr>
        <w:t>viktige   </w:t>
      </w:r>
      <w:r>
        <w:rPr>
          <w:spacing w:val="-6"/>
        </w:rPr>
        <w:t>temaer  </w:t>
      </w:r>
      <w:r>
        <w:rPr/>
        <w:t>å </w:t>
      </w:r>
      <w:r>
        <w:rPr>
          <w:spacing w:val="-12"/>
        </w:rPr>
        <w:t>følge  </w:t>
      </w:r>
      <w:r>
        <w:rPr/>
        <w:t>opp. ( </w:t>
      </w:r>
      <w:r>
        <w:rPr>
          <w:b/>
          <w:spacing w:val="-8"/>
        </w:rPr>
        <w:t>k</w:t>
      </w:r>
      <w:r>
        <w:rPr>
          <w:spacing w:val="-8"/>
        </w:rPr>
        <w:t>ommunale   </w:t>
      </w:r>
      <w:r>
        <w:rPr>
          <w:b/>
          <w:spacing w:val="-5"/>
        </w:rPr>
        <w:t>a</w:t>
      </w:r>
      <w:r>
        <w:rPr>
          <w:spacing w:val="-5"/>
        </w:rPr>
        <w:t>kutte  </w:t>
      </w:r>
      <w:r>
        <w:rPr>
          <w:spacing w:val="6"/>
        </w:rPr>
        <w:t> </w:t>
      </w:r>
      <w:r>
        <w:rPr>
          <w:b/>
          <w:spacing w:val="-7"/>
        </w:rPr>
        <w:t>d</w:t>
      </w:r>
      <w:r>
        <w:rPr>
          <w:spacing w:val="-7"/>
        </w:rPr>
        <w:t>øgnplasser).</w:t>
      </w:r>
    </w:p>
    <w:p>
      <w:pPr>
        <w:pStyle w:val="BodyText"/>
        <w:tabs>
          <w:tab w:pos="1724" w:val="left" w:leader="none"/>
        </w:tabs>
        <w:spacing w:line="270" w:lineRule="exact" w:before="212"/>
        <w:ind w:left="390" w:right="1628"/>
      </w:pPr>
      <w:r>
        <w:rPr>
          <w:spacing w:val="-8"/>
          <w:u w:val="single"/>
        </w:rPr>
        <w:t>Gjengs</w:t>
      </w:r>
      <w:r>
        <w:rPr>
          <w:spacing w:val="41"/>
          <w:u w:val="single"/>
        </w:rPr>
        <w:t> </w:t>
      </w:r>
      <w:r>
        <w:rPr>
          <w:spacing w:val="-10"/>
          <w:u w:val="single"/>
        </w:rPr>
        <w:t>leie:</w:t>
        <w:tab/>
      </w:r>
      <w:r>
        <w:rPr>
          <w:spacing w:val="-5"/>
          <w:u w:val="single"/>
        </w:rPr>
        <w:t>Ap </w:t>
      </w:r>
      <w:r>
        <w:rPr>
          <w:spacing w:val="-6"/>
          <w:u w:val="single"/>
        </w:rPr>
        <w:t>har  </w:t>
      </w:r>
      <w:r>
        <w:rPr>
          <w:spacing w:val="-8"/>
          <w:u w:val="single"/>
        </w:rPr>
        <w:t>holdt   </w:t>
      </w:r>
      <w:r>
        <w:rPr>
          <w:spacing w:val="-5"/>
          <w:u w:val="single"/>
        </w:rPr>
        <w:t>høy </w:t>
      </w:r>
      <w:r>
        <w:rPr>
          <w:spacing w:val="-8"/>
          <w:u w:val="single"/>
        </w:rPr>
        <w:t>profil   </w:t>
      </w:r>
      <w:r>
        <w:rPr>
          <w:spacing w:val="-10"/>
          <w:u w:val="single"/>
        </w:rPr>
        <w:t>hva  </w:t>
      </w:r>
      <w:r>
        <w:rPr>
          <w:spacing w:val="-7"/>
          <w:u w:val="single"/>
        </w:rPr>
        <w:t>gjelder  </w:t>
      </w:r>
      <w:r>
        <w:rPr>
          <w:spacing w:val="-8"/>
          <w:u w:val="single"/>
        </w:rPr>
        <w:t>virkningene   </w:t>
      </w:r>
      <w:r>
        <w:rPr>
          <w:u w:val="single"/>
        </w:rPr>
        <w:t>av </w:t>
      </w:r>
      <w:r>
        <w:rPr>
          <w:spacing w:val="-9"/>
          <w:u w:val="single"/>
        </w:rPr>
        <w:t>g</w:t>
      </w:r>
      <w:r>
        <w:rPr>
          <w:spacing w:val="-9"/>
        </w:rPr>
        <w:t>jengs  </w:t>
      </w:r>
      <w:r>
        <w:rPr>
          <w:spacing w:val="-10"/>
        </w:rPr>
        <w:t>leie,  </w:t>
      </w:r>
      <w:r>
        <w:rPr>
          <w:spacing w:val="-5"/>
        </w:rPr>
        <w:t>senest </w:t>
      </w:r>
      <w:r>
        <w:rPr>
          <w:spacing w:val="-3"/>
        </w:rPr>
        <w:t> </w:t>
      </w:r>
      <w:r>
        <w:rPr>
          <w:spacing w:val="-6"/>
        </w:rPr>
        <w:t>ved</w:t>
      </w:r>
      <w:r>
        <w:rPr>
          <w:spacing w:val="14"/>
        </w:rPr>
        <w:t> </w:t>
      </w:r>
      <w:r>
        <w:rPr>
          <w:spacing w:val="-9"/>
        </w:rPr>
        <w:t>HP</w:t>
      </w:r>
      <w:r>
        <w:rPr>
          <w:spacing w:val="-9"/>
          <w:w w:val="99"/>
        </w:rPr>
        <w:t> </w:t>
      </w:r>
      <w:r>
        <w:rPr>
          <w:spacing w:val="-5"/>
        </w:rPr>
        <w:t>budsjett  </w:t>
      </w:r>
      <w:r>
        <w:rPr/>
        <w:t>2017 – 2020 </w:t>
      </w:r>
      <w:r>
        <w:rPr>
          <w:spacing w:val="-8"/>
        </w:rPr>
        <w:t>hvor vi foreslo  mer </w:t>
      </w:r>
      <w:r>
        <w:rPr>
          <w:spacing w:val="-6"/>
        </w:rPr>
        <w:t>penger </w:t>
      </w:r>
      <w:r>
        <w:rPr>
          <w:spacing w:val="-10"/>
        </w:rPr>
        <w:t>til  </w:t>
      </w:r>
      <w:r>
        <w:rPr>
          <w:spacing w:val="-8"/>
        </w:rPr>
        <w:t>kommunal  </w:t>
      </w:r>
      <w:r>
        <w:rPr>
          <w:spacing w:val="-3"/>
        </w:rPr>
        <w:t>bostøtte, </w:t>
      </w:r>
      <w:r>
        <w:rPr>
          <w:spacing w:val="-8"/>
        </w:rPr>
        <w:t>men </w:t>
      </w:r>
      <w:r>
        <w:rPr>
          <w:spacing w:val="-6"/>
        </w:rPr>
        <w:t>uten    </w:t>
      </w:r>
      <w:r>
        <w:rPr>
          <w:spacing w:val="17"/>
        </w:rPr>
        <w:t> </w:t>
      </w:r>
      <w:r>
        <w:rPr>
          <w:spacing w:val="-8"/>
        </w:rPr>
        <w:t>resultat.</w:t>
      </w:r>
    </w:p>
    <w:p>
      <w:pPr>
        <w:pStyle w:val="BodyText"/>
        <w:spacing w:before="6"/>
        <w:ind w:left="389" w:right="1720"/>
      </w:pPr>
      <w:r>
        <w:rPr>
          <w:spacing w:val="-2"/>
        </w:rPr>
        <w:t>Men </w:t>
      </w:r>
      <w:r>
        <w:rPr>
          <w:spacing w:val="-5"/>
        </w:rPr>
        <w:t>fellesforslaget </w:t>
      </w:r>
      <w:r>
        <w:rPr>
          <w:spacing w:val="-8"/>
        </w:rPr>
        <w:t>med </w:t>
      </w:r>
      <w:r>
        <w:rPr>
          <w:spacing w:val="-5"/>
        </w:rPr>
        <w:t>opposisjonen </w:t>
      </w:r>
      <w:r>
        <w:rPr/>
        <w:t>om </w:t>
      </w:r>
      <w:r>
        <w:rPr>
          <w:spacing w:val="-8"/>
        </w:rPr>
        <w:t>vurdering </w:t>
      </w:r>
      <w:r>
        <w:rPr/>
        <w:t>av </w:t>
      </w:r>
      <w:r>
        <w:rPr>
          <w:spacing w:val="-5"/>
        </w:rPr>
        <w:t>konsekvenser </w:t>
      </w:r>
      <w:r>
        <w:rPr/>
        <w:t>av </w:t>
      </w:r>
      <w:r>
        <w:rPr>
          <w:spacing w:val="-10"/>
        </w:rPr>
        <w:t>gjengs  </w:t>
      </w:r>
      <w:r>
        <w:rPr>
          <w:spacing w:val="-12"/>
        </w:rPr>
        <w:t>leie  </w:t>
      </w:r>
      <w:r>
        <w:rPr>
          <w:spacing w:val="-7"/>
        </w:rPr>
        <w:t>for  leieboerne, </w:t>
      </w:r>
      <w:r>
        <w:rPr>
          <w:spacing w:val="-8"/>
        </w:rPr>
        <w:t>ble enstemmig </w:t>
      </w:r>
      <w:r>
        <w:rPr>
          <w:spacing w:val="-5"/>
        </w:rPr>
        <w:t>vedtatt. Ap </w:t>
      </w:r>
      <w:r>
        <w:rPr>
          <w:spacing w:val="-4"/>
        </w:rPr>
        <w:t>hadde </w:t>
      </w:r>
      <w:r>
        <w:rPr/>
        <w:t>en </w:t>
      </w:r>
      <w:r>
        <w:rPr>
          <w:spacing w:val="-5"/>
        </w:rPr>
        <w:t>sentral  </w:t>
      </w:r>
      <w:r>
        <w:rPr>
          <w:spacing w:val="-10"/>
        </w:rPr>
        <w:t>rolle  </w:t>
      </w:r>
      <w:r>
        <w:rPr/>
        <w:t>i </w:t>
      </w:r>
      <w:r>
        <w:rPr>
          <w:spacing w:val="-3"/>
        </w:rPr>
        <w:t>dette,  </w:t>
      </w:r>
      <w:r>
        <w:rPr/>
        <w:t>så </w:t>
      </w:r>
      <w:r>
        <w:rPr>
          <w:spacing w:val="-8"/>
        </w:rPr>
        <w:t>vi imøteser  </w:t>
      </w:r>
      <w:r>
        <w:rPr/>
        <w:t>en </w:t>
      </w:r>
      <w:r>
        <w:rPr>
          <w:spacing w:val="-12"/>
        </w:rPr>
        <w:t>slik  </w:t>
      </w:r>
      <w:r>
        <w:rPr/>
        <w:t>sak.  </w:t>
      </w:r>
      <w:r>
        <w:rPr>
          <w:spacing w:val="-5"/>
        </w:rPr>
        <w:t>Ap </w:t>
      </w:r>
      <w:r>
        <w:rPr>
          <w:spacing w:val="-6"/>
        </w:rPr>
        <w:t>har </w:t>
      </w:r>
      <w:r>
        <w:rPr>
          <w:spacing w:val="-4"/>
        </w:rPr>
        <w:t>vært </w:t>
      </w:r>
      <w:r>
        <w:rPr>
          <w:spacing w:val="-13"/>
        </w:rPr>
        <w:t>mye </w:t>
      </w:r>
      <w:r>
        <w:rPr/>
        <w:t>i </w:t>
      </w:r>
      <w:r>
        <w:rPr>
          <w:spacing w:val="-7"/>
        </w:rPr>
        <w:t>Budstikka </w:t>
      </w:r>
      <w:r>
        <w:rPr/>
        <w:t>om </w:t>
      </w:r>
      <w:r>
        <w:rPr>
          <w:spacing w:val="-4"/>
        </w:rPr>
        <w:t>saken, </w:t>
      </w:r>
      <w:r>
        <w:rPr/>
        <w:t>der </w:t>
      </w:r>
      <w:r>
        <w:rPr>
          <w:spacing w:val="-8"/>
        </w:rPr>
        <w:t>vi </w:t>
      </w:r>
      <w:r>
        <w:rPr>
          <w:spacing w:val="-5"/>
        </w:rPr>
        <w:t>også </w:t>
      </w:r>
      <w:r>
        <w:rPr>
          <w:spacing w:val="-8"/>
        </w:rPr>
        <w:t>ble </w:t>
      </w:r>
      <w:r>
        <w:rPr>
          <w:spacing w:val="-6"/>
        </w:rPr>
        <w:t>referert </w:t>
      </w:r>
      <w:r>
        <w:rPr>
          <w:spacing w:val="-10"/>
        </w:rPr>
        <w:t>flere </w:t>
      </w:r>
      <w:r>
        <w:rPr>
          <w:spacing w:val="-8"/>
        </w:rPr>
        <w:t>ganger. </w:t>
      </w:r>
      <w:r>
        <w:rPr>
          <w:spacing w:val="-4"/>
        </w:rPr>
        <w:t>Oppslag </w:t>
      </w:r>
      <w:r>
        <w:rPr/>
        <w:t>om </w:t>
      </w:r>
      <w:r>
        <w:rPr>
          <w:spacing w:val="-6"/>
        </w:rPr>
        <w:t>Skytterdalen  </w:t>
      </w:r>
      <w:r>
        <w:rPr>
          <w:spacing w:val="-4"/>
        </w:rPr>
        <w:t>satte </w:t>
      </w:r>
      <w:r>
        <w:rPr>
          <w:spacing w:val="-7"/>
        </w:rPr>
        <w:t>fart  </w:t>
      </w:r>
      <w:r>
        <w:rPr/>
        <w:t>i </w:t>
      </w:r>
      <w:r>
        <w:rPr>
          <w:spacing w:val="-7"/>
        </w:rPr>
        <w:t>diskusjonen,   </w:t>
      </w:r>
      <w:r>
        <w:rPr/>
        <w:t>en </w:t>
      </w:r>
      <w:r>
        <w:rPr>
          <w:spacing w:val="-2"/>
        </w:rPr>
        <w:t>sak </w:t>
      </w:r>
      <w:r>
        <w:rPr>
          <w:spacing w:val="-8"/>
        </w:rPr>
        <w:t>vi </w:t>
      </w:r>
      <w:r>
        <w:rPr>
          <w:spacing w:val="-13"/>
        </w:rPr>
        <w:t>vil  </w:t>
      </w:r>
      <w:r>
        <w:rPr>
          <w:spacing w:val="-12"/>
        </w:rPr>
        <w:t>følge  </w:t>
      </w:r>
      <w:r>
        <w:rPr>
          <w:spacing w:val="4"/>
        </w:rPr>
        <w:t> </w:t>
      </w:r>
      <w:r>
        <w:rPr/>
        <w:t>opp.</w:t>
      </w:r>
    </w:p>
    <w:p>
      <w:pPr>
        <w:pStyle w:val="BodyText"/>
        <w:spacing w:before="203"/>
        <w:ind w:left="389" w:right="1562"/>
      </w:pPr>
      <w:r>
        <w:rPr>
          <w:spacing w:val="-11"/>
          <w:u w:val="single"/>
        </w:rPr>
        <w:t>Boliger </w:t>
      </w:r>
      <w:r>
        <w:rPr>
          <w:spacing w:val="-10"/>
          <w:u w:val="single"/>
        </w:rPr>
        <w:t>til </w:t>
      </w:r>
      <w:r>
        <w:rPr>
          <w:spacing w:val="-4"/>
          <w:u w:val="single"/>
        </w:rPr>
        <w:t>vanskeligstilte: </w:t>
      </w:r>
      <w:r>
        <w:rPr>
          <w:spacing w:val="-6"/>
        </w:rPr>
        <w:t>Omsorgsboliger,  </w:t>
      </w:r>
      <w:r>
        <w:rPr>
          <w:spacing w:val="-5"/>
        </w:rPr>
        <w:t>velferdsboliger,  </w:t>
      </w:r>
      <w:r>
        <w:rPr>
          <w:spacing w:val="-8"/>
        </w:rPr>
        <w:t>kommunale  </w:t>
      </w:r>
      <w:r>
        <w:rPr>
          <w:spacing w:val="-9"/>
        </w:rPr>
        <w:t>boliger  </w:t>
      </w:r>
      <w:r>
        <w:rPr>
          <w:spacing w:val="-10"/>
        </w:rPr>
        <w:t>følger  </w:t>
      </w:r>
      <w:r>
        <w:rPr>
          <w:spacing w:val="-8"/>
        </w:rPr>
        <w:t>vi  nøye </w:t>
      </w:r>
      <w:r>
        <w:rPr>
          <w:spacing w:val="-11"/>
        </w:rPr>
        <w:t>hva  </w:t>
      </w:r>
      <w:r>
        <w:rPr>
          <w:spacing w:val="-7"/>
        </w:rPr>
        <w:t>gjelder  </w:t>
      </w:r>
      <w:r>
        <w:rPr>
          <w:spacing w:val="-9"/>
        </w:rPr>
        <w:t>kvalitet,   </w:t>
      </w:r>
      <w:r>
        <w:rPr>
          <w:spacing w:val="-5"/>
        </w:rPr>
        <w:t>kapasitet  </w:t>
      </w:r>
      <w:r>
        <w:rPr/>
        <w:t>og </w:t>
      </w:r>
      <w:r>
        <w:rPr>
          <w:spacing w:val="-5"/>
        </w:rPr>
        <w:t>oppfølgingen  </w:t>
      </w:r>
      <w:r>
        <w:rPr/>
        <w:t>av </w:t>
      </w:r>
      <w:r>
        <w:rPr>
          <w:spacing w:val="-6"/>
        </w:rPr>
        <w:t>leietakere.  </w:t>
      </w:r>
      <w:r>
        <w:rPr>
          <w:spacing w:val="-4"/>
        </w:rPr>
        <w:t>Det </w:t>
      </w:r>
      <w:r>
        <w:rPr/>
        <w:t>er </w:t>
      </w:r>
      <w:r>
        <w:rPr>
          <w:spacing w:val="-5"/>
        </w:rPr>
        <w:t>etablert  </w:t>
      </w:r>
      <w:r>
        <w:rPr>
          <w:spacing w:val="-10"/>
        </w:rPr>
        <w:t>flere  nye  </w:t>
      </w:r>
      <w:r>
        <w:rPr>
          <w:spacing w:val="-9"/>
        </w:rPr>
        <w:t>boliger, </w:t>
      </w:r>
      <w:r>
        <w:rPr/>
        <w:t>og </w:t>
      </w:r>
      <w:r>
        <w:rPr>
          <w:spacing w:val="-10"/>
        </w:rPr>
        <w:t>flere  </w:t>
      </w:r>
      <w:r>
        <w:rPr>
          <w:spacing w:val="-8"/>
        </w:rPr>
        <w:t>kommer.  </w:t>
      </w:r>
      <w:r>
        <w:rPr>
          <w:spacing w:val="-5"/>
        </w:rPr>
        <w:t>Ap </w:t>
      </w:r>
      <w:r>
        <w:rPr>
          <w:spacing w:val="-4"/>
        </w:rPr>
        <w:t>støtter  </w:t>
      </w:r>
      <w:r>
        <w:rPr>
          <w:spacing w:val="-3"/>
        </w:rPr>
        <w:t>prosjektet </w:t>
      </w:r>
      <w:r>
        <w:rPr>
          <w:spacing w:val="-8"/>
        </w:rPr>
        <w:t>Housing  </w:t>
      </w:r>
      <w:r>
        <w:rPr>
          <w:spacing w:val="-10"/>
        </w:rPr>
        <w:t>first,  </w:t>
      </w:r>
      <w:r>
        <w:rPr/>
        <w:t>som er </w:t>
      </w:r>
      <w:r>
        <w:rPr>
          <w:spacing w:val="-11"/>
        </w:rPr>
        <w:t>tilbud  </w:t>
      </w:r>
      <w:r>
        <w:rPr>
          <w:spacing w:val="-10"/>
        </w:rPr>
        <w:t>til  </w:t>
      </w:r>
      <w:r>
        <w:rPr>
          <w:spacing w:val="-4"/>
        </w:rPr>
        <w:t>bostedsløse  </w:t>
      </w:r>
      <w:r>
        <w:rPr>
          <w:spacing w:val="-6"/>
        </w:rPr>
        <w:t>rusmisbrukere  </w:t>
      </w:r>
      <w:r>
        <w:rPr>
          <w:spacing w:val="-7"/>
        </w:rPr>
        <w:t>for </w:t>
      </w:r>
      <w:r>
        <w:rPr/>
        <w:t>å </w:t>
      </w:r>
      <w:r>
        <w:rPr>
          <w:spacing w:val="-10"/>
        </w:rPr>
        <w:t>få  </w:t>
      </w:r>
      <w:r>
        <w:rPr/>
        <w:t>dem </w:t>
      </w:r>
      <w:r>
        <w:rPr>
          <w:spacing w:val="-8"/>
        </w:rPr>
        <w:t>ut  </w:t>
      </w:r>
      <w:r>
        <w:rPr/>
        <w:t>av </w:t>
      </w:r>
      <w:r>
        <w:rPr>
          <w:spacing w:val="-6"/>
        </w:rPr>
        <w:t>elendigheten.    </w:t>
      </w:r>
      <w:r>
        <w:rPr>
          <w:spacing w:val="-4"/>
        </w:rPr>
        <w:t>Det </w:t>
      </w:r>
      <w:r>
        <w:rPr/>
        <w:t>er </w:t>
      </w:r>
      <w:r>
        <w:rPr>
          <w:spacing w:val="-5"/>
        </w:rPr>
        <w:t>krevende  </w:t>
      </w:r>
      <w:r>
        <w:rPr>
          <w:spacing w:val="-7"/>
        </w:rPr>
        <w:t>for  </w:t>
      </w:r>
      <w:r>
        <w:rPr>
          <w:spacing w:val="-10"/>
        </w:rPr>
        <w:t>alle,  </w:t>
      </w:r>
      <w:r>
        <w:rPr>
          <w:spacing w:val="-8"/>
        </w:rPr>
        <w:t>men </w:t>
      </w:r>
      <w:r>
        <w:rPr/>
        <w:t>det er</w:t>
      </w:r>
      <w:r>
        <w:rPr>
          <w:spacing w:val="-3"/>
        </w:rPr>
        <w:t> </w:t>
      </w:r>
      <w:r>
        <w:rPr>
          <w:spacing w:val="-7"/>
        </w:rPr>
        <w:t>gledelig</w:t>
      </w:r>
    </w:p>
    <w:p>
      <w:pPr>
        <w:pStyle w:val="BodyText"/>
        <w:spacing w:line="270" w:lineRule="exact"/>
        <w:ind w:left="389"/>
      </w:pPr>
      <w:r>
        <w:rPr/>
        <w:t>at tiltakene   er en suksess!</w:t>
      </w:r>
    </w:p>
    <w:p>
      <w:pPr>
        <w:spacing w:after="0" w:line="270" w:lineRule="exact"/>
        <w:sectPr>
          <w:footerReference w:type="default" r:id="rId39"/>
          <w:pgSz w:w="11910" w:h="16850"/>
          <w:pgMar w:footer="370" w:header="344" w:top="560" w:bottom="560" w:left="1020" w:right="0"/>
        </w:sectPr>
      </w:pPr>
    </w:p>
    <w:p>
      <w:pPr>
        <w:pStyle w:val="BodyText"/>
        <w:rPr>
          <w:sz w:val="20"/>
        </w:rPr>
      </w:pPr>
      <w:r>
        <w:rPr/>
        <w:pict>
          <v:shape style="position:absolute;margin-left:6.333687pt;margin-top:398.757324pt;width:584.85pt;height:46.8pt;mso-position-horizontal-relative:page;mso-position-vertical-relative:page;z-index:-130984;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sz w:val="20"/>
        </w:rPr>
      </w:pPr>
    </w:p>
    <w:p>
      <w:pPr>
        <w:pStyle w:val="BodyText"/>
        <w:spacing w:before="2"/>
      </w:pPr>
    </w:p>
    <w:p>
      <w:pPr>
        <w:pStyle w:val="BodyText"/>
        <w:spacing w:line="242" w:lineRule="auto" w:before="90"/>
        <w:ind w:left="389" w:right="1775"/>
      </w:pPr>
      <w:r>
        <w:rPr>
          <w:spacing w:val="-5"/>
          <w:u w:val="single"/>
        </w:rPr>
        <w:t>Seniorsentrene: </w:t>
      </w:r>
      <w:r>
        <w:rPr>
          <w:spacing w:val="-5"/>
        </w:rPr>
        <w:t>Ap </w:t>
      </w:r>
      <w:r>
        <w:rPr>
          <w:spacing w:val="-6"/>
        </w:rPr>
        <w:t>har hatt </w:t>
      </w:r>
      <w:r>
        <w:rPr/>
        <w:t>og </w:t>
      </w:r>
      <w:r>
        <w:rPr>
          <w:spacing w:val="-13"/>
        </w:rPr>
        <w:t>vil  </w:t>
      </w:r>
      <w:r>
        <w:rPr>
          <w:spacing w:val="-6"/>
        </w:rPr>
        <w:t>fortsatt  </w:t>
      </w:r>
      <w:r>
        <w:rPr>
          <w:spacing w:val="-8"/>
        </w:rPr>
        <w:t>ha </w:t>
      </w:r>
      <w:r>
        <w:rPr>
          <w:spacing w:val="-3"/>
        </w:rPr>
        <w:t>stor </w:t>
      </w:r>
      <w:r>
        <w:rPr>
          <w:spacing w:val="-6"/>
        </w:rPr>
        <w:t>oppmerksomhet  </w:t>
      </w:r>
      <w:r>
        <w:rPr>
          <w:spacing w:val="-4"/>
        </w:rPr>
        <w:t>rettet </w:t>
      </w:r>
      <w:r>
        <w:rPr>
          <w:spacing w:val="-8"/>
        </w:rPr>
        <w:t>mot  </w:t>
      </w:r>
      <w:r>
        <w:rPr>
          <w:spacing w:val="-6"/>
        </w:rPr>
        <w:t>seniorsentrene.  </w:t>
      </w:r>
      <w:r>
        <w:rPr>
          <w:spacing w:val="-5"/>
        </w:rPr>
        <w:t>De </w:t>
      </w:r>
      <w:r>
        <w:rPr>
          <w:spacing w:val="-9"/>
        </w:rPr>
        <w:t>små </w:t>
      </w:r>
      <w:r>
        <w:rPr>
          <w:spacing w:val="-6"/>
        </w:rPr>
        <w:t>brukerstyrte </w:t>
      </w:r>
      <w:r>
        <w:rPr>
          <w:spacing w:val="-7"/>
        </w:rPr>
        <w:t>sentrene </w:t>
      </w:r>
      <w:r>
        <w:rPr>
          <w:spacing w:val="-8"/>
        </w:rPr>
        <w:t>synes </w:t>
      </w:r>
      <w:r>
        <w:rPr/>
        <w:t>å </w:t>
      </w:r>
      <w:r>
        <w:rPr>
          <w:spacing w:val="-11"/>
        </w:rPr>
        <w:t>fungere </w:t>
      </w:r>
      <w:r>
        <w:rPr/>
        <w:t>bra, </w:t>
      </w:r>
      <w:r>
        <w:rPr>
          <w:spacing w:val="-8"/>
        </w:rPr>
        <w:t>men </w:t>
      </w:r>
      <w:r>
        <w:rPr/>
        <w:t>det er </w:t>
      </w:r>
      <w:r>
        <w:rPr>
          <w:spacing w:val="-11"/>
        </w:rPr>
        <w:t>viktig </w:t>
      </w:r>
      <w:r>
        <w:rPr/>
        <w:t>at </w:t>
      </w:r>
      <w:r>
        <w:rPr>
          <w:spacing w:val="-6"/>
        </w:rPr>
        <w:t>kjernepersonalet </w:t>
      </w:r>
      <w:r>
        <w:rPr>
          <w:spacing w:val="-9"/>
        </w:rPr>
        <w:t>fra </w:t>
      </w:r>
      <w:r>
        <w:rPr>
          <w:spacing w:val="-8"/>
        </w:rPr>
        <w:t>kommunen </w:t>
      </w:r>
      <w:r>
        <w:rPr/>
        <w:t>kan </w:t>
      </w:r>
      <w:r>
        <w:rPr>
          <w:spacing w:val="-6"/>
        </w:rPr>
        <w:t>bidra </w:t>
      </w:r>
      <w:r>
        <w:rPr>
          <w:spacing w:val="-8"/>
        </w:rPr>
        <w:t>med </w:t>
      </w:r>
      <w:r>
        <w:rPr>
          <w:spacing w:val="-6"/>
        </w:rPr>
        <w:t>basistjenestene </w:t>
      </w:r>
      <w:r>
        <w:rPr>
          <w:spacing w:val="-11"/>
        </w:rPr>
        <w:t>innen </w:t>
      </w:r>
      <w:r>
        <w:rPr>
          <w:spacing w:val="-6"/>
        </w:rPr>
        <w:t>matservering. </w:t>
      </w:r>
      <w:r>
        <w:rPr>
          <w:spacing w:val="-5"/>
        </w:rPr>
        <w:t>Ap </w:t>
      </w:r>
      <w:r>
        <w:rPr>
          <w:spacing w:val="-8"/>
        </w:rPr>
        <w:t>foreslo mer </w:t>
      </w:r>
      <w:r>
        <w:rPr>
          <w:spacing w:val="-12"/>
        </w:rPr>
        <w:t>midler </w:t>
      </w:r>
      <w:r>
        <w:rPr>
          <w:spacing w:val="-10"/>
        </w:rPr>
        <w:t>til </w:t>
      </w:r>
      <w:r>
        <w:rPr>
          <w:spacing w:val="-6"/>
        </w:rPr>
        <w:t>seniorsentrene   </w:t>
      </w:r>
      <w:r>
        <w:rPr/>
        <w:t>i </w:t>
      </w:r>
      <w:r>
        <w:rPr>
          <w:spacing w:val="-5"/>
        </w:rPr>
        <w:t>HP </w:t>
      </w:r>
      <w:r>
        <w:rPr/>
        <w:t>2017-2020, </w:t>
      </w:r>
      <w:r>
        <w:rPr>
          <w:spacing w:val="-8"/>
        </w:rPr>
        <w:t>men </w:t>
      </w:r>
      <w:r>
        <w:rPr>
          <w:spacing w:val="-11"/>
        </w:rPr>
        <w:t>fikk  </w:t>
      </w:r>
      <w:r>
        <w:rPr>
          <w:spacing w:val="-6"/>
        </w:rPr>
        <w:t>ikke </w:t>
      </w:r>
      <w:r>
        <w:rPr>
          <w:spacing w:val="7"/>
        </w:rPr>
        <w:t> </w:t>
      </w:r>
      <w:r>
        <w:rPr>
          <w:spacing w:val="-10"/>
        </w:rPr>
        <w:t>flertall.</w:t>
      </w:r>
    </w:p>
    <w:p>
      <w:pPr>
        <w:pStyle w:val="BodyText"/>
        <w:spacing w:line="242" w:lineRule="auto" w:before="185"/>
        <w:ind w:left="389" w:right="1720"/>
      </w:pPr>
      <w:r>
        <w:rPr>
          <w:spacing w:val="-8"/>
          <w:u w:val="single"/>
        </w:rPr>
        <w:t>Kommunens  </w:t>
      </w:r>
      <w:r>
        <w:rPr>
          <w:spacing w:val="-11"/>
          <w:u w:val="single"/>
        </w:rPr>
        <w:t>mange  </w:t>
      </w:r>
      <w:r>
        <w:rPr>
          <w:spacing w:val="-7"/>
          <w:u w:val="single"/>
        </w:rPr>
        <w:t>planer:</w:t>
      </w:r>
      <w:r>
        <w:rPr>
          <w:spacing w:val="46"/>
          <w:u w:val="single"/>
        </w:rPr>
        <w:t> </w:t>
      </w:r>
      <w:r>
        <w:rPr>
          <w:spacing w:val="-5"/>
        </w:rPr>
        <w:t>Ap </w:t>
      </w:r>
      <w:r>
        <w:rPr>
          <w:spacing w:val="-6"/>
        </w:rPr>
        <w:t>har </w:t>
      </w:r>
      <w:r>
        <w:rPr>
          <w:spacing w:val="-5"/>
        </w:rPr>
        <w:t>også </w:t>
      </w:r>
      <w:r>
        <w:rPr>
          <w:spacing w:val="-8"/>
        </w:rPr>
        <w:t>innenfor   </w:t>
      </w:r>
      <w:r>
        <w:rPr>
          <w:spacing w:val="-3"/>
        </w:rPr>
        <w:t>BIOM </w:t>
      </w:r>
      <w:r>
        <w:rPr>
          <w:spacing w:val="-8"/>
        </w:rPr>
        <w:t>forholdt  </w:t>
      </w:r>
      <w:r>
        <w:rPr>
          <w:spacing w:val="-2"/>
        </w:rPr>
        <w:t>seg </w:t>
      </w:r>
      <w:r>
        <w:rPr>
          <w:spacing w:val="-10"/>
        </w:rPr>
        <w:t>til  </w:t>
      </w:r>
      <w:r>
        <w:rPr>
          <w:spacing w:val="-7"/>
        </w:rPr>
        <w:t>langsiktig  </w:t>
      </w:r>
      <w:r>
        <w:rPr>
          <w:spacing w:val="-6"/>
        </w:rPr>
        <w:t>driftsanalyse </w:t>
      </w:r>
      <w:r>
        <w:rPr/>
        <w:t>og </w:t>
      </w:r>
      <w:r>
        <w:rPr>
          <w:spacing w:val="-4"/>
        </w:rPr>
        <w:t>investeringsplan </w:t>
      </w:r>
      <w:r>
        <w:rPr/>
        <w:t>2017-2035. </w:t>
      </w:r>
      <w:r>
        <w:rPr>
          <w:spacing w:val="-7"/>
        </w:rPr>
        <w:t>«LDIP» </w:t>
      </w:r>
      <w:r>
        <w:rPr/>
        <w:t>der </w:t>
      </w:r>
      <w:r>
        <w:rPr>
          <w:spacing w:val="-7"/>
        </w:rPr>
        <w:t>fremtidige investeringer </w:t>
      </w:r>
      <w:r>
        <w:rPr/>
        <w:t>er </w:t>
      </w:r>
      <w:r>
        <w:rPr>
          <w:spacing w:val="-8"/>
        </w:rPr>
        <w:t>belyst. </w:t>
      </w:r>
      <w:r>
        <w:rPr>
          <w:spacing w:val="-5"/>
        </w:rPr>
        <w:t>Virksomhetsanalyse </w:t>
      </w:r>
      <w:r>
        <w:rPr>
          <w:spacing w:val="-7"/>
        </w:rPr>
        <w:t>for </w:t>
      </w:r>
      <w:r>
        <w:rPr>
          <w:spacing w:val="-3"/>
        </w:rPr>
        <w:t>sektor </w:t>
      </w:r>
      <w:r>
        <w:rPr>
          <w:spacing w:val="-8"/>
        </w:rPr>
        <w:t>bistand </w:t>
      </w:r>
      <w:r>
        <w:rPr/>
        <w:t>og </w:t>
      </w:r>
      <w:r>
        <w:rPr>
          <w:spacing w:val="-6"/>
        </w:rPr>
        <w:t>omsorg har </w:t>
      </w:r>
      <w:r>
        <w:rPr>
          <w:spacing w:val="-5"/>
        </w:rPr>
        <w:t>Ap </w:t>
      </w:r>
      <w:r>
        <w:rPr>
          <w:spacing w:val="-6"/>
        </w:rPr>
        <w:t>engasjert </w:t>
      </w:r>
      <w:r>
        <w:rPr>
          <w:spacing w:val="-2"/>
        </w:rPr>
        <w:t>seg </w:t>
      </w:r>
      <w:r>
        <w:rPr>
          <w:spacing w:val="-11"/>
        </w:rPr>
        <w:t>i, </w:t>
      </w:r>
      <w:r>
        <w:rPr>
          <w:spacing w:val="-7"/>
        </w:rPr>
        <w:t>samt Ruspolitisk </w:t>
      </w:r>
      <w:r>
        <w:rPr>
          <w:spacing w:val="-5"/>
        </w:rPr>
        <w:t>handlingsplan  </w:t>
      </w:r>
      <w:r>
        <w:rPr/>
        <w:t>der </w:t>
      </w:r>
      <w:r>
        <w:rPr>
          <w:spacing w:val="-6"/>
        </w:rPr>
        <w:t>viktigheten  </w:t>
      </w:r>
      <w:r>
        <w:rPr/>
        <w:t>av </w:t>
      </w:r>
      <w:r>
        <w:rPr>
          <w:spacing w:val="-7"/>
        </w:rPr>
        <w:t>forebyggende   </w:t>
      </w:r>
      <w:r>
        <w:rPr>
          <w:spacing w:val="-6"/>
        </w:rPr>
        <w:t>arbeid  </w:t>
      </w:r>
      <w:r>
        <w:rPr/>
        <w:t>og </w:t>
      </w:r>
      <w:r>
        <w:rPr>
          <w:spacing w:val="-4"/>
        </w:rPr>
        <w:t>gode  </w:t>
      </w:r>
      <w:r>
        <w:rPr>
          <w:spacing w:val="-6"/>
        </w:rPr>
        <w:t>lavterskeltilbud </w:t>
      </w:r>
      <w:r>
        <w:rPr>
          <w:spacing w:val="2"/>
        </w:rPr>
        <w:t> </w:t>
      </w:r>
      <w:r>
        <w:rPr>
          <w:spacing w:val="-11"/>
        </w:rPr>
        <w:t>inngår.</w:t>
      </w:r>
    </w:p>
    <w:p>
      <w:pPr>
        <w:pStyle w:val="BodyText"/>
        <w:ind w:left="389" w:right="1720"/>
      </w:pPr>
      <w:r>
        <w:rPr>
          <w:spacing w:val="-5"/>
        </w:rPr>
        <w:t>Helsemeldingen </w:t>
      </w:r>
      <w:r>
        <w:rPr>
          <w:spacing w:val="-9"/>
        </w:rPr>
        <w:t>fra </w:t>
      </w:r>
      <w:r>
        <w:rPr/>
        <w:t>2015 </w:t>
      </w:r>
      <w:r>
        <w:rPr>
          <w:spacing w:val="-9"/>
        </w:rPr>
        <w:t>omhandler </w:t>
      </w:r>
      <w:r>
        <w:rPr>
          <w:spacing w:val="-8"/>
        </w:rPr>
        <w:t>mer </w:t>
      </w:r>
      <w:r>
        <w:rPr>
          <w:spacing w:val="-5"/>
        </w:rPr>
        <w:t>robuste </w:t>
      </w:r>
      <w:r>
        <w:rPr>
          <w:spacing w:val="-6"/>
        </w:rPr>
        <w:t>tjenester, </w:t>
      </w:r>
      <w:r>
        <w:rPr>
          <w:spacing w:val="-8"/>
        </w:rPr>
        <w:t>mer </w:t>
      </w:r>
      <w:r>
        <w:rPr>
          <w:spacing w:val="-7"/>
        </w:rPr>
        <w:t>ansvar for </w:t>
      </w:r>
      <w:r>
        <w:rPr>
          <w:spacing w:val="-5"/>
        </w:rPr>
        <w:t>egen </w:t>
      </w:r>
      <w:r>
        <w:rPr>
          <w:spacing w:val="-8"/>
        </w:rPr>
        <w:t>helse, </w:t>
      </w:r>
      <w:r>
        <w:rPr>
          <w:spacing w:val="-7"/>
        </w:rPr>
        <w:t>forebyggende helsearbeid,</w:t>
      </w:r>
      <w:r>
        <w:rPr>
          <w:spacing w:val="46"/>
        </w:rPr>
        <w:t> </w:t>
      </w:r>
      <w:r>
        <w:rPr>
          <w:spacing w:val="-11"/>
        </w:rPr>
        <w:t>fysisk  </w:t>
      </w:r>
      <w:r>
        <w:rPr>
          <w:spacing w:val="-7"/>
        </w:rPr>
        <w:t>aktivitet,</w:t>
      </w:r>
      <w:r>
        <w:rPr>
          <w:spacing w:val="46"/>
        </w:rPr>
        <w:t> </w:t>
      </w:r>
      <w:r>
        <w:rPr>
          <w:spacing w:val="-5"/>
        </w:rPr>
        <w:t>rehabilitering  </w:t>
      </w:r>
      <w:r>
        <w:rPr/>
        <w:t>og </w:t>
      </w:r>
      <w:r>
        <w:rPr>
          <w:spacing w:val="-5"/>
        </w:rPr>
        <w:t>god </w:t>
      </w:r>
      <w:r>
        <w:rPr>
          <w:spacing w:val="-6"/>
        </w:rPr>
        <w:t>kommunehelse.  </w:t>
      </w:r>
      <w:r>
        <w:rPr>
          <w:spacing w:val="-9"/>
        </w:rPr>
        <w:t>Kommunen  </w:t>
      </w:r>
      <w:r>
        <w:rPr>
          <w:spacing w:val="-13"/>
        </w:rPr>
        <w:t>vil </w:t>
      </w:r>
      <w:r>
        <w:rPr>
          <w:spacing w:val="-4"/>
        </w:rPr>
        <w:t>satse </w:t>
      </w:r>
      <w:r>
        <w:rPr>
          <w:spacing w:val="-13"/>
        </w:rPr>
        <w:t>mye </w:t>
      </w:r>
      <w:r>
        <w:rPr/>
        <w:t>på </w:t>
      </w:r>
      <w:r>
        <w:rPr>
          <w:spacing w:val="-7"/>
        </w:rPr>
        <w:t>frivillighet, </w:t>
      </w:r>
      <w:r>
        <w:rPr/>
        <w:t>og </w:t>
      </w:r>
      <w:r>
        <w:rPr>
          <w:spacing w:val="-5"/>
        </w:rPr>
        <w:t>Ap </w:t>
      </w:r>
      <w:r>
        <w:rPr>
          <w:spacing w:val="-11"/>
        </w:rPr>
        <w:t>vifter </w:t>
      </w:r>
      <w:r>
        <w:rPr>
          <w:spacing w:val="-6"/>
        </w:rPr>
        <w:t>stadig </w:t>
      </w:r>
      <w:r>
        <w:rPr>
          <w:spacing w:val="-8"/>
        </w:rPr>
        <w:t>med </w:t>
      </w:r>
      <w:r>
        <w:rPr>
          <w:spacing w:val="-9"/>
        </w:rPr>
        <w:t>flagget </w:t>
      </w:r>
      <w:r>
        <w:rPr/>
        <w:t>om at </w:t>
      </w:r>
      <w:r>
        <w:rPr>
          <w:spacing w:val="-7"/>
        </w:rPr>
        <w:t>frivillighet </w:t>
      </w:r>
      <w:r>
        <w:rPr>
          <w:spacing w:val="-11"/>
        </w:rPr>
        <w:t>må </w:t>
      </w:r>
      <w:r>
        <w:rPr>
          <w:spacing w:val="-4"/>
        </w:rPr>
        <w:t>være </w:t>
      </w:r>
      <w:r>
        <w:rPr/>
        <w:t>et </w:t>
      </w:r>
      <w:r>
        <w:rPr>
          <w:spacing w:val="-7"/>
        </w:rPr>
        <w:t>supplement  </w:t>
      </w:r>
      <w:r>
        <w:rPr>
          <w:spacing w:val="-10"/>
        </w:rPr>
        <w:t>til  </w:t>
      </w:r>
      <w:r>
        <w:rPr>
          <w:spacing w:val="-9"/>
        </w:rPr>
        <w:t>kommunens   </w:t>
      </w:r>
      <w:r>
        <w:rPr>
          <w:spacing w:val="-6"/>
        </w:rPr>
        <w:t>tjenester  </w:t>
      </w:r>
      <w:r>
        <w:rPr/>
        <w:t>og </w:t>
      </w:r>
      <w:r>
        <w:rPr>
          <w:spacing w:val="-5"/>
        </w:rPr>
        <w:t>ansatte.  </w:t>
      </w:r>
      <w:r>
        <w:rPr>
          <w:spacing w:val="-4"/>
        </w:rPr>
        <w:t>Her </w:t>
      </w:r>
      <w:r>
        <w:rPr>
          <w:spacing w:val="-5"/>
        </w:rPr>
        <w:t>kjemper  </w:t>
      </w:r>
      <w:r>
        <w:rPr>
          <w:spacing w:val="-8"/>
        </w:rPr>
        <w:t>vi </w:t>
      </w:r>
      <w:r>
        <w:rPr>
          <w:spacing w:val="-5"/>
        </w:rPr>
        <w:t>nok </w:t>
      </w:r>
      <w:r>
        <w:rPr>
          <w:spacing w:val="-8"/>
        </w:rPr>
        <w:t>mot </w:t>
      </w:r>
      <w:r>
        <w:rPr>
          <w:spacing w:val="4"/>
        </w:rPr>
        <w:t> </w:t>
      </w:r>
      <w:r>
        <w:rPr>
          <w:spacing w:val="-8"/>
        </w:rPr>
        <w:t>flertallet.</w:t>
      </w:r>
    </w:p>
    <w:p>
      <w:pPr>
        <w:pStyle w:val="BodyText"/>
        <w:spacing w:line="242" w:lineRule="auto" w:before="213"/>
        <w:ind w:left="389" w:right="1720"/>
      </w:pPr>
      <w:r>
        <w:rPr>
          <w:spacing w:val="-5"/>
          <w:u w:val="single"/>
        </w:rPr>
        <w:t>Folkehelsearbeidet </w:t>
      </w:r>
      <w:r>
        <w:rPr>
          <w:u w:val="single"/>
        </w:rPr>
        <w:t>i BK</w:t>
      </w:r>
      <w:r>
        <w:rPr/>
        <w:t>: </w:t>
      </w:r>
      <w:r>
        <w:rPr>
          <w:spacing w:val="-5"/>
        </w:rPr>
        <w:t>Ap </w:t>
      </w:r>
      <w:r>
        <w:rPr/>
        <w:t>er </w:t>
      </w:r>
      <w:r>
        <w:rPr>
          <w:spacing w:val="-3"/>
        </w:rPr>
        <w:t>opptatt </w:t>
      </w:r>
      <w:r>
        <w:rPr/>
        <w:t>av </w:t>
      </w:r>
      <w:r>
        <w:rPr>
          <w:spacing w:val="-5"/>
        </w:rPr>
        <w:t>folkehelsearbeidet,  </w:t>
      </w:r>
      <w:r>
        <w:rPr/>
        <w:t>og da er </w:t>
      </w:r>
      <w:r>
        <w:rPr>
          <w:spacing w:val="-7"/>
        </w:rPr>
        <w:t>forebyggende  helsearbeid</w:t>
      </w:r>
      <w:r>
        <w:rPr>
          <w:spacing w:val="46"/>
        </w:rPr>
        <w:t> </w:t>
      </w:r>
      <w:r>
        <w:rPr>
          <w:spacing w:val="-12"/>
        </w:rPr>
        <w:t>viktig.</w:t>
      </w:r>
      <w:r>
        <w:rPr>
          <w:spacing w:val="36"/>
        </w:rPr>
        <w:t> </w:t>
      </w:r>
      <w:r>
        <w:rPr>
          <w:spacing w:val="-5"/>
        </w:rPr>
        <w:t>Lavterskeltilbudene  </w:t>
      </w:r>
      <w:r>
        <w:rPr>
          <w:spacing w:val="-11"/>
        </w:rPr>
        <w:t>spiller  </w:t>
      </w:r>
      <w:r>
        <w:rPr/>
        <w:t>en </w:t>
      </w:r>
      <w:r>
        <w:rPr>
          <w:spacing w:val="-3"/>
        </w:rPr>
        <w:t>stor </w:t>
      </w:r>
      <w:r>
        <w:rPr>
          <w:spacing w:val="-9"/>
        </w:rPr>
        <w:t>rolle,  </w:t>
      </w:r>
      <w:r>
        <w:rPr>
          <w:spacing w:val="-5"/>
        </w:rPr>
        <w:t>også </w:t>
      </w:r>
      <w:r>
        <w:rPr>
          <w:spacing w:val="-6"/>
        </w:rPr>
        <w:t>tjenestetilbud   </w:t>
      </w:r>
      <w:r>
        <w:rPr>
          <w:spacing w:val="-11"/>
        </w:rPr>
        <w:t>innen   </w:t>
      </w:r>
      <w:r>
        <w:rPr>
          <w:spacing w:val="-9"/>
        </w:rPr>
        <w:t>friskliv </w:t>
      </w:r>
      <w:r>
        <w:rPr/>
        <w:t>og </w:t>
      </w:r>
      <w:r>
        <w:rPr>
          <w:spacing w:val="-9"/>
        </w:rPr>
        <w:t>mestring. </w:t>
      </w:r>
      <w:r>
        <w:rPr>
          <w:spacing w:val="-5"/>
        </w:rPr>
        <w:t>Ap </w:t>
      </w:r>
      <w:r>
        <w:rPr>
          <w:spacing w:val="-4"/>
        </w:rPr>
        <w:t>støtter  </w:t>
      </w:r>
      <w:r>
        <w:rPr>
          <w:spacing w:val="-10"/>
        </w:rPr>
        <w:t>tiltak  </w:t>
      </w:r>
      <w:r>
        <w:rPr>
          <w:spacing w:val="-7"/>
        </w:rPr>
        <w:t>for </w:t>
      </w:r>
      <w:r>
        <w:rPr>
          <w:spacing w:val="-6"/>
        </w:rPr>
        <w:t>treningstilbud  </w:t>
      </w:r>
      <w:r>
        <w:rPr/>
        <w:t>i </w:t>
      </w:r>
      <w:r>
        <w:rPr>
          <w:spacing w:val="-6"/>
        </w:rPr>
        <w:t>omsorgsboliger  </w:t>
      </w:r>
      <w:r>
        <w:rPr/>
        <w:t>og </w:t>
      </w:r>
      <w:r>
        <w:rPr>
          <w:spacing w:val="-6"/>
        </w:rPr>
        <w:t>dagsentrene.  </w:t>
      </w:r>
      <w:r>
        <w:rPr>
          <w:spacing w:val="-5"/>
        </w:rPr>
        <w:t>Dette </w:t>
      </w:r>
      <w:r>
        <w:rPr>
          <w:spacing w:val="-9"/>
        </w:rPr>
        <w:t>viser </w:t>
      </w:r>
      <w:r>
        <w:rPr>
          <w:spacing w:val="-2"/>
        </w:rPr>
        <w:t>seg </w:t>
      </w:r>
      <w:r>
        <w:rPr/>
        <w:t>å </w:t>
      </w:r>
      <w:r>
        <w:rPr>
          <w:spacing w:val="-8"/>
        </w:rPr>
        <w:t>gi  </w:t>
      </w:r>
      <w:r>
        <w:rPr>
          <w:spacing w:val="-4"/>
        </w:rPr>
        <w:t>gode </w:t>
      </w:r>
      <w:r>
        <w:rPr>
          <w:spacing w:val="-7"/>
        </w:rPr>
        <w:t>resultater.</w:t>
      </w:r>
      <w:r>
        <w:rPr>
          <w:spacing w:val="46"/>
        </w:rPr>
        <w:t> </w:t>
      </w:r>
      <w:r>
        <w:rPr>
          <w:spacing w:val="-8"/>
        </w:rPr>
        <w:t>Helhetlig  </w:t>
      </w:r>
      <w:r>
        <w:rPr/>
        <w:t>og </w:t>
      </w:r>
      <w:r>
        <w:rPr>
          <w:spacing w:val="-6"/>
        </w:rPr>
        <w:t>samordnet  idretts-   </w:t>
      </w:r>
      <w:r>
        <w:rPr>
          <w:spacing w:val="-10"/>
        </w:rPr>
        <w:t>kultur  </w:t>
      </w:r>
      <w:r>
        <w:rPr/>
        <w:t>og </w:t>
      </w:r>
      <w:r>
        <w:rPr>
          <w:spacing w:val="-6"/>
        </w:rPr>
        <w:t>fritidstilbud   </w:t>
      </w:r>
      <w:r>
        <w:rPr>
          <w:spacing w:val="-10"/>
        </w:rPr>
        <w:t>til  </w:t>
      </w:r>
      <w:r>
        <w:rPr/>
        <w:t>barn og </w:t>
      </w:r>
      <w:r>
        <w:rPr>
          <w:spacing w:val="-12"/>
        </w:rPr>
        <w:t>unge  </w:t>
      </w:r>
      <w:r>
        <w:rPr/>
        <w:t>og </w:t>
      </w:r>
      <w:r>
        <w:rPr>
          <w:spacing w:val="-6"/>
        </w:rPr>
        <w:t>voksne  </w:t>
      </w:r>
      <w:r>
        <w:rPr>
          <w:spacing w:val="-8"/>
        </w:rPr>
        <w:t>med  </w:t>
      </w:r>
      <w:r>
        <w:rPr>
          <w:spacing w:val="-5"/>
        </w:rPr>
        <w:t>nedsatt   </w:t>
      </w:r>
      <w:r>
        <w:rPr>
          <w:spacing w:val="-6"/>
        </w:rPr>
        <w:t>funksjonsevne   </w:t>
      </w:r>
      <w:r>
        <w:rPr/>
        <w:t>er </w:t>
      </w:r>
      <w:r>
        <w:rPr>
          <w:spacing w:val="-5"/>
        </w:rPr>
        <w:t>også  </w:t>
      </w:r>
      <w:r>
        <w:rPr/>
        <w:t>et </w:t>
      </w:r>
      <w:r>
        <w:rPr>
          <w:spacing w:val="-9"/>
        </w:rPr>
        <w:t>viktig  </w:t>
      </w:r>
      <w:r>
        <w:rPr>
          <w:spacing w:val="-11"/>
        </w:rPr>
        <w:t>tilbud</w:t>
      </w:r>
      <w:r>
        <w:rPr>
          <w:spacing w:val="-16"/>
        </w:rPr>
        <w:t> </w:t>
      </w:r>
      <w:r>
        <w:rPr/>
        <w:t>.</w:t>
      </w:r>
    </w:p>
    <w:p>
      <w:pPr>
        <w:pStyle w:val="BodyText"/>
        <w:spacing w:before="186"/>
        <w:ind w:left="388" w:right="1720" w:firstLine="1"/>
      </w:pPr>
      <w:r>
        <w:rPr>
          <w:spacing w:val="-4"/>
          <w:u w:val="single"/>
        </w:rPr>
        <w:t>Velferdsteknologi: </w:t>
      </w:r>
      <w:r>
        <w:rPr>
          <w:spacing w:val="-5"/>
        </w:rPr>
        <w:t>Ap </w:t>
      </w:r>
      <w:r>
        <w:rPr>
          <w:spacing w:val="-4"/>
        </w:rPr>
        <w:t>støtter </w:t>
      </w:r>
      <w:r>
        <w:rPr>
          <w:spacing w:val="-5"/>
        </w:rPr>
        <w:t>velferdsteknologi </w:t>
      </w:r>
      <w:r>
        <w:rPr>
          <w:spacing w:val="-7"/>
        </w:rPr>
        <w:t>under ansvar  </w:t>
      </w:r>
      <w:r>
        <w:rPr/>
        <w:t>og </w:t>
      </w:r>
      <w:r>
        <w:rPr>
          <w:spacing w:val="-11"/>
        </w:rPr>
        <w:t>innen  </w:t>
      </w:r>
      <w:r>
        <w:rPr>
          <w:spacing w:val="-6"/>
        </w:rPr>
        <w:t>etiske  </w:t>
      </w:r>
      <w:r>
        <w:rPr>
          <w:spacing w:val="-8"/>
        </w:rPr>
        <w:t>regler.  </w:t>
      </w:r>
      <w:r>
        <w:rPr>
          <w:spacing w:val="3"/>
        </w:rPr>
        <w:t>Nå </w:t>
      </w:r>
      <w:r>
        <w:rPr>
          <w:spacing w:val="-8"/>
        </w:rPr>
        <w:t>kommer digital </w:t>
      </w:r>
      <w:r>
        <w:rPr>
          <w:spacing w:val="-4"/>
        </w:rPr>
        <w:t>trygghetsalarm </w:t>
      </w:r>
      <w:r>
        <w:rPr>
          <w:spacing w:val="-8"/>
        </w:rPr>
        <w:t>med utvidede funksjoner, </w:t>
      </w:r>
      <w:r>
        <w:rPr>
          <w:spacing w:val="-10"/>
        </w:rPr>
        <w:t>digitale </w:t>
      </w:r>
      <w:r>
        <w:rPr>
          <w:spacing w:val="-7"/>
        </w:rPr>
        <w:t>nøkler </w:t>
      </w:r>
      <w:r>
        <w:rPr/>
        <w:t>i </w:t>
      </w:r>
      <w:r>
        <w:rPr>
          <w:spacing w:val="-4"/>
        </w:rPr>
        <w:t>stort </w:t>
      </w:r>
      <w:r>
        <w:rPr>
          <w:spacing w:val="-10"/>
        </w:rPr>
        <w:t>omfang </w:t>
      </w:r>
      <w:r>
        <w:rPr/>
        <w:t>og </w:t>
      </w:r>
      <w:r>
        <w:rPr>
          <w:spacing w:val="-7"/>
        </w:rPr>
        <w:t>forsvarlig </w:t>
      </w:r>
      <w:r>
        <w:rPr>
          <w:spacing w:val="-5"/>
        </w:rPr>
        <w:t>bruk </w:t>
      </w:r>
      <w:r>
        <w:rPr/>
        <w:t>av </w:t>
      </w:r>
      <w:r>
        <w:rPr>
          <w:spacing w:val="-3"/>
        </w:rPr>
        <w:t>GPS </w:t>
      </w:r>
      <w:r>
        <w:rPr>
          <w:spacing w:val="-10"/>
        </w:rPr>
        <w:t>til  </w:t>
      </w:r>
      <w:r>
        <w:rPr>
          <w:spacing w:val="-7"/>
        </w:rPr>
        <w:t>demente  </w:t>
      </w:r>
      <w:r>
        <w:rPr/>
        <w:t>som </w:t>
      </w:r>
      <w:r>
        <w:rPr>
          <w:spacing w:val="-10"/>
        </w:rPr>
        <w:t>liker  </w:t>
      </w:r>
      <w:r>
        <w:rPr/>
        <w:t>å </w:t>
      </w:r>
      <w:r>
        <w:rPr>
          <w:spacing w:val="-8"/>
        </w:rPr>
        <w:t>gå </w:t>
      </w:r>
      <w:r>
        <w:rPr>
          <w:spacing w:val="-7"/>
        </w:rPr>
        <w:t>tur.</w:t>
      </w:r>
      <w:r>
        <w:rPr>
          <w:spacing w:val="46"/>
        </w:rPr>
        <w:t> </w:t>
      </w:r>
      <w:r>
        <w:rPr>
          <w:spacing w:val="-7"/>
        </w:rPr>
        <w:t>Hjelpemidler  for  forflytning,</w:t>
      </w:r>
      <w:r>
        <w:rPr>
          <w:spacing w:val="46"/>
        </w:rPr>
        <w:t> </w:t>
      </w:r>
      <w:r>
        <w:rPr>
          <w:spacing w:val="-4"/>
        </w:rPr>
        <w:t>sensorer </w:t>
      </w:r>
      <w:r>
        <w:rPr>
          <w:spacing w:val="-7"/>
        </w:rPr>
        <w:t>for  </w:t>
      </w:r>
      <w:r>
        <w:rPr>
          <w:spacing w:val="-10"/>
        </w:rPr>
        <w:t>trygghet  </w:t>
      </w:r>
      <w:r>
        <w:rPr/>
        <w:t>og </w:t>
      </w:r>
      <w:r>
        <w:rPr>
          <w:spacing w:val="-7"/>
        </w:rPr>
        <w:t>varsling  </w:t>
      </w:r>
      <w:r>
        <w:rPr/>
        <w:t>av </w:t>
      </w:r>
      <w:r>
        <w:rPr>
          <w:spacing w:val="-11"/>
        </w:rPr>
        <w:t>fall  mv  </w:t>
      </w:r>
      <w:r>
        <w:rPr/>
        <w:t>er </w:t>
      </w:r>
      <w:r>
        <w:rPr>
          <w:spacing w:val="-10"/>
        </w:rPr>
        <w:t>til  </w:t>
      </w:r>
      <w:r>
        <w:rPr>
          <w:spacing w:val="-6"/>
        </w:rPr>
        <w:t>god </w:t>
      </w:r>
      <w:r>
        <w:rPr>
          <w:spacing w:val="-10"/>
        </w:rPr>
        <w:t>hjelp  </w:t>
      </w:r>
      <w:r>
        <w:rPr/>
        <w:t>i </w:t>
      </w:r>
      <w:r>
        <w:rPr>
          <w:spacing w:val="-7"/>
        </w:rPr>
        <w:t>tjenesten.  Hjelpemidler  for  </w:t>
      </w:r>
      <w:r>
        <w:rPr>
          <w:spacing w:val="-9"/>
        </w:rPr>
        <w:t>dårlig </w:t>
      </w:r>
      <w:r>
        <w:rPr>
          <w:spacing w:val="-7"/>
        </w:rPr>
        <w:t>motorikk, </w:t>
      </w:r>
      <w:r>
        <w:rPr>
          <w:spacing w:val="-5"/>
        </w:rPr>
        <w:t>praktiske </w:t>
      </w:r>
      <w:r>
        <w:rPr>
          <w:spacing w:val="-6"/>
        </w:rPr>
        <w:t>hjelpemidler </w:t>
      </w:r>
      <w:r>
        <w:rPr>
          <w:spacing w:val="-7"/>
        </w:rPr>
        <w:t>for </w:t>
      </w:r>
      <w:r>
        <w:rPr>
          <w:spacing w:val="-5"/>
        </w:rPr>
        <w:t>kommunikasjon </w:t>
      </w:r>
      <w:r>
        <w:rPr/>
        <w:t>som roboter er </w:t>
      </w:r>
      <w:r>
        <w:rPr>
          <w:spacing w:val="-7"/>
        </w:rPr>
        <w:t>under </w:t>
      </w:r>
      <w:r>
        <w:rPr>
          <w:spacing w:val="-6"/>
        </w:rPr>
        <w:t>stadig </w:t>
      </w:r>
      <w:r>
        <w:rPr>
          <w:spacing w:val="-8"/>
        </w:rPr>
        <w:t>utvikling. Mange  </w:t>
      </w:r>
      <w:r>
        <w:rPr>
          <w:spacing w:val="-7"/>
        </w:rPr>
        <w:t>muligheter   </w:t>
      </w:r>
      <w:r>
        <w:rPr>
          <w:spacing w:val="-4"/>
        </w:rPr>
        <w:t>åpner </w:t>
      </w:r>
      <w:r>
        <w:rPr>
          <w:spacing w:val="-2"/>
        </w:rPr>
        <w:t>seg </w:t>
      </w:r>
      <w:r>
        <w:rPr/>
        <w:t>– </w:t>
      </w:r>
      <w:r>
        <w:rPr>
          <w:spacing w:val="-5"/>
        </w:rPr>
        <w:t>Ap </w:t>
      </w:r>
      <w:r>
        <w:rPr>
          <w:spacing w:val="-13"/>
        </w:rPr>
        <w:t>vil  </w:t>
      </w:r>
      <w:r>
        <w:rPr>
          <w:spacing w:val="-12"/>
        </w:rPr>
        <w:t>følge   </w:t>
      </w:r>
      <w:r>
        <w:rPr>
          <w:spacing w:val="-6"/>
        </w:rPr>
        <w:t>utviklingen </w:t>
      </w:r>
      <w:r>
        <w:rPr>
          <w:spacing w:val="3"/>
        </w:rPr>
        <w:t> </w:t>
      </w:r>
      <w:r>
        <w:rPr>
          <w:spacing w:val="-7"/>
        </w:rPr>
        <w:t>nøye.</w:t>
      </w:r>
    </w:p>
    <w:p>
      <w:pPr>
        <w:pStyle w:val="BodyText"/>
        <w:spacing w:line="242" w:lineRule="auto" w:before="204"/>
        <w:ind w:left="389" w:right="1720"/>
      </w:pPr>
      <w:r>
        <w:rPr>
          <w:spacing w:val="-6"/>
          <w:u w:val="single"/>
        </w:rPr>
        <w:t>Ernæringsstatus  </w:t>
      </w:r>
      <w:r>
        <w:rPr>
          <w:u w:val="single"/>
        </w:rPr>
        <w:t>og </w:t>
      </w:r>
      <w:r>
        <w:rPr>
          <w:spacing w:val="-5"/>
          <w:u w:val="single"/>
        </w:rPr>
        <w:t>ernæringsrutiner  </w:t>
      </w:r>
      <w:r>
        <w:rPr/>
        <w:t>i bo- og </w:t>
      </w:r>
      <w:r>
        <w:rPr>
          <w:spacing w:val="-4"/>
        </w:rPr>
        <w:t>behandlingssentrene  </w:t>
      </w:r>
      <w:r>
        <w:rPr/>
        <w:t>er </w:t>
      </w:r>
      <w:r>
        <w:rPr>
          <w:spacing w:val="-7"/>
        </w:rPr>
        <w:t>kjempeviktig.</w:t>
      </w:r>
      <w:r>
        <w:rPr>
          <w:spacing w:val="46"/>
        </w:rPr>
        <w:t> </w:t>
      </w:r>
      <w:r>
        <w:rPr>
          <w:spacing w:val="-5"/>
        </w:rPr>
        <w:t>Vi  </w:t>
      </w:r>
      <w:r>
        <w:rPr>
          <w:spacing w:val="-6"/>
        </w:rPr>
        <w:t>har lært </w:t>
      </w:r>
      <w:r>
        <w:rPr>
          <w:spacing w:val="-13"/>
        </w:rPr>
        <w:t>mye </w:t>
      </w:r>
      <w:r>
        <w:rPr/>
        <w:t>om </w:t>
      </w:r>
      <w:r>
        <w:rPr>
          <w:spacing w:val="-5"/>
        </w:rPr>
        <w:t>arbeidet </w:t>
      </w:r>
      <w:r>
        <w:rPr>
          <w:spacing w:val="-8"/>
        </w:rPr>
        <w:t>med  </w:t>
      </w:r>
      <w:r>
        <w:rPr>
          <w:spacing w:val="-3"/>
        </w:rPr>
        <w:t>dette, </w:t>
      </w:r>
      <w:r>
        <w:rPr>
          <w:spacing w:val="-4"/>
        </w:rPr>
        <w:t>storkjøkkenets  </w:t>
      </w:r>
      <w:r>
        <w:rPr>
          <w:spacing w:val="-7"/>
        </w:rPr>
        <w:t>virksomhet  </w:t>
      </w:r>
      <w:r>
        <w:rPr/>
        <w:t>og </w:t>
      </w:r>
      <w:r>
        <w:rPr>
          <w:spacing w:val="-6"/>
        </w:rPr>
        <w:t>ikke </w:t>
      </w:r>
      <w:r>
        <w:rPr>
          <w:spacing w:val="-13"/>
        </w:rPr>
        <w:t>minst  </w:t>
      </w:r>
      <w:r>
        <w:rPr/>
        <w:t>– </w:t>
      </w:r>
      <w:r>
        <w:rPr>
          <w:spacing w:val="-9"/>
        </w:rPr>
        <w:t>endring  </w:t>
      </w:r>
      <w:r>
        <w:rPr/>
        <w:t>av </w:t>
      </w:r>
      <w:r>
        <w:rPr>
          <w:spacing w:val="-7"/>
        </w:rPr>
        <w:t>tider for </w:t>
      </w:r>
      <w:r>
        <w:rPr>
          <w:spacing w:val="-10"/>
        </w:rPr>
        <w:t>måltider. </w:t>
      </w:r>
      <w:r>
        <w:rPr>
          <w:spacing w:val="-5"/>
        </w:rPr>
        <w:t>Vi </w:t>
      </w:r>
      <w:r>
        <w:rPr/>
        <w:t>er </w:t>
      </w:r>
      <w:r>
        <w:rPr>
          <w:spacing w:val="-8"/>
        </w:rPr>
        <w:t>glade </w:t>
      </w:r>
      <w:r>
        <w:rPr>
          <w:spacing w:val="-7"/>
        </w:rPr>
        <w:t>for </w:t>
      </w:r>
      <w:r>
        <w:rPr/>
        <w:t>at </w:t>
      </w:r>
      <w:r>
        <w:rPr>
          <w:spacing w:val="-6"/>
        </w:rPr>
        <w:t>institusjonene </w:t>
      </w:r>
      <w:r>
        <w:rPr/>
        <w:t>i </w:t>
      </w:r>
      <w:r>
        <w:rPr>
          <w:spacing w:val="-6"/>
        </w:rPr>
        <w:t>Bærum </w:t>
      </w:r>
      <w:r>
        <w:rPr>
          <w:spacing w:val="-10"/>
        </w:rPr>
        <w:t>legger </w:t>
      </w:r>
      <w:r>
        <w:rPr/>
        <w:t>om </w:t>
      </w:r>
      <w:r>
        <w:rPr>
          <w:spacing w:val="-11"/>
        </w:rPr>
        <w:t>sine </w:t>
      </w:r>
      <w:r>
        <w:rPr>
          <w:spacing w:val="-10"/>
        </w:rPr>
        <w:t>rutiner </w:t>
      </w:r>
      <w:r>
        <w:rPr>
          <w:spacing w:val="-12"/>
        </w:rPr>
        <w:t>slik  </w:t>
      </w:r>
      <w:r>
        <w:rPr/>
        <w:t>at </w:t>
      </w:r>
      <w:r>
        <w:rPr>
          <w:spacing w:val="-8"/>
        </w:rPr>
        <w:t>middag </w:t>
      </w:r>
      <w:r>
        <w:rPr>
          <w:spacing w:val="-5"/>
        </w:rPr>
        <w:t>serveres </w:t>
      </w:r>
      <w:r>
        <w:rPr>
          <w:spacing w:val="-6"/>
        </w:rPr>
        <w:t>ved </w:t>
      </w:r>
      <w:r>
        <w:rPr>
          <w:spacing w:val="-7"/>
        </w:rPr>
        <w:t>middagstider </w:t>
      </w:r>
      <w:r>
        <w:rPr/>
        <w:t>og </w:t>
      </w:r>
      <w:r>
        <w:rPr>
          <w:spacing w:val="-6"/>
        </w:rPr>
        <w:t>ikke  </w:t>
      </w:r>
      <w:r>
        <w:rPr/>
        <w:t>som </w:t>
      </w:r>
      <w:r>
        <w:rPr>
          <w:spacing w:val="-11"/>
        </w:rPr>
        <w:t>lunsj.  </w:t>
      </w:r>
      <w:r>
        <w:rPr>
          <w:spacing w:val="-4"/>
        </w:rPr>
        <w:t>Det </w:t>
      </w:r>
      <w:r>
        <w:rPr/>
        <w:t>er </w:t>
      </w:r>
      <w:r>
        <w:rPr>
          <w:spacing w:val="-6"/>
        </w:rPr>
        <w:t>nødvendig  </w:t>
      </w:r>
      <w:r>
        <w:rPr>
          <w:spacing w:val="-7"/>
        </w:rPr>
        <w:t>for </w:t>
      </w:r>
      <w:r>
        <w:rPr/>
        <w:t>de </w:t>
      </w:r>
      <w:r>
        <w:rPr>
          <w:spacing w:val="-6"/>
        </w:rPr>
        <w:t>eldres  </w:t>
      </w:r>
      <w:r>
        <w:rPr>
          <w:spacing w:val="-8"/>
        </w:rPr>
        <w:t>ernæring  </w:t>
      </w:r>
      <w:r>
        <w:rPr/>
        <w:t>og </w:t>
      </w:r>
      <w:r>
        <w:rPr>
          <w:spacing w:val="-8"/>
        </w:rPr>
        <w:t>helse,  </w:t>
      </w:r>
      <w:r>
        <w:rPr>
          <w:spacing w:val="-5"/>
        </w:rPr>
        <w:t>vekt </w:t>
      </w:r>
      <w:r>
        <w:rPr/>
        <w:t>og</w:t>
      </w:r>
      <w:r>
        <w:rPr>
          <w:spacing w:val="22"/>
        </w:rPr>
        <w:t> </w:t>
      </w:r>
      <w:r>
        <w:rPr>
          <w:spacing w:val="-8"/>
        </w:rPr>
        <w:t>trivsel!</w:t>
      </w:r>
    </w:p>
    <w:p>
      <w:pPr>
        <w:pStyle w:val="BodyText"/>
        <w:spacing w:line="242" w:lineRule="auto" w:before="186"/>
        <w:ind w:left="390" w:right="1557"/>
        <w:jc w:val="both"/>
      </w:pPr>
      <w:r>
        <w:rPr>
          <w:spacing w:val="-7"/>
          <w:u w:val="single"/>
        </w:rPr>
        <w:t>Forskrift </w:t>
      </w:r>
      <w:r>
        <w:rPr>
          <w:u w:val="single"/>
        </w:rPr>
        <w:t>om </w:t>
      </w:r>
      <w:r>
        <w:rPr>
          <w:spacing w:val="-3"/>
          <w:u w:val="single"/>
        </w:rPr>
        <w:t>legemiddelgjennomgang </w:t>
      </w:r>
      <w:r>
        <w:rPr/>
        <w:t>i </w:t>
      </w:r>
      <w:r>
        <w:rPr>
          <w:spacing w:val="-6"/>
        </w:rPr>
        <w:t>sykehjem </w:t>
      </w:r>
      <w:r>
        <w:rPr>
          <w:spacing w:val="-9"/>
        </w:rPr>
        <w:t>høring:  </w:t>
      </w:r>
      <w:r>
        <w:rPr>
          <w:spacing w:val="-5"/>
        </w:rPr>
        <w:t>Ap </w:t>
      </w:r>
      <w:r>
        <w:rPr>
          <w:spacing w:val="-6"/>
        </w:rPr>
        <w:t>har  </w:t>
      </w:r>
      <w:r>
        <w:rPr>
          <w:spacing w:val="-5"/>
        </w:rPr>
        <w:t>etterspurt  </w:t>
      </w:r>
      <w:r>
        <w:rPr>
          <w:spacing w:val="-10"/>
        </w:rPr>
        <w:t>rutiner  </w:t>
      </w:r>
      <w:r>
        <w:rPr/>
        <w:t>og </w:t>
      </w:r>
      <w:r>
        <w:rPr>
          <w:spacing w:val="-6"/>
        </w:rPr>
        <w:t>arbeid </w:t>
      </w:r>
      <w:r>
        <w:rPr>
          <w:spacing w:val="-8"/>
        </w:rPr>
        <w:t>med </w:t>
      </w:r>
      <w:r>
        <w:rPr>
          <w:spacing w:val="-4"/>
        </w:rPr>
        <w:t>legemiddelgjennomgang </w:t>
      </w:r>
      <w:r>
        <w:rPr/>
        <w:t>i </w:t>
      </w:r>
      <w:r>
        <w:rPr>
          <w:spacing w:val="-6"/>
        </w:rPr>
        <w:t>institusjoner </w:t>
      </w:r>
      <w:r>
        <w:rPr>
          <w:spacing w:val="-10"/>
        </w:rPr>
        <w:t>lenge. </w:t>
      </w:r>
      <w:r>
        <w:rPr>
          <w:spacing w:val="-5"/>
        </w:rPr>
        <w:t>Dette </w:t>
      </w:r>
      <w:r>
        <w:rPr/>
        <w:t>er i </w:t>
      </w:r>
      <w:r>
        <w:rPr>
          <w:spacing w:val="-5"/>
        </w:rPr>
        <w:t>god </w:t>
      </w:r>
      <w:r>
        <w:rPr>
          <w:spacing w:val="-8"/>
        </w:rPr>
        <w:t>gjenge, men  </w:t>
      </w:r>
      <w:r>
        <w:rPr/>
        <w:t>det er bra </w:t>
      </w:r>
      <w:r>
        <w:rPr>
          <w:spacing w:val="-8"/>
        </w:rPr>
        <w:t>med </w:t>
      </w:r>
      <w:r>
        <w:rPr>
          <w:spacing w:val="-4"/>
        </w:rPr>
        <w:t>gode ordnede  </w:t>
      </w:r>
      <w:r>
        <w:rPr>
          <w:spacing w:val="-9"/>
        </w:rPr>
        <w:t>former  </w:t>
      </w:r>
      <w:r>
        <w:rPr>
          <w:spacing w:val="-5"/>
        </w:rPr>
        <w:t>også  </w:t>
      </w:r>
      <w:r>
        <w:rPr>
          <w:spacing w:val="-13"/>
        </w:rPr>
        <w:t>via  </w:t>
      </w:r>
      <w:r>
        <w:rPr>
          <w:spacing w:val="-7"/>
        </w:rPr>
        <w:t>forskrift   </w:t>
      </w:r>
      <w:r>
        <w:rPr>
          <w:spacing w:val="-9"/>
        </w:rPr>
        <w:t>fra </w:t>
      </w:r>
      <w:r>
        <w:rPr>
          <w:spacing w:val="-6"/>
        </w:rPr>
        <w:t>staten.</w:t>
      </w:r>
    </w:p>
    <w:p>
      <w:pPr>
        <w:pStyle w:val="BodyText"/>
        <w:spacing w:line="242" w:lineRule="auto" w:before="201"/>
        <w:ind w:left="390" w:right="1598"/>
        <w:jc w:val="both"/>
      </w:pPr>
      <w:r>
        <w:rPr>
          <w:spacing w:val="-3"/>
          <w:u w:val="single"/>
        </w:rPr>
        <w:t>Asker </w:t>
      </w:r>
      <w:r>
        <w:rPr>
          <w:u w:val="single"/>
        </w:rPr>
        <w:t>og </w:t>
      </w:r>
      <w:r>
        <w:rPr>
          <w:spacing w:val="-6"/>
          <w:u w:val="single"/>
        </w:rPr>
        <w:t>Bærum </w:t>
      </w:r>
      <w:r>
        <w:rPr>
          <w:spacing w:val="-8"/>
          <w:u w:val="single"/>
        </w:rPr>
        <w:t>legevakt </w:t>
      </w:r>
      <w:r>
        <w:rPr/>
        <w:t>er </w:t>
      </w:r>
      <w:r>
        <w:rPr>
          <w:spacing w:val="-7"/>
        </w:rPr>
        <w:t>ofte </w:t>
      </w:r>
      <w:r>
        <w:rPr>
          <w:spacing w:val="-6"/>
        </w:rPr>
        <w:t>sprengt. </w:t>
      </w:r>
      <w:r>
        <w:rPr>
          <w:spacing w:val="-5"/>
        </w:rPr>
        <w:t>Ap </w:t>
      </w:r>
      <w:r>
        <w:rPr>
          <w:spacing w:val="-6"/>
        </w:rPr>
        <w:t>har </w:t>
      </w:r>
      <w:r>
        <w:rPr>
          <w:spacing w:val="-11"/>
        </w:rPr>
        <w:t>gitt </w:t>
      </w:r>
      <w:r>
        <w:rPr>
          <w:spacing w:val="-9"/>
        </w:rPr>
        <w:t>sin </w:t>
      </w:r>
      <w:r>
        <w:rPr>
          <w:spacing w:val="-6"/>
        </w:rPr>
        <w:t>tilslutning </w:t>
      </w:r>
      <w:r>
        <w:rPr/>
        <w:t>av en </w:t>
      </w:r>
      <w:r>
        <w:rPr>
          <w:spacing w:val="-6"/>
        </w:rPr>
        <w:t>gjennomgang </w:t>
      </w:r>
      <w:r>
        <w:rPr/>
        <w:t>av </w:t>
      </w:r>
      <w:r>
        <w:rPr>
          <w:spacing w:val="-9"/>
        </w:rPr>
        <w:t>tilbudet, </w:t>
      </w:r>
      <w:r>
        <w:rPr>
          <w:spacing w:val="-8"/>
        </w:rPr>
        <w:t>mer  </w:t>
      </w:r>
      <w:r>
        <w:rPr>
          <w:spacing w:val="-7"/>
        </w:rPr>
        <w:t>samarbeid  </w:t>
      </w:r>
      <w:r>
        <w:rPr>
          <w:spacing w:val="-8"/>
        </w:rPr>
        <w:t>med </w:t>
      </w:r>
      <w:r>
        <w:rPr>
          <w:spacing w:val="-7"/>
        </w:rPr>
        <w:t>fastlegene,</w:t>
      </w:r>
      <w:r>
        <w:rPr>
          <w:spacing w:val="46"/>
        </w:rPr>
        <w:t> </w:t>
      </w:r>
      <w:r>
        <w:rPr/>
        <w:t>og </w:t>
      </w:r>
      <w:r>
        <w:rPr>
          <w:spacing w:val="-10"/>
        </w:rPr>
        <w:t>lengre  </w:t>
      </w:r>
      <w:r>
        <w:rPr>
          <w:spacing w:val="-8"/>
        </w:rPr>
        <w:t>åpningstid  </w:t>
      </w:r>
      <w:r>
        <w:rPr>
          <w:spacing w:val="-5"/>
        </w:rPr>
        <w:t>hos </w:t>
      </w:r>
      <w:r>
        <w:rPr>
          <w:spacing w:val="-7"/>
        </w:rPr>
        <w:t>fastlegene.</w:t>
      </w:r>
      <w:r>
        <w:rPr>
          <w:spacing w:val="46"/>
        </w:rPr>
        <w:t> </w:t>
      </w:r>
      <w:r>
        <w:rPr>
          <w:spacing w:val="-6"/>
        </w:rPr>
        <w:t>Muligheten  </w:t>
      </w:r>
      <w:r>
        <w:rPr>
          <w:spacing w:val="-7"/>
        </w:rPr>
        <w:t>for </w:t>
      </w:r>
      <w:r>
        <w:rPr>
          <w:spacing w:val="-3"/>
        </w:rPr>
        <w:t>rask </w:t>
      </w:r>
      <w:r>
        <w:rPr>
          <w:spacing w:val="-10"/>
        </w:rPr>
        <w:t>hjelp  </w:t>
      </w:r>
      <w:r>
        <w:rPr/>
        <w:t>der </w:t>
      </w:r>
      <w:r>
        <w:rPr>
          <w:spacing w:val="-11"/>
        </w:rPr>
        <w:t>må  </w:t>
      </w:r>
      <w:r>
        <w:rPr>
          <w:spacing w:val="-5"/>
        </w:rPr>
        <w:t>også </w:t>
      </w:r>
      <w:r>
        <w:rPr/>
        <w:t>økes.  </w:t>
      </w:r>
      <w:r>
        <w:rPr>
          <w:spacing w:val="-5"/>
        </w:rPr>
        <w:t>Dette  </w:t>
      </w:r>
      <w:r>
        <w:rPr/>
        <w:t>er en </w:t>
      </w:r>
      <w:r>
        <w:rPr>
          <w:spacing w:val="-6"/>
        </w:rPr>
        <w:t>kompleks  </w:t>
      </w:r>
      <w:r>
        <w:rPr>
          <w:spacing w:val="-2"/>
        </w:rPr>
        <w:t>sak </w:t>
      </w:r>
      <w:r>
        <w:rPr/>
        <w:t>som </w:t>
      </w:r>
      <w:r>
        <w:rPr>
          <w:spacing w:val="-11"/>
        </w:rPr>
        <w:t>blir  </w:t>
      </w:r>
      <w:r>
        <w:rPr>
          <w:spacing w:val="-15"/>
        </w:rPr>
        <w:t>fulgt   </w:t>
      </w:r>
      <w:r>
        <w:rPr/>
        <w:t>opp i 2017.</w:t>
      </w:r>
    </w:p>
    <w:p>
      <w:pPr>
        <w:pStyle w:val="BodyText"/>
        <w:spacing w:line="242" w:lineRule="auto" w:before="186"/>
        <w:ind w:left="390" w:right="1628"/>
      </w:pPr>
      <w:r>
        <w:rPr>
          <w:spacing w:val="-3"/>
          <w:u w:val="single"/>
        </w:rPr>
        <w:t>Hverdagsrehabilitering:  </w:t>
      </w:r>
      <w:r>
        <w:rPr>
          <w:spacing w:val="-5"/>
        </w:rPr>
        <w:t>Dette  arbeidet  </w:t>
      </w:r>
      <w:r>
        <w:rPr>
          <w:spacing w:val="-6"/>
        </w:rPr>
        <w:t>fortsetter  </w:t>
      </w:r>
      <w:r>
        <w:rPr>
          <w:spacing w:val="-8"/>
        </w:rPr>
        <w:t>med  </w:t>
      </w:r>
      <w:r>
        <w:rPr>
          <w:spacing w:val="-15"/>
        </w:rPr>
        <w:t>full  </w:t>
      </w:r>
      <w:r>
        <w:rPr>
          <w:spacing w:val="-5"/>
        </w:rPr>
        <w:t>styrke,  </w:t>
      </w:r>
      <w:r>
        <w:rPr/>
        <w:t>og </w:t>
      </w:r>
      <w:r>
        <w:rPr>
          <w:spacing w:val="-7"/>
        </w:rPr>
        <w:t>selv  </w:t>
      </w:r>
      <w:r>
        <w:rPr/>
        <w:t>om </w:t>
      </w:r>
      <w:r>
        <w:rPr>
          <w:spacing w:val="-5"/>
        </w:rPr>
        <w:t>Ap </w:t>
      </w:r>
      <w:r>
        <w:rPr>
          <w:spacing w:val="-6"/>
        </w:rPr>
        <w:t>ikke </w:t>
      </w:r>
      <w:r>
        <w:rPr>
          <w:spacing w:val="-10"/>
        </w:rPr>
        <w:t>fant </w:t>
      </w:r>
      <w:r>
        <w:rPr>
          <w:spacing w:val="-3"/>
        </w:rPr>
        <w:t>ekstra </w:t>
      </w:r>
      <w:r>
        <w:rPr>
          <w:spacing w:val="-12"/>
        </w:rPr>
        <w:t>midler </w:t>
      </w:r>
      <w:r>
        <w:rPr>
          <w:spacing w:val="-10"/>
        </w:rPr>
        <w:t>til </w:t>
      </w:r>
      <w:r>
        <w:rPr>
          <w:spacing w:val="-4"/>
        </w:rPr>
        <w:t>dette </w:t>
      </w:r>
      <w:r>
        <w:rPr/>
        <w:t>i </w:t>
      </w:r>
      <w:r>
        <w:rPr>
          <w:spacing w:val="-11"/>
        </w:rPr>
        <w:t>sine </w:t>
      </w:r>
      <w:r>
        <w:rPr>
          <w:spacing w:val="-5"/>
        </w:rPr>
        <w:t>budsjettforslag, </w:t>
      </w:r>
      <w:r>
        <w:rPr/>
        <w:t>så </w:t>
      </w:r>
      <w:r>
        <w:rPr>
          <w:spacing w:val="-4"/>
        </w:rPr>
        <w:t>støtter </w:t>
      </w:r>
      <w:r>
        <w:rPr>
          <w:spacing w:val="-8"/>
        </w:rPr>
        <w:t>vi </w:t>
      </w:r>
      <w:r>
        <w:rPr>
          <w:spacing w:val="-6"/>
        </w:rPr>
        <w:t>selvfølgelig  </w:t>
      </w:r>
      <w:r>
        <w:rPr>
          <w:spacing w:val="-9"/>
        </w:rPr>
        <w:t>tiltakene  </w:t>
      </w:r>
      <w:r>
        <w:rPr/>
        <w:t>som </w:t>
      </w:r>
      <w:r>
        <w:rPr>
          <w:spacing w:val="-5"/>
        </w:rPr>
        <w:t>bidrar </w:t>
      </w:r>
      <w:r>
        <w:rPr>
          <w:spacing w:val="-10"/>
        </w:rPr>
        <w:t>til  </w:t>
      </w:r>
      <w:r>
        <w:rPr/>
        <w:t>at  </w:t>
      </w:r>
      <w:r>
        <w:rPr>
          <w:spacing w:val="-10"/>
        </w:rPr>
        <w:t>flere </w:t>
      </w:r>
      <w:r>
        <w:rPr/>
        <w:t>kan </w:t>
      </w:r>
      <w:r>
        <w:rPr>
          <w:spacing w:val="-6"/>
        </w:rPr>
        <w:t>klare </w:t>
      </w:r>
      <w:r>
        <w:rPr>
          <w:spacing w:val="-2"/>
        </w:rPr>
        <w:t>seg </w:t>
      </w:r>
      <w:r>
        <w:rPr>
          <w:spacing w:val="-12"/>
        </w:rPr>
        <w:t>hjemme </w:t>
      </w:r>
      <w:r>
        <w:rPr>
          <w:spacing w:val="-10"/>
        </w:rPr>
        <w:t>lenger </w:t>
      </w:r>
      <w:r>
        <w:rPr/>
        <w:t>og </w:t>
      </w:r>
      <w:r>
        <w:rPr>
          <w:spacing w:val="-6"/>
        </w:rPr>
        <w:t>utsette </w:t>
      </w:r>
      <w:r>
        <w:rPr>
          <w:spacing w:val="-8"/>
        </w:rPr>
        <w:t>flytting </w:t>
      </w:r>
      <w:r>
        <w:rPr>
          <w:spacing w:val="-10"/>
        </w:rPr>
        <w:t>til </w:t>
      </w:r>
      <w:r>
        <w:rPr>
          <w:spacing w:val="-7"/>
        </w:rPr>
        <w:t>omsorgsbolig. </w:t>
      </w:r>
      <w:r>
        <w:rPr>
          <w:spacing w:val="-4"/>
        </w:rPr>
        <w:t>Ved behov </w:t>
      </w:r>
      <w:r>
        <w:rPr>
          <w:spacing w:val="-13"/>
        </w:rPr>
        <w:t>gis </w:t>
      </w:r>
      <w:r>
        <w:rPr>
          <w:spacing w:val="-8"/>
        </w:rPr>
        <w:t>intensiv </w:t>
      </w:r>
      <w:r>
        <w:rPr>
          <w:spacing w:val="-7"/>
        </w:rPr>
        <w:t>oppfølging  </w:t>
      </w:r>
      <w:r>
        <w:rPr/>
        <w:t>og </w:t>
      </w:r>
      <w:r>
        <w:rPr>
          <w:spacing w:val="-8"/>
        </w:rPr>
        <w:t>trening  </w:t>
      </w:r>
      <w:r>
        <w:rPr/>
        <w:t>i </w:t>
      </w:r>
      <w:r>
        <w:rPr>
          <w:spacing w:val="-10"/>
        </w:rPr>
        <w:t>hjemmet   </w:t>
      </w:r>
      <w:r>
        <w:rPr/>
        <w:t>av </w:t>
      </w:r>
      <w:r>
        <w:rPr>
          <w:spacing w:val="-7"/>
        </w:rPr>
        <w:t>sykepleier,   </w:t>
      </w:r>
      <w:r>
        <w:rPr>
          <w:spacing w:val="-6"/>
        </w:rPr>
        <w:t>fysioterapeut,   </w:t>
      </w:r>
      <w:r>
        <w:rPr>
          <w:spacing w:val="-5"/>
        </w:rPr>
        <w:t>ergoterapeut,  </w:t>
      </w:r>
      <w:r>
        <w:rPr>
          <w:spacing w:val="-6"/>
        </w:rPr>
        <w:t>helsefagarbeider.</w:t>
      </w:r>
    </w:p>
    <w:p>
      <w:pPr>
        <w:pStyle w:val="BodyText"/>
        <w:spacing w:before="186"/>
        <w:ind w:left="389" w:right="1562"/>
      </w:pPr>
      <w:r>
        <w:rPr>
          <w:spacing w:val="-7"/>
          <w:u w:val="single"/>
        </w:rPr>
        <w:t>Flyktninger   </w:t>
      </w:r>
      <w:r>
        <w:rPr>
          <w:u w:val="single"/>
        </w:rPr>
        <w:t>og </w:t>
      </w:r>
      <w:r>
        <w:rPr>
          <w:spacing w:val="-6"/>
          <w:u w:val="single"/>
        </w:rPr>
        <w:t>integrering  </w:t>
      </w:r>
      <w:r>
        <w:rPr>
          <w:u w:val="single"/>
        </w:rPr>
        <w:t>er et </w:t>
      </w:r>
      <w:r>
        <w:rPr>
          <w:spacing w:val="-5"/>
          <w:u w:val="single"/>
        </w:rPr>
        <w:t>tilbakevendende   </w:t>
      </w:r>
      <w:r>
        <w:rPr>
          <w:spacing w:val="-4"/>
          <w:u w:val="single"/>
        </w:rPr>
        <w:t>stort </w:t>
      </w:r>
      <w:r>
        <w:rPr>
          <w:spacing w:val="-7"/>
          <w:u w:val="single"/>
        </w:rPr>
        <w:t>tema.  </w:t>
      </w:r>
      <w:r>
        <w:rPr>
          <w:spacing w:val="-5"/>
        </w:rPr>
        <w:t>Vi understreker  god  oppfølging </w:t>
      </w:r>
      <w:r>
        <w:rPr/>
        <w:t>av </w:t>
      </w:r>
      <w:r>
        <w:rPr>
          <w:spacing w:val="-12"/>
        </w:rPr>
        <w:t>enslige </w:t>
      </w:r>
      <w:r>
        <w:rPr>
          <w:spacing w:val="-6"/>
        </w:rPr>
        <w:t>mindreårige.  </w:t>
      </w:r>
      <w:r>
        <w:rPr/>
        <w:t>For </w:t>
      </w:r>
      <w:r>
        <w:rPr>
          <w:spacing w:val="-7"/>
        </w:rPr>
        <w:t>flyktningene</w:t>
      </w:r>
      <w:r>
        <w:rPr>
          <w:spacing w:val="46"/>
        </w:rPr>
        <w:t> </w:t>
      </w:r>
      <w:r>
        <w:rPr/>
        <w:t>er </w:t>
      </w:r>
      <w:r>
        <w:rPr>
          <w:spacing w:val="-10"/>
        </w:rPr>
        <w:t>bolig,  </w:t>
      </w:r>
      <w:r>
        <w:rPr>
          <w:spacing w:val="-4"/>
        </w:rPr>
        <w:t>norskopplæring/utdanning,  </w:t>
      </w:r>
      <w:r>
        <w:rPr/>
        <w:t>og </w:t>
      </w:r>
      <w:r>
        <w:rPr>
          <w:spacing w:val="-6"/>
        </w:rPr>
        <w:t>arbeid  </w:t>
      </w:r>
      <w:r>
        <w:rPr>
          <w:spacing w:val="-9"/>
        </w:rPr>
        <w:t>viktig </w:t>
      </w:r>
      <w:r>
        <w:rPr>
          <w:spacing w:val="-7"/>
        </w:rPr>
        <w:t>for </w:t>
      </w:r>
      <w:r>
        <w:rPr/>
        <w:t>å </w:t>
      </w:r>
      <w:r>
        <w:rPr>
          <w:spacing w:val="-6"/>
        </w:rPr>
        <w:t>klare seg. Kommunestyret fastsetter </w:t>
      </w:r>
      <w:r>
        <w:rPr>
          <w:spacing w:val="-8"/>
        </w:rPr>
        <w:t>antall </w:t>
      </w:r>
      <w:r>
        <w:rPr>
          <w:spacing w:val="-4"/>
        </w:rPr>
        <w:t>etter forespørsel </w:t>
      </w:r>
      <w:r>
        <w:rPr>
          <w:spacing w:val="-9"/>
        </w:rPr>
        <w:t>fra </w:t>
      </w:r>
      <w:r>
        <w:rPr>
          <w:spacing w:val="-5"/>
        </w:rPr>
        <w:t>IMDI. </w:t>
      </w:r>
      <w:r>
        <w:rPr>
          <w:spacing w:val="-4"/>
        </w:rPr>
        <w:t>Det </w:t>
      </w:r>
      <w:r>
        <w:rPr>
          <w:spacing w:val="-11"/>
        </w:rPr>
        <w:t>ligger </w:t>
      </w:r>
      <w:r>
        <w:rPr/>
        <w:t>an </w:t>
      </w:r>
      <w:r>
        <w:rPr>
          <w:spacing w:val="-10"/>
        </w:rPr>
        <w:t>til </w:t>
      </w:r>
      <w:r>
        <w:rPr/>
        <w:t>at </w:t>
      </w:r>
      <w:r>
        <w:rPr>
          <w:spacing w:val="-6"/>
        </w:rPr>
        <w:t>Bærum </w:t>
      </w:r>
      <w:r>
        <w:rPr>
          <w:spacing w:val="-7"/>
        </w:rPr>
        <w:t>mottar </w:t>
      </w:r>
      <w:r>
        <w:rPr/>
        <w:t>290 </w:t>
      </w:r>
      <w:r>
        <w:rPr>
          <w:spacing w:val="-10"/>
        </w:rPr>
        <w:t>nye </w:t>
      </w:r>
      <w:r>
        <w:rPr>
          <w:spacing w:val="-7"/>
        </w:rPr>
        <w:t>flyktninger </w:t>
      </w:r>
      <w:r>
        <w:rPr/>
        <w:t>i 2017, 40 </w:t>
      </w:r>
      <w:r>
        <w:rPr>
          <w:spacing w:val="-6"/>
        </w:rPr>
        <w:t>færre enn </w:t>
      </w:r>
      <w:r>
        <w:rPr>
          <w:spacing w:val="-9"/>
        </w:rPr>
        <w:t>tidligere </w:t>
      </w:r>
      <w:r>
        <w:rPr>
          <w:spacing w:val="-5"/>
        </w:rPr>
        <w:t>vedtatt.  </w:t>
      </w:r>
      <w:r>
        <w:rPr>
          <w:spacing w:val="-4"/>
        </w:rPr>
        <w:t>Det </w:t>
      </w:r>
      <w:r>
        <w:rPr/>
        <w:t>er </w:t>
      </w:r>
      <w:r>
        <w:rPr>
          <w:spacing w:val="-8"/>
        </w:rPr>
        <w:t>alt  </w:t>
      </w:r>
      <w:r>
        <w:rPr>
          <w:spacing w:val="-3"/>
        </w:rPr>
        <w:t>bosatt </w:t>
      </w:r>
      <w:r>
        <w:rPr>
          <w:spacing w:val="-5"/>
        </w:rPr>
        <w:t>over </w:t>
      </w:r>
      <w:r>
        <w:rPr/>
        <w:t>200 i 2016. </w:t>
      </w:r>
      <w:r>
        <w:rPr>
          <w:spacing w:val="-5"/>
        </w:rPr>
        <w:t>Status </w:t>
      </w:r>
      <w:r>
        <w:rPr>
          <w:spacing w:val="-7"/>
        </w:rPr>
        <w:t>for bosetting </w:t>
      </w:r>
      <w:r>
        <w:rPr/>
        <w:t>av </w:t>
      </w:r>
      <w:r>
        <w:rPr>
          <w:spacing w:val="-7"/>
        </w:rPr>
        <w:t>flyktninger </w:t>
      </w:r>
      <w:r>
        <w:rPr/>
        <w:t>er </w:t>
      </w:r>
      <w:r>
        <w:rPr>
          <w:spacing w:val="-9"/>
        </w:rPr>
        <w:t>positiv,  </w:t>
      </w:r>
      <w:r>
        <w:rPr>
          <w:spacing w:val="-8"/>
        </w:rPr>
        <w:t>men  </w:t>
      </w:r>
      <w:r>
        <w:rPr/>
        <w:t>det </w:t>
      </w:r>
      <w:r>
        <w:rPr>
          <w:spacing w:val="-3"/>
        </w:rPr>
        <w:t>koster </w:t>
      </w:r>
      <w:r>
        <w:rPr>
          <w:spacing w:val="-6"/>
        </w:rPr>
        <w:t>kommunen  </w:t>
      </w:r>
      <w:r>
        <w:rPr>
          <w:spacing w:val="-12"/>
        </w:rPr>
        <w:t>midler  </w:t>
      </w:r>
      <w:r>
        <w:rPr>
          <w:spacing w:val="-7"/>
        </w:rPr>
        <w:t>utover  </w:t>
      </w:r>
      <w:r>
        <w:rPr>
          <w:spacing w:val="-10"/>
        </w:rPr>
        <w:t>hva  </w:t>
      </w:r>
      <w:r>
        <w:rPr>
          <w:spacing w:val="-4"/>
        </w:rPr>
        <w:t>staten </w:t>
      </w:r>
      <w:r>
        <w:rPr/>
        <w:t>dekker, </w:t>
      </w:r>
      <w:r>
        <w:rPr>
          <w:spacing w:val="-5"/>
        </w:rPr>
        <w:t>noe Ap </w:t>
      </w:r>
      <w:r>
        <w:rPr>
          <w:spacing w:val="-4"/>
        </w:rPr>
        <w:t>støtter. </w:t>
      </w:r>
      <w:r>
        <w:rPr>
          <w:spacing w:val="52"/>
        </w:rPr>
        <w:t> </w:t>
      </w:r>
      <w:r>
        <w:rPr>
          <w:spacing w:val="-5"/>
        </w:rPr>
        <w:t>Integreringsarbeidet   </w:t>
      </w:r>
      <w:r>
        <w:rPr>
          <w:spacing w:val="-11"/>
        </w:rPr>
        <w:t>må  </w:t>
      </w:r>
      <w:r>
        <w:rPr>
          <w:spacing w:val="-10"/>
        </w:rPr>
        <w:t>følges </w:t>
      </w:r>
      <w:r>
        <w:rPr>
          <w:spacing w:val="9"/>
        </w:rPr>
        <w:t> </w:t>
      </w:r>
      <w:r>
        <w:rPr>
          <w:spacing w:val="-5"/>
        </w:rPr>
        <w:t>tett.</w:t>
      </w:r>
    </w:p>
    <w:p>
      <w:pPr>
        <w:spacing w:after="0"/>
        <w:sectPr>
          <w:footerReference w:type="default" r:id="rId40"/>
          <w:pgSz w:w="11910" w:h="16850"/>
          <w:pgMar w:footer="370" w:header="344" w:top="560" w:bottom="560" w:left="1020" w:right="0"/>
        </w:sectPr>
      </w:pPr>
    </w:p>
    <w:p>
      <w:pPr>
        <w:pStyle w:val="BodyText"/>
        <w:rPr>
          <w:sz w:val="20"/>
        </w:rPr>
      </w:pPr>
      <w:r>
        <w:rPr/>
        <w:pict>
          <v:shape style="position:absolute;margin-left:6.333687pt;margin-top:398.757324pt;width:584.85pt;height:46.8pt;mso-position-horizontal-relative:page;mso-position-vertical-relative:page;z-index:-130960;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sz w:val="20"/>
        </w:rPr>
      </w:pPr>
    </w:p>
    <w:p>
      <w:pPr>
        <w:pStyle w:val="BodyText"/>
        <w:spacing w:before="2"/>
      </w:pPr>
    </w:p>
    <w:p>
      <w:pPr>
        <w:pStyle w:val="BodyText"/>
        <w:spacing w:line="247" w:lineRule="auto" w:before="90"/>
        <w:ind w:left="390" w:right="2150"/>
      </w:pPr>
      <w:r>
        <w:rPr>
          <w:spacing w:val="-5"/>
        </w:rPr>
        <w:t>Ap </w:t>
      </w:r>
      <w:r>
        <w:rPr>
          <w:spacing w:val="-11"/>
        </w:rPr>
        <w:t>fremmet </w:t>
      </w:r>
      <w:r>
        <w:rPr>
          <w:spacing w:val="-8"/>
        </w:rPr>
        <w:t>forslag </w:t>
      </w:r>
      <w:r>
        <w:rPr/>
        <w:t>om </w:t>
      </w:r>
      <w:r>
        <w:rPr>
          <w:spacing w:val="-9"/>
        </w:rPr>
        <w:t>gratis </w:t>
      </w:r>
      <w:r>
        <w:rPr>
          <w:spacing w:val="-11"/>
        </w:rPr>
        <w:t>tilbud </w:t>
      </w:r>
      <w:r>
        <w:rPr/>
        <w:t>om </w:t>
      </w:r>
      <w:r>
        <w:rPr>
          <w:spacing w:val="-4"/>
          <w:u w:val="single"/>
        </w:rPr>
        <w:t>meningokokkvaksinering</w:t>
      </w:r>
      <w:r>
        <w:rPr>
          <w:spacing w:val="-4"/>
        </w:rPr>
        <w:t>.</w:t>
      </w:r>
      <w:r>
        <w:rPr>
          <w:spacing w:val="52"/>
        </w:rPr>
        <w:t> </w:t>
      </w:r>
      <w:r>
        <w:rPr>
          <w:spacing w:val="-5"/>
        </w:rPr>
        <w:t>Vi </w:t>
      </w:r>
      <w:r>
        <w:rPr>
          <w:spacing w:val="-11"/>
        </w:rPr>
        <w:t>fikk </w:t>
      </w:r>
      <w:r>
        <w:rPr>
          <w:spacing w:val="-9"/>
        </w:rPr>
        <w:t>flertall </w:t>
      </w:r>
      <w:r>
        <w:rPr>
          <w:spacing w:val="-7"/>
        </w:rPr>
        <w:t>for </w:t>
      </w:r>
      <w:r>
        <w:rPr>
          <w:spacing w:val="-8"/>
        </w:rPr>
        <w:t>utredning  </w:t>
      </w:r>
      <w:r>
        <w:rPr/>
        <w:t>av </w:t>
      </w:r>
      <w:r>
        <w:rPr>
          <w:spacing w:val="-4"/>
        </w:rPr>
        <w:t>kostnader,  </w:t>
      </w:r>
      <w:r>
        <w:rPr>
          <w:spacing w:val="-8"/>
        </w:rPr>
        <w:t>men </w:t>
      </w:r>
      <w:r>
        <w:rPr>
          <w:spacing w:val="-4"/>
        </w:rPr>
        <w:t>tapte </w:t>
      </w:r>
      <w:r>
        <w:rPr>
          <w:spacing w:val="-5"/>
        </w:rPr>
        <w:t>dessverre  </w:t>
      </w:r>
      <w:r>
        <w:rPr/>
        <w:t>saken som er </w:t>
      </w:r>
      <w:r>
        <w:rPr>
          <w:spacing w:val="-11"/>
        </w:rPr>
        <w:t>veldig  </w:t>
      </w:r>
      <w:r>
        <w:rPr>
          <w:spacing w:val="-9"/>
        </w:rPr>
        <w:t>viktig  </w:t>
      </w:r>
      <w:r>
        <w:rPr>
          <w:spacing w:val="-7"/>
        </w:rPr>
        <w:t>for   russen.</w:t>
      </w:r>
    </w:p>
    <w:p>
      <w:pPr>
        <w:pStyle w:val="BodyText"/>
        <w:spacing w:line="273" w:lineRule="exact" w:before="195"/>
        <w:ind w:left="390"/>
      </w:pPr>
      <w:r>
        <w:rPr>
          <w:u w:val="single"/>
        </w:rPr>
        <w:t>Helsefrikort  for  ungdom  </w:t>
      </w:r>
      <w:r>
        <w:rPr/>
        <w:t>mellom  16 og ut  året de fyller   20 år har  vi tatt opp også  ved HP 2017</w:t>
      </w:r>
    </w:p>
    <w:p>
      <w:pPr>
        <w:pStyle w:val="BodyText"/>
        <w:spacing w:line="270" w:lineRule="exact" w:before="4"/>
        <w:ind w:left="390" w:right="2150"/>
      </w:pPr>
      <w:r>
        <w:rPr/>
        <w:t>– 2020. Så </w:t>
      </w:r>
      <w:r>
        <w:rPr>
          <w:spacing w:val="-11"/>
        </w:rPr>
        <w:t>langt </w:t>
      </w:r>
      <w:r>
        <w:rPr>
          <w:spacing w:val="-6"/>
        </w:rPr>
        <w:t>har </w:t>
      </w:r>
      <w:r>
        <w:rPr>
          <w:spacing w:val="-8"/>
        </w:rPr>
        <w:t>forslaget </w:t>
      </w:r>
      <w:r>
        <w:rPr>
          <w:spacing w:val="-11"/>
        </w:rPr>
        <w:t>falt </w:t>
      </w:r>
      <w:r>
        <w:rPr/>
        <w:t>på </w:t>
      </w:r>
      <w:r>
        <w:rPr>
          <w:spacing w:val="-7"/>
        </w:rPr>
        <w:t>stengrunn </w:t>
      </w:r>
      <w:r>
        <w:rPr>
          <w:spacing w:val="-10"/>
        </w:rPr>
        <w:t>til </w:t>
      </w:r>
      <w:r>
        <w:rPr>
          <w:spacing w:val="-4"/>
        </w:rPr>
        <w:t>tross </w:t>
      </w:r>
      <w:r>
        <w:rPr>
          <w:spacing w:val="-7"/>
        </w:rPr>
        <w:t>for </w:t>
      </w:r>
      <w:r>
        <w:rPr>
          <w:spacing w:val="-4"/>
        </w:rPr>
        <w:t>gode </w:t>
      </w:r>
      <w:r>
        <w:rPr>
          <w:spacing w:val="-7"/>
        </w:rPr>
        <w:t>argumenter  </w:t>
      </w:r>
      <w:r>
        <w:rPr/>
        <w:t>og </w:t>
      </w:r>
      <w:r>
        <w:rPr>
          <w:spacing w:val="-13"/>
        </w:rPr>
        <w:t>mye  </w:t>
      </w:r>
      <w:r>
        <w:rPr>
          <w:spacing w:val="-7"/>
        </w:rPr>
        <w:t>fokus,</w:t>
      </w:r>
      <w:r>
        <w:rPr>
          <w:spacing w:val="46"/>
        </w:rPr>
        <w:t> </w:t>
      </w:r>
      <w:r>
        <w:rPr>
          <w:spacing w:val="-5"/>
        </w:rPr>
        <w:t>også </w:t>
      </w:r>
      <w:r>
        <w:rPr>
          <w:spacing w:val="-9"/>
        </w:rPr>
        <w:t>innlegg  </w:t>
      </w:r>
      <w:r>
        <w:rPr/>
        <w:t>i </w:t>
      </w:r>
      <w:r>
        <w:rPr>
          <w:spacing w:val="-7"/>
        </w:rPr>
        <w:t>Budstikka.  Flertallet  </w:t>
      </w:r>
      <w:r>
        <w:rPr>
          <w:spacing w:val="-8"/>
        </w:rPr>
        <w:t>synes  </w:t>
      </w:r>
      <w:r>
        <w:rPr/>
        <w:t>det er en </w:t>
      </w:r>
      <w:r>
        <w:rPr>
          <w:spacing w:val="-10"/>
        </w:rPr>
        <w:t>statlig  </w:t>
      </w:r>
      <w:r>
        <w:rPr>
          <w:spacing w:val="-5"/>
        </w:rPr>
        <w:t>oppgave.   Vi </w:t>
      </w:r>
      <w:r>
        <w:rPr>
          <w:spacing w:val="-4"/>
        </w:rPr>
        <w:t>forsøker  </w:t>
      </w:r>
      <w:r>
        <w:rPr>
          <w:spacing w:val="40"/>
        </w:rPr>
        <w:t> </w:t>
      </w:r>
      <w:r>
        <w:rPr>
          <w:spacing w:val="-11"/>
        </w:rPr>
        <w:t>igjen.</w:t>
      </w:r>
    </w:p>
    <w:p>
      <w:pPr>
        <w:pStyle w:val="BodyText"/>
        <w:spacing w:line="247" w:lineRule="auto" w:before="201"/>
        <w:ind w:left="390" w:right="1720"/>
      </w:pPr>
      <w:r>
        <w:rPr>
          <w:spacing w:val="-5"/>
        </w:rPr>
        <w:t>Ap </w:t>
      </w:r>
      <w:r>
        <w:rPr>
          <w:spacing w:val="-8"/>
        </w:rPr>
        <w:t>imøteser </w:t>
      </w:r>
      <w:r>
        <w:rPr>
          <w:spacing w:val="-6"/>
        </w:rPr>
        <w:t>realiseringen </w:t>
      </w:r>
      <w:r>
        <w:rPr/>
        <w:t>av </w:t>
      </w:r>
      <w:r>
        <w:rPr>
          <w:spacing w:val="-4"/>
        </w:rPr>
        <w:t>«demenslandsby» </w:t>
      </w:r>
      <w:r>
        <w:rPr/>
        <w:t>på </w:t>
      </w:r>
      <w:r>
        <w:rPr>
          <w:spacing w:val="-8"/>
        </w:rPr>
        <w:t>Dønski. </w:t>
      </w:r>
      <w:r>
        <w:rPr>
          <w:spacing w:val="-6"/>
        </w:rPr>
        <w:t>Planleggingen  har  </w:t>
      </w:r>
      <w:r>
        <w:rPr>
          <w:spacing w:val="-8"/>
        </w:rPr>
        <w:t>kommet  </w:t>
      </w:r>
      <w:r>
        <w:rPr>
          <w:spacing w:val="-11"/>
        </w:rPr>
        <w:t>langt, </w:t>
      </w:r>
      <w:r>
        <w:rPr>
          <w:spacing w:val="-8"/>
        </w:rPr>
        <w:t>men  </w:t>
      </w:r>
      <w:r>
        <w:rPr>
          <w:spacing w:val="-10"/>
        </w:rPr>
        <w:t>bygging  </w:t>
      </w:r>
      <w:r>
        <w:rPr/>
        <w:t>er </w:t>
      </w:r>
      <w:r>
        <w:rPr>
          <w:spacing w:val="-6"/>
        </w:rPr>
        <w:t>ikke  </w:t>
      </w:r>
      <w:r>
        <w:rPr>
          <w:spacing w:val="-7"/>
        </w:rPr>
        <w:t>påbegynt.  </w:t>
      </w:r>
      <w:r>
        <w:rPr>
          <w:spacing w:val="-10"/>
        </w:rPr>
        <w:t>Tegninger   </w:t>
      </w:r>
      <w:r>
        <w:rPr/>
        <w:t>og </w:t>
      </w:r>
      <w:r>
        <w:rPr>
          <w:spacing w:val="-8"/>
        </w:rPr>
        <w:t>forslag  </w:t>
      </w:r>
      <w:r>
        <w:rPr>
          <w:spacing w:val="-10"/>
        </w:rPr>
        <w:t>til  </w:t>
      </w:r>
      <w:r>
        <w:rPr>
          <w:spacing w:val="-8"/>
        </w:rPr>
        <w:t>løsninger  foreligger.</w:t>
      </w:r>
    </w:p>
    <w:p>
      <w:pPr>
        <w:pStyle w:val="BodyText"/>
        <w:spacing w:line="247" w:lineRule="auto" w:before="181"/>
        <w:ind w:left="390" w:right="1720"/>
      </w:pPr>
      <w:r>
        <w:rPr>
          <w:spacing w:val="-5"/>
        </w:rPr>
        <w:t>Vi </w:t>
      </w:r>
      <w:r>
        <w:rPr>
          <w:spacing w:val="-4"/>
        </w:rPr>
        <w:t>støttet </w:t>
      </w:r>
      <w:r>
        <w:rPr>
          <w:spacing w:val="-7"/>
        </w:rPr>
        <w:t>etablering </w:t>
      </w:r>
      <w:r>
        <w:rPr/>
        <w:t>av </w:t>
      </w:r>
      <w:r>
        <w:rPr>
          <w:spacing w:val="-4"/>
        </w:rPr>
        <w:t>frivillighetssentraler </w:t>
      </w:r>
      <w:r>
        <w:rPr/>
        <w:t>på </w:t>
      </w:r>
      <w:r>
        <w:rPr>
          <w:spacing w:val="-9"/>
        </w:rPr>
        <w:t>Rykkinn </w:t>
      </w:r>
      <w:r>
        <w:rPr/>
        <w:t>og </w:t>
      </w:r>
      <w:r>
        <w:rPr>
          <w:spacing w:val="-3"/>
        </w:rPr>
        <w:t>Fornebu </w:t>
      </w:r>
      <w:r>
        <w:rPr/>
        <w:t>som </w:t>
      </w:r>
      <w:r>
        <w:rPr>
          <w:spacing w:val="-7"/>
        </w:rPr>
        <w:t>begge  </w:t>
      </w:r>
      <w:r>
        <w:rPr/>
        <w:t>kan  </w:t>
      </w:r>
      <w:r>
        <w:rPr>
          <w:spacing w:val="-12"/>
        </w:rPr>
        <w:t>spille </w:t>
      </w:r>
      <w:r>
        <w:rPr/>
        <w:t>en </w:t>
      </w:r>
      <w:r>
        <w:rPr>
          <w:spacing w:val="-10"/>
        </w:rPr>
        <w:t>rolle  </w:t>
      </w:r>
      <w:r>
        <w:rPr>
          <w:spacing w:val="-7"/>
        </w:rPr>
        <w:t>for  </w:t>
      </w:r>
      <w:r>
        <w:rPr/>
        <w:t>å skape </w:t>
      </w:r>
      <w:r>
        <w:rPr>
          <w:spacing w:val="-4"/>
        </w:rPr>
        <w:t>gode </w:t>
      </w:r>
      <w:r>
        <w:rPr>
          <w:spacing w:val="-6"/>
        </w:rPr>
        <w:t>møteplasser  </w:t>
      </w:r>
      <w:r>
        <w:rPr/>
        <w:t>og </w:t>
      </w:r>
      <w:r>
        <w:rPr>
          <w:spacing w:val="-10"/>
        </w:rPr>
        <w:t>få  </w:t>
      </w:r>
      <w:r>
        <w:rPr>
          <w:spacing w:val="-8"/>
        </w:rPr>
        <w:t>innbyggere   </w:t>
      </w:r>
      <w:r>
        <w:rPr>
          <w:spacing w:val="-10"/>
        </w:rPr>
        <w:t>til  </w:t>
      </w:r>
      <w:r>
        <w:rPr/>
        <w:t>å </w:t>
      </w:r>
      <w:r>
        <w:rPr>
          <w:spacing w:val="-8"/>
        </w:rPr>
        <w:t>hjelpe  </w:t>
      </w:r>
      <w:r>
        <w:rPr/>
        <w:t>og </w:t>
      </w:r>
      <w:r>
        <w:rPr>
          <w:spacing w:val="-7"/>
        </w:rPr>
        <w:t>bistå hverandre.</w:t>
      </w:r>
    </w:p>
    <w:p>
      <w:pPr>
        <w:pStyle w:val="BodyText"/>
        <w:spacing w:line="247" w:lineRule="auto" w:before="181"/>
        <w:ind w:left="390" w:right="1720"/>
      </w:pPr>
      <w:r>
        <w:rPr>
          <w:spacing w:val="-5"/>
        </w:rPr>
        <w:t>Ap </w:t>
      </w:r>
      <w:r>
        <w:rPr>
          <w:spacing w:val="-4"/>
        </w:rPr>
        <w:t>støtter </w:t>
      </w:r>
      <w:r>
        <w:rPr/>
        <w:t>opp om </w:t>
      </w:r>
      <w:r>
        <w:rPr>
          <w:spacing w:val="-9"/>
        </w:rPr>
        <w:t>kommunens </w:t>
      </w:r>
      <w:r>
        <w:rPr>
          <w:spacing w:val="-4"/>
        </w:rPr>
        <w:t>sykefraværsarbeid.  Det </w:t>
      </w:r>
      <w:r>
        <w:rPr/>
        <w:t>er </w:t>
      </w:r>
      <w:r>
        <w:rPr>
          <w:spacing w:val="-6"/>
        </w:rPr>
        <w:t>penger  </w:t>
      </w:r>
      <w:r>
        <w:rPr/>
        <w:t>å </w:t>
      </w:r>
      <w:r>
        <w:rPr>
          <w:spacing w:val="-3"/>
        </w:rPr>
        <w:t>spare, </w:t>
      </w:r>
      <w:r>
        <w:rPr>
          <w:spacing w:val="-8"/>
        </w:rPr>
        <w:t>men </w:t>
      </w:r>
      <w:r>
        <w:rPr/>
        <w:t>et </w:t>
      </w:r>
      <w:r>
        <w:rPr>
          <w:spacing w:val="-11"/>
        </w:rPr>
        <w:t>viktig  </w:t>
      </w:r>
      <w:r>
        <w:rPr>
          <w:spacing w:val="-7"/>
        </w:rPr>
        <w:t>fokus  </w:t>
      </w:r>
      <w:r>
        <w:rPr/>
        <w:t>er </w:t>
      </w:r>
      <w:r>
        <w:rPr>
          <w:spacing w:val="-5"/>
        </w:rPr>
        <w:t>oppfølging  </w:t>
      </w:r>
      <w:r>
        <w:rPr/>
        <w:t>av de </w:t>
      </w:r>
      <w:r>
        <w:rPr>
          <w:spacing w:val="-5"/>
        </w:rPr>
        <w:t>ansatte,  </w:t>
      </w:r>
      <w:r>
        <w:rPr/>
        <w:t>et </w:t>
      </w:r>
      <w:r>
        <w:rPr>
          <w:spacing w:val="-4"/>
        </w:rPr>
        <w:t>godt </w:t>
      </w:r>
      <w:r>
        <w:rPr>
          <w:spacing w:val="-7"/>
        </w:rPr>
        <w:t>arbeidsmiljø   </w:t>
      </w:r>
      <w:r>
        <w:rPr/>
        <w:t>og </w:t>
      </w:r>
      <w:r>
        <w:rPr>
          <w:spacing w:val="-4"/>
        </w:rPr>
        <w:t>gode</w:t>
      </w:r>
      <w:r>
        <w:rPr>
          <w:spacing w:val="20"/>
        </w:rPr>
        <w:t> </w:t>
      </w:r>
      <w:r>
        <w:rPr>
          <w:spacing w:val="-6"/>
        </w:rPr>
        <w:t>tjenester.</w:t>
      </w:r>
    </w:p>
    <w:p>
      <w:pPr>
        <w:pStyle w:val="BodyText"/>
        <w:spacing w:line="270" w:lineRule="exact" w:before="204"/>
        <w:ind w:left="390" w:right="1720" w:hanging="1"/>
      </w:pPr>
      <w:r>
        <w:rPr>
          <w:spacing w:val="-12"/>
        </w:rPr>
        <w:t>Tilbud </w:t>
      </w:r>
      <w:r>
        <w:rPr>
          <w:spacing w:val="-6"/>
        </w:rPr>
        <w:t>funksjonshemmede </w:t>
      </w:r>
      <w:r>
        <w:rPr/>
        <w:t>- </w:t>
      </w:r>
      <w:r>
        <w:rPr>
          <w:spacing w:val="-7"/>
        </w:rPr>
        <w:t>psykisk </w:t>
      </w:r>
      <w:r>
        <w:rPr>
          <w:spacing w:val="-4"/>
        </w:rPr>
        <w:t>utviklingshemmede. </w:t>
      </w:r>
      <w:r>
        <w:rPr>
          <w:spacing w:val="-5"/>
        </w:rPr>
        <w:t>Ap </w:t>
      </w:r>
      <w:r>
        <w:rPr>
          <w:spacing w:val="-4"/>
        </w:rPr>
        <w:t>krever </w:t>
      </w:r>
      <w:r>
        <w:rPr/>
        <w:t>at </w:t>
      </w:r>
      <w:r>
        <w:rPr>
          <w:spacing w:val="-10"/>
        </w:rPr>
        <w:t>tilbudene  </w:t>
      </w:r>
      <w:r>
        <w:rPr/>
        <w:t>både </w:t>
      </w:r>
      <w:r>
        <w:rPr>
          <w:spacing w:val="-10"/>
        </w:rPr>
        <w:t>hva </w:t>
      </w:r>
      <w:r>
        <w:rPr>
          <w:spacing w:val="-7"/>
        </w:rPr>
        <w:t>gjelder  </w:t>
      </w:r>
      <w:r>
        <w:rPr>
          <w:spacing w:val="-10"/>
        </w:rPr>
        <w:t>bolig,  </w:t>
      </w:r>
      <w:r>
        <w:rPr>
          <w:spacing w:val="-6"/>
        </w:rPr>
        <w:t>arbeid  </w:t>
      </w:r>
      <w:r>
        <w:rPr/>
        <w:t>og </w:t>
      </w:r>
      <w:r>
        <w:rPr>
          <w:spacing w:val="-7"/>
        </w:rPr>
        <w:t>aktiviteter   </w:t>
      </w:r>
      <w:r>
        <w:rPr/>
        <w:t>skal </w:t>
      </w:r>
      <w:r>
        <w:rPr>
          <w:spacing w:val="-7"/>
        </w:rPr>
        <w:t>tilpasses  </w:t>
      </w:r>
      <w:r>
        <w:rPr>
          <w:spacing w:val="-6"/>
        </w:rPr>
        <w:t>behovene.  </w:t>
      </w:r>
      <w:r>
        <w:rPr>
          <w:spacing w:val="-8"/>
        </w:rPr>
        <w:t>Særlig  </w:t>
      </w:r>
      <w:r>
        <w:rPr>
          <w:spacing w:val="-7"/>
        </w:rPr>
        <w:t>boformer  </w:t>
      </w:r>
      <w:r>
        <w:rPr/>
        <w:t>er </w:t>
      </w:r>
      <w:r>
        <w:rPr>
          <w:spacing w:val="-10"/>
        </w:rPr>
        <w:t>til  </w:t>
      </w:r>
      <w:r>
        <w:rPr>
          <w:spacing w:val="-7"/>
        </w:rPr>
        <w:t>diskusjon.</w:t>
      </w:r>
    </w:p>
    <w:p>
      <w:pPr>
        <w:pStyle w:val="BodyText"/>
        <w:spacing w:line="270" w:lineRule="exact" w:before="210"/>
        <w:ind w:left="390" w:right="1720"/>
      </w:pPr>
      <w:r>
        <w:rPr>
          <w:u w:val="single"/>
        </w:rPr>
        <w:t>Status arbeidsledighet, økonomisk sosialhjelp og aktivitetsplikt: </w:t>
      </w:r>
      <w:r>
        <w:rPr/>
        <w:t>Økt arbeidsledighet også i Bærum er bekymringsfullt.  NAV arbeider med  mange  tiltak.    Behov  for   økonomisk</w:t>
      </w:r>
    </w:p>
    <w:p>
      <w:pPr>
        <w:pStyle w:val="BodyText"/>
        <w:spacing w:line="242" w:lineRule="auto"/>
        <w:ind w:left="389" w:right="1562"/>
      </w:pPr>
      <w:r>
        <w:rPr>
          <w:spacing w:val="-8"/>
        </w:rPr>
        <w:t>sosialhjelp </w:t>
      </w:r>
      <w:r>
        <w:rPr/>
        <w:t>og </w:t>
      </w:r>
      <w:r>
        <w:rPr>
          <w:spacing w:val="-3"/>
        </w:rPr>
        <w:t>arbeidsavklaringspenger </w:t>
      </w:r>
      <w:r>
        <w:rPr>
          <w:spacing w:val="-6"/>
        </w:rPr>
        <w:t>har </w:t>
      </w:r>
      <w:r>
        <w:rPr/>
        <w:t>økt.  </w:t>
      </w:r>
      <w:r>
        <w:rPr>
          <w:spacing w:val="-4"/>
        </w:rPr>
        <w:t>Det </w:t>
      </w:r>
      <w:r>
        <w:rPr/>
        <w:t>er en </w:t>
      </w:r>
      <w:r>
        <w:rPr>
          <w:spacing w:val="-10"/>
        </w:rPr>
        <w:t>naturlig  </w:t>
      </w:r>
      <w:r>
        <w:rPr>
          <w:spacing w:val="-6"/>
        </w:rPr>
        <w:t>konsekvens,  </w:t>
      </w:r>
      <w:r>
        <w:rPr/>
        <w:t>og </w:t>
      </w:r>
      <w:r>
        <w:rPr>
          <w:spacing w:val="-5"/>
        </w:rPr>
        <w:t>Ap </w:t>
      </w:r>
      <w:r>
        <w:rPr/>
        <w:t>er </w:t>
      </w:r>
      <w:r>
        <w:rPr>
          <w:spacing w:val="-8"/>
        </w:rPr>
        <w:t>glade  </w:t>
      </w:r>
      <w:r>
        <w:rPr>
          <w:spacing w:val="-7"/>
        </w:rPr>
        <w:t>for  </w:t>
      </w:r>
      <w:r>
        <w:rPr/>
        <w:t>at det er </w:t>
      </w:r>
      <w:r>
        <w:rPr>
          <w:spacing w:val="-10"/>
        </w:rPr>
        <w:t>hjelp  </w:t>
      </w:r>
      <w:r>
        <w:rPr/>
        <w:t>å </w:t>
      </w:r>
      <w:r>
        <w:rPr>
          <w:spacing w:val="-8"/>
        </w:rPr>
        <w:t>få.  </w:t>
      </w:r>
      <w:r>
        <w:rPr>
          <w:spacing w:val="-5"/>
        </w:rPr>
        <w:t>Vi </w:t>
      </w:r>
      <w:r>
        <w:rPr>
          <w:spacing w:val="-6"/>
        </w:rPr>
        <w:t>har </w:t>
      </w:r>
      <w:r>
        <w:rPr>
          <w:spacing w:val="-4"/>
        </w:rPr>
        <w:t>støttet aktivitetsplikten  </w:t>
      </w:r>
      <w:r>
        <w:rPr>
          <w:spacing w:val="-7"/>
        </w:rPr>
        <w:t>for </w:t>
      </w:r>
      <w:r>
        <w:rPr>
          <w:spacing w:val="-12"/>
        </w:rPr>
        <w:t>unge  </w:t>
      </w:r>
      <w:r>
        <w:rPr/>
        <w:t>som kan </w:t>
      </w:r>
      <w:r>
        <w:rPr>
          <w:spacing w:val="-13"/>
        </w:rPr>
        <w:t>stille   </w:t>
      </w:r>
      <w:r>
        <w:rPr/>
        <w:t>opp </w:t>
      </w:r>
      <w:r>
        <w:rPr>
          <w:spacing w:val="-5"/>
        </w:rPr>
        <w:t>fordi  </w:t>
      </w:r>
      <w:r>
        <w:rPr/>
        <w:t>det er  et </w:t>
      </w:r>
      <w:r>
        <w:rPr>
          <w:spacing w:val="-11"/>
        </w:rPr>
        <w:t>viktig  </w:t>
      </w:r>
      <w:r>
        <w:rPr>
          <w:spacing w:val="-10"/>
        </w:rPr>
        <w:t>tiltak  </w:t>
      </w:r>
      <w:r>
        <w:rPr>
          <w:spacing w:val="-7"/>
        </w:rPr>
        <w:t>for </w:t>
      </w:r>
      <w:r>
        <w:rPr/>
        <w:t>å </w:t>
      </w:r>
      <w:r>
        <w:rPr>
          <w:spacing w:val="-9"/>
        </w:rPr>
        <w:t>komme  </w:t>
      </w:r>
      <w:r>
        <w:rPr>
          <w:spacing w:val="-2"/>
        </w:rPr>
        <w:t>seg </w:t>
      </w:r>
      <w:r>
        <w:rPr/>
        <w:t>i </w:t>
      </w:r>
      <w:r>
        <w:rPr>
          <w:spacing w:val="-7"/>
        </w:rPr>
        <w:t>virksomhet  </w:t>
      </w:r>
      <w:r>
        <w:rPr/>
        <w:t>og </w:t>
      </w:r>
      <w:r>
        <w:rPr>
          <w:spacing w:val="-8"/>
        </w:rPr>
        <w:t>ut  </w:t>
      </w:r>
      <w:r>
        <w:rPr/>
        <w:t>av </w:t>
      </w:r>
      <w:r>
        <w:rPr>
          <w:spacing w:val="-8"/>
        </w:rPr>
        <w:t>ensomhet.  Trening  </w:t>
      </w:r>
      <w:r>
        <w:rPr/>
        <w:t>kan </w:t>
      </w:r>
      <w:r>
        <w:rPr>
          <w:spacing w:val="52"/>
        </w:rPr>
        <w:t> </w:t>
      </w:r>
      <w:r>
        <w:rPr>
          <w:spacing w:val="-12"/>
        </w:rPr>
        <w:t>inngå.</w:t>
      </w:r>
    </w:p>
    <w:p>
      <w:pPr>
        <w:pStyle w:val="Heading5"/>
        <w:spacing w:before="209"/>
      </w:pPr>
      <w:r>
        <w:rPr/>
        <w:t>Fra programmet:</w:t>
      </w:r>
    </w:p>
    <w:p>
      <w:pPr>
        <w:pStyle w:val="BodyText"/>
        <w:spacing w:line="270" w:lineRule="exact" w:before="211"/>
        <w:ind w:left="390" w:right="1720"/>
      </w:pPr>
      <w:r>
        <w:rPr>
          <w:u w:val="single"/>
        </w:rPr>
        <w:t>Frihet fra vold og overgrep: </w:t>
      </w:r>
      <w:r>
        <w:rPr/>
        <w:t>Program for voldsforebyggende arbeid i nære relasjoner foreligger.    Ap vil  reise  spørsmål  om oppfølgingen  og de tiltakene   som benyttes.</w:t>
      </w:r>
    </w:p>
    <w:p>
      <w:pPr>
        <w:pStyle w:val="BodyText"/>
        <w:spacing w:before="201"/>
        <w:ind w:left="390" w:right="1409"/>
      </w:pPr>
      <w:r>
        <w:rPr/>
        <w:t>«Bærum Arbeiderparti  vil  gi  alle  som trenger  det, gode  helsetjenester,  pleie  og omsorg uavhengig av deres personlige økonomi. Vi vil ha god sykepleier-, fagarbeider-, fysioterapi og legedekning.   Vi vil  styrke  det brannforebyggende  arbeidet  for  eldre.»   Dette er viktige ledetråder  i vårt  arbeid  i Hovedutvalget  for  bistand  og omsorg.</w:t>
      </w:r>
    </w:p>
    <w:p>
      <w:pPr>
        <w:pStyle w:val="BodyText"/>
        <w:spacing w:before="204"/>
        <w:ind w:left="390"/>
      </w:pPr>
      <w:r>
        <w:rPr/>
        <w:t>Kari Seljelid,    Lina    Parvizian  og Reidar   Kleppe</w:t>
      </w:r>
    </w:p>
    <w:p>
      <w:pPr>
        <w:spacing w:after="0"/>
        <w:sectPr>
          <w:footerReference w:type="default" r:id="rId41"/>
          <w:pgSz w:w="11910" w:h="16850"/>
          <w:pgMar w:footer="370" w:header="344" w:top="560" w:bottom="560" w:left="1020" w:right="0"/>
        </w:sectPr>
      </w:pPr>
    </w:p>
    <w:p>
      <w:pPr>
        <w:pStyle w:val="BodyText"/>
        <w:rPr>
          <w:sz w:val="20"/>
        </w:rPr>
      </w:pPr>
      <w:r>
        <w:rPr/>
        <w:pict>
          <v:shape style="position:absolute;margin-left:6.333687pt;margin-top:398.757324pt;width:584.85pt;height:46.8pt;mso-position-horizontal-relative:page;mso-position-vertical-relative:page;z-index:-130936;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sz w:val="20"/>
        </w:rPr>
      </w:pPr>
    </w:p>
    <w:p>
      <w:pPr>
        <w:pStyle w:val="BodyText"/>
        <w:spacing w:before="1"/>
        <w:rPr>
          <w:sz w:val="25"/>
        </w:rPr>
      </w:pPr>
    </w:p>
    <w:p>
      <w:pPr>
        <w:spacing w:line="264" w:lineRule="auto" w:before="97"/>
        <w:ind w:left="390" w:right="1720" w:firstLine="0"/>
        <w:jc w:val="left"/>
        <w:rPr>
          <w:b/>
          <w:sz w:val="19"/>
        </w:rPr>
      </w:pPr>
      <w:r>
        <w:rPr>
          <w:b/>
          <w:w w:val="105"/>
          <w:sz w:val="19"/>
          <w:u w:val="single"/>
        </w:rPr>
        <w:t>Arbeiderpartiets arbeid 2016 i det kommunale hovedutvalget BAUN - med særlig ansvar for barn og unge (barnehage,  skole, barnevern mm).</w:t>
      </w:r>
    </w:p>
    <w:p>
      <w:pPr>
        <w:pStyle w:val="BodyText"/>
        <w:spacing w:before="10"/>
        <w:rPr>
          <w:b/>
          <w:sz w:val="9"/>
        </w:rPr>
      </w:pPr>
    </w:p>
    <w:p>
      <w:pPr>
        <w:spacing w:line="264" w:lineRule="auto" w:before="97"/>
        <w:ind w:left="389" w:right="1622" w:firstLine="0"/>
        <w:jc w:val="left"/>
        <w:rPr>
          <w:sz w:val="19"/>
        </w:rPr>
      </w:pPr>
      <w:r>
        <w:rPr>
          <w:w w:val="105"/>
          <w:sz w:val="19"/>
        </w:rPr>
        <w:t>I vårhalvåret var viktigste sak en </w:t>
      </w:r>
      <w:r>
        <w:rPr>
          <w:b/>
          <w:w w:val="105"/>
          <w:sz w:val="19"/>
        </w:rPr>
        <w:t>skolebehovsanalyse </w:t>
      </w:r>
      <w:r>
        <w:rPr>
          <w:w w:val="105"/>
          <w:sz w:val="19"/>
        </w:rPr>
        <w:t>(som revideres hvert annet år), og med den en langsiktig driftsanalyse og investeringsplan.</w:t>
      </w:r>
    </w:p>
    <w:p>
      <w:pPr>
        <w:pStyle w:val="BodyText"/>
        <w:spacing w:before="3"/>
        <w:rPr>
          <w:sz w:val="18"/>
        </w:rPr>
      </w:pPr>
    </w:p>
    <w:p>
      <w:pPr>
        <w:spacing w:line="254" w:lineRule="auto" w:before="0"/>
        <w:ind w:left="390" w:right="1562" w:hanging="1"/>
        <w:jc w:val="left"/>
        <w:rPr>
          <w:sz w:val="19"/>
        </w:rPr>
      </w:pPr>
      <w:r>
        <w:rPr>
          <w:i/>
          <w:w w:val="105"/>
          <w:sz w:val="19"/>
        </w:rPr>
        <w:t>Skolebehovsanalysen 2016-2025 </w:t>
      </w:r>
      <w:r>
        <w:rPr>
          <w:w w:val="105"/>
          <w:sz w:val="19"/>
        </w:rPr>
        <w:t>gir en overordnet oversikt over antatt behov for skoleplasser i den kommunale grunnskolen. Den viser også hvordan kommunens skolekapasitet bør bygges ut for å dekke behovet i de ulike delene av kommunen.</w:t>
      </w:r>
    </w:p>
    <w:p>
      <w:pPr>
        <w:pStyle w:val="BodyText"/>
        <w:spacing w:before="3"/>
        <w:rPr>
          <w:sz w:val="20"/>
        </w:rPr>
      </w:pPr>
    </w:p>
    <w:p>
      <w:pPr>
        <w:spacing w:line="252" w:lineRule="auto" w:before="0"/>
        <w:ind w:left="390" w:right="1431" w:firstLine="0"/>
        <w:jc w:val="left"/>
        <w:rPr>
          <w:sz w:val="19"/>
        </w:rPr>
      </w:pPr>
      <w:r>
        <w:rPr>
          <w:w w:val="105"/>
          <w:sz w:val="19"/>
        </w:rPr>
        <w:t>Bærum </w:t>
      </w:r>
      <w:r>
        <w:rPr>
          <w:spacing w:val="3"/>
          <w:w w:val="105"/>
          <w:sz w:val="19"/>
        </w:rPr>
        <w:t>opplever </w:t>
      </w:r>
      <w:r>
        <w:rPr>
          <w:w w:val="105"/>
          <w:sz w:val="19"/>
        </w:rPr>
        <w:t>betydelig </w:t>
      </w:r>
      <w:r>
        <w:rPr>
          <w:spacing w:val="2"/>
          <w:w w:val="105"/>
          <w:sz w:val="19"/>
        </w:rPr>
        <w:t>befolkningsvekst: </w:t>
      </w:r>
      <w:r>
        <w:rPr>
          <w:w w:val="105"/>
          <w:sz w:val="19"/>
        </w:rPr>
        <w:t>i </w:t>
      </w:r>
      <w:r>
        <w:rPr>
          <w:spacing w:val="-6"/>
          <w:w w:val="105"/>
          <w:sz w:val="19"/>
        </w:rPr>
        <w:t>2025 </w:t>
      </w:r>
      <w:r>
        <w:rPr>
          <w:w w:val="105"/>
          <w:sz w:val="19"/>
        </w:rPr>
        <w:t>vil </w:t>
      </w:r>
      <w:r>
        <w:rPr>
          <w:spacing w:val="3"/>
          <w:w w:val="105"/>
          <w:sz w:val="19"/>
        </w:rPr>
        <w:t>det </w:t>
      </w:r>
      <w:r>
        <w:rPr>
          <w:spacing w:val="-3"/>
          <w:w w:val="105"/>
          <w:sz w:val="19"/>
        </w:rPr>
        <w:t>trolig </w:t>
      </w:r>
      <w:r>
        <w:rPr>
          <w:w w:val="105"/>
          <w:sz w:val="19"/>
        </w:rPr>
        <w:t>være 1 </w:t>
      </w:r>
      <w:r>
        <w:rPr>
          <w:spacing w:val="-6"/>
          <w:w w:val="105"/>
          <w:sz w:val="19"/>
        </w:rPr>
        <w:t>700  </w:t>
      </w:r>
      <w:r>
        <w:rPr>
          <w:spacing w:val="-4"/>
          <w:w w:val="105"/>
          <w:sz w:val="19"/>
        </w:rPr>
        <w:t>flere  </w:t>
      </w:r>
      <w:r>
        <w:rPr>
          <w:w w:val="105"/>
          <w:sz w:val="19"/>
        </w:rPr>
        <w:t>barn i </w:t>
      </w:r>
      <w:r>
        <w:rPr>
          <w:spacing w:val="2"/>
          <w:w w:val="105"/>
          <w:sz w:val="19"/>
        </w:rPr>
        <w:t>grunnskole </w:t>
      </w:r>
      <w:r>
        <w:rPr>
          <w:spacing w:val="3"/>
          <w:w w:val="105"/>
          <w:sz w:val="19"/>
        </w:rPr>
        <w:t>enn </w:t>
      </w:r>
      <w:r>
        <w:rPr>
          <w:w w:val="105"/>
          <w:sz w:val="19"/>
        </w:rPr>
        <w:t>i </w:t>
      </w:r>
      <w:r>
        <w:rPr>
          <w:spacing w:val="4"/>
          <w:w w:val="105"/>
          <w:sz w:val="19"/>
        </w:rPr>
        <w:t>dag. </w:t>
      </w:r>
      <w:r>
        <w:rPr>
          <w:w w:val="105"/>
          <w:sz w:val="19"/>
        </w:rPr>
        <w:t>Det </w:t>
      </w:r>
      <w:r>
        <w:rPr>
          <w:spacing w:val="-9"/>
          <w:w w:val="105"/>
          <w:sz w:val="19"/>
        </w:rPr>
        <w:t>må </w:t>
      </w:r>
      <w:r>
        <w:rPr>
          <w:spacing w:val="5"/>
          <w:w w:val="105"/>
          <w:sz w:val="19"/>
        </w:rPr>
        <w:t>bygges </w:t>
      </w:r>
      <w:r>
        <w:rPr>
          <w:spacing w:val="-4"/>
          <w:w w:val="105"/>
          <w:sz w:val="19"/>
        </w:rPr>
        <w:t>flere </w:t>
      </w:r>
      <w:r>
        <w:rPr>
          <w:spacing w:val="4"/>
          <w:w w:val="105"/>
          <w:sz w:val="19"/>
        </w:rPr>
        <w:t>nye </w:t>
      </w:r>
      <w:r>
        <w:rPr>
          <w:w w:val="105"/>
          <w:sz w:val="19"/>
        </w:rPr>
        <w:t>skoler, </w:t>
      </w:r>
      <w:r>
        <w:rPr>
          <w:spacing w:val="2"/>
          <w:w w:val="105"/>
          <w:sz w:val="19"/>
        </w:rPr>
        <w:t>eksisterende </w:t>
      </w:r>
      <w:r>
        <w:rPr>
          <w:w w:val="105"/>
          <w:sz w:val="19"/>
        </w:rPr>
        <w:t>skoler </w:t>
      </w:r>
      <w:r>
        <w:rPr>
          <w:spacing w:val="-9"/>
          <w:w w:val="105"/>
          <w:sz w:val="19"/>
        </w:rPr>
        <w:t>må </w:t>
      </w:r>
      <w:r>
        <w:rPr>
          <w:spacing w:val="4"/>
          <w:w w:val="105"/>
          <w:sz w:val="19"/>
        </w:rPr>
        <w:t>utvides, </w:t>
      </w:r>
      <w:r>
        <w:rPr>
          <w:spacing w:val="3"/>
          <w:w w:val="105"/>
          <w:sz w:val="19"/>
        </w:rPr>
        <w:t>og </w:t>
      </w:r>
      <w:r>
        <w:rPr>
          <w:w w:val="105"/>
          <w:sz w:val="19"/>
        </w:rPr>
        <w:t>inntaksområder </w:t>
      </w:r>
      <w:r>
        <w:rPr>
          <w:spacing w:val="4"/>
          <w:w w:val="105"/>
          <w:sz w:val="19"/>
        </w:rPr>
        <w:t>endres. </w:t>
      </w:r>
      <w:r>
        <w:rPr>
          <w:w w:val="105"/>
          <w:sz w:val="19"/>
        </w:rPr>
        <w:t>For å møte </w:t>
      </w:r>
      <w:r>
        <w:rPr>
          <w:spacing w:val="2"/>
          <w:w w:val="105"/>
          <w:sz w:val="19"/>
        </w:rPr>
        <w:t>elevvekst </w:t>
      </w:r>
      <w:r>
        <w:rPr>
          <w:spacing w:val="3"/>
          <w:w w:val="105"/>
          <w:sz w:val="19"/>
        </w:rPr>
        <w:t>og</w:t>
      </w:r>
      <w:r>
        <w:rPr>
          <w:spacing w:val="-5"/>
          <w:w w:val="105"/>
          <w:sz w:val="19"/>
        </w:rPr>
        <w:t> </w:t>
      </w:r>
      <w:r>
        <w:rPr>
          <w:spacing w:val="4"/>
          <w:w w:val="105"/>
          <w:sz w:val="19"/>
        </w:rPr>
        <w:t>oppgraderingsbehov,</w:t>
      </w:r>
      <w:r>
        <w:rPr>
          <w:spacing w:val="-27"/>
          <w:w w:val="105"/>
          <w:sz w:val="19"/>
        </w:rPr>
        <w:t> </w:t>
      </w:r>
      <w:r>
        <w:rPr>
          <w:spacing w:val="7"/>
          <w:w w:val="105"/>
          <w:sz w:val="19"/>
        </w:rPr>
        <w:t>ien</w:t>
      </w:r>
      <w:r>
        <w:rPr>
          <w:spacing w:val="-5"/>
          <w:w w:val="105"/>
          <w:sz w:val="19"/>
        </w:rPr>
        <w:t> </w:t>
      </w:r>
      <w:r>
        <w:rPr>
          <w:spacing w:val="3"/>
          <w:w w:val="105"/>
          <w:sz w:val="19"/>
        </w:rPr>
        <w:t>situasjon</w:t>
      </w:r>
      <w:r>
        <w:rPr>
          <w:spacing w:val="-18"/>
          <w:w w:val="105"/>
          <w:sz w:val="19"/>
        </w:rPr>
        <w:t> </w:t>
      </w:r>
      <w:r>
        <w:rPr>
          <w:spacing w:val="3"/>
          <w:w w:val="105"/>
          <w:sz w:val="19"/>
        </w:rPr>
        <w:t>der</w:t>
      </w:r>
      <w:r>
        <w:rPr>
          <w:spacing w:val="-16"/>
          <w:w w:val="105"/>
          <w:sz w:val="19"/>
        </w:rPr>
        <w:t> </w:t>
      </w:r>
      <w:r>
        <w:rPr>
          <w:spacing w:val="3"/>
          <w:w w:val="105"/>
          <w:sz w:val="19"/>
        </w:rPr>
        <w:t>det</w:t>
      </w:r>
      <w:r>
        <w:rPr>
          <w:spacing w:val="-7"/>
          <w:w w:val="105"/>
          <w:sz w:val="19"/>
        </w:rPr>
        <w:t> </w:t>
      </w:r>
      <w:r>
        <w:rPr>
          <w:w w:val="105"/>
          <w:sz w:val="19"/>
        </w:rPr>
        <w:t>er</w:t>
      </w:r>
      <w:r>
        <w:rPr>
          <w:spacing w:val="-4"/>
          <w:w w:val="105"/>
          <w:sz w:val="19"/>
        </w:rPr>
        <w:t> </w:t>
      </w:r>
      <w:r>
        <w:rPr>
          <w:spacing w:val="3"/>
          <w:w w:val="105"/>
          <w:sz w:val="19"/>
        </w:rPr>
        <w:t>knapphet</w:t>
      </w:r>
      <w:r>
        <w:rPr>
          <w:spacing w:val="-19"/>
          <w:w w:val="105"/>
          <w:sz w:val="19"/>
        </w:rPr>
        <w:t> </w:t>
      </w:r>
      <w:r>
        <w:rPr>
          <w:spacing w:val="3"/>
          <w:w w:val="105"/>
          <w:sz w:val="19"/>
        </w:rPr>
        <w:t>på</w:t>
      </w:r>
      <w:r>
        <w:rPr>
          <w:spacing w:val="-9"/>
          <w:w w:val="105"/>
          <w:sz w:val="19"/>
        </w:rPr>
        <w:t> </w:t>
      </w:r>
      <w:r>
        <w:rPr>
          <w:w w:val="105"/>
          <w:sz w:val="19"/>
        </w:rPr>
        <w:t>arealer</w:t>
      </w:r>
      <w:r>
        <w:rPr>
          <w:spacing w:val="-4"/>
          <w:w w:val="105"/>
          <w:sz w:val="19"/>
        </w:rPr>
        <w:t> </w:t>
      </w:r>
      <w:r>
        <w:rPr>
          <w:spacing w:val="3"/>
          <w:w w:val="105"/>
          <w:sz w:val="19"/>
        </w:rPr>
        <w:t>og</w:t>
      </w:r>
      <w:r>
        <w:rPr>
          <w:spacing w:val="-5"/>
          <w:w w:val="105"/>
          <w:sz w:val="19"/>
        </w:rPr>
        <w:t> </w:t>
      </w:r>
      <w:r>
        <w:rPr>
          <w:w w:val="105"/>
          <w:sz w:val="19"/>
        </w:rPr>
        <w:t>økonomiske</w:t>
      </w:r>
      <w:r>
        <w:rPr>
          <w:spacing w:val="15"/>
          <w:w w:val="105"/>
          <w:sz w:val="19"/>
        </w:rPr>
        <w:t> </w:t>
      </w:r>
      <w:r>
        <w:rPr>
          <w:spacing w:val="4"/>
          <w:w w:val="105"/>
          <w:sz w:val="19"/>
        </w:rPr>
        <w:t>ressurser,</w:t>
      </w:r>
      <w:r>
        <w:rPr>
          <w:spacing w:val="-27"/>
          <w:w w:val="105"/>
          <w:sz w:val="19"/>
        </w:rPr>
        <w:t> </w:t>
      </w:r>
      <w:r>
        <w:rPr>
          <w:w w:val="105"/>
          <w:sz w:val="19"/>
        </w:rPr>
        <w:t>er</w:t>
      </w:r>
      <w:r>
        <w:rPr>
          <w:spacing w:val="-16"/>
          <w:w w:val="105"/>
          <w:sz w:val="19"/>
        </w:rPr>
        <w:t> </w:t>
      </w:r>
      <w:r>
        <w:rPr>
          <w:spacing w:val="3"/>
          <w:w w:val="105"/>
          <w:sz w:val="19"/>
        </w:rPr>
        <w:t>det</w:t>
      </w:r>
      <w:r>
        <w:rPr>
          <w:spacing w:val="-7"/>
          <w:w w:val="105"/>
          <w:sz w:val="19"/>
        </w:rPr>
        <w:t> </w:t>
      </w:r>
      <w:r>
        <w:rPr>
          <w:spacing w:val="3"/>
          <w:w w:val="105"/>
          <w:sz w:val="19"/>
        </w:rPr>
        <w:t>nødvendig </w:t>
      </w:r>
      <w:r>
        <w:rPr>
          <w:w w:val="105"/>
          <w:sz w:val="19"/>
        </w:rPr>
        <w:t>å</w:t>
      </w:r>
      <w:r>
        <w:rPr>
          <w:spacing w:val="-10"/>
          <w:w w:val="105"/>
          <w:sz w:val="19"/>
        </w:rPr>
        <w:t> </w:t>
      </w:r>
      <w:r>
        <w:rPr>
          <w:w w:val="105"/>
          <w:sz w:val="19"/>
        </w:rPr>
        <w:t>etablere</w:t>
      </w:r>
      <w:r>
        <w:rPr>
          <w:spacing w:val="4"/>
          <w:w w:val="105"/>
          <w:sz w:val="19"/>
        </w:rPr>
        <w:t> </w:t>
      </w:r>
      <w:r>
        <w:rPr>
          <w:spacing w:val="2"/>
          <w:w w:val="105"/>
          <w:sz w:val="19"/>
        </w:rPr>
        <w:t>større</w:t>
      </w:r>
      <w:r>
        <w:rPr>
          <w:spacing w:val="-10"/>
          <w:w w:val="105"/>
          <w:sz w:val="19"/>
        </w:rPr>
        <w:t> </w:t>
      </w:r>
      <w:r>
        <w:rPr>
          <w:spacing w:val="2"/>
          <w:w w:val="105"/>
          <w:sz w:val="19"/>
        </w:rPr>
        <w:t>skoleenheter.</w:t>
      </w:r>
      <w:r>
        <w:rPr>
          <w:spacing w:val="-16"/>
          <w:w w:val="105"/>
          <w:sz w:val="19"/>
        </w:rPr>
        <w:t> </w:t>
      </w:r>
      <w:r>
        <w:rPr>
          <w:spacing w:val="-3"/>
          <w:w w:val="105"/>
          <w:sz w:val="19"/>
        </w:rPr>
        <w:t>Grove</w:t>
      </w:r>
      <w:r>
        <w:rPr>
          <w:spacing w:val="4"/>
          <w:w w:val="105"/>
          <w:sz w:val="19"/>
        </w:rPr>
        <w:t> </w:t>
      </w:r>
      <w:r>
        <w:rPr>
          <w:spacing w:val="2"/>
          <w:w w:val="105"/>
          <w:sz w:val="19"/>
        </w:rPr>
        <w:t>anslag</w:t>
      </w:r>
      <w:r>
        <w:rPr>
          <w:spacing w:val="-5"/>
          <w:w w:val="105"/>
          <w:sz w:val="19"/>
        </w:rPr>
        <w:t> </w:t>
      </w:r>
      <w:r>
        <w:rPr>
          <w:spacing w:val="2"/>
          <w:w w:val="105"/>
          <w:sz w:val="19"/>
        </w:rPr>
        <w:t>viser</w:t>
      </w:r>
      <w:r>
        <w:rPr>
          <w:spacing w:val="-16"/>
          <w:w w:val="105"/>
          <w:sz w:val="19"/>
        </w:rPr>
        <w:t> </w:t>
      </w:r>
      <w:r>
        <w:rPr>
          <w:spacing w:val="4"/>
          <w:w w:val="105"/>
          <w:sz w:val="19"/>
        </w:rPr>
        <w:t>behov</w:t>
      </w:r>
      <w:r>
        <w:rPr>
          <w:spacing w:val="-18"/>
          <w:w w:val="105"/>
          <w:sz w:val="19"/>
        </w:rPr>
        <w:t> </w:t>
      </w:r>
      <w:r>
        <w:rPr>
          <w:w w:val="105"/>
          <w:sz w:val="19"/>
        </w:rPr>
        <w:t>for</w:t>
      </w:r>
      <w:r>
        <w:rPr>
          <w:spacing w:val="-4"/>
          <w:w w:val="105"/>
          <w:sz w:val="19"/>
        </w:rPr>
        <w:t> </w:t>
      </w:r>
      <w:r>
        <w:rPr>
          <w:spacing w:val="3"/>
          <w:w w:val="105"/>
          <w:sz w:val="19"/>
        </w:rPr>
        <w:t>om</w:t>
      </w:r>
      <w:r>
        <w:rPr>
          <w:spacing w:val="-14"/>
          <w:w w:val="105"/>
          <w:sz w:val="19"/>
        </w:rPr>
        <w:t> </w:t>
      </w:r>
      <w:r>
        <w:rPr>
          <w:spacing w:val="-3"/>
          <w:w w:val="105"/>
          <w:sz w:val="19"/>
        </w:rPr>
        <w:t>lag</w:t>
      </w:r>
      <w:r>
        <w:rPr>
          <w:spacing w:val="8"/>
          <w:w w:val="105"/>
          <w:sz w:val="19"/>
        </w:rPr>
        <w:t> </w:t>
      </w:r>
      <w:r>
        <w:rPr>
          <w:w w:val="105"/>
          <w:sz w:val="19"/>
        </w:rPr>
        <w:t>3</w:t>
      </w:r>
      <w:r>
        <w:rPr>
          <w:spacing w:val="-5"/>
          <w:w w:val="105"/>
          <w:sz w:val="19"/>
        </w:rPr>
        <w:t> </w:t>
      </w:r>
      <w:r>
        <w:rPr>
          <w:spacing w:val="-8"/>
          <w:w w:val="105"/>
          <w:sz w:val="19"/>
        </w:rPr>
        <w:t>mrd</w:t>
      </w:r>
      <w:r>
        <w:rPr>
          <w:spacing w:val="20"/>
          <w:w w:val="105"/>
          <w:sz w:val="19"/>
        </w:rPr>
        <w:t> </w:t>
      </w:r>
      <w:r>
        <w:rPr>
          <w:w w:val="105"/>
          <w:sz w:val="19"/>
        </w:rPr>
        <w:t>kroner</w:t>
      </w:r>
      <w:r>
        <w:rPr>
          <w:spacing w:val="-4"/>
          <w:w w:val="105"/>
          <w:sz w:val="19"/>
        </w:rPr>
        <w:t> </w:t>
      </w:r>
      <w:r>
        <w:rPr>
          <w:w w:val="105"/>
          <w:sz w:val="19"/>
        </w:rPr>
        <w:t>i</w:t>
      </w:r>
      <w:r>
        <w:rPr>
          <w:spacing w:val="-7"/>
          <w:w w:val="105"/>
          <w:sz w:val="19"/>
        </w:rPr>
        <w:t> </w:t>
      </w:r>
      <w:r>
        <w:rPr>
          <w:spacing w:val="2"/>
          <w:w w:val="105"/>
          <w:sz w:val="19"/>
        </w:rPr>
        <w:t>skoleinvesteringer</w:t>
      </w:r>
      <w:r>
        <w:rPr>
          <w:spacing w:val="-16"/>
          <w:w w:val="105"/>
          <w:sz w:val="19"/>
        </w:rPr>
        <w:t> </w:t>
      </w:r>
      <w:r>
        <w:rPr>
          <w:spacing w:val="3"/>
          <w:w w:val="105"/>
          <w:sz w:val="19"/>
        </w:rPr>
        <w:t>de</w:t>
      </w:r>
      <w:r>
        <w:rPr>
          <w:spacing w:val="-9"/>
          <w:w w:val="105"/>
          <w:sz w:val="19"/>
        </w:rPr>
        <w:t> </w:t>
      </w:r>
      <w:r>
        <w:rPr>
          <w:spacing w:val="2"/>
          <w:w w:val="105"/>
          <w:sz w:val="19"/>
        </w:rPr>
        <w:t>første</w:t>
      </w:r>
      <w:r>
        <w:rPr>
          <w:spacing w:val="-9"/>
          <w:w w:val="105"/>
          <w:sz w:val="19"/>
        </w:rPr>
        <w:t> </w:t>
      </w:r>
      <w:r>
        <w:rPr>
          <w:spacing w:val="-4"/>
          <w:w w:val="105"/>
          <w:sz w:val="19"/>
        </w:rPr>
        <w:t>10 </w:t>
      </w:r>
      <w:r>
        <w:rPr>
          <w:w w:val="105"/>
          <w:sz w:val="19"/>
        </w:rPr>
        <w:t>åra. </w:t>
      </w:r>
      <w:r>
        <w:rPr>
          <w:spacing w:val="-5"/>
          <w:w w:val="105"/>
          <w:sz w:val="19"/>
        </w:rPr>
        <w:t>Samlet </w:t>
      </w:r>
      <w:r>
        <w:rPr>
          <w:spacing w:val="5"/>
          <w:w w:val="105"/>
          <w:sz w:val="19"/>
        </w:rPr>
        <w:t>sett </w:t>
      </w:r>
      <w:r>
        <w:rPr>
          <w:w w:val="105"/>
          <w:sz w:val="19"/>
        </w:rPr>
        <w:t>vil kommunens gjennomsnittlige </w:t>
      </w:r>
      <w:r>
        <w:rPr>
          <w:spacing w:val="2"/>
          <w:w w:val="105"/>
          <w:sz w:val="19"/>
        </w:rPr>
        <w:t>investeringsnivå </w:t>
      </w:r>
      <w:r>
        <w:rPr>
          <w:w w:val="105"/>
          <w:sz w:val="19"/>
        </w:rPr>
        <w:t>utgjøre </w:t>
      </w:r>
      <w:r>
        <w:rPr>
          <w:spacing w:val="-4"/>
          <w:w w:val="105"/>
          <w:sz w:val="19"/>
        </w:rPr>
        <w:t>omkring  1,1 mrd. </w:t>
      </w:r>
      <w:r>
        <w:rPr>
          <w:spacing w:val="-3"/>
          <w:w w:val="105"/>
          <w:sz w:val="19"/>
        </w:rPr>
        <w:t>årlig, </w:t>
      </w:r>
      <w:r>
        <w:rPr>
          <w:spacing w:val="7"/>
          <w:w w:val="105"/>
          <w:sz w:val="19"/>
        </w:rPr>
        <w:t>som </w:t>
      </w:r>
      <w:r>
        <w:rPr>
          <w:w w:val="105"/>
          <w:sz w:val="19"/>
        </w:rPr>
        <w:t>er</w:t>
      </w:r>
      <w:r>
        <w:rPr>
          <w:spacing w:val="-33"/>
          <w:w w:val="105"/>
          <w:sz w:val="19"/>
        </w:rPr>
        <w:t> </w:t>
      </w:r>
      <w:r>
        <w:rPr>
          <w:w w:val="105"/>
          <w:sz w:val="19"/>
        </w:rPr>
        <w:t>en</w:t>
      </w:r>
    </w:p>
    <w:p>
      <w:pPr>
        <w:spacing w:line="215" w:lineRule="exact" w:before="0"/>
        <w:ind w:left="390" w:right="0" w:firstLine="0"/>
        <w:jc w:val="left"/>
        <w:rPr>
          <w:sz w:val="19"/>
        </w:rPr>
      </w:pPr>
      <w:r>
        <w:rPr>
          <w:w w:val="105"/>
          <w:sz w:val="19"/>
        </w:rPr>
        <w:t>vesentlig økning i forhold til nivået fram til i dag.</w:t>
      </w:r>
    </w:p>
    <w:p>
      <w:pPr>
        <w:pStyle w:val="BodyText"/>
        <w:spacing w:before="5"/>
        <w:rPr>
          <w:sz w:val="21"/>
        </w:rPr>
      </w:pPr>
    </w:p>
    <w:p>
      <w:pPr>
        <w:spacing w:line="247" w:lineRule="auto" w:before="0"/>
        <w:ind w:left="390" w:right="1671" w:firstLine="0"/>
        <w:jc w:val="left"/>
        <w:rPr>
          <w:sz w:val="19"/>
        </w:rPr>
      </w:pPr>
      <w:r>
        <w:rPr>
          <w:w w:val="105"/>
          <w:sz w:val="19"/>
        </w:rPr>
        <w:t>Det er flere områder i kommunen hvor det blir en sterkere elevtallsvekst enn dagens skolekapasitet kan dekke: Fornebu, Bekkestua–Høvik,  Sandvika–Vøyenenga, og Fossum.</w:t>
      </w:r>
    </w:p>
    <w:p>
      <w:pPr>
        <w:pStyle w:val="BodyText"/>
        <w:spacing w:before="9"/>
        <w:rPr>
          <w:sz w:val="20"/>
        </w:rPr>
      </w:pPr>
    </w:p>
    <w:p>
      <w:pPr>
        <w:spacing w:before="0"/>
        <w:ind w:left="390" w:right="0" w:firstLine="0"/>
        <w:jc w:val="left"/>
        <w:rPr>
          <w:i/>
          <w:sz w:val="19"/>
        </w:rPr>
      </w:pPr>
      <w:r>
        <w:rPr>
          <w:i/>
          <w:w w:val="105"/>
          <w:sz w:val="19"/>
        </w:rPr>
        <w:t>Kommunestyret (og Arbeiderpartiet) vedtok blant annet følgende:</w:t>
      </w:r>
    </w:p>
    <w:p>
      <w:pPr>
        <w:pStyle w:val="BodyText"/>
        <w:spacing w:before="4"/>
        <w:rPr>
          <w:i/>
          <w:sz w:val="21"/>
        </w:rPr>
      </w:pPr>
    </w:p>
    <w:p>
      <w:pPr>
        <w:pStyle w:val="ListParagraph"/>
        <w:numPr>
          <w:ilvl w:val="0"/>
          <w:numId w:val="16"/>
        </w:numPr>
        <w:tabs>
          <w:tab w:pos="1110" w:val="left" w:leader="none"/>
          <w:tab w:pos="1111" w:val="left" w:leader="none"/>
        </w:tabs>
        <w:spacing w:line="247" w:lineRule="auto" w:before="0" w:after="0"/>
        <w:ind w:left="1110" w:right="2596" w:hanging="360"/>
        <w:jc w:val="left"/>
        <w:rPr>
          <w:sz w:val="19"/>
        </w:rPr>
      </w:pPr>
      <w:r>
        <w:rPr>
          <w:w w:val="105"/>
          <w:sz w:val="19"/>
        </w:rPr>
        <w:t>Utvidelse av Levre barneskole, </w:t>
      </w:r>
      <w:r>
        <w:rPr>
          <w:spacing w:val="-13"/>
          <w:w w:val="105"/>
          <w:sz w:val="19"/>
        </w:rPr>
        <w:t>Emma </w:t>
      </w:r>
      <w:r>
        <w:rPr>
          <w:w w:val="105"/>
          <w:sz w:val="19"/>
        </w:rPr>
        <w:t>Hjorth barneskole, </w:t>
      </w:r>
      <w:r>
        <w:rPr>
          <w:spacing w:val="-3"/>
          <w:w w:val="105"/>
          <w:sz w:val="19"/>
        </w:rPr>
        <w:t>Ballerud </w:t>
      </w:r>
      <w:r>
        <w:rPr>
          <w:w w:val="105"/>
          <w:sz w:val="19"/>
        </w:rPr>
        <w:t>barneskole, Bekkestua </w:t>
      </w:r>
      <w:r>
        <w:rPr>
          <w:spacing w:val="2"/>
          <w:w w:val="105"/>
          <w:sz w:val="19"/>
        </w:rPr>
        <w:t>ungdomsskole</w:t>
      </w:r>
      <w:r>
        <w:rPr>
          <w:spacing w:val="-30"/>
          <w:w w:val="105"/>
          <w:sz w:val="19"/>
        </w:rPr>
        <w:t> </w:t>
      </w:r>
      <w:r>
        <w:rPr>
          <w:spacing w:val="3"/>
          <w:w w:val="105"/>
          <w:sz w:val="19"/>
        </w:rPr>
        <w:t>og</w:t>
      </w:r>
      <w:r>
        <w:rPr>
          <w:spacing w:val="-18"/>
          <w:w w:val="105"/>
          <w:sz w:val="19"/>
        </w:rPr>
        <w:t> </w:t>
      </w:r>
      <w:r>
        <w:rPr>
          <w:w w:val="105"/>
          <w:sz w:val="19"/>
        </w:rPr>
        <w:t>Bjørnegård</w:t>
      </w:r>
      <w:r>
        <w:rPr>
          <w:spacing w:val="-8"/>
          <w:w w:val="105"/>
          <w:sz w:val="19"/>
        </w:rPr>
        <w:t> </w:t>
      </w:r>
      <w:r>
        <w:rPr>
          <w:spacing w:val="2"/>
          <w:w w:val="105"/>
          <w:sz w:val="19"/>
        </w:rPr>
        <w:t>ungdomsskole.</w:t>
      </w:r>
    </w:p>
    <w:p>
      <w:pPr>
        <w:pStyle w:val="BodyText"/>
        <w:spacing w:before="9"/>
        <w:rPr>
          <w:sz w:val="20"/>
        </w:rPr>
      </w:pPr>
    </w:p>
    <w:p>
      <w:pPr>
        <w:pStyle w:val="ListParagraph"/>
        <w:numPr>
          <w:ilvl w:val="0"/>
          <w:numId w:val="16"/>
        </w:numPr>
        <w:tabs>
          <w:tab w:pos="1109" w:val="left" w:leader="none"/>
          <w:tab w:pos="1110" w:val="left" w:leader="none"/>
        </w:tabs>
        <w:spacing w:line="240" w:lineRule="auto" w:before="1" w:after="0"/>
        <w:ind w:left="1109" w:right="0" w:hanging="360"/>
        <w:jc w:val="left"/>
        <w:rPr>
          <w:sz w:val="19"/>
        </w:rPr>
      </w:pPr>
      <w:r>
        <w:rPr>
          <w:w w:val="105"/>
          <w:sz w:val="19"/>
        </w:rPr>
        <w:t>Nye</w:t>
      </w:r>
      <w:r>
        <w:rPr>
          <w:spacing w:val="2"/>
          <w:w w:val="105"/>
          <w:sz w:val="19"/>
        </w:rPr>
        <w:t> </w:t>
      </w:r>
      <w:r>
        <w:rPr>
          <w:w w:val="105"/>
          <w:sz w:val="19"/>
        </w:rPr>
        <w:t>barneskoler</w:t>
      </w:r>
      <w:r>
        <w:rPr>
          <w:spacing w:val="-17"/>
          <w:w w:val="105"/>
          <w:sz w:val="19"/>
        </w:rPr>
        <w:t> </w:t>
      </w:r>
      <w:r>
        <w:rPr>
          <w:w w:val="105"/>
          <w:sz w:val="19"/>
        </w:rPr>
        <w:t>i</w:t>
      </w:r>
      <w:r>
        <w:rPr>
          <w:spacing w:val="-8"/>
          <w:w w:val="105"/>
          <w:sz w:val="19"/>
        </w:rPr>
        <w:t> </w:t>
      </w:r>
      <w:r>
        <w:rPr>
          <w:w w:val="105"/>
          <w:sz w:val="19"/>
        </w:rPr>
        <w:t>Sandvika</w:t>
      </w:r>
      <w:r>
        <w:rPr>
          <w:spacing w:val="2"/>
          <w:w w:val="105"/>
          <w:sz w:val="19"/>
        </w:rPr>
        <w:t> </w:t>
      </w:r>
      <w:r>
        <w:rPr>
          <w:spacing w:val="3"/>
          <w:w w:val="105"/>
          <w:sz w:val="19"/>
        </w:rPr>
        <w:t>og</w:t>
      </w:r>
      <w:r>
        <w:rPr>
          <w:spacing w:val="-7"/>
          <w:w w:val="105"/>
          <w:sz w:val="19"/>
        </w:rPr>
        <w:t> </w:t>
      </w:r>
      <w:r>
        <w:rPr>
          <w:spacing w:val="3"/>
          <w:w w:val="105"/>
          <w:sz w:val="19"/>
        </w:rPr>
        <w:t>Oksenøya</w:t>
      </w:r>
      <w:r>
        <w:rPr>
          <w:spacing w:val="-23"/>
          <w:w w:val="105"/>
          <w:sz w:val="19"/>
        </w:rPr>
        <w:t> </w:t>
      </w:r>
      <w:r>
        <w:rPr>
          <w:spacing w:val="3"/>
          <w:w w:val="105"/>
          <w:sz w:val="19"/>
        </w:rPr>
        <w:t>på</w:t>
      </w:r>
      <w:r>
        <w:rPr>
          <w:spacing w:val="-10"/>
          <w:w w:val="105"/>
          <w:sz w:val="19"/>
        </w:rPr>
        <w:t> </w:t>
      </w:r>
      <w:r>
        <w:rPr>
          <w:spacing w:val="2"/>
          <w:w w:val="105"/>
          <w:sz w:val="19"/>
        </w:rPr>
        <w:t>Fornebu.</w:t>
      </w:r>
    </w:p>
    <w:p>
      <w:pPr>
        <w:pStyle w:val="BodyText"/>
        <w:spacing w:before="1"/>
        <w:rPr>
          <w:sz w:val="20"/>
        </w:rPr>
      </w:pPr>
    </w:p>
    <w:p>
      <w:pPr>
        <w:pStyle w:val="ListParagraph"/>
        <w:numPr>
          <w:ilvl w:val="0"/>
          <w:numId w:val="16"/>
        </w:numPr>
        <w:tabs>
          <w:tab w:pos="1109" w:val="left" w:leader="none"/>
          <w:tab w:pos="1110" w:val="left" w:leader="none"/>
        </w:tabs>
        <w:spacing w:line="264" w:lineRule="auto" w:before="0" w:after="0"/>
        <w:ind w:left="1109" w:right="1893" w:hanging="360"/>
        <w:jc w:val="left"/>
        <w:rPr>
          <w:sz w:val="19"/>
        </w:rPr>
      </w:pPr>
      <w:r>
        <w:rPr>
          <w:spacing w:val="-8"/>
          <w:w w:val="105"/>
          <w:sz w:val="19"/>
        </w:rPr>
        <w:t>En </w:t>
      </w:r>
      <w:r>
        <w:rPr>
          <w:spacing w:val="-4"/>
          <w:w w:val="105"/>
          <w:sz w:val="19"/>
        </w:rPr>
        <w:t>felles </w:t>
      </w:r>
      <w:r>
        <w:rPr>
          <w:w w:val="105"/>
          <w:sz w:val="19"/>
        </w:rPr>
        <w:t>skole for </w:t>
      </w:r>
      <w:r>
        <w:rPr>
          <w:spacing w:val="2"/>
          <w:w w:val="105"/>
          <w:sz w:val="19"/>
        </w:rPr>
        <w:t>ungdomstrinnet </w:t>
      </w:r>
      <w:r>
        <w:rPr>
          <w:spacing w:val="3"/>
          <w:w w:val="105"/>
          <w:sz w:val="19"/>
        </w:rPr>
        <w:t>på </w:t>
      </w:r>
      <w:r>
        <w:rPr>
          <w:w w:val="105"/>
          <w:sz w:val="19"/>
        </w:rPr>
        <w:t>Rykkinn. </w:t>
      </w:r>
      <w:r>
        <w:rPr>
          <w:spacing w:val="-6"/>
          <w:w w:val="105"/>
          <w:sz w:val="19"/>
        </w:rPr>
        <w:t>Drift </w:t>
      </w:r>
      <w:r>
        <w:rPr>
          <w:w w:val="105"/>
          <w:sz w:val="19"/>
        </w:rPr>
        <w:t>av skoleanlegget </w:t>
      </w:r>
      <w:r>
        <w:rPr>
          <w:spacing w:val="3"/>
          <w:w w:val="105"/>
          <w:sz w:val="19"/>
        </w:rPr>
        <w:t>på </w:t>
      </w:r>
      <w:r>
        <w:rPr>
          <w:w w:val="105"/>
          <w:sz w:val="19"/>
        </w:rPr>
        <w:t>Belset legges </w:t>
      </w:r>
      <w:r>
        <w:rPr>
          <w:spacing w:val="3"/>
          <w:w w:val="105"/>
          <w:sz w:val="19"/>
        </w:rPr>
        <w:t>ned </w:t>
      </w:r>
      <w:r>
        <w:rPr>
          <w:spacing w:val="-4"/>
          <w:w w:val="105"/>
          <w:sz w:val="19"/>
        </w:rPr>
        <w:t>fra </w:t>
      </w:r>
      <w:r>
        <w:rPr>
          <w:spacing w:val="3"/>
          <w:w w:val="105"/>
          <w:sz w:val="19"/>
        </w:rPr>
        <w:t>det tidspunkt </w:t>
      </w:r>
      <w:r>
        <w:rPr>
          <w:spacing w:val="-6"/>
          <w:w w:val="105"/>
          <w:sz w:val="19"/>
        </w:rPr>
        <w:t>Gommerud </w:t>
      </w:r>
      <w:r>
        <w:rPr>
          <w:spacing w:val="2"/>
          <w:w w:val="105"/>
          <w:sz w:val="19"/>
        </w:rPr>
        <w:t>ungdomsskole </w:t>
      </w:r>
      <w:r>
        <w:rPr>
          <w:w w:val="105"/>
          <w:sz w:val="19"/>
        </w:rPr>
        <w:t>er</w:t>
      </w:r>
      <w:r>
        <w:rPr>
          <w:spacing w:val="-25"/>
          <w:w w:val="105"/>
          <w:sz w:val="19"/>
        </w:rPr>
        <w:t> </w:t>
      </w:r>
      <w:r>
        <w:rPr>
          <w:w w:val="105"/>
          <w:sz w:val="19"/>
        </w:rPr>
        <w:t>ferdig.</w:t>
      </w:r>
    </w:p>
    <w:p>
      <w:pPr>
        <w:pStyle w:val="BodyText"/>
        <w:spacing w:before="2"/>
        <w:rPr>
          <w:sz w:val="18"/>
        </w:rPr>
      </w:pPr>
    </w:p>
    <w:p>
      <w:pPr>
        <w:pStyle w:val="ListParagraph"/>
        <w:numPr>
          <w:ilvl w:val="0"/>
          <w:numId w:val="16"/>
        </w:numPr>
        <w:tabs>
          <w:tab w:pos="1109" w:val="left" w:leader="none"/>
          <w:tab w:pos="1110" w:val="left" w:leader="none"/>
        </w:tabs>
        <w:spacing w:line="240" w:lineRule="auto" w:before="1" w:after="0"/>
        <w:ind w:left="1109" w:right="0" w:hanging="360"/>
        <w:jc w:val="left"/>
        <w:rPr>
          <w:sz w:val="19"/>
        </w:rPr>
      </w:pPr>
      <w:r>
        <w:rPr>
          <w:w w:val="105"/>
          <w:sz w:val="19"/>
        </w:rPr>
        <w:t>Barneskolene Lesterud </w:t>
      </w:r>
      <w:r>
        <w:rPr>
          <w:spacing w:val="3"/>
          <w:w w:val="105"/>
          <w:sz w:val="19"/>
        </w:rPr>
        <w:t>og </w:t>
      </w:r>
      <w:r>
        <w:rPr>
          <w:spacing w:val="-4"/>
          <w:w w:val="105"/>
          <w:sz w:val="19"/>
        </w:rPr>
        <w:t>Bærums </w:t>
      </w:r>
      <w:r>
        <w:rPr>
          <w:spacing w:val="-6"/>
          <w:w w:val="105"/>
          <w:sz w:val="19"/>
        </w:rPr>
        <w:t>Verk  </w:t>
      </w:r>
      <w:r>
        <w:rPr>
          <w:w w:val="105"/>
          <w:sz w:val="19"/>
        </w:rPr>
        <w:t>slås </w:t>
      </w:r>
      <w:r>
        <w:rPr>
          <w:spacing w:val="-3"/>
          <w:w w:val="105"/>
          <w:sz w:val="19"/>
        </w:rPr>
        <w:t>sammen </w:t>
      </w:r>
      <w:r>
        <w:rPr>
          <w:spacing w:val="-4"/>
          <w:w w:val="105"/>
          <w:sz w:val="19"/>
        </w:rPr>
        <w:t>fra </w:t>
      </w:r>
      <w:r>
        <w:rPr>
          <w:spacing w:val="-7"/>
          <w:w w:val="105"/>
          <w:sz w:val="19"/>
        </w:rPr>
        <w:t>1.8.2018.  </w:t>
      </w:r>
      <w:r>
        <w:rPr>
          <w:spacing w:val="3"/>
          <w:w w:val="105"/>
          <w:sz w:val="19"/>
        </w:rPr>
        <w:t>Barnehageplassene</w:t>
      </w:r>
      <w:r>
        <w:rPr>
          <w:spacing w:val="10"/>
          <w:w w:val="105"/>
          <w:sz w:val="19"/>
        </w:rPr>
        <w:t> </w:t>
      </w:r>
      <w:r>
        <w:rPr>
          <w:spacing w:val="3"/>
          <w:w w:val="105"/>
          <w:sz w:val="19"/>
        </w:rPr>
        <w:t>på</w:t>
      </w:r>
    </w:p>
    <w:p>
      <w:pPr>
        <w:spacing w:line="247" w:lineRule="auto" w:before="21"/>
        <w:ind w:left="1109" w:right="1562" w:firstLine="0"/>
        <w:jc w:val="left"/>
        <w:rPr>
          <w:sz w:val="19"/>
        </w:rPr>
      </w:pPr>
      <w:r>
        <w:rPr>
          <w:w w:val="105"/>
          <w:sz w:val="19"/>
        </w:rPr>
        <w:t>skoleanlegget Lesterud flyttes til skoleanlegget Bærums Verk. Det fristilte skoleanlegget brukes som avlastningsskole for skoler som skal rehabiliteres og/eller utvides.</w:t>
      </w:r>
    </w:p>
    <w:p>
      <w:pPr>
        <w:pStyle w:val="BodyText"/>
        <w:spacing w:before="9"/>
        <w:rPr>
          <w:sz w:val="20"/>
        </w:rPr>
      </w:pPr>
    </w:p>
    <w:p>
      <w:pPr>
        <w:pStyle w:val="ListParagraph"/>
        <w:numPr>
          <w:ilvl w:val="0"/>
          <w:numId w:val="16"/>
        </w:numPr>
        <w:tabs>
          <w:tab w:pos="1109" w:val="left" w:leader="none"/>
          <w:tab w:pos="1110" w:val="left" w:leader="none"/>
        </w:tabs>
        <w:spacing w:line="247" w:lineRule="auto" w:before="0" w:after="0"/>
        <w:ind w:left="1109" w:right="1535" w:hanging="360"/>
        <w:jc w:val="left"/>
        <w:rPr>
          <w:sz w:val="19"/>
        </w:rPr>
      </w:pPr>
      <w:r>
        <w:rPr>
          <w:w w:val="105"/>
          <w:sz w:val="19"/>
        </w:rPr>
        <w:t>Det</w:t>
      </w:r>
      <w:r>
        <w:rPr>
          <w:spacing w:val="2"/>
          <w:w w:val="105"/>
          <w:sz w:val="19"/>
        </w:rPr>
        <w:t> skal</w:t>
      </w:r>
      <w:r>
        <w:rPr>
          <w:spacing w:val="-22"/>
          <w:w w:val="105"/>
          <w:sz w:val="19"/>
        </w:rPr>
        <w:t> </w:t>
      </w:r>
      <w:r>
        <w:rPr>
          <w:spacing w:val="3"/>
          <w:w w:val="105"/>
          <w:sz w:val="19"/>
        </w:rPr>
        <w:t>opprettes</w:t>
      </w:r>
      <w:r>
        <w:rPr>
          <w:spacing w:val="-16"/>
          <w:w w:val="105"/>
          <w:sz w:val="19"/>
        </w:rPr>
        <w:t> </w:t>
      </w:r>
      <w:r>
        <w:rPr>
          <w:w w:val="105"/>
          <w:sz w:val="19"/>
        </w:rPr>
        <w:t>ekstra</w:t>
      </w:r>
      <w:r>
        <w:rPr>
          <w:spacing w:val="-13"/>
          <w:w w:val="105"/>
          <w:sz w:val="19"/>
        </w:rPr>
        <w:t> </w:t>
      </w:r>
      <w:r>
        <w:rPr>
          <w:w w:val="105"/>
          <w:sz w:val="19"/>
        </w:rPr>
        <w:t>miljølærerressurser</w:t>
      </w:r>
      <w:r>
        <w:rPr>
          <w:spacing w:val="17"/>
          <w:w w:val="105"/>
          <w:sz w:val="19"/>
        </w:rPr>
        <w:t> </w:t>
      </w:r>
      <w:r>
        <w:rPr>
          <w:w w:val="105"/>
          <w:sz w:val="19"/>
        </w:rPr>
        <w:t>i</w:t>
      </w:r>
      <w:r>
        <w:rPr>
          <w:spacing w:val="-10"/>
          <w:w w:val="105"/>
          <w:sz w:val="19"/>
        </w:rPr>
        <w:t> </w:t>
      </w:r>
      <w:r>
        <w:rPr>
          <w:spacing w:val="-3"/>
          <w:w w:val="105"/>
          <w:sz w:val="19"/>
        </w:rPr>
        <w:t>tillegg</w:t>
      </w:r>
      <w:r>
        <w:rPr>
          <w:spacing w:val="15"/>
          <w:w w:val="105"/>
          <w:sz w:val="19"/>
        </w:rPr>
        <w:t> </w:t>
      </w:r>
      <w:r>
        <w:rPr>
          <w:w w:val="105"/>
          <w:sz w:val="19"/>
        </w:rPr>
        <w:t>til</w:t>
      </w:r>
      <w:r>
        <w:rPr>
          <w:spacing w:val="-10"/>
          <w:w w:val="105"/>
          <w:sz w:val="19"/>
        </w:rPr>
        <w:t> </w:t>
      </w:r>
      <w:r>
        <w:rPr>
          <w:spacing w:val="4"/>
          <w:w w:val="105"/>
          <w:sz w:val="19"/>
        </w:rPr>
        <w:t>annen</w:t>
      </w:r>
      <w:r>
        <w:rPr>
          <w:spacing w:val="-21"/>
          <w:w w:val="105"/>
          <w:sz w:val="19"/>
        </w:rPr>
        <w:t> </w:t>
      </w:r>
      <w:r>
        <w:rPr>
          <w:spacing w:val="3"/>
          <w:w w:val="105"/>
          <w:sz w:val="19"/>
        </w:rPr>
        <w:t>nødvendig</w:t>
      </w:r>
      <w:r>
        <w:rPr>
          <w:spacing w:val="-21"/>
          <w:w w:val="105"/>
          <w:sz w:val="19"/>
        </w:rPr>
        <w:t> </w:t>
      </w:r>
      <w:r>
        <w:rPr>
          <w:spacing w:val="2"/>
          <w:w w:val="105"/>
          <w:sz w:val="19"/>
        </w:rPr>
        <w:t>kompetanse</w:t>
      </w:r>
      <w:r>
        <w:rPr>
          <w:spacing w:val="-13"/>
          <w:w w:val="105"/>
          <w:sz w:val="19"/>
        </w:rPr>
        <w:t> </w:t>
      </w:r>
      <w:r>
        <w:rPr>
          <w:spacing w:val="7"/>
          <w:w w:val="105"/>
          <w:sz w:val="19"/>
        </w:rPr>
        <w:t>som</w:t>
      </w:r>
      <w:r>
        <w:rPr>
          <w:spacing w:val="-17"/>
          <w:w w:val="105"/>
          <w:sz w:val="19"/>
        </w:rPr>
        <w:t> </w:t>
      </w:r>
      <w:r>
        <w:rPr>
          <w:w w:val="105"/>
          <w:sz w:val="19"/>
        </w:rPr>
        <w:t>f.eks.</w:t>
      </w:r>
      <w:r>
        <w:rPr>
          <w:spacing w:val="-6"/>
          <w:w w:val="105"/>
          <w:sz w:val="19"/>
        </w:rPr>
        <w:t> </w:t>
      </w:r>
      <w:r>
        <w:rPr>
          <w:w w:val="105"/>
          <w:sz w:val="19"/>
        </w:rPr>
        <w:t>innen </w:t>
      </w:r>
      <w:r>
        <w:rPr>
          <w:spacing w:val="3"/>
          <w:w w:val="105"/>
          <w:sz w:val="19"/>
        </w:rPr>
        <w:t>skolehelsetjenesten, </w:t>
      </w:r>
      <w:r>
        <w:rPr>
          <w:w w:val="105"/>
          <w:sz w:val="19"/>
        </w:rPr>
        <w:t>i </w:t>
      </w:r>
      <w:r>
        <w:rPr>
          <w:spacing w:val="3"/>
          <w:w w:val="105"/>
          <w:sz w:val="19"/>
        </w:rPr>
        <w:t>sammenslåings-prosessen </w:t>
      </w:r>
      <w:r>
        <w:rPr>
          <w:spacing w:val="-5"/>
          <w:w w:val="105"/>
          <w:sz w:val="19"/>
        </w:rPr>
        <w:t>mellom </w:t>
      </w:r>
      <w:r>
        <w:rPr>
          <w:spacing w:val="-3"/>
          <w:w w:val="105"/>
          <w:sz w:val="19"/>
        </w:rPr>
        <w:t>Belset/Gommerud </w:t>
      </w:r>
      <w:r>
        <w:rPr>
          <w:spacing w:val="3"/>
          <w:w w:val="105"/>
          <w:sz w:val="19"/>
        </w:rPr>
        <w:t>og </w:t>
      </w:r>
      <w:r>
        <w:rPr>
          <w:w w:val="105"/>
          <w:sz w:val="19"/>
        </w:rPr>
        <w:t>Lesterud/Bærums </w:t>
      </w:r>
      <w:r>
        <w:rPr>
          <w:spacing w:val="-7"/>
          <w:w w:val="105"/>
          <w:sz w:val="19"/>
        </w:rPr>
        <w:t>Verk. </w:t>
      </w:r>
      <w:r>
        <w:rPr>
          <w:w w:val="105"/>
          <w:sz w:val="19"/>
        </w:rPr>
        <w:t>Arbeidet </w:t>
      </w:r>
      <w:r>
        <w:rPr>
          <w:spacing w:val="-9"/>
          <w:w w:val="105"/>
          <w:sz w:val="19"/>
        </w:rPr>
        <w:t>må </w:t>
      </w:r>
      <w:r>
        <w:rPr>
          <w:spacing w:val="3"/>
          <w:w w:val="105"/>
          <w:sz w:val="19"/>
        </w:rPr>
        <w:t>starte </w:t>
      </w:r>
      <w:r>
        <w:rPr>
          <w:w w:val="105"/>
          <w:sz w:val="19"/>
        </w:rPr>
        <w:t>i </w:t>
      </w:r>
      <w:r>
        <w:rPr>
          <w:spacing w:val="4"/>
          <w:w w:val="105"/>
          <w:sz w:val="19"/>
        </w:rPr>
        <w:t>god </w:t>
      </w:r>
      <w:r>
        <w:rPr>
          <w:w w:val="105"/>
          <w:sz w:val="19"/>
        </w:rPr>
        <w:t>tid før</w:t>
      </w:r>
      <w:r>
        <w:rPr>
          <w:spacing w:val="-25"/>
          <w:w w:val="105"/>
          <w:sz w:val="19"/>
        </w:rPr>
        <w:t> </w:t>
      </w:r>
      <w:r>
        <w:rPr>
          <w:w w:val="105"/>
          <w:sz w:val="19"/>
        </w:rPr>
        <w:t>sammenslåingen.</w:t>
      </w:r>
    </w:p>
    <w:p>
      <w:pPr>
        <w:pStyle w:val="BodyText"/>
        <w:spacing w:before="9"/>
        <w:rPr>
          <w:sz w:val="20"/>
        </w:rPr>
      </w:pPr>
    </w:p>
    <w:p>
      <w:pPr>
        <w:pStyle w:val="ListParagraph"/>
        <w:numPr>
          <w:ilvl w:val="0"/>
          <w:numId w:val="16"/>
        </w:numPr>
        <w:tabs>
          <w:tab w:pos="1110" w:val="left" w:leader="none"/>
          <w:tab w:pos="1111" w:val="left" w:leader="none"/>
        </w:tabs>
        <w:spacing w:line="247" w:lineRule="auto" w:before="0" w:after="0"/>
        <w:ind w:left="1110" w:right="1721" w:hanging="360"/>
        <w:jc w:val="left"/>
        <w:rPr>
          <w:sz w:val="19"/>
        </w:rPr>
      </w:pPr>
      <w:r>
        <w:rPr>
          <w:w w:val="105"/>
          <w:sz w:val="19"/>
        </w:rPr>
        <w:t>I</w:t>
      </w:r>
      <w:r>
        <w:rPr>
          <w:spacing w:val="-3"/>
          <w:w w:val="105"/>
          <w:sz w:val="19"/>
        </w:rPr>
        <w:t> </w:t>
      </w:r>
      <w:r>
        <w:rPr>
          <w:w w:val="105"/>
          <w:sz w:val="19"/>
        </w:rPr>
        <w:t>forbindelse</w:t>
      </w:r>
      <w:r>
        <w:rPr>
          <w:spacing w:val="-9"/>
          <w:w w:val="105"/>
          <w:sz w:val="19"/>
        </w:rPr>
        <w:t> </w:t>
      </w:r>
      <w:r>
        <w:rPr>
          <w:spacing w:val="-5"/>
          <w:w w:val="105"/>
          <w:sz w:val="19"/>
        </w:rPr>
        <w:t>med</w:t>
      </w:r>
      <w:r>
        <w:rPr>
          <w:spacing w:val="8"/>
          <w:w w:val="105"/>
          <w:sz w:val="19"/>
        </w:rPr>
        <w:t> </w:t>
      </w:r>
      <w:r>
        <w:rPr>
          <w:w w:val="105"/>
          <w:sz w:val="19"/>
        </w:rPr>
        <w:t>etablering</w:t>
      </w:r>
      <w:r>
        <w:rPr>
          <w:spacing w:val="8"/>
          <w:w w:val="105"/>
          <w:sz w:val="19"/>
        </w:rPr>
        <w:t> </w:t>
      </w:r>
      <w:r>
        <w:rPr>
          <w:w w:val="105"/>
          <w:sz w:val="19"/>
        </w:rPr>
        <w:t>av</w:t>
      </w:r>
      <w:r>
        <w:rPr>
          <w:spacing w:val="-5"/>
          <w:w w:val="105"/>
          <w:sz w:val="19"/>
        </w:rPr>
        <w:t> </w:t>
      </w:r>
      <w:r>
        <w:rPr>
          <w:spacing w:val="4"/>
          <w:w w:val="105"/>
          <w:sz w:val="19"/>
        </w:rPr>
        <w:t>store</w:t>
      </w:r>
      <w:r>
        <w:rPr>
          <w:spacing w:val="-22"/>
          <w:w w:val="105"/>
          <w:sz w:val="19"/>
        </w:rPr>
        <w:t> </w:t>
      </w:r>
      <w:r>
        <w:rPr>
          <w:w w:val="105"/>
          <w:sz w:val="19"/>
        </w:rPr>
        <w:t>skoler</w:t>
      </w:r>
      <w:r>
        <w:rPr>
          <w:spacing w:val="-3"/>
          <w:w w:val="105"/>
          <w:sz w:val="19"/>
        </w:rPr>
        <w:t> </w:t>
      </w:r>
      <w:r>
        <w:rPr>
          <w:spacing w:val="3"/>
          <w:w w:val="105"/>
          <w:sz w:val="19"/>
        </w:rPr>
        <w:t>på</w:t>
      </w:r>
      <w:r>
        <w:rPr>
          <w:spacing w:val="-9"/>
          <w:w w:val="105"/>
          <w:sz w:val="19"/>
        </w:rPr>
        <w:t> </w:t>
      </w:r>
      <w:r>
        <w:rPr>
          <w:spacing w:val="2"/>
          <w:w w:val="105"/>
          <w:sz w:val="19"/>
        </w:rPr>
        <w:t>ungdomstrinnet</w:t>
      </w:r>
      <w:r>
        <w:rPr>
          <w:spacing w:val="-20"/>
          <w:w w:val="105"/>
          <w:sz w:val="19"/>
        </w:rPr>
        <w:t> </w:t>
      </w:r>
      <w:r>
        <w:rPr>
          <w:spacing w:val="3"/>
          <w:w w:val="105"/>
          <w:sz w:val="19"/>
        </w:rPr>
        <w:t>på</w:t>
      </w:r>
      <w:r>
        <w:rPr>
          <w:spacing w:val="-9"/>
          <w:w w:val="105"/>
          <w:sz w:val="19"/>
        </w:rPr>
        <w:t> </w:t>
      </w:r>
      <w:r>
        <w:rPr>
          <w:spacing w:val="2"/>
          <w:w w:val="105"/>
          <w:sz w:val="19"/>
        </w:rPr>
        <w:t>opptil</w:t>
      </w:r>
      <w:r>
        <w:rPr>
          <w:spacing w:val="-7"/>
          <w:w w:val="105"/>
          <w:sz w:val="19"/>
        </w:rPr>
        <w:t> </w:t>
      </w:r>
      <w:r>
        <w:rPr>
          <w:spacing w:val="-4"/>
          <w:w w:val="105"/>
          <w:sz w:val="19"/>
        </w:rPr>
        <w:t>10</w:t>
      </w:r>
      <w:r>
        <w:rPr>
          <w:spacing w:val="-5"/>
          <w:w w:val="105"/>
          <w:sz w:val="19"/>
        </w:rPr>
        <w:t> </w:t>
      </w:r>
      <w:r>
        <w:rPr>
          <w:spacing w:val="-3"/>
          <w:w w:val="105"/>
          <w:sz w:val="19"/>
        </w:rPr>
        <w:t>paralleller</w:t>
      </w:r>
      <w:r>
        <w:rPr>
          <w:spacing w:val="36"/>
          <w:w w:val="105"/>
          <w:sz w:val="19"/>
        </w:rPr>
        <w:t> </w:t>
      </w:r>
      <w:r>
        <w:rPr>
          <w:spacing w:val="2"/>
          <w:w w:val="105"/>
          <w:sz w:val="19"/>
        </w:rPr>
        <w:t>skal</w:t>
      </w:r>
      <w:r>
        <w:rPr>
          <w:spacing w:val="-7"/>
          <w:w w:val="105"/>
          <w:sz w:val="19"/>
        </w:rPr>
        <w:t> </w:t>
      </w:r>
      <w:r>
        <w:rPr>
          <w:spacing w:val="3"/>
          <w:w w:val="105"/>
          <w:sz w:val="19"/>
        </w:rPr>
        <w:t>det</w:t>
      </w:r>
      <w:r>
        <w:rPr>
          <w:spacing w:val="-20"/>
          <w:w w:val="105"/>
          <w:sz w:val="19"/>
        </w:rPr>
        <w:t> </w:t>
      </w:r>
      <w:r>
        <w:rPr>
          <w:w w:val="105"/>
          <w:sz w:val="19"/>
        </w:rPr>
        <w:t>sikres tiltak innen </w:t>
      </w:r>
      <w:r>
        <w:rPr>
          <w:spacing w:val="-7"/>
          <w:w w:val="105"/>
          <w:sz w:val="19"/>
        </w:rPr>
        <w:t>miljø- </w:t>
      </w:r>
      <w:r>
        <w:rPr>
          <w:spacing w:val="3"/>
          <w:w w:val="105"/>
          <w:sz w:val="19"/>
        </w:rPr>
        <w:t>og psykososialt</w:t>
      </w:r>
      <w:r>
        <w:rPr>
          <w:spacing w:val="-5"/>
          <w:w w:val="105"/>
          <w:sz w:val="19"/>
        </w:rPr>
        <w:t> </w:t>
      </w:r>
      <w:r>
        <w:rPr>
          <w:w w:val="105"/>
          <w:sz w:val="19"/>
        </w:rPr>
        <w:t>arbeid.</w:t>
      </w:r>
    </w:p>
    <w:p>
      <w:pPr>
        <w:pStyle w:val="BodyText"/>
        <w:spacing w:before="9"/>
        <w:rPr>
          <w:sz w:val="20"/>
        </w:rPr>
      </w:pPr>
    </w:p>
    <w:p>
      <w:pPr>
        <w:spacing w:before="0"/>
        <w:ind w:left="390" w:right="0" w:firstLine="0"/>
        <w:jc w:val="left"/>
        <w:rPr>
          <w:sz w:val="19"/>
        </w:rPr>
      </w:pPr>
      <w:r>
        <w:rPr>
          <w:w w:val="105"/>
          <w:sz w:val="19"/>
        </w:rPr>
        <w:t>Vi  har fremmet  forslag om at det gradvis innføres </w:t>
      </w:r>
      <w:r>
        <w:rPr>
          <w:b/>
          <w:w w:val="105"/>
          <w:sz w:val="19"/>
        </w:rPr>
        <w:t>heldagsskole </w:t>
      </w:r>
      <w:r>
        <w:rPr>
          <w:w w:val="105"/>
          <w:sz w:val="19"/>
        </w:rPr>
        <w:t>i 1.-4. klasse. Det har ikke ført fram.</w:t>
      </w:r>
    </w:p>
    <w:p>
      <w:pPr>
        <w:pStyle w:val="BodyText"/>
        <w:spacing w:before="4"/>
        <w:rPr>
          <w:sz w:val="21"/>
        </w:rPr>
      </w:pPr>
    </w:p>
    <w:p>
      <w:pPr>
        <w:spacing w:before="0"/>
        <w:ind w:left="390" w:right="0" w:firstLine="0"/>
        <w:jc w:val="left"/>
        <w:rPr>
          <w:sz w:val="19"/>
        </w:rPr>
      </w:pPr>
      <w:r>
        <w:rPr>
          <w:w w:val="105"/>
          <w:sz w:val="19"/>
        </w:rPr>
        <w:t>Som følge av at ei ung jente som </w:t>
      </w:r>
      <w:r>
        <w:rPr>
          <w:b/>
          <w:w w:val="105"/>
          <w:sz w:val="19"/>
        </w:rPr>
        <w:t>barneverntjenesten  </w:t>
      </w:r>
      <w:r>
        <w:rPr>
          <w:w w:val="105"/>
          <w:sz w:val="19"/>
        </w:rPr>
        <w:t>hadde hatt oppfølging av, døde på</w:t>
      </w:r>
    </w:p>
    <w:p>
      <w:pPr>
        <w:spacing w:line="252" w:lineRule="auto" w:before="6"/>
        <w:ind w:left="390" w:right="1533" w:firstLine="0"/>
        <w:jc w:val="left"/>
        <w:rPr>
          <w:sz w:val="19"/>
        </w:rPr>
      </w:pPr>
      <w:r>
        <w:rPr>
          <w:w w:val="105"/>
          <w:sz w:val="19"/>
        </w:rPr>
        <w:t>nyttårsaften 2015, ble Fylkesmannen i Oslo og Akershus bedt om å gjennomføre tilsyn av både skoler (Gullhaug,Lesterud og Mølladammen) og barnevernet i Bærum. De konkluderte med at barneverntjenesten hadde brutt enkelte formelle krav om forsvarlighet. Rådmannen hadde alt før dette bestilt en omfattende ekstern gjennomgang av barnevernet. Hovedutvalget BAUN blir løpende orientert om administrasjonens oppfølging.</w:t>
      </w:r>
    </w:p>
    <w:p>
      <w:pPr>
        <w:pStyle w:val="BodyText"/>
        <w:spacing w:before="6"/>
        <w:rPr>
          <w:sz w:val="20"/>
        </w:rPr>
      </w:pPr>
    </w:p>
    <w:p>
      <w:pPr>
        <w:spacing w:line="252" w:lineRule="auto" w:before="0"/>
        <w:ind w:left="390" w:right="1432" w:firstLine="0"/>
        <w:jc w:val="left"/>
        <w:rPr>
          <w:sz w:val="19"/>
        </w:rPr>
      </w:pPr>
      <w:r>
        <w:rPr>
          <w:w w:val="105"/>
          <w:sz w:val="19"/>
        </w:rPr>
        <w:t>Rådmannen foreslo å legge inn ekstra millioner for å styrke </w:t>
      </w:r>
      <w:r>
        <w:rPr>
          <w:b/>
          <w:w w:val="105"/>
          <w:sz w:val="19"/>
        </w:rPr>
        <w:t>det psykososiale miljøet på skolene </w:t>
      </w:r>
      <w:r>
        <w:rPr>
          <w:w w:val="105"/>
          <w:sz w:val="19"/>
        </w:rPr>
        <w:t>i 2017. Alle barneskolene får en miljølærerressurs tilsvarende en kvart stilling. Psykologisk førstehjelp innføres på 2. trinn. Kommunen oppretter en såkalt Tryggkontakt, som både elever og foreldre kan ta kontakt med om oppvekstmiljø, vennskap og inkludering – enten det gjelder skole, fritid eller på skolevei. Rådmannen foreslo også å styrke</w:t>
      </w:r>
    </w:p>
    <w:p>
      <w:pPr>
        <w:spacing w:line="252" w:lineRule="auto" w:before="0"/>
        <w:ind w:left="390" w:right="1562" w:firstLine="0"/>
        <w:jc w:val="left"/>
        <w:rPr>
          <w:sz w:val="19"/>
        </w:rPr>
      </w:pPr>
      <w:r>
        <w:rPr>
          <w:w w:val="105"/>
          <w:sz w:val="19"/>
        </w:rPr>
        <w:t>skolehelsetjenesten, især ved garneskolene. Vi har endelig fått gjennomslag for vårt krav om en bedre tilgjengelighet for skolehelsetjenesten: helsesøstrene skal nå være tilgjengelige hver dag (ikke bare tre dager i uka), - bare det koster rundt tre millioner. Vi har bedt om at helsesøster skal være tilgjengelig også utenom ordinær skoletid. Dessuten foreslo vi å øke ressursene til helsesøstrene ved skolen ytterligere, - dette forslaget fikk  ikke flertall.</w:t>
      </w:r>
    </w:p>
    <w:p>
      <w:pPr>
        <w:spacing w:after="0" w:line="252" w:lineRule="auto"/>
        <w:jc w:val="left"/>
        <w:rPr>
          <w:sz w:val="19"/>
        </w:rPr>
        <w:sectPr>
          <w:footerReference w:type="default" r:id="rId42"/>
          <w:pgSz w:w="11910" w:h="16850"/>
          <w:pgMar w:footer="370" w:header="344" w:top="560" w:bottom="560" w:left="1020" w:right="0"/>
        </w:sectPr>
      </w:pPr>
    </w:p>
    <w:p>
      <w:pPr>
        <w:pStyle w:val="BodyText"/>
        <w:rPr>
          <w:sz w:val="20"/>
        </w:rPr>
      </w:pPr>
      <w:r>
        <w:rPr/>
        <w:pict>
          <v:shape style="position:absolute;margin-left:6.333687pt;margin-top:398.757324pt;width:584.85pt;height:46.8pt;mso-position-horizontal-relative:page;mso-position-vertical-relative:page;z-index:-130912;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sz w:val="20"/>
        </w:rPr>
      </w:pPr>
    </w:p>
    <w:p>
      <w:pPr>
        <w:pStyle w:val="BodyText"/>
        <w:spacing w:before="1"/>
        <w:rPr>
          <w:sz w:val="25"/>
        </w:rPr>
      </w:pPr>
    </w:p>
    <w:p>
      <w:pPr>
        <w:spacing w:line="264" w:lineRule="auto" w:before="97"/>
        <w:ind w:left="390" w:right="1533" w:hanging="1"/>
        <w:jc w:val="left"/>
        <w:rPr>
          <w:sz w:val="19"/>
        </w:rPr>
      </w:pPr>
      <w:r>
        <w:rPr>
          <w:w w:val="105"/>
          <w:sz w:val="19"/>
        </w:rPr>
        <w:t>For øvrig i </w:t>
      </w:r>
      <w:r>
        <w:rPr>
          <w:b/>
          <w:w w:val="105"/>
          <w:sz w:val="19"/>
        </w:rPr>
        <w:t>budsjettet for 2017-2020 </w:t>
      </w:r>
      <w:r>
        <w:rPr>
          <w:w w:val="105"/>
          <w:sz w:val="19"/>
        </w:rPr>
        <w:t>var den største skolesatsingen vår også denne gang et forslag om å få flere lærere fra 2017, særlig på de laveste trinn, - «økt lærertetthet» - på årsbasis 50 mill  kr. Dessuten gjentok vi</w:t>
      </w:r>
    </w:p>
    <w:p>
      <w:pPr>
        <w:spacing w:line="204" w:lineRule="exact" w:before="0"/>
        <w:ind w:left="390" w:right="0" w:hanging="1"/>
        <w:jc w:val="left"/>
        <w:rPr>
          <w:sz w:val="19"/>
        </w:rPr>
      </w:pPr>
      <w:r>
        <w:rPr>
          <w:w w:val="105"/>
          <w:sz w:val="19"/>
        </w:rPr>
        <w:t>forslag om gratis frukt og grønt til alle skolebarna. Som kjent har Bærum en ekstra engelsk-time på ett av</w:t>
      </w:r>
    </w:p>
    <w:p>
      <w:pPr>
        <w:spacing w:before="6"/>
        <w:ind w:left="390" w:right="0" w:firstLine="0"/>
        <w:jc w:val="left"/>
        <w:rPr>
          <w:sz w:val="19"/>
        </w:rPr>
      </w:pPr>
      <w:r>
        <w:rPr>
          <w:w w:val="105"/>
          <w:sz w:val="19"/>
        </w:rPr>
        <w:t>klassetrinnene. Vi foreslo at dette heller skulle være en matematikktime. Alle våre forslag ble nedstemt.</w:t>
      </w:r>
    </w:p>
    <w:p>
      <w:pPr>
        <w:pStyle w:val="BodyText"/>
        <w:spacing w:before="10"/>
        <w:rPr>
          <w:sz w:val="18"/>
        </w:rPr>
      </w:pPr>
    </w:p>
    <w:p>
      <w:pPr>
        <w:spacing w:before="1"/>
        <w:ind w:left="390" w:right="1562" w:firstLine="0"/>
        <w:jc w:val="left"/>
        <w:rPr>
          <w:i/>
          <w:sz w:val="22"/>
        </w:rPr>
      </w:pPr>
      <w:r>
        <w:rPr>
          <w:sz w:val="22"/>
        </w:rPr>
        <w:t>Norges </w:t>
      </w:r>
      <w:r>
        <w:rPr>
          <w:spacing w:val="-3"/>
          <w:sz w:val="22"/>
        </w:rPr>
        <w:t>Realfagsgymnas </w:t>
      </w:r>
      <w:r>
        <w:rPr>
          <w:spacing w:val="-6"/>
          <w:sz w:val="22"/>
        </w:rPr>
        <w:t>Ungdomsskole </w:t>
      </w:r>
      <w:r>
        <w:rPr>
          <w:spacing w:val="-4"/>
          <w:sz w:val="22"/>
        </w:rPr>
        <w:t>hadde </w:t>
      </w:r>
      <w:r>
        <w:rPr>
          <w:sz w:val="22"/>
        </w:rPr>
        <w:t>søkte </w:t>
      </w:r>
      <w:r>
        <w:rPr>
          <w:spacing w:val="-4"/>
          <w:sz w:val="22"/>
        </w:rPr>
        <w:t>om </w:t>
      </w:r>
      <w:r>
        <w:rPr>
          <w:sz w:val="22"/>
        </w:rPr>
        <w:t>å få etablere </w:t>
      </w:r>
      <w:r>
        <w:rPr>
          <w:spacing w:val="2"/>
          <w:sz w:val="22"/>
        </w:rPr>
        <w:t>en </w:t>
      </w:r>
      <w:r>
        <w:rPr>
          <w:spacing w:val="-4"/>
          <w:sz w:val="22"/>
        </w:rPr>
        <w:t>ny </w:t>
      </w:r>
      <w:r>
        <w:rPr>
          <w:b/>
          <w:spacing w:val="-4"/>
          <w:sz w:val="22"/>
        </w:rPr>
        <w:t>privat </w:t>
      </w:r>
      <w:r>
        <w:rPr>
          <w:b/>
          <w:sz w:val="22"/>
        </w:rPr>
        <w:t>ungdomsskole </w:t>
      </w:r>
      <w:r>
        <w:rPr>
          <w:sz w:val="22"/>
        </w:rPr>
        <w:t>i </w:t>
      </w:r>
      <w:r>
        <w:rPr>
          <w:spacing w:val="-4"/>
          <w:sz w:val="22"/>
        </w:rPr>
        <w:t>Bærum, </w:t>
      </w:r>
      <w:r>
        <w:rPr>
          <w:spacing w:val="-3"/>
          <w:sz w:val="22"/>
        </w:rPr>
        <w:t>for </w:t>
      </w:r>
      <w:r>
        <w:rPr>
          <w:spacing w:val="-6"/>
          <w:sz w:val="22"/>
        </w:rPr>
        <w:t>192 </w:t>
      </w:r>
      <w:r>
        <w:rPr>
          <w:sz w:val="22"/>
        </w:rPr>
        <w:t>elever. </w:t>
      </w:r>
      <w:r>
        <w:rPr>
          <w:spacing w:val="-7"/>
          <w:sz w:val="22"/>
        </w:rPr>
        <w:t>Skolens </w:t>
      </w:r>
      <w:r>
        <w:rPr>
          <w:spacing w:val="-3"/>
          <w:sz w:val="22"/>
        </w:rPr>
        <w:t>formål </w:t>
      </w:r>
      <w:r>
        <w:rPr>
          <w:spacing w:val="2"/>
          <w:sz w:val="22"/>
        </w:rPr>
        <w:t>er </w:t>
      </w:r>
      <w:r>
        <w:rPr>
          <w:sz w:val="22"/>
        </w:rPr>
        <w:t>å </w:t>
      </w:r>
      <w:r>
        <w:rPr>
          <w:spacing w:val="-4"/>
          <w:sz w:val="22"/>
        </w:rPr>
        <w:t>gi </w:t>
      </w:r>
      <w:r>
        <w:rPr>
          <w:spacing w:val="-7"/>
          <w:sz w:val="22"/>
        </w:rPr>
        <w:t>ungdom </w:t>
      </w:r>
      <w:r>
        <w:rPr>
          <w:spacing w:val="2"/>
          <w:sz w:val="22"/>
        </w:rPr>
        <w:t>en </w:t>
      </w:r>
      <w:r>
        <w:rPr>
          <w:spacing w:val="-4"/>
          <w:sz w:val="22"/>
        </w:rPr>
        <w:t>spesiell </w:t>
      </w:r>
      <w:r>
        <w:rPr>
          <w:spacing w:val="-9"/>
          <w:sz w:val="22"/>
        </w:rPr>
        <w:t>mulighet </w:t>
      </w:r>
      <w:r>
        <w:rPr>
          <w:spacing w:val="-7"/>
          <w:sz w:val="22"/>
        </w:rPr>
        <w:t>til </w:t>
      </w:r>
      <w:r>
        <w:rPr>
          <w:sz w:val="22"/>
        </w:rPr>
        <w:t>å satse </w:t>
      </w:r>
      <w:r>
        <w:rPr>
          <w:spacing w:val="-4"/>
          <w:sz w:val="22"/>
        </w:rPr>
        <w:t>på </w:t>
      </w:r>
      <w:r>
        <w:rPr>
          <w:spacing w:val="2"/>
          <w:sz w:val="22"/>
        </w:rPr>
        <w:t>en </w:t>
      </w:r>
      <w:r>
        <w:rPr>
          <w:spacing w:val="-8"/>
          <w:sz w:val="22"/>
        </w:rPr>
        <w:t>utdanning </w:t>
      </w:r>
      <w:r>
        <w:rPr>
          <w:spacing w:val="-6"/>
          <w:sz w:val="22"/>
        </w:rPr>
        <w:t>innen </w:t>
      </w:r>
      <w:r>
        <w:rPr>
          <w:spacing w:val="-4"/>
          <w:sz w:val="22"/>
        </w:rPr>
        <w:t>naturvitenskap og  </w:t>
      </w:r>
      <w:r>
        <w:rPr>
          <w:spacing w:val="-5"/>
          <w:sz w:val="22"/>
        </w:rPr>
        <w:t>matematikk. </w:t>
      </w:r>
      <w:r>
        <w:rPr>
          <w:spacing w:val="-4"/>
          <w:sz w:val="22"/>
        </w:rPr>
        <w:t>Inntaksgrunnlaget  </w:t>
      </w:r>
      <w:r>
        <w:rPr>
          <w:sz w:val="22"/>
        </w:rPr>
        <w:t>skal </w:t>
      </w:r>
      <w:r>
        <w:rPr>
          <w:spacing w:val="-3"/>
          <w:sz w:val="22"/>
        </w:rPr>
        <w:t>være </w:t>
      </w:r>
      <w:r>
        <w:rPr>
          <w:sz w:val="22"/>
        </w:rPr>
        <w:t>elever fra </w:t>
      </w:r>
      <w:r>
        <w:rPr>
          <w:spacing w:val="-6"/>
          <w:sz w:val="22"/>
        </w:rPr>
        <w:t>hele  </w:t>
      </w:r>
      <w:r>
        <w:rPr>
          <w:spacing w:val="-4"/>
          <w:sz w:val="22"/>
        </w:rPr>
        <w:t>landet, </w:t>
      </w:r>
      <w:r>
        <w:rPr>
          <w:sz w:val="22"/>
        </w:rPr>
        <w:t>med </w:t>
      </w:r>
      <w:r>
        <w:rPr>
          <w:spacing w:val="2"/>
          <w:sz w:val="22"/>
        </w:rPr>
        <w:t>et </w:t>
      </w:r>
      <w:r>
        <w:rPr>
          <w:sz w:val="22"/>
        </w:rPr>
        <w:t>«først </w:t>
      </w:r>
      <w:r>
        <w:rPr>
          <w:spacing w:val="-7"/>
          <w:sz w:val="22"/>
        </w:rPr>
        <w:t>til mølla»-prinsipp </w:t>
      </w:r>
      <w:r>
        <w:rPr>
          <w:spacing w:val="-3"/>
          <w:sz w:val="22"/>
        </w:rPr>
        <w:t>for </w:t>
      </w:r>
      <w:r>
        <w:rPr>
          <w:spacing w:val="-10"/>
          <w:sz w:val="22"/>
        </w:rPr>
        <w:t>tildeling </w:t>
      </w:r>
      <w:r>
        <w:rPr>
          <w:spacing w:val="2"/>
          <w:sz w:val="22"/>
        </w:rPr>
        <w:t>av </w:t>
      </w:r>
      <w:r>
        <w:rPr>
          <w:sz w:val="22"/>
        </w:rPr>
        <w:t>plasser. Dette </w:t>
      </w:r>
      <w:r>
        <w:rPr>
          <w:spacing w:val="-9"/>
          <w:sz w:val="22"/>
        </w:rPr>
        <w:t>gikk </w:t>
      </w:r>
      <w:r>
        <w:rPr>
          <w:spacing w:val="-4"/>
          <w:sz w:val="22"/>
        </w:rPr>
        <w:t>vi </w:t>
      </w:r>
      <w:r>
        <w:rPr>
          <w:spacing w:val="-8"/>
          <w:sz w:val="22"/>
        </w:rPr>
        <w:t>imot, </w:t>
      </w:r>
      <w:r>
        <w:rPr>
          <w:spacing w:val="-4"/>
          <w:sz w:val="22"/>
        </w:rPr>
        <w:t>mens </w:t>
      </w:r>
      <w:r>
        <w:rPr>
          <w:spacing w:val="-5"/>
          <w:sz w:val="22"/>
        </w:rPr>
        <w:t>flertallet </w:t>
      </w:r>
      <w:r>
        <w:rPr>
          <w:spacing w:val="-3"/>
          <w:sz w:val="22"/>
        </w:rPr>
        <w:t>anbefalte </w:t>
      </w:r>
      <w:r>
        <w:rPr>
          <w:sz w:val="22"/>
        </w:rPr>
        <w:t>søknaden. Vi fremmet </w:t>
      </w:r>
      <w:r>
        <w:rPr>
          <w:spacing w:val="-7"/>
          <w:sz w:val="22"/>
        </w:rPr>
        <w:t>samtidig   </w:t>
      </w:r>
      <w:r>
        <w:rPr>
          <w:spacing w:val="-4"/>
          <w:sz w:val="22"/>
        </w:rPr>
        <w:t>følgende  forslag: </w:t>
      </w:r>
      <w:r>
        <w:rPr>
          <w:i/>
          <w:sz w:val="22"/>
        </w:rPr>
        <w:t>Hovedutvalget ber </w:t>
      </w:r>
      <w:r>
        <w:rPr>
          <w:i/>
          <w:spacing w:val="3"/>
          <w:sz w:val="22"/>
        </w:rPr>
        <w:t>om </w:t>
      </w:r>
      <w:r>
        <w:rPr>
          <w:i/>
          <w:spacing w:val="2"/>
          <w:sz w:val="22"/>
        </w:rPr>
        <w:t>en </w:t>
      </w:r>
      <w:r>
        <w:rPr>
          <w:i/>
          <w:spacing w:val="-2"/>
          <w:sz w:val="22"/>
        </w:rPr>
        <w:t>sak </w:t>
      </w:r>
      <w:r>
        <w:rPr>
          <w:i/>
          <w:spacing w:val="4"/>
          <w:sz w:val="22"/>
        </w:rPr>
        <w:t>der det </w:t>
      </w:r>
      <w:r>
        <w:rPr>
          <w:i/>
          <w:sz w:val="22"/>
        </w:rPr>
        <w:t>vurderes </w:t>
      </w:r>
      <w:r>
        <w:rPr>
          <w:i/>
          <w:spacing w:val="2"/>
          <w:sz w:val="22"/>
        </w:rPr>
        <w:t>et</w:t>
      </w:r>
      <w:r>
        <w:rPr>
          <w:i/>
          <w:spacing w:val="-34"/>
          <w:sz w:val="22"/>
        </w:rPr>
        <w:t> </w:t>
      </w:r>
      <w:r>
        <w:rPr>
          <w:i/>
          <w:sz w:val="22"/>
        </w:rPr>
        <w:t>kommunalt</w:t>
      </w:r>
    </w:p>
    <w:p>
      <w:pPr>
        <w:spacing w:line="242" w:lineRule="auto" w:before="0"/>
        <w:ind w:left="390" w:right="1720" w:firstLine="0"/>
        <w:jc w:val="left"/>
        <w:rPr>
          <w:sz w:val="22"/>
        </w:rPr>
      </w:pPr>
      <w:r>
        <w:rPr>
          <w:i/>
          <w:sz w:val="22"/>
        </w:rPr>
        <w:t>ungdomsskoletilbud som kan gi ungdom en spesiell mulighet til å satse på en utdanning innen </w:t>
      </w:r>
      <w:r>
        <w:rPr>
          <w:i/>
          <w:sz w:val="22"/>
        </w:rPr>
        <w:t>naturvitenskap og matematikk. </w:t>
      </w:r>
      <w:r>
        <w:rPr>
          <w:sz w:val="22"/>
        </w:rPr>
        <w:t>Dette ble  enstemmig  vedtatt.</w:t>
      </w:r>
    </w:p>
    <w:p>
      <w:pPr>
        <w:pStyle w:val="BodyText"/>
        <w:spacing w:before="8"/>
        <w:rPr>
          <w:sz w:val="25"/>
        </w:rPr>
      </w:pPr>
    </w:p>
    <w:p>
      <w:pPr>
        <w:spacing w:line="247" w:lineRule="auto" w:before="0"/>
        <w:ind w:left="390" w:right="1720" w:hanging="1"/>
        <w:jc w:val="left"/>
        <w:rPr>
          <w:sz w:val="19"/>
        </w:rPr>
      </w:pPr>
      <w:r>
        <w:rPr>
          <w:w w:val="105"/>
          <w:sz w:val="19"/>
        </w:rPr>
        <w:t>Vi har i mange år arbeidet for at </w:t>
      </w:r>
      <w:r>
        <w:rPr>
          <w:b/>
          <w:w w:val="105"/>
          <w:sz w:val="19"/>
        </w:rPr>
        <w:t>Kultur- og musikkskolen </w:t>
      </w:r>
      <w:r>
        <w:rPr>
          <w:w w:val="105"/>
          <w:sz w:val="19"/>
        </w:rPr>
        <w:t>skulle ha tilbud også til barn som ikke er spesielt interessert i musikk. Derfor var vi begeistret for at det nå skal gis et opplæringstilbud for talenter i dans.</w:t>
      </w:r>
    </w:p>
    <w:p>
      <w:pPr>
        <w:pStyle w:val="BodyText"/>
        <w:spacing w:before="10"/>
        <w:rPr>
          <w:sz w:val="20"/>
        </w:rPr>
      </w:pPr>
    </w:p>
    <w:p>
      <w:pPr>
        <w:spacing w:line="247" w:lineRule="auto" w:before="0"/>
        <w:ind w:left="390" w:right="1463" w:firstLine="0"/>
        <w:jc w:val="left"/>
        <w:rPr>
          <w:sz w:val="19"/>
        </w:rPr>
      </w:pPr>
      <w:r>
        <w:rPr>
          <w:w w:val="105"/>
          <w:sz w:val="19"/>
        </w:rPr>
        <w:t>Vi har behandlet en oppdatert </w:t>
      </w:r>
      <w:r>
        <w:rPr>
          <w:b/>
          <w:w w:val="105"/>
          <w:sz w:val="19"/>
        </w:rPr>
        <w:t>barnehagebehovsanalyse</w:t>
      </w:r>
      <w:r>
        <w:rPr>
          <w:w w:val="105"/>
          <w:sz w:val="19"/>
        </w:rPr>
        <w:t>. Analysen har et perspektiv på 20 år, det vil si fra 2016 til 2035. Den skal oppdateres hvert annet år.</w:t>
      </w:r>
    </w:p>
    <w:p>
      <w:pPr>
        <w:pStyle w:val="BodyText"/>
        <w:spacing w:before="10"/>
        <w:rPr>
          <w:sz w:val="20"/>
        </w:rPr>
      </w:pPr>
    </w:p>
    <w:p>
      <w:pPr>
        <w:spacing w:before="0"/>
        <w:ind w:left="390" w:right="0" w:firstLine="0"/>
        <w:jc w:val="left"/>
        <w:rPr>
          <w:sz w:val="19"/>
        </w:rPr>
      </w:pPr>
      <w:r>
        <w:rPr>
          <w:w w:val="105"/>
          <w:sz w:val="19"/>
        </w:rPr>
        <w:t>Befolkningsvekst, ventede endringer i etterspørselosv. fører til at det må etableres ca. 2 000 nye</w:t>
      </w:r>
    </w:p>
    <w:p>
      <w:pPr>
        <w:spacing w:line="254" w:lineRule="auto" w:before="6"/>
        <w:ind w:left="390" w:right="1562" w:firstLine="0"/>
        <w:jc w:val="left"/>
        <w:rPr>
          <w:sz w:val="19"/>
        </w:rPr>
      </w:pPr>
      <w:r>
        <w:rPr>
          <w:w w:val="105"/>
          <w:sz w:val="19"/>
        </w:rPr>
        <w:t>barnehageplasser fram mot 2035. Behovsanalysen legger til grunn at det gjennomføres 27 barnehageprosjekter perioden, hvorav fire av prosjektene er å bygge nye større barnehager til erstatning for mindre eksisterende barnehager i midlertidige bygg eller med store rehabiliteringsbehov. Analysen legger i hovedsaktil grunn å etablere nye barnehager med 120-200 plasser. Der boligene vil bli lokalisert spesielt tett, f.eks. på Fornebu, kan enkelte av barnehagene ha opp til ca. 300 plasser.</w:t>
      </w:r>
    </w:p>
    <w:p>
      <w:pPr>
        <w:pStyle w:val="BodyText"/>
        <w:rPr>
          <w:sz w:val="19"/>
        </w:rPr>
      </w:pPr>
    </w:p>
    <w:p>
      <w:pPr>
        <w:spacing w:line="252" w:lineRule="auto" w:before="0"/>
        <w:ind w:left="390" w:right="1425" w:firstLine="0"/>
        <w:jc w:val="left"/>
        <w:rPr>
          <w:sz w:val="19"/>
        </w:rPr>
      </w:pPr>
      <w:r>
        <w:rPr>
          <w:w w:val="105"/>
          <w:sz w:val="19"/>
        </w:rPr>
        <w:t>Utbygginger skal helst skje i de opptaksområder hvor det er underdekning, med sikte på at det i løpet av planperioden skal bli større samsvar mellom tilbud og etterspørseli det enkelte område. Likevel har det på grunn av manglende realiseringsmuligheter i enkelte områder med underdekning så langt ikke vært mulig å oppnå dette i så stor grad som ønsket. Det innebærer at noen familier  fortsatt får plasser i andre områder enn der de er bosatt.</w:t>
      </w:r>
    </w:p>
    <w:p>
      <w:pPr>
        <w:pStyle w:val="BodyText"/>
        <w:spacing w:before="5"/>
        <w:rPr>
          <w:sz w:val="20"/>
        </w:rPr>
      </w:pPr>
    </w:p>
    <w:p>
      <w:pPr>
        <w:spacing w:line="252" w:lineRule="auto" w:before="1"/>
        <w:ind w:left="390" w:right="1720" w:firstLine="0"/>
        <w:jc w:val="left"/>
        <w:rPr>
          <w:sz w:val="19"/>
        </w:rPr>
      </w:pPr>
      <w:r>
        <w:rPr>
          <w:w w:val="105"/>
          <w:sz w:val="19"/>
        </w:rPr>
        <w:t>Arealknapphet, mer urban utbygging og høy befolkningsvekst gjør at gjeldende retningslinjer for utearealer utfordres. I større grad enn tidligere vil det være nødvendig å vurdere hvordan nærliggende friområder, nærmiljøanlegg, idrettsanlegg etc. kan benyttes til barnehagenes uteaktiviteter, slik at tilstrekkelig antall barnehageplasser kan opprettes der behovet er.</w:t>
      </w:r>
    </w:p>
    <w:p>
      <w:pPr>
        <w:pStyle w:val="BodyText"/>
        <w:spacing w:before="6"/>
        <w:rPr>
          <w:sz w:val="20"/>
        </w:rPr>
      </w:pPr>
    </w:p>
    <w:p>
      <w:pPr>
        <w:spacing w:before="0"/>
        <w:ind w:left="390" w:right="0" w:firstLine="0"/>
        <w:jc w:val="left"/>
        <w:rPr>
          <w:sz w:val="19"/>
        </w:rPr>
      </w:pPr>
      <w:r>
        <w:rPr>
          <w:w w:val="105"/>
          <w:sz w:val="19"/>
        </w:rPr>
        <w:t>Analysen la opp til «en hensiktsmessig fordeling av nye barnehager mellom kommunen selv og private aktører.»</w:t>
      </w:r>
    </w:p>
    <w:p>
      <w:pPr>
        <w:spacing w:before="6"/>
        <w:ind w:left="390" w:right="0" w:firstLine="0"/>
        <w:jc w:val="left"/>
        <w:rPr>
          <w:sz w:val="19"/>
        </w:rPr>
      </w:pPr>
      <w:r>
        <w:rPr>
          <w:w w:val="105"/>
          <w:sz w:val="19"/>
        </w:rPr>
        <w:t>Det var da lagt til grunn at barnehager som bygges i tilknytning til skoleanlegg og nye barnehager som skal</w:t>
      </w:r>
    </w:p>
    <w:p>
      <w:pPr>
        <w:spacing w:line="254" w:lineRule="auto" w:before="6"/>
        <w:ind w:left="390" w:right="1463" w:firstLine="0"/>
        <w:jc w:val="left"/>
        <w:rPr>
          <w:sz w:val="19"/>
        </w:rPr>
      </w:pPr>
      <w:r>
        <w:rPr>
          <w:w w:val="105"/>
          <w:sz w:val="19"/>
        </w:rPr>
        <w:t>erstatte eksisterende kommunale barnehager, bør være kommunale. Vi stemte for følgende presisering (fremmet av SV i samråd med oss): </w:t>
      </w:r>
      <w:r>
        <w:rPr>
          <w:i/>
          <w:w w:val="105"/>
          <w:sz w:val="19"/>
        </w:rPr>
        <w:t>Kommunen prioriterer å drive nye barnehager i kommunal regi. Det åpnes for noen </w:t>
      </w:r>
      <w:r>
        <w:rPr>
          <w:i/>
          <w:w w:val="105"/>
          <w:sz w:val="19"/>
        </w:rPr>
        <w:t>barnehager i privat regi der ideelle organisasjoner står som drivere. </w:t>
      </w:r>
      <w:r>
        <w:rPr>
          <w:w w:val="105"/>
          <w:sz w:val="19"/>
        </w:rPr>
        <w:t>(Dette fikk ikke flertall.)</w:t>
      </w:r>
    </w:p>
    <w:p>
      <w:pPr>
        <w:pStyle w:val="BodyText"/>
        <w:spacing w:before="3"/>
        <w:rPr>
          <w:sz w:val="20"/>
        </w:rPr>
      </w:pPr>
    </w:p>
    <w:p>
      <w:pPr>
        <w:spacing w:before="1"/>
        <w:ind w:left="390" w:right="0" w:firstLine="0"/>
        <w:jc w:val="left"/>
        <w:rPr>
          <w:sz w:val="19"/>
        </w:rPr>
      </w:pPr>
      <w:r>
        <w:rPr>
          <w:w w:val="105"/>
          <w:sz w:val="19"/>
        </w:rPr>
        <w:t>Med administrasjonens opplegg vil barnehageprosjektene innebære kommunale investeringer på</w:t>
      </w:r>
    </w:p>
    <w:p>
      <w:pPr>
        <w:spacing w:line="247" w:lineRule="auto" w:before="6"/>
        <w:ind w:left="391" w:right="1720" w:firstLine="0"/>
        <w:jc w:val="left"/>
        <w:rPr>
          <w:sz w:val="19"/>
        </w:rPr>
      </w:pPr>
      <w:r>
        <w:rPr>
          <w:w w:val="105"/>
          <w:sz w:val="19"/>
        </w:rPr>
        <w:t>ca 2 mrd kr fram til år 2035. I tillegg vil nye private barnehager utløse kommunale tilskudd til å dekke deres kapitalkostnader.</w:t>
      </w:r>
    </w:p>
    <w:p>
      <w:pPr>
        <w:pStyle w:val="BodyText"/>
        <w:spacing w:before="9"/>
        <w:rPr>
          <w:sz w:val="20"/>
        </w:rPr>
      </w:pPr>
    </w:p>
    <w:p>
      <w:pPr>
        <w:spacing w:line="247" w:lineRule="auto" w:before="0"/>
        <w:ind w:left="391" w:right="1463" w:hanging="1"/>
        <w:jc w:val="left"/>
        <w:rPr>
          <w:sz w:val="19"/>
        </w:rPr>
      </w:pPr>
      <w:r>
        <w:rPr>
          <w:w w:val="105"/>
          <w:sz w:val="19"/>
        </w:rPr>
        <w:t>Vi har støttet at </w:t>
      </w:r>
      <w:r>
        <w:rPr>
          <w:b/>
          <w:w w:val="105"/>
          <w:sz w:val="19"/>
        </w:rPr>
        <w:t>Ungdommens kommunestyre </w:t>
      </w:r>
      <w:r>
        <w:rPr>
          <w:w w:val="105"/>
          <w:sz w:val="19"/>
        </w:rPr>
        <w:t>blir omgjort til et kommunalt ungdomsråd. Vi har vært pådrivere for at ungdommen skulle involveres og bli hørt i denne sammenheng.</w:t>
      </w:r>
    </w:p>
    <w:p>
      <w:pPr>
        <w:pStyle w:val="BodyText"/>
        <w:rPr>
          <w:sz w:val="22"/>
        </w:rPr>
      </w:pPr>
    </w:p>
    <w:p>
      <w:pPr>
        <w:pStyle w:val="BodyText"/>
        <w:spacing w:before="4"/>
        <w:rPr>
          <w:sz w:val="18"/>
        </w:rPr>
      </w:pPr>
    </w:p>
    <w:p>
      <w:pPr>
        <w:tabs>
          <w:tab w:pos="4381" w:val="left" w:leader="none"/>
          <w:tab w:pos="6062" w:val="left" w:leader="none"/>
        </w:tabs>
        <w:spacing w:before="0"/>
        <w:ind w:left="2596" w:right="0" w:firstLine="0"/>
        <w:jc w:val="left"/>
        <w:rPr>
          <w:sz w:val="19"/>
        </w:rPr>
      </w:pPr>
      <w:r>
        <w:rPr>
          <w:w w:val="105"/>
          <w:sz w:val="19"/>
        </w:rPr>
        <w:t>Elisabeth</w:t>
      </w:r>
      <w:r>
        <w:rPr>
          <w:spacing w:val="6"/>
          <w:w w:val="105"/>
          <w:sz w:val="19"/>
        </w:rPr>
        <w:t> </w:t>
      </w:r>
      <w:r>
        <w:rPr>
          <w:spacing w:val="4"/>
          <w:w w:val="105"/>
          <w:sz w:val="19"/>
        </w:rPr>
        <w:t>Nesset</w:t>
        <w:tab/>
      </w:r>
      <w:r>
        <w:rPr>
          <w:w w:val="105"/>
          <w:sz w:val="19"/>
        </w:rPr>
        <w:t>Håkon</w:t>
      </w:r>
      <w:r>
        <w:rPr>
          <w:spacing w:val="-11"/>
          <w:w w:val="105"/>
          <w:sz w:val="19"/>
        </w:rPr>
        <w:t> </w:t>
      </w:r>
      <w:r>
        <w:rPr>
          <w:w w:val="105"/>
          <w:sz w:val="19"/>
        </w:rPr>
        <w:t>Hamnes</w:t>
        <w:tab/>
        <w:t>Halvdan</w:t>
      </w:r>
      <w:r>
        <w:rPr>
          <w:spacing w:val="-5"/>
          <w:w w:val="105"/>
          <w:sz w:val="19"/>
        </w:rPr>
        <w:t> </w:t>
      </w:r>
      <w:r>
        <w:rPr>
          <w:spacing w:val="-4"/>
          <w:w w:val="105"/>
          <w:sz w:val="19"/>
        </w:rPr>
        <w:t>Skard</w:t>
      </w:r>
    </w:p>
    <w:p>
      <w:pPr>
        <w:spacing w:after="0"/>
        <w:jc w:val="left"/>
        <w:rPr>
          <w:sz w:val="19"/>
        </w:rPr>
        <w:sectPr>
          <w:footerReference w:type="default" r:id="rId43"/>
          <w:pgSz w:w="11910" w:h="16850"/>
          <w:pgMar w:footer="370" w:header="344" w:top="560" w:bottom="560" w:left="1020" w:right="0"/>
        </w:sectPr>
      </w:pPr>
    </w:p>
    <w:p>
      <w:pPr>
        <w:pStyle w:val="BodyText"/>
        <w:rPr>
          <w:sz w:val="20"/>
        </w:rPr>
      </w:pPr>
      <w:r>
        <w:rPr/>
        <w:pict>
          <v:shape style="position:absolute;margin-left:6.333687pt;margin-top:398.757324pt;width:584.85pt;height:46.8pt;mso-position-horizontal-relative:page;mso-position-vertical-relative:page;z-index:-130888;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sz w:val="20"/>
        </w:rPr>
      </w:pPr>
    </w:p>
    <w:p>
      <w:pPr>
        <w:pStyle w:val="BodyText"/>
        <w:spacing w:before="2"/>
      </w:pPr>
    </w:p>
    <w:p>
      <w:pPr>
        <w:pStyle w:val="Heading5"/>
        <w:spacing w:before="90"/>
      </w:pPr>
      <w:bookmarkStart w:name="Hovedutvalget for miljø, idrett og kultu" w:id="10"/>
      <w:bookmarkEnd w:id="10"/>
      <w:r>
        <w:rPr>
          <w:b w:val="0"/>
        </w:rPr>
      </w:r>
      <w:r>
        <w:rPr/>
        <w:t>Hovedutvalget for miljø,  idrett og kultur  (MIK) - 2016</w:t>
      </w:r>
    </w:p>
    <w:p>
      <w:pPr>
        <w:pStyle w:val="BodyText"/>
        <w:rPr>
          <w:b/>
          <w:sz w:val="26"/>
        </w:rPr>
      </w:pPr>
    </w:p>
    <w:p>
      <w:pPr>
        <w:pStyle w:val="BodyText"/>
        <w:spacing w:line="242" w:lineRule="auto" w:before="159"/>
        <w:ind w:left="390" w:right="1677"/>
        <w:jc w:val="both"/>
      </w:pPr>
      <w:r>
        <w:rPr>
          <w:spacing w:val="-3"/>
        </w:rPr>
        <w:t>Aps </w:t>
      </w:r>
      <w:r>
        <w:rPr>
          <w:spacing w:val="-5"/>
        </w:rPr>
        <w:t>representanter </w:t>
      </w:r>
      <w:r>
        <w:rPr/>
        <w:t>i </w:t>
      </w:r>
      <w:r>
        <w:rPr>
          <w:spacing w:val="-3"/>
        </w:rPr>
        <w:t>MIK </w:t>
      </w:r>
      <w:r>
        <w:rPr>
          <w:spacing w:val="-4"/>
        </w:rPr>
        <w:t>etter </w:t>
      </w:r>
      <w:r>
        <w:rPr>
          <w:spacing w:val="-10"/>
        </w:rPr>
        <w:t>valget </w:t>
      </w:r>
      <w:r>
        <w:rPr>
          <w:spacing w:val="-3"/>
        </w:rPr>
        <w:t>er: </w:t>
      </w:r>
      <w:r>
        <w:rPr>
          <w:spacing w:val="-10"/>
        </w:rPr>
        <w:t>Gunnar </w:t>
      </w:r>
      <w:r>
        <w:rPr>
          <w:spacing w:val="-6"/>
        </w:rPr>
        <w:t>Gussgard, </w:t>
      </w:r>
      <w:r>
        <w:rPr>
          <w:spacing w:val="-9"/>
        </w:rPr>
        <w:t>Priya </w:t>
      </w:r>
      <w:r>
        <w:rPr>
          <w:spacing w:val="-5"/>
        </w:rPr>
        <w:t>Prasath, </w:t>
      </w:r>
      <w:r>
        <w:rPr>
          <w:spacing w:val="-8"/>
        </w:rPr>
        <w:t>Cathrine </w:t>
      </w:r>
      <w:r>
        <w:rPr>
          <w:spacing w:val="-9"/>
        </w:rPr>
        <w:t>Chaffey. </w:t>
      </w:r>
      <w:r>
        <w:rPr>
          <w:spacing w:val="-4"/>
        </w:rPr>
        <w:t>Vararepresentanter: </w:t>
      </w:r>
      <w:r>
        <w:rPr>
          <w:spacing w:val="-2"/>
        </w:rPr>
        <w:t>Maj </w:t>
      </w:r>
      <w:r>
        <w:rPr>
          <w:spacing w:val="-6"/>
        </w:rPr>
        <w:t>Berger </w:t>
      </w:r>
      <w:r>
        <w:rPr>
          <w:spacing w:val="-4"/>
        </w:rPr>
        <w:t>Sæther, </w:t>
      </w:r>
      <w:r>
        <w:rPr/>
        <w:t>Odd </w:t>
      </w:r>
      <w:r>
        <w:rPr>
          <w:spacing w:val="-14"/>
        </w:rPr>
        <w:t>Willy </w:t>
      </w:r>
      <w:r>
        <w:rPr>
          <w:spacing w:val="-4"/>
        </w:rPr>
        <w:t>Lørstad, </w:t>
      </w:r>
      <w:r>
        <w:rPr>
          <w:spacing w:val="-8"/>
        </w:rPr>
        <w:t>Jannicke </w:t>
      </w:r>
      <w:r>
        <w:rPr>
          <w:spacing w:val="-7"/>
        </w:rPr>
        <w:t>Veum-Søhoel, Harald Endresen,  </w:t>
      </w:r>
      <w:r>
        <w:rPr>
          <w:spacing w:val="-8"/>
        </w:rPr>
        <w:t>Toril  </w:t>
      </w:r>
      <w:r>
        <w:rPr>
          <w:spacing w:val="-7"/>
        </w:rPr>
        <w:t>Staveli  Marthinsen.</w:t>
      </w:r>
    </w:p>
    <w:p>
      <w:pPr>
        <w:pStyle w:val="BodyText"/>
        <w:spacing w:line="270" w:lineRule="exact" w:before="209"/>
        <w:ind w:left="390" w:right="1889"/>
      </w:pPr>
      <w:r>
        <w:rPr/>
        <w:t>Noen viktige eksempler på saker på som fraksjonen har vært med å behandle i utvalget er gjengitt   nedenfor  på ulike  områder:</w:t>
      </w:r>
    </w:p>
    <w:p>
      <w:pPr>
        <w:pStyle w:val="BodyText"/>
        <w:rPr>
          <w:sz w:val="26"/>
        </w:rPr>
      </w:pPr>
    </w:p>
    <w:p>
      <w:pPr>
        <w:pStyle w:val="BodyText"/>
        <w:spacing w:before="11"/>
        <w:rPr>
          <w:sz w:val="31"/>
        </w:rPr>
      </w:pPr>
    </w:p>
    <w:p>
      <w:pPr>
        <w:pStyle w:val="BodyText"/>
        <w:spacing w:line="417" w:lineRule="auto"/>
        <w:ind w:left="390" w:right="9187"/>
      </w:pPr>
      <w:r>
        <w:rPr>
          <w:u w:val="single"/>
        </w:rPr>
        <w:t>Miljø: </w:t>
      </w:r>
      <w:r>
        <w:rPr/>
        <w:t>Klimapanelet</w:t>
      </w:r>
    </w:p>
    <w:p>
      <w:pPr>
        <w:pStyle w:val="BodyText"/>
        <w:spacing w:line="417" w:lineRule="auto" w:before="7"/>
        <w:ind w:left="390" w:right="8313"/>
      </w:pPr>
      <w:r>
        <w:rPr/>
        <w:t>Sykkelhotell Sandvika Bysykkelordning</w:t>
      </w:r>
    </w:p>
    <w:p>
      <w:pPr>
        <w:pStyle w:val="BodyText"/>
        <w:spacing w:line="247" w:lineRule="auto"/>
        <w:ind w:left="390" w:right="1720"/>
      </w:pPr>
      <w:r>
        <w:rPr/>
        <w:t>Midlertidige tidsdifferensierte bompengesatser som beredskapstiltak på dager med høy luftforurensing</w:t>
      </w:r>
    </w:p>
    <w:p>
      <w:pPr>
        <w:pStyle w:val="BodyText"/>
        <w:spacing w:before="204"/>
        <w:ind w:left="390"/>
      </w:pPr>
      <w:r>
        <w:rPr>
          <w:spacing w:val="-6"/>
        </w:rPr>
        <w:t>Handlingsplan  </w:t>
      </w:r>
      <w:r>
        <w:rPr>
          <w:spacing w:val="-7"/>
        </w:rPr>
        <w:t>for  </w:t>
      </w:r>
      <w:r>
        <w:rPr>
          <w:spacing w:val="-5"/>
        </w:rPr>
        <w:t>rehabilitering  </w:t>
      </w:r>
      <w:r>
        <w:rPr/>
        <w:t>og </w:t>
      </w:r>
      <w:r>
        <w:rPr>
          <w:spacing w:val="-6"/>
        </w:rPr>
        <w:t>forvaltning  </w:t>
      </w:r>
      <w:r>
        <w:rPr/>
        <w:t>av </w:t>
      </w:r>
      <w:r>
        <w:rPr>
          <w:spacing w:val="-6"/>
        </w:rPr>
        <w:t>vassdrag.</w:t>
      </w:r>
    </w:p>
    <w:p>
      <w:pPr>
        <w:pStyle w:val="BodyText"/>
        <w:spacing w:line="417" w:lineRule="auto" w:before="189"/>
        <w:ind w:left="390" w:right="2751"/>
      </w:pPr>
      <w:r>
        <w:rPr>
          <w:spacing w:val="-7"/>
        </w:rPr>
        <w:t>Investeringer </w:t>
      </w:r>
      <w:r>
        <w:rPr/>
        <w:t>i </w:t>
      </w:r>
      <w:r>
        <w:rPr>
          <w:spacing w:val="-8"/>
        </w:rPr>
        <w:t>vann </w:t>
      </w:r>
      <w:r>
        <w:rPr/>
        <w:t>og </w:t>
      </w:r>
      <w:r>
        <w:rPr>
          <w:spacing w:val="-8"/>
        </w:rPr>
        <w:t>avløp </w:t>
      </w:r>
      <w:r>
        <w:rPr/>
        <w:t>+ </w:t>
      </w:r>
      <w:r>
        <w:rPr>
          <w:spacing w:val="-7"/>
        </w:rPr>
        <w:t>hovedplan for </w:t>
      </w:r>
      <w:r>
        <w:rPr>
          <w:spacing w:val="-6"/>
        </w:rPr>
        <w:t>vannforsyning,  </w:t>
      </w:r>
      <w:r>
        <w:rPr>
          <w:spacing w:val="-8"/>
        </w:rPr>
        <w:t>avløp  </w:t>
      </w:r>
      <w:r>
        <w:rPr/>
        <w:t>og </w:t>
      </w:r>
      <w:r>
        <w:rPr>
          <w:spacing w:val="-8"/>
        </w:rPr>
        <w:t>vannmiljø. </w:t>
      </w:r>
      <w:r>
        <w:rPr>
          <w:spacing w:val="3"/>
        </w:rPr>
        <w:t>Ny </w:t>
      </w:r>
      <w:r>
        <w:rPr>
          <w:spacing w:val="-4"/>
        </w:rPr>
        <w:t>renovasjonsordning  </w:t>
      </w:r>
      <w:r>
        <w:rPr/>
        <w:t>og</w:t>
      </w:r>
      <w:r>
        <w:rPr>
          <w:spacing w:val="14"/>
        </w:rPr>
        <w:t> </w:t>
      </w:r>
      <w:r>
        <w:rPr>
          <w:spacing w:val="-6"/>
        </w:rPr>
        <w:t>gebyrer.</w:t>
      </w:r>
    </w:p>
    <w:p>
      <w:pPr>
        <w:pStyle w:val="BodyText"/>
        <w:rPr>
          <w:sz w:val="26"/>
        </w:rPr>
      </w:pPr>
    </w:p>
    <w:p>
      <w:pPr>
        <w:pStyle w:val="BodyText"/>
        <w:spacing w:before="173"/>
        <w:ind w:left="390"/>
      </w:pPr>
      <w:r>
        <w:rPr>
          <w:u w:val="single"/>
        </w:rPr>
        <w:t>Idrett m.v.:</w:t>
      </w:r>
    </w:p>
    <w:p>
      <w:pPr>
        <w:pStyle w:val="BodyText"/>
        <w:spacing w:line="417" w:lineRule="auto" w:before="203"/>
        <w:ind w:left="390" w:right="6467" w:hanging="1"/>
      </w:pPr>
      <w:r>
        <w:rPr>
          <w:spacing w:val="-6"/>
        </w:rPr>
        <w:t>Plan </w:t>
      </w:r>
      <w:r>
        <w:rPr>
          <w:spacing w:val="-7"/>
        </w:rPr>
        <w:t>for </w:t>
      </w:r>
      <w:r>
        <w:rPr>
          <w:spacing w:val="-11"/>
        </w:rPr>
        <w:t>fysisk </w:t>
      </w:r>
      <w:r>
        <w:rPr>
          <w:spacing w:val="-7"/>
        </w:rPr>
        <w:t>aktivitet, </w:t>
      </w:r>
      <w:r>
        <w:rPr>
          <w:spacing w:val="-6"/>
        </w:rPr>
        <w:t>idrett </w:t>
      </w:r>
      <w:r>
        <w:rPr/>
        <w:t>og </w:t>
      </w:r>
      <w:r>
        <w:rPr>
          <w:spacing w:val="-7"/>
        </w:rPr>
        <w:t>frilufstliv </w:t>
      </w:r>
      <w:r>
        <w:rPr>
          <w:spacing w:val="-4"/>
        </w:rPr>
        <w:t>Nytt </w:t>
      </w:r>
      <w:r>
        <w:rPr>
          <w:spacing w:val="-6"/>
        </w:rPr>
        <w:t>svømmeanlegg  </w:t>
      </w:r>
      <w:r>
        <w:rPr/>
        <w:t>på </w:t>
      </w:r>
      <w:r>
        <w:rPr>
          <w:spacing w:val="-9"/>
        </w:rPr>
        <w:t>Rud  </w:t>
      </w:r>
      <w:r>
        <w:rPr>
          <w:spacing w:val="-6"/>
        </w:rPr>
        <w:t>Pistolskytebane   </w:t>
      </w:r>
      <w:r>
        <w:rPr/>
        <w:t>i </w:t>
      </w:r>
      <w:r>
        <w:rPr>
          <w:spacing w:val="-6"/>
        </w:rPr>
        <w:t>eksisterende </w:t>
      </w:r>
      <w:r>
        <w:rPr>
          <w:spacing w:val="-1"/>
        </w:rPr>
        <w:t> </w:t>
      </w:r>
      <w:r>
        <w:rPr>
          <w:spacing w:val="-6"/>
        </w:rPr>
        <w:t>fjellanlegg.</w:t>
      </w:r>
    </w:p>
    <w:p>
      <w:pPr>
        <w:pStyle w:val="BodyText"/>
        <w:spacing w:line="417" w:lineRule="auto"/>
        <w:ind w:left="390" w:right="4147"/>
      </w:pPr>
      <w:r>
        <w:rPr/>
        <w:t>Idretts-, kultur og fritidstilbud til dem med nedsatt funksjonsevne. Frivillighetsmidler.</w:t>
      </w:r>
    </w:p>
    <w:p>
      <w:pPr>
        <w:pStyle w:val="BodyText"/>
        <w:rPr>
          <w:sz w:val="26"/>
        </w:rPr>
      </w:pPr>
    </w:p>
    <w:p>
      <w:pPr>
        <w:pStyle w:val="BodyText"/>
        <w:spacing w:line="410" w:lineRule="auto" w:before="196"/>
        <w:ind w:left="390" w:right="8313"/>
      </w:pPr>
      <w:r>
        <w:rPr>
          <w:spacing w:val="-9"/>
          <w:u w:val="single"/>
        </w:rPr>
        <w:t>Kultur </w:t>
      </w:r>
      <w:r>
        <w:rPr>
          <w:spacing w:val="-10"/>
          <w:u w:val="single"/>
        </w:rPr>
        <w:t>m.v</w:t>
      </w:r>
      <w:r>
        <w:rPr>
          <w:spacing w:val="-10"/>
        </w:rPr>
        <w:t>. </w:t>
      </w:r>
      <w:r>
        <w:rPr>
          <w:spacing w:val="-4"/>
        </w:rPr>
        <w:t>Kulturanleggsplan </w:t>
      </w:r>
      <w:r>
        <w:rPr>
          <w:spacing w:val="-6"/>
        </w:rPr>
        <w:t>Museene  </w:t>
      </w:r>
      <w:r>
        <w:rPr/>
        <w:t>i </w:t>
      </w:r>
      <w:r>
        <w:rPr>
          <w:spacing w:val="-6"/>
        </w:rPr>
        <w:t>Bærum</w:t>
      </w:r>
    </w:p>
    <w:p>
      <w:pPr>
        <w:pStyle w:val="BodyText"/>
        <w:spacing w:before="15"/>
        <w:ind w:left="390"/>
      </w:pPr>
      <w:r>
        <w:rPr/>
        <w:t>Plan for  gravplasser   og ny gravplass   på Fornebu</w:t>
      </w:r>
    </w:p>
    <w:p>
      <w:pPr>
        <w:spacing w:after="0"/>
        <w:sectPr>
          <w:headerReference w:type="default" r:id="rId44"/>
          <w:footerReference w:type="default" r:id="rId45"/>
          <w:pgSz w:w="11910" w:h="16850"/>
          <w:pgMar w:header="344" w:footer="370" w:top="560" w:bottom="560" w:left="1020" w:right="0"/>
        </w:sectPr>
      </w:pPr>
    </w:p>
    <w:p>
      <w:pPr>
        <w:pStyle w:val="BodyText"/>
        <w:rPr>
          <w:sz w:val="20"/>
        </w:rPr>
      </w:pPr>
      <w:r>
        <w:rPr/>
        <w:pict>
          <v:shape style="position:absolute;margin-left:6.333687pt;margin-top:398.757324pt;width:584.85pt;height:46.8pt;mso-position-horizontal-relative:page;mso-position-vertical-relative:page;z-index:-130864;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sz w:val="20"/>
        </w:rPr>
      </w:pPr>
    </w:p>
    <w:p>
      <w:pPr>
        <w:pStyle w:val="BodyText"/>
        <w:spacing w:before="2"/>
      </w:pPr>
    </w:p>
    <w:p>
      <w:pPr>
        <w:pStyle w:val="BodyText"/>
        <w:spacing w:before="90"/>
        <w:ind w:left="390"/>
      </w:pPr>
      <w:r>
        <w:rPr>
          <w:u w:val="single"/>
        </w:rPr>
        <w:t>Annet:</w:t>
      </w:r>
    </w:p>
    <w:p>
      <w:pPr>
        <w:pStyle w:val="BodyText"/>
        <w:spacing w:line="417" w:lineRule="auto" w:before="203"/>
        <w:ind w:left="390" w:right="8374" w:hanging="1"/>
      </w:pPr>
      <w:r>
        <w:rPr/>
        <w:t>Kadett-tangen. Trafikksikkerhetsplan</w:t>
      </w:r>
    </w:p>
    <w:p>
      <w:pPr>
        <w:pStyle w:val="BodyText"/>
        <w:rPr>
          <w:sz w:val="26"/>
        </w:rPr>
      </w:pPr>
    </w:p>
    <w:p>
      <w:pPr>
        <w:pStyle w:val="BodyText"/>
        <w:spacing w:before="173"/>
        <w:ind w:left="390" w:right="1685"/>
      </w:pPr>
      <w:r>
        <w:rPr>
          <w:spacing w:val="-4"/>
        </w:rPr>
        <w:t>Fraksjonen </w:t>
      </w:r>
      <w:r>
        <w:rPr>
          <w:spacing w:val="-6"/>
        </w:rPr>
        <w:t>har </w:t>
      </w:r>
      <w:r>
        <w:rPr>
          <w:spacing w:val="-5"/>
        </w:rPr>
        <w:t>ansett </w:t>
      </w:r>
      <w:r>
        <w:rPr/>
        <w:t>at </w:t>
      </w:r>
      <w:r>
        <w:rPr>
          <w:spacing w:val="-7"/>
        </w:rPr>
        <w:t>BAP </w:t>
      </w:r>
      <w:r>
        <w:rPr>
          <w:spacing w:val="-9"/>
        </w:rPr>
        <w:t>sitt </w:t>
      </w:r>
      <w:r>
        <w:rPr>
          <w:spacing w:val="-4"/>
        </w:rPr>
        <w:t>program </w:t>
      </w:r>
      <w:r>
        <w:rPr>
          <w:spacing w:val="-6"/>
        </w:rPr>
        <w:t>har </w:t>
      </w:r>
      <w:r>
        <w:rPr>
          <w:spacing w:val="-4"/>
        </w:rPr>
        <w:t>vært </w:t>
      </w:r>
      <w:r>
        <w:rPr>
          <w:spacing w:val="-7"/>
        </w:rPr>
        <w:t>ivaretatt </w:t>
      </w:r>
      <w:r>
        <w:rPr/>
        <w:t>i </w:t>
      </w:r>
      <w:r>
        <w:rPr>
          <w:spacing w:val="-7"/>
        </w:rPr>
        <w:t>rådmannens </w:t>
      </w:r>
      <w:r>
        <w:rPr>
          <w:spacing w:val="-8"/>
        </w:rPr>
        <w:t>forslag </w:t>
      </w:r>
      <w:r>
        <w:rPr/>
        <w:t>i </w:t>
      </w:r>
      <w:r>
        <w:rPr>
          <w:spacing w:val="-11"/>
        </w:rPr>
        <w:t>mange  </w:t>
      </w:r>
      <w:r>
        <w:rPr/>
        <w:t>av  </w:t>
      </w:r>
      <w:r>
        <w:rPr>
          <w:spacing w:val="-6"/>
        </w:rPr>
        <w:t>disse </w:t>
      </w:r>
      <w:r>
        <w:rPr/>
        <w:t>(og </w:t>
      </w:r>
      <w:r>
        <w:rPr>
          <w:spacing w:val="-4"/>
        </w:rPr>
        <w:t>andre) </w:t>
      </w:r>
      <w:r>
        <w:rPr>
          <w:spacing w:val="-3"/>
        </w:rPr>
        <w:t>saker. </w:t>
      </w:r>
      <w:r>
        <w:rPr>
          <w:spacing w:val="-4"/>
        </w:rPr>
        <w:t>Fraksjonen </w:t>
      </w:r>
      <w:r>
        <w:rPr>
          <w:spacing w:val="-6"/>
        </w:rPr>
        <w:t>har gått </w:t>
      </w:r>
      <w:r>
        <w:rPr>
          <w:spacing w:val="-7"/>
        </w:rPr>
        <w:t>for </w:t>
      </w:r>
      <w:r>
        <w:rPr>
          <w:spacing w:val="-4"/>
        </w:rPr>
        <w:t>middel-alternativer </w:t>
      </w:r>
      <w:r>
        <w:rPr>
          <w:spacing w:val="-6"/>
        </w:rPr>
        <w:t>når </w:t>
      </w:r>
      <w:r>
        <w:rPr/>
        <w:t>det </w:t>
      </w:r>
      <w:r>
        <w:rPr>
          <w:spacing w:val="-7"/>
        </w:rPr>
        <w:t>gjelder </w:t>
      </w:r>
      <w:r>
        <w:rPr>
          <w:spacing w:val="-10"/>
        </w:rPr>
        <w:t>nytt </w:t>
      </w:r>
      <w:r>
        <w:rPr>
          <w:spacing w:val="-6"/>
        </w:rPr>
        <w:t>svømmeanlegg  </w:t>
      </w:r>
      <w:r>
        <w:rPr/>
        <w:t>på </w:t>
      </w:r>
      <w:r>
        <w:rPr>
          <w:spacing w:val="-9"/>
        </w:rPr>
        <w:t>Rud  </w:t>
      </w:r>
      <w:r>
        <w:rPr/>
        <w:t>og </w:t>
      </w:r>
      <w:r>
        <w:rPr>
          <w:spacing w:val="-6"/>
        </w:rPr>
        <w:t>når </w:t>
      </w:r>
      <w:r>
        <w:rPr/>
        <w:t>det </w:t>
      </w:r>
      <w:r>
        <w:rPr>
          <w:spacing w:val="-7"/>
        </w:rPr>
        <w:t>gjelder  </w:t>
      </w:r>
      <w:r>
        <w:rPr>
          <w:spacing w:val="-6"/>
        </w:rPr>
        <w:t>ferdigstillelse  </w:t>
      </w:r>
      <w:r>
        <w:rPr/>
        <w:t>av </w:t>
      </w:r>
      <w:r>
        <w:rPr>
          <w:spacing w:val="-6"/>
        </w:rPr>
        <w:t>Kadettangen.  </w:t>
      </w:r>
      <w:r>
        <w:rPr>
          <w:spacing w:val="-4"/>
        </w:rPr>
        <w:t>Fraksjonen  </w:t>
      </w:r>
      <w:r>
        <w:rPr>
          <w:spacing w:val="-6"/>
        </w:rPr>
        <w:t>har  gått </w:t>
      </w:r>
      <w:r>
        <w:rPr>
          <w:spacing w:val="-13"/>
        </w:rPr>
        <w:t>inn </w:t>
      </w:r>
      <w:r>
        <w:rPr>
          <w:spacing w:val="-7"/>
        </w:rPr>
        <w:t>for </w:t>
      </w:r>
      <w:r>
        <w:rPr/>
        <w:t>at </w:t>
      </w:r>
      <w:r>
        <w:rPr>
          <w:spacing w:val="-5"/>
        </w:rPr>
        <w:t>tidsdifferensierte </w:t>
      </w:r>
      <w:r>
        <w:rPr>
          <w:spacing w:val="-6"/>
        </w:rPr>
        <w:t>bompengesatser </w:t>
      </w:r>
      <w:r>
        <w:rPr/>
        <w:t>som </w:t>
      </w:r>
      <w:r>
        <w:rPr>
          <w:spacing w:val="-5"/>
        </w:rPr>
        <w:t>beredskapstiltak </w:t>
      </w:r>
      <w:r>
        <w:rPr/>
        <w:t>på </w:t>
      </w:r>
      <w:r>
        <w:rPr>
          <w:spacing w:val="-4"/>
        </w:rPr>
        <w:t>dager </w:t>
      </w:r>
      <w:r>
        <w:rPr>
          <w:spacing w:val="-8"/>
        </w:rPr>
        <w:t>med </w:t>
      </w:r>
      <w:r>
        <w:rPr>
          <w:spacing w:val="-5"/>
        </w:rPr>
        <w:t>høy luftforurensing </w:t>
      </w:r>
      <w:r>
        <w:rPr/>
        <w:t>og </w:t>
      </w:r>
      <w:r>
        <w:rPr>
          <w:spacing w:val="-6"/>
        </w:rPr>
        <w:t>har </w:t>
      </w:r>
      <w:r>
        <w:rPr>
          <w:spacing w:val="-5"/>
        </w:rPr>
        <w:t>understreket </w:t>
      </w:r>
      <w:r>
        <w:rPr>
          <w:spacing w:val="-4"/>
        </w:rPr>
        <w:t>behov </w:t>
      </w:r>
      <w:r>
        <w:rPr>
          <w:spacing w:val="-7"/>
        </w:rPr>
        <w:t>for </w:t>
      </w:r>
      <w:r>
        <w:rPr>
          <w:spacing w:val="-5"/>
        </w:rPr>
        <w:t>god oppfølging </w:t>
      </w:r>
      <w:r>
        <w:rPr/>
        <w:t>av </w:t>
      </w:r>
      <w:r>
        <w:rPr>
          <w:spacing w:val="-9"/>
        </w:rPr>
        <w:t>henting </w:t>
      </w:r>
      <w:r>
        <w:rPr/>
        <w:t>av </w:t>
      </w:r>
      <w:r>
        <w:rPr>
          <w:spacing w:val="-7"/>
        </w:rPr>
        <w:t>matavfall  </w:t>
      </w:r>
      <w:r>
        <w:rPr>
          <w:spacing w:val="-6"/>
        </w:rPr>
        <w:t>når  </w:t>
      </w:r>
      <w:r>
        <w:rPr/>
        <w:t>den  </w:t>
      </w:r>
      <w:r>
        <w:rPr>
          <w:spacing w:val="-10"/>
        </w:rPr>
        <w:t>nye  </w:t>
      </w:r>
      <w:r>
        <w:rPr>
          <w:spacing w:val="-4"/>
        </w:rPr>
        <w:t>renovasjonsordningen  </w:t>
      </w:r>
      <w:r>
        <w:rPr>
          <w:spacing w:val="-6"/>
        </w:rPr>
        <w:t>iverksettes.   </w:t>
      </w:r>
      <w:r>
        <w:rPr>
          <w:spacing w:val="-4"/>
        </w:rPr>
        <w:t>Fraksjonen  </w:t>
      </w:r>
      <w:r>
        <w:rPr>
          <w:spacing w:val="-6"/>
        </w:rPr>
        <w:t>har  </w:t>
      </w:r>
      <w:r>
        <w:rPr>
          <w:spacing w:val="-5"/>
        </w:rPr>
        <w:t>bl.a. </w:t>
      </w:r>
      <w:r>
        <w:rPr>
          <w:spacing w:val="-11"/>
        </w:rPr>
        <w:t>stilt  </w:t>
      </w:r>
      <w:r>
        <w:rPr>
          <w:spacing w:val="-5"/>
        </w:rPr>
        <w:t>spørsmål  </w:t>
      </w:r>
      <w:r>
        <w:rPr/>
        <w:t>om</w:t>
      </w:r>
      <w:r>
        <w:rPr>
          <w:spacing w:val="-34"/>
        </w:rPr>
        <w:t> </w:t>
      </w:r>
      <w:r>
        <w:rPr>
          <w:spacing w:val="-7"/>
        </w:rPr>
        <w:t>kommunens</w:t>
      </w:r>
    </w:p>
    <w:p>
      <w:pPr>
        <w:pStyle w:val="BodyText"/>
        <w:spacing w:before="204"/>
        <w:ind w:left="390"/>
      </w:pPr>
      <w:r>
        <w:rPr/>
        <w:t>Kunstnerbolig,   om utslipp   til  Lomma  og ny/forbedret  bussholdeplass  i Lommedalen.</w:t>
      </w:r>
    </w:p>
    <w:p>
      <w:pPr>
        <w:pStyle w:val="BodyText"/>
        <w:spacing w:before="204"/>
        <w:ind w:left="390" w:right="1481"/>
      </w:pPr>
      <w:r>
        <w:rPr>
          <w:spacing w:val="-4"/>
        </w:rPr>
        <w:t>Fraksjonen </w:t>
      </w:r>
      <w:r>
        <w:rPr>
          <w:spacing w:val="-6"/>
        </w:rPr>
        <w:t>har </w:t>
      </w:r>
      <w:r>
        <w:rPr>
          <w:spacing w:val="-11"/>
        </w:rPr>
        <w:t>fremmet </w:t>
      </w:r>
      <w:r>
        <w:rPr>
          <w:spacing w:val="-7"/>
        </w:rPr>
        <w:t>BAP </w:t>
      </w:r>
      <w:r>
        <w:rPr>
          <w:spacing w:val="-11"/>
        </w:rPr>
        <w:t>sine </w:t>
      </w:r>
      <w:r>
        <w:rPr/>
        <w:t>saker i </w:t>
      </w:r>
      <w:r>
        <w:rPr>
          <w:spacing w:val="-6"/>
        </w:rPr>
        <w:t>behandlingen </w:t>
      </w:r>
      <w:r>
        <w:rPr/>
        <w:t>av </w:t>
      </w:r>
      <w:r>
        <w:rPr>
          <w:spacing w:val="-7"/>
        </w:rPr>
        <w:t>kommunens </w:t>
      </w:r>
      <w:r>
        <w:rPr>
          <w:spacing w:val="-4"/>
        </w:rPr>
        <w:t>handlingsprogram </w:t>
      </w:r>
      <w:r>
        <w:rPr>
          <w:spacing w:val="-7"/>
        </w:rPr>
        <w:t>for </w:t>
      </w:r>
      <w:r>
        <w:rPr/>
        <w:t>2016-2019. </w:t>
      </w:r>
      <w:r>
        <w:rPr>
          <w:spacing w:val="-7"/>
        </w:rPr>
        <w:t>Forslagene   </w:t>
      </w:r>
      <w:r>
        <w:rPr>
          <w:spacing w:val="-6"/>
        </w:rPr>
        <w:t>har </w:t>
      </w:r>
      <w:r>
        <w:rPr>
          <w:spacing w:val="-4"/>
        </w:rPr>
        <w:t>vært  </w:t>
      </w:r>
      <w:r>
        <w:rPr>
          <w:spacing w:val="-6"/>
        </w:rPr>
        <w:t>forankret  </w:t>
      </w:r>
      <w:r>
        <w:rPr/>
        <w:t>i </w:t>
      </w:r>
      <w:r>
        <w:rPr>
          <w:spacing w:val="-7"/>
        </w:rPr>
        <w:t>BAP  </w:t>
      </w:r>
      <w:r>
        <w:rPr>
          <w:spacing w:val="-9"/>
        </w:rPr>
        <w:t>sitt  </w:t>
      </w:r>
      <w:r>
        <w:rPr>
          <w:spacing w:val="-4"/>
        </w:rPr>
        <w:t>program  </w:t>
      </w:r>
      <w:r>
        <w:rPr/>
        <w:t>og </w:t>
      </w:r>
      <w:r>
        <w:rPr>
          <w:spacing w:val="-5"/>
        </w:rPr>
        <w:t>koordinert  </w:t>
      </w:r>
      <w:r>
        <w:rPr>
          <w:spacing w:val="-8"/>
        </w:rPr>
        <w:t>gjennom </w:t>
      </w:r>
      <w:r>
        <w:rPr>
          <w:spacing w:val="-7"/>
        </w:rPr>
        <w:t>deltakelse </w:t>
      </w:r>
      <w:r>
        <w:rPr/>
        <w:t>på </w:t>
      </w:r>
      <w:r>
        <w:rPr>
          <w:spacing w:val="-4"/>
        </w:rPr>
        <w:t>kommunestyregruppas </w:t>
      </w:r>
      <w:r>
        <w:rPr>
          <w:spacing w:val="-5"/>
        </w:rPr>
        <w:t>budsjettseminarer </w:t>
      </w:r>
      <w:r>
        <w:rPr/>
        <w:t>og </w:t>
      </w:r>
      <w:r>
        <w:rPr>
          <w:spacing w:val="-6"/>
        </w:rPr>
        <w:t>ved </w:t>
      </w:r>
      <w:r>
        <w:rPr>
          <w:spacing w:val="-5"/>
        </w:rPr>
        <w:t>fraksjonsleders </w:t>
      </w:r>
      <w:r>
        <w:rPr>
          <w:spacing w:val="-7"/>
        </w:rPr>
        <w:t>deltakelse </w:t>
      </w:r>
      <w:r>
        <w:rPr/>
        <w:t>i </w:t>
      </w:r>
      <w:r>
        <w:rPr>
          <w:spacing w:val="-5"/>
        </w:rPr>
        <w:t>”budsjettgruppa”  (gruppestyret  </w:t>
      </w:r>
      <w:r>
        <w:rPr/>
        <w:t>og </w:t>
      </w:r>
      <w:r>
        <w:rPr>
          <w:spacing w:val="-5"/>
        </w:rPr>
        <w:t>fraksjonslederne).   </w:t>
      </w:r>
      <w:r>
        <w:rPr/>
        <w:t>I </w:t>
      </w:r>
      <w:r>
        <w:rPr>
          <w:spacing w:val="-5"/>
        </w:rPr>
        <w:t>utgangspunktet  </w:t>
      </w:r>
      <w:r>
        <w:rPr>
          <w:spacing w:val="-8"/>
        </w:rPr>
        <w:t>ble  </w:t>
      </w:r>
      <w:r>
        <w:rPr/>
        <w:t>det </w:t>
      </w:r>
      <w:r>
        <w:rPr>
          <w:spacing w:val="-9"/>
        </w:rPr>
        <w:t>fra  </w:t>
      </w:r>
      <w:r>
        <w:rPr>
          <w:spacing w:val="-7"/>
        </w:rPr>
        <w:t>BAP </w:t>
      </w:r>
      <w:r>
        <w:rPr>
          <w:spacing w:val="-11"/>
        </w:rPr>
        <w:t>fremmet  </w:t>
      </w:r>
      <w:r>
        <w:rPr>
          <w:spacing w:val="-8"/>
        </w:rPr>
        <w:t>forslag  </w:t>
      </w:r>
      <w:r>
        <w:rPr/>
        <w:t>i </w:t>
      </w:r>
      <w:r>
        <w:rPr>
          <w:spacing w:val="-3"/>
        </w:rPr>
        <w:t>MIK </w:t>
      </w:r>
      <w:r>
        <w:rPr/>
        <w:t>om økte </w:t>
      </w:r>
      <w:r>
        <w:rPr>
          <w:spacing w:val="-6"/>
        </w:rPr>
        <w:t>investeringer  </w:t>
      </w:r>
      <w:r>
        <w:rPr>
          <w:spacing w:val="-10"/>
        </w:rPr>
        <w:t>til  </w:t>
      </w:r>
      <w:r>
        <w:rPr>
          <w:spacing w:val="-4"/>
        </w:rPr>
        <w:t>energigjenvinning  </w:t>
      </w:r>
      <w:r>
        <w:rPr>
          <w:spacing w:val="-12"/>
        </w:rPr>
        <w:t>inkl.</w:t>
      </w:r>
      <w:r>
        <w:rPr>
          <w:spacing w:val="36"/>
        </w:rPr>
        <w:t> </w:t>
      </w:r>
      <w:r>
        <w:rPr>
          <w:spacing w:val="-9"/>
        </w:rPr>
        <w:t>solfangere   </w:t>
      </w:r>
      <w:r>
        <w:rPr/>
        <w:t>i </w:t>
      </w:r>
      <w:r>
        <w:rPr>
          <w:spacing w:val="-8"/>
        </w:rPr>
        <w:t>kommunale </w:t>
      </w:r>
      <w:r>
        <w:rPr>
          <w:spacing w:val="-9"/>
        </w:rPr>
        <w:t>bygg, </w:t>
      </w:r>
      <w:r>
        <w:rPr/>
        <w:t>økte </w:t>
      </w:r>
      <w:r>
        <w:rPr>
          <w:spacing w:val="-6"/>
        </w:rPr>
        <w:t>investeringer </w:t>
      </w:r>
      <w:r>
        <w:rPr>
          <w:spacing w:val="-10"/>
        </w:rPr>
        <w:t>til gang- </w:t>
      </w:r>
      <w:r>
        <w:rPr/>
        <w:t>og </w:t>
      </w:r>
      <w:r>
        <w:rPr>
          <w:spacing w:val="-7"/>
        </w:rPr>
        <w:t>sykkelveger, </w:t>
      </w:r>
      <w:r>
        <w:rPr/>
        <w:t>økte </w:t>
      </w:r>
      <w:r>
        <w:rPr>
          <w:spacing w:val="-4"/>
        </w:rPr>
        <w:t>parkeringsavgifter </w:t>
      </w:r>
      <w:r>
        <w:rPr/>
        <w:t>og </w:t>
      </w:r>
      <w:r>
        <w:rPr>
          <w:spacing w:val="-10"/>
        </w:rPr>
        <w:t>flere </w:t>
      </w:r>
      <w:r>
        <w:rPr>
          <w:spacing w:val="-5"/>
        </w:rPr>
        <w:t>parkeringsplasser </w:t>
      </w:r>
      <w:r>
        <w:rPr>
          <w:spacing w:val="-7"/>
        </w:rPr>
        <w:t>for sykkel, </w:t>
      </w:r>
      <w:r>
        <w:rPr>
          <w:spacing w:val="-4"/>
        </w:rPr>
        <w:t>el-sykkel </w:t>
      </w:r>
      <w:r>
        <w:rPr/>
        <w:t>og </w:t>
      </w:r>
      <w:r>
        <w:rPr>
          <w:spacing w:val="-9"/>
        </w:rPr>
        <w:t>el-bil, </w:t>
      </w:r>
      <w:r>
        <w:rPr>
          <w:spacing w:val="-6"/>
        </w:rPr>
        <w:t>ikke  </w:t>
      </w:r>
      <w:r>
        <w:rPr/>
        <w:t>øke </w:t>
      </w:r>
      <w:r>
        <w:rPr>
          <w:spacing w:val="-7"/>
        </w:rPr>
        <w:t>prisene  </w:t>
      </w:r>
      <w:r>
        <w:rPr/>
        <w:t>i </w:t>
      </w:r>
      <w:r>
        <w:rPr>
          <w:spacing w:val="-5"/>
        </w:rPr>
        <w:t>svømmehallene,  </w:t>
      </w:r>
      <w:r>
        <w:rPr/>
        <w:t>økt </w:t>
      </w:r>
      <w:r>
        <w:rPr>
          <w:spacing w:val="-7"/>
        </w:rPr>
        <w:t>bevilgning  </w:t>
      </w:r>
      <w:r>
        <w:rPr>
          <w:spacing w:val="-10"/>
        </w:rPr>
        <w:t>til  </w:t>
      </w:r>
      <w:r>
        <w:rPr>
          <w:spacing w:val="-6"/>
        </w:rPr>
        <w:t>Henie-Onstad  </w:t>
      </w:r>
      <w:r>
        <w:rPr>
          <w:spacing w:val="-7"/>
        </w:rPr>
        <w:t>kunstsenter,   </w:t>
      </w:r>
      <w:r>
        <w:rPr/>
        <w:t>økte </w:t>
      </w:r>
      <w:r>
        <w:rPr>
          <w:spacing w:val="-6"/>
        </w:rPr>
        <w:t>bevilgninger  </w:t>
      </w:r>
      <w:r>
        <w:rPr>
          <w:spacing w:val="-10"/>
        </w:rPr>
        <w:t>til  kultur   </w:t>
      </w:r>
      <w:r>
        <w:rPr/>
        <w:t>- </w:t>
      </w:r>
      <w:r>
        <w:rPr>
          <w:spacing w:val="-6"/>
        </w:rPr>
        <w:t>idrett</w:t>
      </w:r>
      <w:r>
        <w:rPr>
          <w:spacing w:val="32"/>
        </w:rPr>
        <w:t> </w:t>
      </w:r>
      <w:r>
        <w:rPr/>
        <w:t>-</w:t>
      </w:r>
    </w:p>
    <w:p>
      <w:pPr>
        <w:pStyle w:val="BodyText"/>
        <w:ind w:left="390" w:right="1562"/>
      </w:pPr>
      <w:r>
        <w:rPr>
          <w:spacing w:val="-3"/>
        </w:rPr>
        <w:t>natur/friluftslivs-organisasjoner </w:t>
      </w:r>
      <w:r>
        <w:rPr>
          <w:spacing w:val="-13"/>
        </w:rPr>
        <w:t>via </w:t>
      </w:r>
      <w:r>
        <w:rPr>
          <w:spacing w:val="-4"/>
        </w:rPr>
        <w:t>rådene, </w:t>
      </w:r>
      <w:r>
        <w:rPr>
          <w:spacing w:val="-9"/>
        </w:rPr>
        <w:t>tilskudd </w:t>
      </w:r>
      <w:r>
        <w:rPr>
          <w:spacing w:val="-10"/>
        </w:rPr>
        <w:t>til </w:t>
      </w:r>
      <w:r>
        <w:rPr>
          <w:spacing w:val="-5"/>
        </w:rPr>
        <w:t>avlastningstilbud </w:t>
      </w:r>
      <w:r>
        <w:rPr>
          <w:spacing w:val="-7"/>
        </w:rPr>
        <w:t>for aleneforeldre </w:t>
      </w:r>
      <w:r>
        <w:rPr/>
        <w:t>som </w:t>
      </w:r>
      <w:r>
        <w:rPr>
          <w:spacing w:val="-7"/>
        </w:rPr>
        <w:t>Trollhuset, </w:t>
      </w:r>
      <w:r>
        <w:rPr/>
        <w:t>og </w:t>
      </w:r>
      <w:r>
        <w:rPr>
          <w:spacing w:val="-12"/>
        </w:rPr>
        <w:t>midler </w:t>
      </w:r>
      <w:r>
        <w:rPr>
          <w:spacing w:val="-10"/>
        </w:rPr>
        <w:t>til </w:t>
      </w:r>
      <w:r>
        <w:rPr>
          <w:spacing w:val="-9"/>
        </w:rPr>
        <w:t>stilling </w:t>
      </w:r>
      <w:r>
        <w:rPr>
          <w:spacing w:val="-7"/>
        </w:rPr>
        <w:t>for  oppfølging  </w:t>
      </w:r>
      <w:r>
        <w:rPr/>
        <w:t>og </w:t>
      </w:r>
      <w:r>
        <w:rPr>
          <w:spacing w:val="-7"/>
        </w:rPr>
        <w:t>kontroll  </w:t>
      </w:r>
      <w:r>
        <w:rPr/>
        <w:t>av </w:t>
      </w:r>
      <w:r>
        <w:rPr>
          <w:spacing w:val="-8"/>
        </w:rPr>
        <w:t>ulovlig  bygge-  </w:t>
      </w:r>
      <w:r>
        <w:rPr/>
        <w:t>og </w:t>
      </w:r>
      <w:r>
        <w:rPr>
          <w:spacing w:val="-5"/>
        </w:rPr>
        <w:t>anleggsvirksomhet.  </w:t>
      </w:r>
      <w:r>
        <w:rPr>
          <w:spacing w:val="-4"/>
        </w:rPr>
        <w:t>Det </w:t>
      </w:r>
      <w:r>
        <w:rPr>
          <w:spacing w:val="-8"/>
        </w:rPr>
        <w:t>ble  </w:t>
      </w:r>
      <w:r>
        <w:rPr>
          <w:spacing w:val="-5"/>
        </w:rPr>
        <w:t>også </w:t>
      </w:r>
      <w:r>
        <w:rPr>
          <w:spacing w:val="-11"/>
        </w:rPr>
        <w:t>fremmet  </w:t>
      </w:r>
      <w:r>
        <w:rPr>
          <w:spacing w:val="-5"/>
        </w:rPr>
        <w:t>verbalforslag  </w:t>
      </w:r>
      <w:r>
        <w:rPr/>
        <w:t>om krav om </w:t>
      </w:r>
      <w:r>
        <w:rPr>
          <w:spacing w:val="-6"/>
        </w:rPr>
        <w:t>lav-/0-utslipp   ved </w:t>
      </w:r>
      <w:r>
        <w:rPr>
          <w:spacing w:val="-8"/>
        </w:rPr>
        <w:t>bygge- </w:t>
      </w:r>
      <w:r>
        <w:rPr/>
        <w:t>og </w:t>
      </w:r>
      <w:r>
        <w:rPr>
          <w:spacing w:val="-5"/>
        </w:rPr>
        <w:t>anleggsoppdrag  </w:t>
      </w:r>
      <w:r>
        <w:rPr>
          <w:spacing w:val="-7"/>
        </w:rPr>
        <w:t>for  </w:t>
      </w:r>
      <w:r>
        <w:rPr>
          <w:spacing w:val="-9"/>
        </w:rPr>
        <w:t>kommunen,   </w:t>
      </w:r>
      <w:r>
        <w:rPr/>
        <w:t>krav om </w:t>
      </w:r>
      <w:r>
        <w:rPr>
          <w:spacing w:val="-6"/>
        </w:rPr>
        <w:t>lav-/0-utslipp   ved </w:t>
      </w:r>
      <w:r>
        <w:rPr>
          <w:spacing w:val="-5"/>
        </w:rPr>
        <w:t>vareleveranser  </w:t>
      </w:r>
      <w:r>
        <w:rPr>
          <w:spacing w:val="-10"/>
        </w:rPr>
        <w:t>til </w:t>
      </w:r>
      <w:r>
        <w:rPr>
          <w:spacing w:val="-9"/>
        </w:rPr>
        <w:t>kommunen,</w:t>
      </w:r>
    </w:p>
    <w:p>
      <w:pPr>
        <w:pStyle w:val="BodyText"/>
        <w:spacing w:line="270" w:lineRule="exact" w:before="23"/>
        <w:ind w:left="390" w:right="1720"/>
      </w:pPr>
      <w:r>
        <w:rPr/>
        <w:t>at </w:t>
      </w:r>
      <w:r>
        <w:rPr>
          <w:spacing w:val="-8"/>
        </w:rPr>
        <w:t>kommunen </w:t>
      </w:r>
      <w:r>
        <w:rPr>
          <w:spacing w:val="-3"/>
        </w:rPr>
        <w:t>tar </w:t>
      </w:r>
      <w:r>
        <w:rPr>
          <w:spacing w:val="-7"/>
        </w:rPr>
        <w:t>ytterligere initiativ for </w:t>
      </w:r>
      <w:r>
        <w:rPr/>
        <w:t>å øke </w:t>
      </w:r>
      <w:r>
        <w:rPr>
          <w:spacing w:val="-5"/>
        </w:rPr>
        <w:t>tverrforbindelsene </w:t>
      </w:r>
      <w:r>
        <w:rPr/>
        <w:t>i </w:t>
      </w:r>
      <w:r>
        <w:rPr>
          <w:spacing w:val="-5"/>
        </w:rPr>
        <w:t>kollektivtrafikken  </w:t>
      </w:r>
      <w:r>
        <w:rPr/>
        <w:t>i </w:t>
      </w:r>
      <w:r>
        <w:rPr>
          <w:spacing w:val="-6"/>
        </w:rPr>
        <w:t>Bærum </w:t>
      </w:r>
      <w:r>
        <w:rPr>
          <w:spacing w:val="-7"/>
        </w:rPr>
        <w:t>samt </w:t>
      </w:r>
      <w:r>
        <w:rPr>
          <w:spacing w:val="-4"/>
        </w:rPr>
        <w:t>avgangshyppigheten  </w:t>
      </w:r>
      <w:r>
        <w:rPr>
          <w:spacing w:val="-8"/>
        </w:rPr>
        <w:t>generelt  </w:t>
      </w:r>
      <w:r>
        <w:rPr/>
        <w:t>og på en </w:t>
      </w:r>
      <w:r>
        <w:rPr>
          <w:spacing w:val="-12"/>
        </w:rPr>
        <w:t>klima-  </w:t>
      </w:r>
      <w:r>
        <w:rPr/>
        <w:t>og </w:t>
      </w:r>
      <w:r>
        <w:rPr>
          <w:spacing w:val="-5"/>
        </w:rPr>
        <w:t>miljøvennlig  </w:t>
      </w:r>
      <w:r>
        <w:rPr>
          <w:spacing w:val="-8"/>
        </w:rPr>
        <w:t>måte  </w:t>
      </w:r>
      <w:r>
        <w:rPr/>
        <w:t>og om at det </w:t>
      </w:r>
      <w:r>
        <w:rPr>
          <w:spacing w:val="-3"/>
        </w:rPr>
        <w:t>opprettes  </w:t>
      </w:r>
      <w:r>
        <w:rPr/>
        <w:t>en </w:t>
      </w:r>
      <w:r>
        <w:rPr>
          <w:spacing w:val="-5"/>
        </w:rPr>
        <w:t>bil-pool  </w:t>
      </w:r>
      <w:r>
        <w:rPr>
          <w:spacing w:val="-7"/>
        </w:rPr>
        <w:t>for  </w:t>
      </w:r>
      <w:r>
        <w:rPr>
          <w:spacing w:val="-8"/>
        </w:rPr>
        <w:t>mer  effektiv  utnyttelse   </w:t>
      </w:r>
      <w:r>
        <w:rPr/>
        <w:t>av </w:t>
      </w:r>
      <w:r>
        <w:rPr>
          <w:spacing w:val="-9"/>
        </w:rPr>
        <w:t>kommunens biler.</w:t>
      </w:r>
    </w:p>
    <w:p>
      <w:pPr>
        <w:pStyle w:val="BodyText"/>
        <w:spacing w:line="242" w:lineRule="auto" w:before="202"/>
        <w:ind w:left="390" w:right="1562"/>
      </w:pPr>
      <w:r>
        <w:rPr>
          <w:spacing w:val="-4"/>
        </w:rPr>
        <w:t>Fraksjonen  </w:t>
      </w:r>
      <w:r>
        <w:rPr>
          <w:spacing w:val="-6"/>
        </w:rPr>
        <w:t>har  </w:t>
      </w:r>
      <w:r>
        <w:rPr>
          <w:spacing w:val="-4"/>
        </w:rPr>
        <w:t>vært </w:t>
      </w:r>
      <w:r>
        <w:rPr>
          <w:spacing w:val="-5"/>
        </w:rPr>
        <w:t>representert  </w:t>
      </w:r>
      <w:r>
        <w:rPr/>
        <w:t>på </w:t>
      </w:r>
      <w:r>
        <w:rPr>
          <w:spacing w:val="-7"/>
        </w:rPr>
        <w:t>fellesmøter   </w:t>
      </w:r>
      <w:r>
        <w:rPr>
          <w:spacing w:val="-8"/>
        </w:rPr>
        <w:t>med </w:t>
      </w:r>
      <w:r>
        <w:rPr>
          <w:spacing w:val="-6"/>
        </w:rPr>
        <w:t>formannskapet  </w:t>
      </w:r>
      <w:r>
        <w:rPr/>
        <w:t>om </w:t>
      </w:r>
      <w:r>
        <w:rPr>
          <w:spacing w:val="-9"/>
        </w:rPr>
        <w:t>klimaklok   </w:t>
      </w:r>
      <w:r>
        <w:rPr>
          <w:spacing w:val="-11"/>
        </w:rPr>
        <w:t>kommune </w:t>
      </w:r>
      <w:r>
        <w:rPr/>
        <w:t>og </w:t>
      </w:r>
      <w:r>
        <w:rPr>
          <w:spacing w:val="-7"/>
        </w:rPr>
        <w:t>møter </w:t>
      </w:r>
      <w:r>
        <w:rPr>
          <w:spacing w:val="-8"/>
        </w:rPr>
        <w:t>med </w:t>
      </w:r>
      <w:r>
        <w:rPr>
          <w:spacing w:val="-6"/>
        </w:rPr>
        <w:t>klimapanelet, </w:t>
      </w:r>
      <w:r>
        <w:rPr/>
        <w:t>på </w:t>
      </w:r>
      <w:r>
        <w:rPr>
          <w:spacing w:val="-10"/>
        </w:rPr>
        <w:t>utvalgets </w:t>
      </w:r>
      <w:r>
        <w:rPr>
          <w:spacing w:val="-7"/>
        </w:rPr>
        <w:t>befaringer </w:t>
      </w:r>
      <w:r>
        <w:rPr/>
        <w:t>og </w:t>
      </w:r>
      <w:r>
        <w:rPr>
          <w:spacing w:val="-8"/>
        </w:rPr>
        <w:t>studietur. </w:t>
      </w:r>
      <w:r>
        <w:rPr>
          <w:spacing w:val="-4"/>
        </w:rPr>
        <w:t>Det </w:t>
      </w:r>
      <w:r>
        <w:rPr>
          <w:spacing w:val="-6"/>
        </w:rPr>
        <w:t>har  </w:t>
      </w:r>
      <w:r>
        <w:rPr>
          <w:spacing w:val="-4"/>
        </w:rPr>
        <w:t>vært </w:t>
      </w:r>
      <w:r>
        <w:rPr>
          <w:spacing w:val="-8"/>
        </w:rPr>
        <w:t>avholdt </w:t>
      </w:r>
      <w:r>
        <w:rPr>
          <w:spacing w:val="-6"/>
        </w:rPr>
        <w:t>fraksjonsmøter </w:t>
      </w:r>
      <w:r>
        <w:rPr/>
        <w:t>i </w:t>
      </w:r>
      <w:r>
        <w:rPr>
          <w:spacing w:val="-6"/>
        </w:rPr>
        <w:t>forkant </w:t>
      </w:r>
      <w:r>
        <w:rPr/>
        <w:t>av </w:t>
      </w:r>
      <w:r>
        <w:rPr>
          <w:spacing w:val="-6"/>
        </w:rPr>
        <w:t>utvalgsmøtene. </w:t>
      </w:r>
      <w:r>
        <w:rPr>
          <w:spacing w:val="-4"/>
        </w:rPr>
        <w:t>Vararepresentanter  </w:t>
      </w:r>
      <w:r>
        <w:rPr>
          <w:spacing w:val="-6"/>
        </w:rPr>
        <w:t>har </w:t>
      </w:r>
      <w:r>
        <w:rPr>
          <w:spacing w:val="-8"/>
        </w:rPr>
        <w:t>møtt  </w:t>
      </w:r>
      <w:r>
        <w:rPr>
          <w:spacing w:val="-6"/>
        </w:rPr>
        <w:t>når </w:t>
      </w:r>
      <w:r>
        <w:rPr/>
        <w:t>det </w:t>
      </w:r>
      <w:r>
        <w:rPr>
          <w:spacing w:val="-7"/>
        </w:rPr>
        <w:t>enkelte  </w:t>
      </w:r>
      <w:r>
        <w:rPr>
          <w:spacing w:val="-9"/>
        </w:rPr>
        <w:t>ganger  </w:t>
      </w:r>
      <w:r>
        <w:rPr>
          <w:spacing w:val="-6"/>
        </w:rPr>
        <w:t>har </w:t>
      </w:r>
      <w:r>
        <w:rPr>
          <w:spacing w:val="-4"/>
        </w:rPr>
        <w:t>vært </w:t>
      </w:r>
      <w:r>
        <w:rPr>
          <w:spacing w:val="-8"/>
        </w:rPr>
        <w:t>forfall </w:t>
      </w:r>
      <w:r>
        <w:rPr/>
        <w:t>i </w:t>
      </w:r>
      <w:r>
        <w:rPr>
          <w:spacing w:val="-6"/>
        </w:rPr>
        <w:t>utvalgsmøtene </w:t>
      </w:r>
      <w:r>
        <w:rPr>
          <w:spacing w:val="-9"/>
        </w:rPr>
        <w:t>fra </w:t>
      </w:r>
      <w:r>
        <w:rPr/>
        <w:t>de </w:t>
      </w:r>
      <w:r>
        <w:rPr>
          <w:spacing w:val="-7"/>
        </w:rPr>
        <w:t>faste </w:t>
      </w:r>
      <w:r>
        <w:rPr>
          <w:spacing w:val="-6"/>
        </w:rPr>
        <w:t>representantene. </w:t>
      </w:r>
      <w:r>
        <w:rPr>
          <w:spacing w:val="-14"/>
        </w:rPr>
        <w:t>Alle </w:t>
      </w:r>
      <w:r>
        <w:rPr>
          <w:spacing w:val="-5"/>
        </w:rPr>
        <w:t>vararepresentanter  </w:t>
      </w:r>
      <w:r>
        <w:rPr>
          <w:spacing w:val="-6"/>
        </w:rPr>
        <w:t>har </w:t>
      </w:r>
      <w:r>
        <w:rPr>
          <w:spacing w:val="-4"/>
        </w:rPr>
        <w:t>vært </w:t>
      </w:r>
      <w:r>
        <w:rPr>
          <w:spacing w:val="-10"/>
        </w:rPr>
        <w:t>invitert   til</w:t>
      </w:r>
      <w:r>
        <w:rPr>
          <w:spacing w:val="30"/>
        </w:rPr>
        <w:t> </w:t>
      </w:r>
      <w:r>
        <w:rPr>
          <w:spacing w:val="-6"/>
        </w:rPr>
        <w:t>fraksjonsmøtene.</w:t>
      </w:r>
    </w:p>
    <w:p>
      <w:pPr>
        <w:pStyle w:val="BodyText"/>
        <w:rPr>
          <w:sz w:val="26"/>
        </w:rPr>
      </w:pPr>
    </w:p>
    <w:p>
      <w:pPr>
        <w:pStyle w:val="BodyText"/>
        <w:spacing w:before="10"/>
        <w:rPr>
          <w:sz w:val="31"/>
        </w:rPr>
      </w:pPr>
    </w:p>
    <w:p>
      <w:pPr>
        <w:pStyle w:val="BodyText"/>
        <w:tabs>
          <w:tab w:pos="3930" w:val="left" w:leader="none"/>
          <w:tab w:pos="6765" w:val="left" w:leader="none"/>
        </w:tabs>
        <w:spacing w:before="1"/>
        <w:ind w:left="390"/>
      </w:pPr>
      <w:r>
        <w:rPr>
          <w:spacing w:val="-10"/>
        </w:rPr>
        <w:t>Gunnar </w:t>
      </w:r>
      <w:r>
        <w:rPr>
          <w:spacing w:val="7"/>
        </w:rPr>
        <w:t> </w:t>
      </w:r>
      <w:r>
        <w:rPr>
          <w:spacing w:val="-7"/>
        </w:rPr>
        <w:t>Gussgard</w:t>
        <w:tab/>
      </w:r>
      <w:r>
        <w:rPr>
          <w:spacing w:val="-9"/>
        </w:rPr>
        <w:t>Priya </w:t>
      </w:r>
      <w:r>
        <w:rPr>
          <w:spacing w:val="-6"/>
        </w:rPr>
        <w:t> </w:t>
      </w:r>
      <w:r>
        <w:rPr>
          <w:spacing w:val="-3"/>
        </w:rPr>
        <w:t>Prasath</w:t>
        <w:tab/>
      </w:r>
      <w:r>
        <w:rPr>
          <w:spacing w:val="-8"/>
        </w:rPr>
        <w:t>Cathrine </w:t>
      </w:r>
      <w:r>
        <w:rPr>
          <w:spacing w:val="9"/>
        </w:rPr>
        <w:t> </w:t>
      </w:r>
      <w:r>
        <w:rPr>
          <w:spacing w:val="-8"/>
        </w:rPr>
        <w:t>Chaffey</w:t>
      </w:r>
    </w:p>
    <w:p>
      <w:pPr>
        <w:spacing w:after="0"/>
        <w:sectPr>
          <w:headerReference w:type="default" r:id="rId46"/>
          <w:footerReference w:type="default" r:id="rId47"/>
          <w:pgSz w:w="11910" w:h="16850"/>
          <w:pgMar w:header="344" w:footer="370" w:top="560" w:bottom="560" w:left="1020" w:right="0"/>
          <w:pgNumType w:start="31"/>
        </w:sectPr>
      </w:pPr>
    </w:p>
    <w:p>
      <w:pPr>
        <w:pStyle w:val="BodyText"/>
        <w:rPr>
          <w:sz w:val="20"/>
        </w:rPr>
      </w:pPr>
      <w:r>
        <w:rPr/>
        <w:pict>
          <v:shape style="position:absolute;margin-left:6.333687pt;margin-top:398.757324pt;width:584.85pt;height:46.8pt;mso-position-horizontal-relative:page;mso-position-vertical-relative:page;z-index:-130840;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sz w:val="20"/>
        </w:rPr>
      </w:pPr>
    </w:p>
    <w:p>
      <w:pPr>
        <w:pStyle w:val="BodyText"/>
        <w:spacing w:before="2"/>
      </w:pPr>
    </w:p>
    <w:p>
      <w:pPr>
        <w:pStyle w:val="Heading5"/>
        <w:spacing w:before="90"/>
      </w:pPr>
      <w:bookmarkStart w:name="Rapport fra Planutvalget 2016" w:id="11"/>
      <w:bookmarkEnd w:id="11"/>
      <w:r>
        <w:rPr>
          <w:b w:val="0"/>
        </w:rPr>
      </w:r>
      <w:r>
        <w:rPr/>
        <w:t>Rapport  fra Planutvalget  2016</w:t>
      </w:r>
    </w:p>
    <w:p>
      <w:pPr>
        <w:pStyle w:val="BodyText"/>
        <w:spacing w:before="203"/>
        <w:ind w:left="390" w:right="1763"/>
        <w:jc w:val="both"/>
      </w:pPr>
      <w:r>
        <w:rPr/>
        <w:t>I </w:t>
      </w:r>
      <w:r>
        <w:rPr>
          <w:spacing w:val="-4"/>
        </w:rPr>
        <w:t>perioden </w:t>
      </w:r>
      <w:r>
        <w:rPr>
          <w:spacing w:val="-6"/>
        </w:rPr>
        <w:t>har Planutvalget hatt </w:t>
      </w:r>
      <w:r>
        <w:rPr/>
        <w:t>16 </w:t>
      </w:r>
      <w:r>
        <w:rPr>
          <w:spacing w:val="-7"/>
        </w:rPr>
        <w:t>møter </w:t>
      </w:r>
      <w:r>
        <w:rPr/>
        <w:t>og </w:t>
      </w:r>
      <w:r>
        <w:rPr>
          <w:spacing w:val="-7"/>
        </w:rPr>
        <w:t>behandlet </w:t>
      </w:r>
      <w:r>
        <w:rPr/>
        <w:t>ca. 206 </w:t>
      </w:r>
      <w:r>
        <w:rPr>
          <w:spacing w:val="-3"/>
        </w:rPr>
        <w:t>saker, </w:t>
      </w:r>
      <w:r>
        <w:rPr>
          <w:spacing w:val="-8"/>
        </w:rPr>
        <w:t>alt  </w:t>
      </w:r>
      <w:r>
        <w:rPr>
          <w:spacing w:val="-9"/>
        </w:rPr>
        <w:t>fra  små  </w:t>
      </w:r>
      <w:r>
        <w:rPr>
          <w:spacing w:val="-5"/>
        </w:rPr>
        <w:t>klagesaker </w:t>
      </w:r>
      <w:r>
        <w:rPr/>
        <w:t>og </w:t>
      </w:r>
      <w:r>
        <w:rPr>
          <w:spacing w:val="-6"/>
        </w:rPr>
        <w:t>dispensasjoner </w:t>
      </w:r>
      <w:r>
        <w:rPr>
          <w:spacing w:val="-10"/>
        </w:rPr>
        <w:t>til </w:t>
      </w:r>
      <w:r>
        <w:rPr>
          <w:spacing w:val="-4"/>
        </w:rPr>
        <w:t>store </w:t>
      </w:r>
      <w:r>
        <w:rPr>
          <w:spacing w:val="-5"/>
        </w:rPr>
        <w:t>reguleringssaker. </w:t>
      </w:r>
      <w:r>
        <w:rPr>
          <w:spacing w:val="-8"/>
        </w:rPr>
        <w:t>Mange </w:t>
      </w:r>
      <w:r>
        <w:rPr/>
        <w:t>saker </w:t>
      </w:r>
      <w:r>
        <w:rPr>
          <w:spacing w:val="-6"/>
        </w:rPr>
        <w:t>går </w:t>
      </w:r>
      <w:r>
        <w:rPr>
          <w:spacing w:val="-8"/>
        </w:rPr>
        <w:t>videre </w:t>
      </w:r>
      <w:r>
        <w:rPr>
          <w:spacing w:val="-10"/>
        </w:rPr>
        <w:t>til </w:t>
      </w:r>
      <w:r>
        <w:rPr>
          <w:spacing w:val="-6"/>
        </w:rPr>
        <w:t>Fylkesmannen </w:t>
      </w:r>
      <w:r>
        <w:rPr/>
        <w:t>og i </w:t>
      </w:r>
      <w:r>
        <w:rPr>
          <w:spacing w:val="-7"/>
        </w:rPr>
        <w:t>denne </w:t>
      </w:r>
      <w:r>
        <w:rPr>
          <w:spacing w:val="-4"/>
        </w:rPr>
        <w:t>perioden </w:t>
      </w:r>
      <w:r>
        <w:rPr/>
        <w:t>ca. 60, som </w:t>
      </w:r>
      <w:r>
        <w:rPr>
          <w:spacing w:val="-6"/>
        </w:rPr>
        <w:t>oftest </w:t>
      </w:r>
      <w:r>
        <w:rPr>
          <w:spacing w:val="-5"/>
        </w:rPr>
        <w:t>opprettholder </w:t>
      </w:r>
      <w:r>
        <w:rPr>
          <w:spacing w:val="-6"/>
        </w:rPr>
        <w:t>Planutvalgets </w:t>
      </w:r>
      <w:r>
        <w:rPr>
          <w:spacing w:val="-4"/>
        </w:rPr>
        <w:t>vedtak, </w:t>
      </w:r>
      <w:r>
        <w:rPr>
          <w:spacing w:val="-8"/>
        </w:rPr>
        <w:t>men </w:t>
      </w:r>
      <w:r>
        <w:rPr/>
        <w:t>i ca 10-13 % av </w:t>
      </w:r>
      <w:r>
        <w:rPr>
          <w:spacing w:val="-4"/>
        </w:rPr>
        <w:t>sakene  </w:t>
      </w:r>
      <w:r>
        <w:rPr>
          <w:spacing w:val="-7"/>
        </w:rPr>
        <w:t>omgjøres  </w:t>
      </w:r>
      <w:r>
        <w:rPr>
          <w:spacing w:val="-8"/>
        </w:rPr>
        <w:t>utvalgets   </w:t>
      </w:r>
      <w:r>
        <w:rPr>
          <w:spacing w:val="-5"/>
        </w:rPr>
        <w:t>vedtak  </w:t>
      </w:r>
      <w:r>
        <w:rPr>
          <w:spacing w:val="-10"/>
        </w:rPr>
        <w:t>eller  </w:t>
      </w:r>
      <w:r>
        <w:rPr/>
        <w:t>det </w:t>
      </w:r>
      <w:r>
        <w:rPr>
          <w:spacing w:val="-12"/>
        </w:rPr>
        <w:t>blir  </w:t>
      </w:r>
      <w:r>
        <w:rPr/>
        <w:t>bedt om en </w:t>
      </w:r>
      <w:r>
        <w:rPr>
          <w:spacing w:val="-7"/>
        </w:rPr>
        <w:t>nærmere</w:t>
      </w:r>
      <w:r>
        <w:rPr>
          <w:spacing w:val="-3"/>
        </w:rPr>
        <w:t> </w:t>
      </w:r>
      <w:r>
        <w:rPr>
          <w:spacing w:val="-7"/>
        </w:rPr>
        <w:t>begrunnelse.</w:t>
      </w:r>
    </w:p>
    <w:p>
      <w:pPr>
        <w:pStyle w:val="BodyText"/>
        <w:spacing w:line="247" w:lineRule="auto" w:before="203"/>
        <w:ind w:left="390" w:right="3103"/>
      </w:pPr>
      <w:r>
        <w:rPr/>
        <w:t>I mange plan- og reguleringssaker fremmer AP egne forslag i tråd med vårt kommuneprogram.</w:t>
      </w:r>
    </w:p>
    <w:p>
      <w:pPr>
        <w:pStyle w:val="BodyText"/>
        <w:spacing w:line="242" w:lineRule="auto" w:before="180"/>
        <w:ind w:left="390" w:right="1720"/>
      </w:pPr>
      <w:r>
        <w:rPr/>
        <w:t>I </w:t>
      </w:r>
      <w:r>
        <w:rPr>
          <w:spacing w:val="-4"/>
        </w:rPr>
        <w:t>perioden </w:t>
      </w:r>
      <w:r>
        <w:rPr>
          <w:spacing w:val="-7"/>
        </w:rPr>
        <w:t>synligjorde </w:t>
      </w:r>
      <w:r>
        <w:rPr>
          <w:spacing w:val="-5"/>
        </w:rPr>
        <w:t>AP </w:t>
      </w:r>
      <w:r>
        <w:rPr/>
        <w:t>at </w:t>
      </w:r>
      <w:r>
        <w:rPr>
          <w:spacing w:val="-8"/>
        </w:rPr>
        <w:t>kommunen  </w:t>
      </w:r>
      <w:r>
        <w:rPr>
          <w:spacing w:val="-6"/>
        </w:rPr>
        <w:t>har  </w:t>
      </w:r>
      <w:r>
        <w:rPr/>
        <w:t>en </w:t>
      </w:r>
      <w:r>
        <w:rPr>
          <w:spacing w:val="-6"/>
        </w:rPr>
        <w:t>mangelfull  </w:t>
      </w:r>
      <w:r>
        <w:rPr>
          <w:spacing w:val="-5"/>
        </w:rPr>
        <w:t>oppfølgning  </w:t>
      </w:r>
      <w:r>
        <w:rPr/>
        <w:t>av </w:t>
      </w:r>
      <w:r>
        <w:rPr>
          <w:spacing w:val="-7"/>
        </w:rPr>
        <w:t>uloveligheter </w:t>
      </w:r>
      <w:r>
        <w:rPr>
          <w:spacing w:val="-10"/>
        </w:rPr>
        <w:t>innenfor </w:t>
      </w:r>
      <w:r>
        <w:rPr>
          <w:spacing w:val="-8"/>
        </w:rPr>
        <w:t>bygg </w:t>
      </w:r>
      <w:r>
        <w:rPr/>
        <w:t>og </w:t>
      </w:r>
      <w:r>
        <w:rPr>
          <w:spacing w:val="-5"/>
        </w:rPr>
        <w:t>arealdisponering. </w:t>
      </w:r>
      <w:r>
        <w:rPr>
          <w:spacing w:val="-4"/>
        </w:rPr>
        <w:t>Det </w:t>
      </w:r>
      <w:r>
        <w:rPr/>
        <w:t>er </w:t>
      </w:r>
      <w:r>
        <w:rPr>
          <w:spacing w:val="-4"/>
        </w:rPr>
        <w:t>etter </w:t>
      </w:r>
      <w:r>
        <w:rPr>
          <w:spacing w:val="-8"/>
        </w:rPr>
        <w:t>siste </w:t>
      </w:r>
      <w:r>
        <w:rPr>
          <w:spacing w:val="-15"/>
        </w:rPr>
        <w:t>inf. </w:t>
      </w:r>
      <w:r>
        <w:rPr>
          <w:spacing w:val="-7"/>
        </w:rPr>
        <w:t>registrert nærmere </w:t>
      </w:r>
      <w:r>
        <w:rPr/>
        <w:t>400 </w:t>
      </w:r>
      <w:r>
        <w:rPr>
          <w:spacing w:val="-3"/>
        </w:rPr>
        <w:t>saker. </w:t>
      </w:r>
      <w:r>
        <w:rPr>
          <w:spacing w:val="-9"/>
        </w:rPr>
        <w:t>Hele </w:t>
      </w:r>
      <w:r>
        <w:rPr>
          <w:spacing w:val="-6"/>
        </w:rPr>
        <w:t>planutvalget var </w:t>
      </w:r>
      <w:r>
        <w:rPr>
          <w:spacing w:val="-10"/>
        </w:rPr>
        <w:t>enig </w:t>
      </w:r>
      <w:r>
        <w:rPr/>
        <w:t>i at </w:t>
      </w:r>
      <w:r>
        <w:rPr>
          <w:spacing w:val="-4"/>
        </w:rPr>
        <w:t>dette </w:t>
      </w:r>
      <w:r>
        <w:rPr/>
        <w:t>er </w:t>
      </w:r>
      <w:r>
        <w:rPr>
          <w:spacing w:val="-5"/>
        </w:rPr>
        <w:t>utilfredsstillende. Dette </w:t>
      </w:r>
      <w:r>
        <w:rPr>
          <w:spacing w:val="-7"/>
        </w:rPr>
        <w:t>medførte </w:t>
      </w:r>
      <w:r>
        <w:rPr/>
        <w:t>at </w:t>
      </w:r>
      <w:r>
        <w:rPr>
          <w:spacing w:val="-12"/>
        </w:rPr>
        <w:t>alle </w:t>
      </w:r>
      <w:r>
        <w:rPr>
          <w:spacing w:val="-6"/>
        </w:rPr>
        <w:t>partier </w:t>
      </w:r>
      <w:r>
        <w:rPr>
          <w:spacing w:val="-11"/>
        </w:rPr>
        <w:t>la </w:t>
      </w:r>
      <w:r>
        <w:rPr>
          <w:spacing w:val="-13"/>
        </w:rPr>
        <w:t>inn </w:t>
      </w:r>
      <w:r>
        <w:rPr/>
        <w:t>en </w:t>
      </w:r>
      <w:r>
        <w:rPr>
          <w:spacing w:val="-8"/>
        </w:rPr>
        <w:t>ny </w:t>
      </w:r>
      <w:r>
        <w:rPr>
          <w:spacing w:val="-9"/>
        </w:rPr>
        <w:t>stilling </w:t>
      </w:r>
      <w:r>
        <w:rPr/>
        <w:t>i </w:t>
      </w:r>
      <w:r>
        <w:rPr>
          <w:spacing w:val="-4"/>
        </w:rPr>
        <w:t>budsjettbehandlingen </w:t>
      </w:r>
      <w:r>
        <w:rPr>
          <w:spacing w:val="-10"/>
        </w:rPr>
        <w:t>til  </w:t>
      </w:r>
      <w:r>
        <w:rPr>
          <w:spacing w:val="-5"/>
        </w:rPr>
        <w:t>Bygningssjefens  </w:t>
      </w:r>
      <w:r>
        <w:rPr>
          <w:spacing w:val="-4"/>
        </w:rPr>
        <w:t>kontor  </w:t>
      </w:r>
      <w:r>
        <w:rPr>
          <w:spacing w:val="-5"/>
        </w:rPr>
        <w:t>øremerket  </w:t>
      </w:r>
      <w:r>
        <w:rPr>
          <w:spacing w:val="-7"/>
        </w:rPr>
        <w:t>for </w:t>
      </w:r>
      <w:r>
        <w:rPr>
          <w:spacing w:val="-4"/>
        </w:rPr>
        <w:t>ulovelighetsoppfølging.</w:t>
      </w:r>
    </w:p>
    <w:p>
      <w:pPr>
        <w:pStyle w:val="BodyText"/>
        <w:spacing w:line="270" w:lineRule="exact" w:before="209"/>
        <w:ind w:left="390" w:right="2150"/>
      </w:pPr>
      <w:r>
        <w:rPr>
          <w:spacing w:val="-7"/>
        </w:rPr>
        <w:t>Videre </w:t>
      </w:r>
      <w:r>
        <w:rPr>
          <w:spacing w:val="-6"/>
        </w:rPr>
        <w:t>fokuserte </w:t>
      </w:r>
      <w:r>
        <w:rPr>
          <w:spacing w:val="-8"/>
        </w:rPr>
        <w:t>vi </w:t>
      </w:r>
      <w:r>
        <w:rPr/>
        <w:t>på </w:t>
      </w:r>
      <w:r>
        <w:rPr>
          <w:spacing w:val="-7"/>
        </w:rPr>
        <w:t>bøtelegging </w:t>
      </w:r>
      <w:r>
        <w:rPr/>
        <w:t>av </w:t>
      </w:r>
      <w:r>
        <w:rPr>
          <w:spacing w:val="-12"/>
        </w:rPr>
        <w:t>alle </w:t>
      </w:r>
      <w:r>
        <w:rPr>
          <w:spacing w:val="-5"/>
        </w:rPr>
        <w:t>uloveligheter </w:t>
      </w:r>
      <w:r>
        <w:rPr>
          <w:spacing w:val="-7"/>
        </w:rPr>
        <w:t>selv </w:t>
      </w:r>
      <w:r>
        <w:rPr/>
        <w:t>om det </w:t>
      </w:r>
      <w:r>
        <w:rPr>
          <w:spacing w:val="-11"/>
        </w:rPr>
        <w:t>blir gitt </w:t>
      </w:r>
      <w:r>
        <w:rPr>
          <w:spacing w:val="-6"/>
        </w:rPr>
        <w:t>dispensasjon. </w:t>
      </w:r>
      <w:r>
        <w:rPr>
          <w:spacing w:val="-5"/>
        </w:rPr>
        <w:t>Dette  </w:t>
      </w:r>
      <w:r>
        <w:rPr>
          <w:spacing w:val="-13"/>
        </w:rPr>
        <w:t>vil  </w:t>
      </w:r>
      <w:r>
        <w:rPr>
          <w:spacing w:val="-8"/>
        </w:rPr>
        <w:t>nå bli  </w:t>
      </w:r>
      <w:r>
        <w:rPr/>
        <w:t>en </w:t>
      </w:r>
      <w:r>
        <w:rPr>
          <w:spacing w:val="-5"/>
        </w:rPr>
        <w:t>praksis   </w:t>
      </w:r>
      <w:r>
        <w:rPr/>
        <w:t>og </w:t>
      </w:r>
      <w:r>
        <w:rPr>
          <w:spacing w:val="-9"/>
        </w:rPr>
        <w:t>virke  </w:t>
      </w:r>
      <w:r>
        <w:rPr>
          <w:spacing w:val="-5"/>
        </w:rPr>
        <w:t>”avskrekkende”  </w:t>
      </w:r>
      <w:r>
        <w:rPr/>
        <w:t>i</w:t>
      </w:r>
      <w:r>
        <w:rPr>
          <w:spacing w:val="-1"/>
        </w:rPr>
        <w:t> </w:t>
      </w:r>
      <w:r>
        <w:rPr>
          <w:spacing w:val="-5"/>
        </w:rPr>
        <w:t>markedet.</w:t>
      </w:r>
    </w:p>
    <w:p>
      <w:pPr>
        <w:pStyle w:val="BodyText"/>
        <w:spacing w:line="242" w:lineRule="auto" w:before="201"/>
        <w:ind w:left="390" w:right="1576" w:hanging="1"/>
      </w:pPr>
      <w:r>
        <w:rPr/>
        <w:t>Ap startet også prosessen med å få inn krav til ladepunkter for el - og hybridbiler på parkeringsplassene i alle nye boligprosjekter. Etter en del nøling fra Høyre, ble dette siden et vedtak  i kommunestyre   og rådmannen  har  lagt  det inn  som en kommunal bestemmelse.</w:t>
      </w:r>
    </w:p>
    <w:p>
      <w:pPr>
        <w:pStyle w:val="BodyText"/>
        <w:spacing w:line="247" w:lineRule="auto" w:before="186"/>
        <w:ind w:left="390" w:right="1720"/>
      </w:pPr>
      <w:r>
        <w:rPr>
          <w:spacing w:val="-5"/>
        </w:rPr>
        <w:t>Ap </w:t>
      </w:r>
      <w:r>
        <w:rPr>
          <w:spacing w:val="-6"/>
        </w:rPr>
        <w:t>har </w:t>
      </w:r>
      <w:r>
        <w:rPr>
          <w:spacing w:val="-5"/>
        </w:rPr>
        <w:t>også </w:t>
      </w:r>
      <w:r>
        <w:rPr>
          <w:spacing w:val="-7"/>
        </w:rPr>
        <w:t>ført </w:t>
      </w:r>
      <w:r>
        <w:rPr/>
        <w:t>en </w:t>
      </w:r>
      <w:r>
        <w:rPr>
          <w:spacing w:val="-8"/>
        </w:rPr>
        <w:t>restriktiv </w:t>
      </w:r>
      <w:r>
        <w:rPr>
          <w:spacing w:val="-10"/>
        </w:rPr>
        <w:t>politikk </w:t>
      </w:r>
      <w:r>
        <w:rPr>
          <w:spacing w:val="-7"/>
        </w:rPr>
        <w:t>for </w:t>
      </w:r>
      <w:r>
        <w:rPr/>
        <w:t>å </w:t>
      </w:r>
      <w:r>
        <w:rPr>
          <w:spacing w:val="-6"/>
        </w:rPr>
        <w:t>ikke  </w:t>
      </w:r>
      <w:r>
        <w:rPr>
          <w:spacing w:val="-9"/>
        </w:rPr>
        <w:t>bygge  </w:t>
      </w:r>
      <w:r>
        <w:rPr>
          <w:spacing w:val="-6"/>
        </w:rPr>
        <w:t>ned </w:t>
      </w:r>
      <w:r>
        <w:rPr>
          <w:spacing w:val="-5"/>
        </w:rPr>
        <w:t>strandsoner  </w:t>
      </w:r>
      <w:r>
        <w:rPr/>
        <w:t>på </w:t>
      </w:r>
      <w:r>
        <w:rPr>
          <w:spacing w:val="-10"/>
        </w:rPr>
        <w:t>land  </w:t>
      </w:r>
      <w:r>
        <w:rPr/>
        <w:t>og </w:t>
      </w:r>
      <w:r>
        <w:rPr>
          <w:spacing w:val="-8"/>
        </w:rPr>
        <w:t>øyne  med </w:t>
      </w:r>
      <w:r>
        <w:rPr>
          <w:spacing w:val="-10"/>
        </w:rPr>
        <w:t>nye  </w:t>
      </w:r>
      <w:r>
        <w:rPr>
          <w:spacing w:val="-8"/>
        </w:rPr>
        <w:t>brygger  </w:t>
      </w:r>
      <w:r>
        <w:rPr/>
        <w:t>og </w:t>
      </w:r>
      <w:r>
        <w:rPr>
          <w:spacing w:val="-8"/>
        </w:rPr>
        <w:t>bebyggelse,   </w:t>
      </w:r>
      <w:r>
        <w:rPr/>
        <w:t>som </w:t>
      </w:r>
      <w:r>
        <w:rPr>
          <w:spacing w:val="-6"/>
        </w:rPr>
        <w:t>har </w:t>
      </w:r>
      <w:r>
        <w:rPr>
          <w:spacing w:val="-4"/>
        </w:rPr>
        <w:t>stått </w:t>
      </w:r>
      <w:r>
        <w:rPr>
          <w:spacing w:val="-2"/>
        </w:rPr>
        <w:t>seg </w:t>
      </w:r>
      <w:r>
        <w:rPr/>
        <w:t>bra og i saker </w:t>
      </w:r>
      <w:r>
        <w:rPr>
          <w:spacing w:val="-5"/>
        </w:rPr>
        <w:t>fylkesmannen  </w:t>
      </w:r>
      <w:r>
        <w:rPr>
          <w:spacing w:val="-6"/>
        </w:rPr>
        <w:t>har  </w:t>
      </w:r>
      <w:r>
        <w:rPr>
          <w:spacing w:val="-7"/>
        </w:rPr>
        <w:t>behandlet.</w:t>
      </w:r>
    </w:p>
    <w:p>
      <w:pPr>
        <w:pStyle w:val="BodyText"/>
        <w:spacing w:line="242" w:lineRule="auto" w:before="181"/>
        <w:ind w:left="390" w:right="1562"/>
      </w:pPr>
      <w:r>
        <w:rPr>
          <w:spacing w:val="-5"/>
        </w:rPr>
        <w:t>Ap </w:t>
      </w:r>
      <w:r>
        <w:rPr>
          <w:spacing w:val="-10"/>
        </w:rPr>
        <w:t>følger  </w:t>
      </w:r>
      <w:r>
        <w:rPr>
          <w:spacing w:val="-5"/>
        </w:rPr>
        <w:t>også </w:t>
      </w:r>
      <w:r>
        <w:rPr/>
        <w:t>opp de </w:t>
      </w:r>
      <w:r>
        <w:rPr>
          <w:spacing w:val="-8"/>
        </w:rPr>
        <w:t>nasjonale   </w:t>
      </w:r>
      <w:r>
        <w:rPr>
          <w:spacing w:val="-9"/>
        </w:rPr>
        <w:t>føringene   </w:t>
      </w:r>
      <w:r>
        <w:rPr/>
        <w:t>og </w:t>
      </w:r>
      <w:r>
        <w:rPr>
          <w:spacing w:val="-6"/>
        </w:rPr>
        <w:t>rikspolitiske  </w:t>
      </w:r>
      <w:r>
        <w:rPr>
          <w:spacing w:val="-5"/>
        </w:rPr>
        <w:t>retningslinjer,  </w:t>
      </w:r>
      <w:r>
        <w:rPr>
          <w:spacing w:val="-6"/>
        </w:rPr>
        <w:t>når </w:t>
      </w:r>
      <w:r>
        <w:rPr/>
        <w:t>det </w:t>
      </w:r>
      <w:r>
        <w:rPr>
          <w:spacing w:val="-7"/>
        </w:rPr>
        <w:t>gjelder  </w:t>
      </w:r>
      <w:r>
        <w:rPr/>
        <w:t>krav </w:t>
      </w:r>
      <w:r>
        <w:rPr>
          <w:spacing w:val="-10"/>
        </w:rPr>
        <w:t>til </w:t>
      </w:r>
      <w:r>
        <w:rPr>
          <w:spacing w:val="-6"/>
        </w:rPr>
        <w:t>fortetting </w:t>
      </w:r>
      <w:r>
        <w:rPr/>
        <w:t>i - og </w:t>
      </w:r>
      <w:r>
        <w:rPr>
          <w:spacing w:val="-5"/>
        </w:rPr>
        <w:t>høy </w:t>
      </w:r>
      <w:r>
        <w:rPr>
          <w:spacing w:val="-6"/>
        </w:rPr>
        <w:t>arealutnyttelse </w:t>
      </w:r>
      <w:r>
        <w:rPr/>
        <w:t>i </w:t>
      </w:r>
      <w:r>
        <w:rPr>
          <w:spacing w:val="-7"/>
        </w:rPr>
        <w:t>knutepunkter </w:t>
      </w:r>
      <w:r>
        <w:rPr/>
        <w:t>og i </w:t>
      </w:r>
      <w:r>
        <w:rPr>
          <w:spacing w:val="-5"/>
        </w:rPr>
        <w:t>områder </w:t>
      </w:r>
      <w:r>
        <w:rPr>
          <w:spacing w:val="-8"/>
        </w:rPr>
        <w:t>med generelt </w:t>
      </w:r>
      <w:r>
        <w:rPr>
          <w:spacing w:val="-5"/>
        </w:rPr>
        <w:t>god </w:t>
      </w:r>
      <w:r>
        <w:rPr>
          <w:spacing w:val="-4"/>
        </w:rPr>
        <w:t>kollektivtransport  </w:t>
      </w:r>
      <w:r>
        <w:rPr/>
        <w:t>og </w:t>
      </w:r>
      <w:r>
        <w:rPr>
          <w:spacing w:val="-6"/>
        </w:rPr>
        <w:t>senternærhet.   </w:t>
      </w:r>
      <w:r>
        <w:rPr>
          <w:spacing w:val="-7"/>
        </w:rPr>
        <w:t>Formålet  </w:t>
      </w:r>
      <w:r>
        <w:rPr/>
        <w:t>er </w:t>
      </w:r>
      <w:r>
        <w:rPr>
          <w:spacing w:val="-8"/>
        </w:rPr>
        <w:t>optimal  utnyttelse   </w:t>
      </w:r>
      <w:r>
        <w:rPr/>
        <w:t>av </w:t>
      </w:r>
      <w:r>
        <w:rPr>
          <w:spacing w:val="-3"/>
        </w:rPr>
        <w:t>areal </w:t>
      </w:r>
      <w:r>
        <w:rPr/>
        <w:t>og </w:t>
      </w:r>
      <w:r>
        <w:rPr>
          <w:spacing w:val="-6"/>
        </w:rPr>
        <w:t>infrastruktur </w:t>
      </w:r>
      <w:r>
        <w:rPr>
          <w:spacing w:val="-7"/>
        </w:rPr>
        <w:t>samt  </w:t>
      </w:r>
      <w:r>
        <w:rPr/>
        <w:t>i </w:t>
      </w:r>
      <w:r>
        <w:rPr>
          <w:spacing w:val="-4"/>
        </w:rPr>
        <w:t>størst </w:t>
      </w:r>
      <w:r>
        <w:rPr>
          <w:spacing w:val="-11"/>
        </w:rPr>
        <w:t>mulig   </w:t>
      </w:r>
      <w:r>
        <w:rPr>
          <w:spacing w:val="-6"/>
        </w:rPr>
        <w:t>grad </w:t>
      </w:r>
      <w:r>
        <w:rPr>
          <w:spacing w:val="-11"/>
        </w:rPr>
        <w:t>legge  </w:t>
      </w:r>
      <w:r>
        <w:rPr>
          <w:spacing w:val="-10"/>
        </w:rPr>
        <w:t>til  </w:t>
      </w:r>
      <w:r>
        <w:rPr>
          <w:spacing w:val="-5"/>
        </w:rPr>
        <w:t>rette  </w:t>
      </w:r>
      <w:r>
        <w:rPr>
          <w:spacing w:val="-7"/>
        </w:rPr>
        <w:t>for </w:t>
      </w:r>
      <w:r>
        <w:rPr>
          <w:spacing w:val="-9"/>
        </w:rPr>
        <w:t>gange,  </w:t>
      </w:r>
      <w:r>
        <w:rPr>
          <w:spacing w:val="-7"/>
        </w:rPr>
        <w:t>sykkel,  </w:t>
      </w:r>
      <w:r>
        <w:rPr/>
        <w:t>og </w:t>
      </w:r>
      <w:r>
        <w:rPr>
          <w:spacing w:val="-4"/>
        </w:rPr>
        <w:t>kollektivtransport. </w:t>
      </w:r>
      <w:r>
        <w:rPr>
          <w:spacing w:val="41"/>
        </w:rPr>
        <w:t> </w:t>
      </w:r>
      <w:r>
        <w:rPr>
          <w:spacing w:val="-9"/>
        </w:rPr>
        <w:t>Ref.</w:t>
      </w:r>
    </w:p>
    <w:p>
      <w:pPr>
        <w:pStyle w:val="BodyText"/>
        <w:spacing w:line="235" w:lineRule="auto"/>
        <w:ind w:left="390" w:right="1981"/>
      </w:pPr>
      <w:r>
        <w:rPr/>
        <w:t>Klimaforliket. Høyre, FRP og Venstre ser ikke ut til helt å tatt inn de nye retningslinjene innover  seg.</w:t>
      </w:r>
    </w:p>
    <w:p>
      <w:pPr>
        <w:pStyle w:val="BodyText"/>
        <w:spacing w:line="270" w:lineRule="exact" w:before="217"/>
        <w:ind w:left="390" w:right="1562"/>
      </w:pPr>
      <w:r>
        <w:rPr/>
        <w:t>AP har også i perioden presset frem vedtak om ny snurundell for Lommedalebussen, i Elen Weas vei,  nær Lommedalen  skole, som skal etableres  i 2018.</w:t>
      </w:r>
    </w:p>
    <w:p>
      <w:pPr>
        <w:pStyle w:val="BodyText"/>
        <w:spacing w:line="242" w:lineRule="auto" w:before="201"/>
        <w:ind w:left="390" w:right="1927"/>
        <w:jc w:val="both"/>
      </w:pPr>
      <w:r>
        <w:rPr>
          <w:spacing w:val="-5"/>
        </w:rPr>
        <w:t>Ap </w:t>
      </w:r>
      <w:r>
        <w:rPr>
          <w:spacing w:val="-6"/>
        </w:rPr>
        <w:t>har </w:t>
      </w:r>
      <w:r>
        <w:rPr>
          <w:spacing w:val="-5"/>
        </w:rPr>
        <w:t>også </w:t>
      </w:r>
      <w:r>
        <w:rPr>
          <w:spacing w:val="-8"/>
        </w:rPr>
        <w:t>fått </w:t>
      </w:r>
      <w:r>
        <w:rPr>
          <w:spacing w:val="-4"/>
        </w:rPr>
        <w:t>ryddet </w:t>
      </w:r>
      <w:r>
        <w:rPr/>
        <w:t>opp i </w:t>
      </w:r>
      <w:r>
        <w:rPr>
          <w:spacing w:val="-4"/>
        </w:rPr>
        <w:t>to store </w:t>
      </w:r>
      <w:r>
        <w:rPr>
          <w:spacing w:val="-5"/>
        </w:rPr>
        <w:t>områder </w:t>
      </w:r>
      <w:r>
        <w:rPr>
          <w:spacing w:val="-6"/>
        </w:rPr>
        <w:t>ved </w:t>
      </w:r>
      <w:r>
        <w:rPr>
          <w:spacing w:val="-5"/>
        </w:rPr>
        <w:t>Lommedalsveien </w:t>
      </w:r>
      <w:r>
        <w:rPr/>
        <w:t>og </w:t>
      </w:r>
      <w:r>
        <w:rPr>
          <w:spacing w:val="-4"/>
        </w:rPr>
        <w:t>nær </w:t>
      </w:r>
      <w:r>
        <w:rPr>
          <w:spacing w:val="-10"/>
        </w:rPr>
        <w:t>Lomma, </w:t>
      </w:r>
      <w:r>
        <w:rPr/>
        <w:t>som </w:t>
      </w:r>
      <w:r>
        <w:rPr>
          <w:spacing w:val="-9"/>
        </w:rPr>
        <w:t>ulovelig </w:t>
      </w:r>
      <w:r>
        <w:rPr>
          <w:spacing w:val="-6"/>
        </w:rPr>
        <w:t>har </w:t>
      </w:r>
      <w:r>
        <w:rPr>
          <w:spacing w:val="-11"/>
        </w:rPr>
        <w:t>blitt </w:t>
      </w:r>
      <w:r>
        <w:rPr>
          <w:spacing w:val="-6"/>
        </w:rPr>
        <w:t>benyttet </w:t>
      </w:r>
      <w:r>
        <w:rPr>
          <w:spacing w:val="-10"/>
        </w:rPr>
        <w:t>til lagring  </w:t>
      </w:r>
      <w:r>
        <w:rPr/>
        <w:t>av </w:t>
      </w:r>
      <w:r>
        <w:rPr>
          <w:spacing w:val="-4"/>
        </w:rPr>
        <w:t>store </w:t>
      </w:r>
      <w:r>
        <w:rPr>
          <w:spacing w:val="-7"/>
        </w:rPr>
        <w:t>container,</w:t>
      </w:r>
      <w:r>
        <w:rPr>
          <w:spacing w:val="46"/>
        </w:rPr>
        <w:t> </w:t>
      </w:r>
      <w:r>
        <w:rPr>
          <w:spacing w:val="-13"/>
        </w:rPr>
        <w:t>mye  </w:t>
      </w:r>
      <w:r>
        <w:rPr>
          <w:spacing w:val="-3"/>
        </w:rPr>
        <w:t>skrot, </w:t>
      </w:r>
      <w:r>
        <w:rPr>
          <w:spacing w:val="-13"/>
        </w:rPr>
        <w:t>gamle  </w:t>
      </w:r>
      <w:r>
        <w:rPr>
          <w:spacing w:val="-9"/>
        </w:rPr>
        <w:t>bilvrak,  </w:t>
      </w:r>
      <w:r>
        <w:rPr/>
        <w:t>brakker </w:t>
      </w:r>
      <w:r>
        <w:rPr>
          <w:spacing w:val="-11"/>
        </w:rPr>
        <w:t>langs  </w:t>
      </w:r>
      <w:r>
        <w:rPr>
          <w:spacing w:val="-10"/>
        </w:rPr>
        <w:t>elven.  </w:t>
      </w:r>
      <w:r>
        <w:rPr>
          <w:spacing w:val="-5"/>
        </w:rPr>
        <w:t>Dette  </w:t>
      </w:r>
      <w:r>
        <w:rPr>
          <w:spacing w:val="-6"/>
        </w:rPr>
        <w:t>har  </w:t>
      </w:r>
      <w:r>
        <w:rPr>
          <w:spacing w:val="-4"/>
        </w:rPr>
        <w:t>vært </w:t>
      </w:r>
      <w:r>
        <w:rPr/>
        <w:t>et </w:t>
      </w:r>
      <w:r>
        <w:rPr>
          <w:spacing w:val="-9"/>
        </w:rPr>
        <w:t>meget  </w:t>
      </w:r>
      <w:r>
        <w:rPr>
          <w:spacing w:val="-11"/>
        </w:rPr>
        <w:t>viktig  </w:t>
      </w:r>
      <w:r>
        <w:rPr>
          <w:spacing w:val="-7"/>
        </w:rPr>
        <w:t>miljøtiltak.</w:t>
      </w:r>
    </w:p>
    <w:p>
      <w:pPr>
        <w:pStyle w:val="BodyText"/>
        <w:spacing w:line="237" w:lineRule="auto" w:before="203"/>
        <w:ind w:left="390" w:right="1720"/>
      </w:pPr>
      <w:r>
        <w:rPr>
          <w:spacing w:val="-5"/>
        </w:rPr>
        <w:t>Vi </w:t>
      </w:r>
      <w:r>
        <w:rPr>
          <w:spacing w:val="-6"/>
        </w:rPr>
        <w:t>har </w:t>
      </w:r>
      <w:r>
        <w:rPr>
          <w:spacing w:val="-4"/>
        </w:rPr>
        <w:t>vært </w:t>
      </w:r>
      <w:r>
        <w:rPr>
          <w:spacing w:val="-8"/>
        </w:rPr>
        <w:t>med </w:t>
      </w:r>
      <w:r>
        <w:rPr/>
        <w:t>på en </w:t>
      </w:r>
      <w:r>
        <w:rPr>
          <w:spacing w:val="-4"/>
        </w:rPr>
        <w:t>ankesak, </w:t>
      </w:r>
      <w:r>
        <w:rPr>
          <w:spacing w:val="-8"/>
        </w:rPr>
        <w:t>hvor  vi </w:t>
      </w:r>
      <w:r>
        <w:rPr>
          <w:spacing w:val="-4"/>
        </w:rPr>
        <w:t>anket  vedtaket  </w:t>
      </w:r>
      <w:r>
        <w:rPr/>
        <w:t>om </w:t>
      </w:r>
      <w:r>
        <w:rPr>
          <w:spacing w:val="-5"/>
        </w:rPr>
        <w:t>planprogrammet  </w:t>
      </w:r>
      <w:r>
        <w:rPr>
          <w:spacing w:val="-7"/>
        </w:rPr>
        <w:t>for  </w:t>
      </w:r>
      <w:r>
        <w:rPr>
          <w:spacing w:val="-10"/>
        </w:rPr>
        <w:t>Ballerud  </w:t>
      </w:r>
      <w:r>
        <w:rPr>
          <w:spacing w:val="-13"/>
        </w:rPr>
        <w:t>inn </w:t>
      </w:r>
      <w:r>
        <w:rPr>
          <w:spacing w:val="-10"/>
        </w:rPr>
        <w:t>til </w:t>
      </w:r>
      <w:r>
        <w:rPr>
          <w:spacing w:val="-6"/>
        </w:rPr>
        <w:t>formannskapet. Høyre </w:t>
      </w:r>
      <w:r>
        <w:rPr/>
        <w:t>og </w:t>
      </w:r>
      <w:r>
        <w:rPr>
          <w:spacing w:val="-4"/>
        </w:rPr>
        <w:t>FRP </w:t>
      </w:r>
      <w:r>
        <w:rPr>
          <w:spacing w:val="-17"/>
        </w:rPr>
        <w:t>ville </w:t>
      </w:r>
      <w:r>
        <w:rPr>
          <w:spacing w:val="-8"/>
        </w:rPr>
        <w:t>ha </w:t>
      </w:r>
      <w:r>
        <w:rPr>
          <w:spacing w:val="-10"/>
        </w:rPr>
        <w:t>småhus </w:t>
      </w:r>
      <w:r>
        <w:rPr/>
        <w:t>og </w:t>
      </w:r>
      <w:r>
        <w:rPr>
          <w:spacing w:val="-5"/>
        </w:rPr>
        <w:t>rekkehus,  </w:t>
      </w:r>
      <w:r>
        <w:rPr/>
        <w:t>ca 100 </w:t>
      </w:r>
      <w:r>
        <w:rPr>
          <w:spacing w:val="-9"/>
        </w:rPr>
        <w:t>boliger,  </w:t>
      </w:r>
      <w:r>
        <w:rPr>
          <w:spacing w:val="-8"/>
        </w:rPr>
        <w:t>rådmannens forslag </w:t>
      </w:r>
      <w:r>
        <w:rPr>
          <w:spacing w:val="-6"/>
        </w:rPr>
        <w:t>var småblokker, </w:t>
      </w:r>
      <w:r>
        <w:rPr/>
        <w:t>ca. 400 </w:t>
      </w:r>
      <w:r>
        <w:rPr>
          <w:spacing w:val="-9"/>
        </w:rPr>
        <w:t>boliger, </w:t>
      </w:r>
      <w:r>
        <w:rPr/>
        <w:t>som </w:t>
      </w:r>
      <w:r>
        <w:rPr>
          <w:spacing w:val="-5"/>
        </w:rPr>
        <w:t>AP </w:t>
      </w:r>
      <w:r>
        <w:rPr>
          <w:spacing w:val="-7"/>
        </w:rPr>
        <w:t>stemte for. </w:t>
      </w:r>
      <w:r>
        <w:rPr/>
        <w:t>I </w:t>
      </w:r>
      <w:r>
        <w:rPr>
          <w:spacing w:val="-3"/>
        </w:rPr>
        <w:t>ankesaken </w:t>
      </w:r>
      <w:r>
        <w:rPr>
          <w:spacing w:val="-9"/>
        </w:rPr>
        <w:t>utvidet </w:t>
      </w:r>
      <w:r>
        <w:rPr>
          <w:spacing w:val="-6"/>
        </w:rPr>
        <w:t>Høyre  </w:t>
      </w:r>
      <w:r>
        <w:rPr>
          <w:spacing w:val="-9"/>
        </w:rPr>
        <w:t>sitt </w:t>
      </w:r>
      <w:r>
        <w:rPr>
          <w:spacing w:val="-8"/>
        </w:rPr>
        <w:t>forslag </w:t>
      </w:r>
      <w:r>
        <w:rPr>
          <w:spacing w:val="-10"/>
        </w:rPr>
        <w:t>til </w:t>
      </w:r>
      <w:r>
        <w:rPr>
          <w:spacing w:val="-5"/>
        </w:rPr>
        <w:t>også </w:t>
      </w:r>
      <w:r>
        <w:rPr/>
        <w:t>å </w:t>
      </w:r>
      <w:r>
        <w:rPr>
          <w:spacing w:val="-5"/>
        </w:rPr>
        <w:t>utrede </w:t>
      </w:r>
      <w:r>
        <w:rPr/>
        <w:t>et </w:t>
      </w:r>
      <w:r>
        <w:rPr>
          <w:spacing w:val="-7"/>
        </w:rPr>
        <w:t>alternativ </w:t>
      </w:r>
      <w:r>
        <w:rPr>
          <w:spacing w:val="-8"/>
        </w:rPr>
        <w:t>med  </w:t>
      </w:r>
      <w:r>
        <w:rPr>
          <w:spacing w:val="-7"/>
        </w:rPr>
        <w:t>høyere  utnyttelse</w:t>
      </w:r>
      <w:r>
        <w:rPr>
          <w:spacing w:val="46"/>
        </w:rPr>
        <w:t> </w:t>
      </w:r>
      <w:r>
        <w:rPr>
          <w:spacing w:val="-8"/>
        </w:rPr>
        <w:t>med </w:t>
      </w:r>
      <w:r>
        <w:rPr>
          <w:spacing w:val="-4"/>
        </w:rPr>
        <w:t>t. </w:t>
      </w:r>
      <w:r>
        <w:rPr/>
        <w:t>eks. </w:t>
      </w:r>
      <w:r>
        <w:rPr>
          <w:spacing w:val="-7"/>
        </w:rPr>
        <w:t>”townhous”  </w:t>
      </w:r>
      <w:r>
        <w:rPr/>
        <w:t>opp </w:t>
      </w:r>
      <w:r>
        <w:rPr>
          <w:spacing w:val="-10"/>
        </w:rPr>
        <w:t>til  </w:t>
      </w:r>
      <w:r>
        <w:rPr/>
        <w:t>3 </w:t>
      </w:r>
      <w:r>
        <w:rPr>
          <w:spacing w:val="-6"/>
        </w:rPr>
        <w:t>etg.  </w:t>
      </w:r>
      <w:r>
        <w:rPr>
          <w:spacing w:val="-5"/>
        </w:rPr>
        <w:t>Dette </w:t>
      </w:r>
      <w:r>
        <w:rPr>
          <w:spacing w:val="-9"/>
        </w:rPr>
        <w:t>viser  </w:t>
      </w:r>
      <w:r>
        <w:rPr/>
        <w:t>at </w:t>
      </w:r>
      <w:r>
        <w:rPr>
          <w:spacing w:val="-4"/>
        </w:rPr>
        <w:t>anken </w:t>
      </w:r>
      <w:r>
        <w:rPr>
          <w:spacing w:val="-6"/>
        </w:rPr>
        <w:t>var  </w:t>
      </w:r>
      <w:r>
        <w:rPr>
          <w:spacing w:val="-9"/>
        </w:rPr>
        <w:t>nødvendig.</w:t>
      </w:r>
    </w:p>
    <w:p>
      <w:pPr>
        <w:pStyle w:val="Heading5"/>
        <w:spacing w:before="204"/>
      </w:pPr>
      <w:bookmarkStart w:name="I perioden er det behandlet ca 65 regule" w:id="12"/>
      <w:bookmarkEnd w:id="12"/>
      <w:r>
        <w:rPr>
          <w:b w:val="0"/>
        </w:rPr>
      </w:r>
      <w:r>
        <w:rPr/>
        <w:t>I perioden er det behandlet  ca 65 reguleringssaker .</w:t>
      </w:r>
    </w:p>
    <w:p>
      <w:pPr>
        <w:spacing w:before="203"/>
        <w:ind w:left="390" w:right="0" w:firstLine="0"/>
        <w:jc w:val="left"/>
        <w:rPr>
          <w:b/>
          <w:sz w:val="24"/>
        </w:rPr>
      </w:pPr>
      <w:bookmarkStart w:name="Noen reguleringssaker som har vært behan" w:id="13"/>
      <w:bookmarkEnd w:id="13"/>
      <w:r>
        <w:rPr/>
      </w:r>
      <w:r>
        <w:rPr>
          <w:b/>
          <w:sz w:val="24"/>
        </w:rPr>
        <w:t>Noen reguleringssaker som har vært behandlet  i perioden:</w:t>
      </w:r>
    </w:p>
    <w:p>
      <w:pPr>
        <w:pStyle w:val="BodyText"/>
        <w:spacing w:before="203"/>
        <w:ind w:left="390"/>
      </w:pPr>
      <w:bookmarkStart w:name="Telenor Arena, ulovelighetsoppfølging av" w:id="14"/>
      <w:bookmarkEnd w:id="14"/>
      <w:r>
        <w:rPr/>
      </w:r>
      <w:r>
        <w:rPr/>
        <w:t>Telenor  Arena,  ulovelighetsoppfølging  av bruken.</w:t>
      </w:r>
    </w:p>
    <w:p>
      <w:pPr>
        <w:pStyle w:val="BodyText"/>
        <w:spacing w:before="188"/>
        <w:ind w:left="390"/>
      </w:pPr>
      <w:bookmarkStart w:name="Planprogram/planstrategi, 2017-2035 i fo" w:id="15"/>
      <w:bookmarkEnd w:id="15"/>
      <w:r>
        <w:rPr/>
      </w:r>
      <w:r>
        <w:rPr>
          <w:spacing w:val="-4"/>
        </w:rPr>
        <w:t>Planprogram/planstrategi, </w:t>
      </w:r>
      <w:r>
        <w:rPr>
          <w:spacing w:val="52"/>
        </w:rPr>
        <w:t> </w:t>
      </w:r>
      <w:r>
        <w:rPr/>
        <w:t>2017-2035 i </w:t>
      </w:r>
      <w:r>
        <w:rPr>
          <w:spacing w:val="-5"/>
        </w:rPr>
        <w:t>forb. </w:t>
      </w:r>
      <w:r>
        <w:rPr>
          <w:spacing w:val="-8"/>
        </w:rPr>
        <w:t>med  </w:t>
      </w:r>
      <w:r>
        <w:rPr>
          <w:spacing w:val="-6"/>
        </w:rPr>
        <w:t>rulleringen  </w:t>
      </w:r>
      <w:r>
        <w:rPr>
          <w:spacing w:val="-4"/>
        </w:rPr>
        <w:t>kommunearealplanen.</w:t>
      </w:r>
    </w:p>
    <w:p>
      <w:pPr>
        <w:spacing w:after="0"/>
        <w:sectPr>
          <w:footerReference w:type="default" r:id="rId48"/>
          <w:pgSz w:w="11910" w:h="16850"/>
          <w:pgMar w:footer="370" w:header="344" w:top="560" w:bottom="560" w:left="1020" w:right="0"/>
        </w:sectPr>
      </w:pPr>
    </w:p>
    <w:p>
      <w:pPr>
        <w:pStyle w:val="BodyText"/>
        <w:rPr>
          <w:sz w:val="20"/>
        </w:rPr>
      </w:pPr>
      <w:r>
        <w:rPr/>
        <w:pict>
          <v:shape style="position:absolute;margin-left:6.333687pt;margin-top:398.757324pt;width:584.85pt;height:46.8pt;mso-position-horizontal-relative:page;mso-position-vertical-relative:page;z-index:-130816;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sz w:val="20"/>
        </w:rPr>
      </w:pPr>
    </w:p>
    <w:p>
      <w:pPr>
        <w:pStyle w:val="BodyText"/>
        <w:spacing w:before="2"/>
      </w:pPr>
    </w:p>
    <w:p>
      <w:pPr>
        <w:pStyle w:val="BodyText"/>
        <w:spacing w:line="247" w:lineRule="auto" w:before="90"/>
        <w:ind w:left="390" w:right="1720"/>
      </w:pPr>
      <w:bookmarkStart w:name="Fornebu; rammer for videre utvikling, av" w:id="16"/>
      <w:bookmarkEnd w:id="16"/>
      <w:r>
        <w:rPr/>
      </w:r>
      <w:r>
        <w:rPr>
          <w:spacing w:val="-5"/>
        </w:rPr>
        <w:t>Fornebu; </w:t>
      </w:r>
      <w:r>
        <w:rPr>
          <w:spacing w:val="-9"/>
        </w:rPr>
        <w:t>rammer </w:t>
      </w:r>
      <w:r>
        <w:rPr>
          <w:spacing w:val="-7"/>
        </w:rPr>
        <w:t>for </w:t>
      </w:r>
      <w:r>
        <w:rPr>
          <w:spacing w:val="-8"/>
        </w:rPr>
        <w:t>videre  utvikling,  </w:t>
      </w:r>
      <w:r>
        <w:rPr/>
        <w:t>av </w:t>
      </w:r>
      <w:r>
        <w:rPr>
          <w:spacing w:val="-5"/>
        </w:rPr>
        <w:t>fornebusamfunnet;  </w:t>
      </w:r>
      <w:r>
        <w:rPr>
          <w:spacing w:val="-7"/>
        </w:rPr>
        <w:t>revisjon  </w:t>
      </w:r>
      <w:r>
        <w:rPr/>
        <w:t>av KDP 2; </w:t>
      </w:r>
      <w:r>
        <w:rPr>
          <w:spacing w:val="-6"/>
        </w:rPr>
        <w:t>fastesetting  </w:t>
      </w:r>
      <w:r>
        <w:rPr/>
        <w:t>av</w:t>
      </w:r>
      <w:r>
        <w:rPr>
          <w:spacing w:val="9"/>
        </w:rPr>
        <w:t> </w:t>
      </w:r>
      <w:r>
        <w:rPr>
          <w:spacing w:val="-7"/>
        </w:rPr>
        <w:t>planprogram.</w:t>
      </w:r>
    </w:p>
    <w:p>
      <w:pPr>
        <w:pStyle w:val="BodyText"/>
        <w:spacing w:before="195"/>
        <w:ind w:left="390"/>
      </w:pPr>
      <w:bookmarkStart w:name="Lysaker stasjon, områderegulering" w:id="17"/>
      <w:bookmarkEnd w:id="17"/>
      <w:r>
        <w:rPr/>
      </w:r>
      <w:r>
        <w:rPr/>
        <w:t>Lysaker  stasjon, områderegulering</w:t>
      </w:r>
    </w:p>
    <w:p>
      <w:pPr>
        <w:pStyle w:val="BodyText"/>
        <w:spacing w:line="417" w:lineRule="auto" w:before="188"/>
        <w:ind w:left="390" w:right="5356"/>
      </w:pPr>
      <w:bookmarkStart w:name="Planprogram Stabekk sentrum, områderegul" w:id="18"/>
      <w:bookmarkEnd w:id="18"/>
      <w:r>
        <w:rPr/>
      </w:r>
      <w:r>
        <w:rPr/>
        <w:t>Planprogram Stabekk sentrum, områderegulering </w:t>
      </w:r>
      <w:bookmarkStart w:name="Planprogram og områdereguleringer rundt " w:id="19"/>
      <w:bookmarkEnd w:id="19"/>
      <w:r>
        <w:rPr/>
      </w:r>
      <w:r>
        <w:rPr/>
        <w:t>Planprogram og områdereguleringer rundt Bekkestua </w:t>
      </w:r>
      <w:bookmarkStart w:name="Planprogram-områdeplan for Franzefoss" w:id="20"/>
      <w:bookmarkEnd w:id="20"/>
      <w:r>
        <w:rPr/>
      </w:r>
      <w:r>
        <w:rPr/>
        <w:t>Planprogram-områdeplan  for Franzefoss</w:t>
      </w:r>
    </w:p>
    <w:p>
      <w:pPr>
        <w:pStyle w:val="BodyText"/>
        <w:spacing w:line="403" w:lineRule="auto" w:before="6"/>
        <w:ind w:left="389" w:right="3870"/>
      </w:pPr>
      <w:bookmarkStart w:name="Grorudhaugen i Lommedalen,  87 seniorbol" w:id="21"/>
      <w:bookmarkEnd w:id="21"/>
      <w:r>
        <w:rPr/>
      </w:r>
      <w:r>
        <w:rPr>
          <w:spacing w:val="-6"/>
        </w:rPr>
        <w:t>Grorudhaugen </w:t>
      </w:r>
      <w:r>
        <w:rPr/>
        <w:t>i </w:t>
      </w:r>
      <w:r>
        <w:rPr>
          <w:spacing w:val="-8"/>
        </w:rPr>
        <w:t>Lommedalen, </w:t>
      </w:r>
      <w:r>
        <w:rPr/>
        <w:t>87 </w:t>
      </w:r>
      <w:r>
        <w:rPr>
          <w:spacing w:val="-5"/>
        </w:rPr>
        <w:t>seniorboliger, </w:t>
      </w:r>
      <w:r>
        <w:rPr>
          <w:spacing w:val="-7"/>
        </w:rPr>
        <w:t>aldersgrense </w:t>
      </w:r>
      <w:r>
        <w:rPr/>
        <w:t>65 </w:t>
      </w:r>
      <w:r>
        <w:rPr>
          <w:spacing w:val="-8"/>
        </w:rPr>
        <w:t>pluss. </w:t>
      </w:r>
      <w:bookmarkStart w:name="Metrotrase  Fornebu-Lysaker" w:id="22"/>
      <w:bookmarkEnd w:id="22"/>
      <w:r>
        <w:rPr>
          <w:spacing w:val="-8"/>
        </w:rPr>
      </w:r>
      <w:r>
        <w:rPr>
          <w:spacing w:val="-4"/>
        </w:rPr>
        <w:t>Metrotrase </w:t>
      </w:r>
      <w:r>
        <w:rPr>
          <w:spacing w:val="49"/>
        </w:rPr>
        <w:t> </w:t>
      </w:r>
      <w:r>
        <w:rPr>
          <w:spacing w:val="-5"/>
        </w:rPr>
        <w:t>Fornebu-Lysaker</w:t>
      </w:r>
    </w:p>
    <w:p>
      <w:pPr>
        <w:pStyle w:val="BodyText"/>
        <w:spacing w:before="22"/>
        <w:ind w:left="389"/>
      </w:pPr>
      <w:bookmarkStart w:name="Jaktlia 11-13, boliger /tennishall" w:id="23"/>
      <w:bookmarkEnd w:id="23"/>
      <w:r>
        <w:rPr/>
      </w:r>
      <w:r>
        <w:rPr/>
        <w:t>Jaktlia  11-13, boliger  /tennishall</w:t>
      </w:r>
    </w:p>
    <w:p>
      <w:pPr>
        <w:pStyle w:val="BodyText"/>
        <w:spacing w:line="403" w:lineRule="auto" w:before="203"/>
        <w:ind w:left="390" w:right="4641"/>
      </w:pPr>
      <w:bookmarkStart w:name="Prinsippavklaring lokk over Gjønnes park" w:id="24"/>
      <w:bookmarkEnd w:id="24"/>
      <w:r>
        <w:rPr/>
      </w:r>
      <w:r>
        <w:rPr/>
        <w:t>Prinsippavklaring lokk over Gjønnes parkeringsplass/boliger </w:t>
      </w:r>
      <w:bookmarkStart w:name="Høvik sentrumsområde, planprogram" w:id="25"/>
      <w:bookmarkEnd w:id="25"/>
      <w:r>
        <w:rPr/>
      </w:r>
      <w:r>
        <w:rPr/>
        <w:t>Høvik  sentrumsområde,  planprogram</w:t>
      </w:r>
    </w:p>
    <w:p>
      <w:pPr>
        <w:pStyle w:val="BodyText"/>
        <w:rPr>
          <w:sz w:val="26"/>
        </w:rPr>
      </w:pPr>
    </w:p>
    <w:p>
      <w:pPr>
        <w:pStyle w:val="Heading5"/>
        <w:spacing w:before="204"/>
      </w:pPr>
      <w:r>
        <w:rPr/>
        <w:t>Generell informasjon  om arbeidet  i planutvalget</w:t>
      </w:r>
    </w:p>
    <w:p>
      <w:pPr>
        <w:pStyle w:val="BodyText"/>
        <w:spacing w:line="270" w:lineRule="exact" w:before="212"/>
        <w:ind w:left="390" w:right="1720"/>
      </w:pPr>
      <w:r>
        <w:rPr/>
        <w:t>All informasjon om utvalget, sakslister og vedtak finner man på internettsiden til Bærum Kommune    ved å klikke  på – politikk-   utvalg-   planutvalget  – møter.</w:t>
      </w:r>
    </w:p>
    <w:p>
      <w:pPr>
        <w:pStyle w:val="BodyText"/>
        <w:spacing w:before="201"/>
        <w:ind w:left="390" w:right="1720"/>
      </w:pPr>
      <w:r>
        <w:rPr>
          <w:spacing w:val="-6"/>
        </w:rPr>
        <w:t>Ole </w:t>
      </w:r>
      <w:r>
        <w:rPr>
          <w:spacing w:val="-7"/>
        </w:rPr>
        <w:t>Kristian </w:t>
      </w:r>
      <w:r>
        <w:rPr>
          <w:spacing w:val="-6"/>
        </w:rPr>
        <w:t>Udnes </w:t>
      </w:r>
      <w:r>
        <w:rPr/>
        <w:t>H </w:t>
      </w:r>
      <w:r>
        <w:rPr>
          <w:spacing w:val="-6"/>
        </w:rPr>
        <w:t>leder, Terje </w:t>
      </w:r>
      <w:r>
        <w:rPr>
          <w:spacing w:val="-9"/>
        </w:rPr>
        <w:t>Hegge </w:t>
      </w:r>
      <w:r>
        <w:rPr/>
        <w:t>H </w:t>
      </w:r>
      <w:r>
        <w:rPr>
          <w:spacing w:val="-6"/>
        </w:rPr>
        <w:t>nestleder, </w:t>
      </w:r>
      <w:r>
        <w:rPr/>
        <w:t>Ida </w:t>
      </w:r>
      <w:r>
        <w:rPr>
          <w:spacing w:val="-8"/>
        </w:rPr>
        <w:t>Ohme </w:t>
      </w:r>
      <w:r>
        <w:rPr/>
        <w:t>Pedersen </w:t>
      </w:r>
      <w:r>
        <w:rPr>
          <w:spacing w:val="-3"/>
        </w:rPr>
        <w:t>FRP, </w:t>
      </w:r>
      <w:r>
        <w:rPr/>
        <w:t>Odd </w:t>
      </w:r>
      <w:r>
        <w:rPr>
          <w:spacing w:val="-11"/>
        </w:rPr>
        <w:t>Willy </w:t>
      </w:r>
      <w:r>
        <w:rPr>
          <w:spacing w:val="-5"/>
        </w:rPr>
        <w:t>Lørstad </w:t>
      </w:r>
      <w:r>
        <w:rPr>
          <w:spacing w:val="-3"/>
        </w:rPr>
        <w:t>AP, </w:t>
      </w:r>
      <w:r>
        <w:rPr>
          <w:spacing w:val="-10"/>
        </w:rPr>
        <w:t>Tiril </w:t>
      </w:r>
      <w:r>
        <w:rPr>
          <w:spacing w:val="-12"/>
        </w:rPr>
        <w:t>Eid </w:t>
      </w:r>
      <w:r>
        <w:rPr>
          <w:spacing w:val="-9"/>
        </w:rPr>
        <w:t>Barland </w:t>
      </w:r>
      <w:r>
        <w:rPr/>
        <w:t>V og </w:t>
      </w:r>
      <w:r>
        <w:rPr>
          <w:spacing w:val="-6"/>
        </w:rPr>
        <w:t>Roger </w:t>
      </w:r>
      <w:r>
        <w:rPr>
          <w:spacing w:val="-5"/>
        </w:rPr>
        <w:t>Jensen  </w:t>
      </w:r>
      <w:r>
        <w:rPr>
          <w:spacing w:val="-4"/>
        </w:rPr>
        <w:t>barnas  </w:t>
      </w:r>
      <w:r>
        <w:rPr>
          <w:spacing w:val="-6"/>
        </w:rPr>
        <w:t>representant.  </w:t>
      </w:r>
      <w:r>
        <w:rPr/>
        <w:t>Fra </w:t>
      </w:r>
      <w:r>
        <w:rPr>
          <w:spacing w:val="-4"/>
        </w:rPr>
        <w:t>administrasjonen </w:t>
      </w:r>
      <w:r>
        <w:rPr>
          <w:spacing w:val="-7"/>
        </w:rPr>
        <w:t>møter </w:t>
      </w:r>
      <w:r>
        <w:rPr>
          <w:spacing w:val="-5"/>
        </w:rPr>
        <w:t>kommunalsjefen, </w:t>
      </w:r>
      <w:r>
        <w:rPr>
          <w:spacing w:val="-6"/>
        </w:rPr>
        <w:t>bygningssjefen, </w:t>
      </w:r>
      <w:r>
        <w:rPr>
          <w:spacing w:val="-4"/>
        </w:rPr>
        <w:t>reguleringssjefen </w:t>
      </w:r>
      <w:r>
        <w:rPr/>
        <w:t>og </w:t>
      </w:r>
      <w:r>
        <w:rPr>
          <w:spacing w:val="-5"/>
        </w:rPr>
        <w:t>avd. </w:t>
      </w:r>
      <w:r>
        <w:rPr>
          <w:spacing w:val="-4"/>
        </w:rPr>
        <w:t>Leder </w:t>
      </w:r>
      <w:r>
        <w:rPr>
          <w:spacing w:val="-7"/>
        </w:rPr>
        <w:t>for </w:t>
      </w:r>
      <w:r>
        <w:rPr>
          <w:spacing w:val="-6"/>
        </w:rPr>
        <w:t>planjuridisk </w:t>
      </w:r>
      <w:r>
        <w:rPr>
          <w:spacing w:val="-5"/>
        </w:rPr>
        <w:t>avd. </w:t>
      </w:r>
      <w:r>
        <w:rPr>
          <w:spacing w:val="-9"/>
        </w:rPr>
        <w:t>Utvalget   </w:t>
      </w:r>
      <w:r>
        <w:rPr>
          <w:spacing w:val="-6"/>
        </w:rPr>
        <w:t>suppleres  </w:t>
      </w:r>
      <w:r>
        <w:rPr>
          <w:spacing w:val="-8"/>
        </w:rPr>
        <w:t>med </w:t>
      </w:r>
      <w:r>
        <w:rPr>
          <w:spacing w:val="-6"/>
        </w:rPr>
        <w:t>fagpersoner  </w:t>
      </w:r>
      <w:r>
        <w:rPr>
          <w:spacing w:val="-9"/>
        </w:rPr>
        <w:t>fra </w:t>
      </w:r>
      <w:r>
        <w:rPr>
          <w:spacing w:val="-8"/>
        </w:rPr>
        <w:t>plan-  </w:t>
      </w:r>
      <w:r>
        <w:rPr/>
        <w:t>og </w:t>
      </w:r>
      <w:r>
        <w:rPr>
          <w:spacing w:val="-5"/>
        </w:rPr>
        <w:t>byggavdelingene  </w:t>
      </w:r>
      <w:r>
        <w:rPr>
          <w:spacing w:val="-4"/>
        </w:rPr>
        <w:t>etter  </w:t>
      </w:r>
      <w:r>
        <w:rPr>
          <w:spacing w:val="-6"/>
        </w:rPr>
        <w:t>behov.</w:t>
      </w:r>
    </w:p>
    <w:p>
      <w:pPr>
        <w:pStyle w:val="BodyText"/>
        <w:spacing w:line="270" w:lineRule="exact" w:before="211"/>
        <w:ind w:left="390" w:right="1720"/>
      </w:pPr>
      <w:r>
        <w:rPr>
          <w:spacing w:val="-5"/>
        </w:rPr>
        <w:t>Reguleringssaker </w:t>
      </w:r>
      <w:r>
        <w:rPr/>
        <w:t>som er i </w:t>
      </w:r>
      <w:r>
        <w:rPr>
          <w:spacing w:val="-10"/>
        </w:rPr>
        <w:t>konflikt </w:t>
      </w:r>
      <w:r>
        <w:rPr>
          <w:spacing w:val="-8"/>
        </w:rPr>
        <w:t>med  </w:t>
      </w:r>
      <w:r>
        <w:rPr>
          <w:spacing w:val="-5"/>
        </w:rPr>
        <w:t>Kommunedelplaner,  </w:t>
      </w:r>
      <w:r>
        <w:rPr/>
        <w:t>KDP, og  </w:t>
      </w:r>
      <w:r>
        <w:rPr>
          <w:spacing w:val="-4"/>
        </w:rPr>
        <w:t>Kommunearealplanen </w:t>
      </w:r>
      <w:r>
        <w:rPr>
          <w:spacing w:val="-11"/>
        </w:rPr>
        <w:t>må  </w:t>
      </w:r>
      <w:r>
        <w:rPr>
          <w:spacing w:val="-13"/>
        </w:rPr>
        <w:t>alltid   </w:t>
      </w:r>
      <w:r>
        <w:rPr>
          <w:spacing w:val="-7"/>
        </w:rPr>
        <w:t>behandles  </w:t>
      </w:r>
      <w:r>
        <w:rPr/>
        <w:t>i </w:t>
      </w:r>
      <w:r>
        <w:rPr>
          <w:spacing w:val="-6"/>
        </w:rPr>
        <w:t>Kommunestyre   </w:t>
      </w:r>
      <w:r>
        <w:rPr>
          <w:spacing w:val="-7"/>
        </w:rPr>
        <w:t>for </w:t>
      </w:r>
      <w:r>
        <w:rPr>
          <w:spacing w:val="-10"/>
        </w:rPr>
        <w:t>endelig  </w:t>
      </w:r>
      <w:r>
        <w:rPr>
          <w:spacing w:val="-4"/>
        </w:rPr>
        <w:t>vedtak.</w:t>
      </w:r>
    </w:p>
    <w:p>
      <w:pPr>
        <w:pStyle w:val="BodyText"/>
        <w:spacing w:line="242" w:lineRule="auto" w:before="201"/>
        <w:ind w:left="389" w:right="1512"/>
        <w:jc w:val="both"/>
      </w:pPr>
      <w:r>
        <w:rPr/>
        <w:t>Som </w:t>
      </w:r>
      <w:r>
        <w:rPr>
          <w:spacing w:val="-8"/>
        </w:rPr>
        <w:t>grunnlag </w:t>
      </w:r>
      <w:r>
        <w:rPr>
          <w:spacing w:val="-7"/>
        </w:rPr>
        <w:t>for vurderingene </w:t>
      </w:r>
      <w:r>
        <w:rPr/>
        <w:t>i </w:t>
      </w:r>
      <w:r>
        <w:rPr>
          <w:spacing w:val="-4"/>
        </w:rPr>
        <w:t>sakene </w:t>
      </w:r>
      <w:r>
        <w:rPr>
          <w:spacing w:val="-11"/>
        </w:rPr>
        <w:t>ligger </w:t>
      </w:r>
      <w:r>
        <w:rPr>
          <w:spacing w:val="-5"/>
        </w:rPr>
        <w:t>Kommunearealplanen, Kommunedelplaner </w:t>
      </w:r>
      <w:r>
        <w:rPr/>
        <w:t>og </w:t>
      </w:r>
      <w:r>
        <w:rPr>
          <w:spacing w:val="-5"/>
        </w:rPr>
        <w:t>område- </w:t>
      </w:r>
      <w:r>
        <w:rPr/>
        <w:t>og </w:t>
      </w:r>
      <w:r>
        <w:rPr>
          <w:spacing w:val="-6"/>
        </w:rPr>
        <w:t>detaljplaner </w:t>
      </w:r>
      <w:r>
        <w:rPr/>
        <w:t>som </w:t>
      </w:r>
      <w:r>
        <w:rPr>
          <w:spacing w:val="-7"/>
        </w:rPr>
        <w:t>angår </w:t>
      </w:r>
      <w:r>
        <w:rPr>
          <w:spacing w:val="-4"/>
        </w:rPr>
        <w:t>sakene. </w:t>
      </w:r>
      <w:r>
        <w:rPr>
          <w:spacing w:val="-8"/>
        </w:rPr>
        <w:t>Rådmannen </w:t>
      </w:r>
      <w:r>
        <w:rPr>
          <w:spacing w:val="-11"/>
        </w:rPr>
        <w:t>må </w:t>
      </w:r>
      <w:r>
        <w:rPr>
          <w:spacing w:val="-12"/>
        </w:rPr>
        <w:t>følge </w:t>
      </w:r>
      <w:r>
        <w:rPr>
          <w:spacing w:val="-6"/>
        </w:rPr>
        <w:t>vedtatte </w:t>
      </w:r>
      <w:r>
        <w:rPr>
          <w:spacing w:val="-7"/>
        </w:rPr>
        <w:t>planer </w:t>
      </w:r>
      <w:r>
        <w:rPr/>
        <w:t>og </w:t>
      </w:r>
      <w:r>
        <w:rPr>
          <w:spacing w:val="-7"/>
        </w:rPr>
        <w:t>offentlige </w:t>
      </w:r>
      <w:r>
        <w:rPr>
          <w:spacing w:val="-8"/>
        </w:rPr>
        <w:t>føringer,  </w:t>
      </w:r>
      <w:r>
        <w:rPr>
          <w:spacing w:val="-10"/>
        </w:rPr>
        <w:t>mens  </w:t>
      </w:r>
      <w:r>
        <w:rPr>
          <w:spacing w:val="-6"/>
        </w:rPr>
        <w:t>Planutvalget  </w:t>
      </w:r>
      <w:r>
        <w:rPr/>
        <w:t>kan </w:t>
      </w:r>
      <w:r>
        <w:rPr>
          <w:spacing w:val="-4"/>
        </w:rPr>
        <w:t>bruke </w:t>
      </w:r>
      <w:r>
        <w:rPr>
          <w:spacing w:val="-10"/>
        </w:rPr>
        <w:t>politisk   </w:t>
      </w:r>
      <w:r>
        <w:rPr>
          <w:spacing w:val="-5"/>
        </w:rPr>
        <w:t>skjønn </w:t>
      </w:r>
      <w:r>
        <w:rPr/>
        <w:t>i </w:t>
      </w:r>
      <w:r>
        <w:rPr>
          <w:spacing w:val="-7"/>
        </w:rPr>
        <w:t>klage-  </w:t>
      </w:r>
      <w:r>
        <w:rPr/>
        <w:t>og  </w:t>
      </w:r>
      <w:r>
        <w:rPr>
          <w:spacing w:val="-5"/>
        </w:rPr>
        <w:t>dispensasjonssaker.</w:t>
      </w:r>
    </w:p>
    <w:p>
      <w:pPr>
        <w:pStyle w:val="BodyText"/>
        <w:spacing w:line="242" w:lineRule="auto" w:before="185"/>
        <w:ind w:left="389" w:right="1720"/>
      </w:pPr>
      <w:r>
        <w:rPr>
          <w:spacing w:val="-5"/>
        </w:rPr>
        <w:t>Planutvalgsmøtene  </w:t>
      </w:r>
      <w:r>
        <w:rPr/>
        <w:t>er </w:t>
      </w:r>
      <w:r>
        <w:rPr>
          <w:spacing w:val="-8"/>
        </w:rPr>
        <w:t>hver  </w:t>
      </w:r>
      <w:r>
        <w:rPr>
          <w:spacing w:val="-5"/>
        </w:rPr>
        <w:t>andre </w:t>
      </w:r>
      <w:r>
        <w:rPr>
          <w:spacing w:val="-3"/>
        </w:rPr>
        <w:t>torsdag </w:t>
      </w:r>
      <w:r>
        <w:rPr/>
        <w:t>og </w:t>
      </w:r>
      <w:r>
        <w:rPr>
          <w:spacing w:val="-8"/>
        </w:rPr>
        <w:t>begynner  gjerne  kl. </w:t>
      </w:r>
      <w:r>
        <w:rPr/>
        <w:t>10.00, </w:t>
      </w:r>
      <w:r>
        <w:rPr>
          <w:spacing w:val="-8"/>
        </w:rPr>
        <w:t>hvor  </w:t>
      </w:r>
      <w:r>
        <w:rPr>
          <w:spacing w:val="-7"/>
        </w:rPr>
        <w:t>forskjellige  </w:t>
      </w:r>
      <w:r>
        <w:rPr>
          <w:spacing w:val="-3"/>
        </w:rPr>
        <w:t>aktører </w:t>
      </w:r>
      <w:r>
        <w:rPr/>
        <w:t>kan </w:t>
      </w:r>
      <w:r>
        <w:rPr>
          <w:spacing w:val="-8"/>
        </w:rPr>
        <w:t>møte </w:t>
      </w:r>
      <w:r>
        <w:rPr>
          <w:spacing w:val="-6"/>
        </w:rPr>
        <w:t>Planutvalget </w:t>
      </w:r>
      <w:r>
        <w:rPr/>
        <w:t>og </w:t>
      </w:r>
      <w:r>
        <w:rPr>
          <w:spacing w:val="-7"/>
        </w:rPr>
        <w:t>informere </w:t>
      </w:r>
      <w:r>
        <w:rPr>
          <w:spacing w:val="-12"/>
        </w:rPr>
        <w:t>/fremme </w:t>
      </w:r>
      <w:r>
        <w:rPr>
          <w:spacing w:val="-11"/>
        </w:rPr>
        <w:t>sine </w:t>
      </w:r>
      <w:r>
        <w:rPr/>
        <w:t>saker </w:t>
      </w:r>
      <w:r>
        <w:rPr>
          <w:spacing w:val="-6"/>
        </w:rPr>
        <w:t>uten </w:t>
      </w:r>
      <w:r>
        <w:rPr>
          <w:spacing w:val="-4"/>
        </w:rPr>
        <w:t>realitetsbehandling, </w:t>
      </w:r>
      <w:r>
        <w:rPr>
          <w:spacing w:val="-8"/>
        </w:rPr>
        <w:t>men generelle </w:t>
      </w:r>
      <w:r>
        <w:rPr>
          <w:spacing w:val="-4"/>
        </w:rPr>
        <w:t>synspunkter/føringer, </w:t>
      </w:r>
      <w:r>
        <w:rPr/>
        <w:t>kan </w:t>
      </w:r>
      <w:r>
        <w:rPr>
          <w:spacing w:val="-8"/>
        </w:rPr>
        <w:t>bli </w:t>
      </w:r>
      <w:r>
        <w:rPr>
          <w:spacing w:val="-11"/>
        </w:rPr>
        <w:t>gitt. </w:t>
      </w:r>
      <w:r>
        <w:rPr>
          <w:spacing w:val="-8"/>
        </w:rPr>
        <w:t>Utvalget </w:t>
      </w:r>
      <w:r>
        <w:rPr>
          <w:spacing w:val="-4"/>
        </w:rPr>
        <w:t>bruker resten </w:t>
      </w:r>
      <w:r>
        <w:rPr/>
        <w:t>av </w:t>
      </w:r>
      <w:r>
        <w:rPr>
          <w:spacing w:val="-4"/>
        </w:rPr>
        <w:t>dagen </w:t>
      </w:r>
      <w:r>
        <w:rPr>
          <w:spacing w:val="-10"/>
        </w:rPr>
        <w:t>til </w:t>
      </w:r>
      <w:r>
        <w:rPr/>
        <w:t>å </w:t>
      </w:r>
      <w:r>
        <w:rPr>
          <w:spacing w:val="-5"/>
        </w:rPr>
        <w:t>befare </w:t>
      </w:r>
      <w:r>
        <w:rPr>
          <w:spacing w:val="-12"/>
        </w:rPr>
        <w:t>alle </w:t>
      </w:r>
      <w:r>
        <w:rPr>
          <w:spacing w:val="-5"/>
        </w:rPr>
        <w:t>klagesaker  </w:t>
      </w:r>
      <w:r>
        <w:rPr/>
        <w:t>og </w:t>
      </w:r>
      <w:r>
        <w:rPr>
          <w:spacing w:val="-4"/>
        </w:rPr>
        <w:t>etter  dette </w:t>
      </w:r>
      <w:r>
        <w:rPr>
          <w:spacing w:val="-6"/>
        </w:rPr>
        <w:t>saksdiskusjoner.    </w:t>
      </w:r>
      <w:r>
        <w:rPr>
          <w:spacing w:val="-7"/>
        </w:rPr>
        <w:t>Utvalgsmøte   </w:t>
      </w:r>
      <w:r>
        <w:rPr>
          <w:spacing w:val="-8"/>
        </w:rPr>
        <w:t>begynner   kl. </w:t>
      </w:r>
      <w:r>
        <w:rPr/>
        <w:t>17.00  og</w:t>
      </w:r>
      <w:r>
        <w:rPr>
          <w:spacing w:val="-40"/>
        </w:rPr>
        <w:t> </w:t>
      </w:r>
      <w:r>
        <w:rPr>
          <w:spacing w:val="-6"/>
        </w:rPr>
        <w:t>streames.</w:t>
      </w:r>
    </w:p>
    <w:p>
      <w:pPr>
        <w:pStyle w:val="BodyText"/>
        <w:spacing w:before="186"/>
        <w:ind w:left="389"/>
      </w:pPr>
      <w:r>
        <w:rPr/>
        <w:t>Alle   møtene  er åpne for publikum.</w:t>
      </w:r>
    </w:p>
    <w:p>
      <w:pPr>
        <w:pStyle w:val="BodyText"/>
        <w:spacing w:line="270" w:lineRule="exact" w:before="212"/>
        <w:ind w:left="389" w:right="2003"/>
      </w:pPr>
      <w:r>
        <w:rPr/>
        <w:t>Det er en god tone i utvalget og mellom aktørene selv om det kan være store prinsipielle politiske  forskjeller.</w:t>
      </w:r>
    </w:p>
    <w:p>
      <w:pPr>
        <w:pStyle w:val="BodyText"/>
        <w:spacing w:line="247" w:lineRule="auto" w:before="201"/>
        <w:ind w:left="389" w:right="1756"/>
      </w:pPr>
      <w:r>
        <w:rPr/>
        <w:t>De store reg. saker går etter 2.gangsbehandling i Planutvalget, videre til Formannskapet og deretter til  Kommunestyre  for  endelig  vedtak.</w:t>
      </w:r>
    </w:p>
    <w:p>
      <w:pPr>
        <w:pStyle w:val="BodyText"/>
        <w:rPr>
          <w:sz w:val="26"/>
        </w:rPr>
      </w:pPr>
    </w:p>
    <w:p>
      <w:pPr>
        <w:pStyle w:val="BodyText"/>
        <w:spacing w:before="4"/>
        <w:rPr>
          <w:sz w:val="31"/>
        </w:rPr>
      </w:pPr>
    </w:p>
    <w:p>
      <w:pPr>
        <w:pStyle w:val="Heading5"/>
        <w:spacing w:before="1"/>
        <w:ind w:left="389"/>
      </w:pPr>
      <w:r>
        <w:rPr/>
        <w:t>Odd  Willy Lørstad</w:t>
      </w:r>
    </w:p>
    <w:p>
      <w:pPr>
        <w:spacing w:after="0"/>
        <w:sectPr>
          <w:footerReference w:type="default" r:id="rId49"/>
          <w:pgSz w:w="11910" w:h="16850"/>
          <w:pgMar w:footer="370" w:header="344" w:top="560" w:bottom="560" w:left="1020" w:right="0"/>
        </w:sectPr>
      </w:pPr>
    </w:p>
    <w:p>
      <w:pPr>
        <w:pStyle w:val="BodyText"/>
        <w:rPr>
          <w:b/>
          <w:sz w:val="20"/>
        </w:rPr>
      </w:pPr>
      <w:r>
        <w:rPr/>
        <w:pict>
          <v:shape style="position:absolute;margin-left:6.333687pt;margin-top:398.757324pt;width:584.85pt;height:46.8pt;mso-position-horizontal-relative:page;mso-position-vertical-relative:page;z-index:-130792;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b/>
          <w:sz w:val="20"/>
        </w:rPr>
      </w:pPr>
    </w:p>
    <w:p>
      <w:pPr>
        <w:pStyle w:val="BodyText"/>
        <w:spacing w:before="3"/>
        <w:rPr>
          <w:b/>
        </w:rPr>
      </w:pPr>
    </w:p>
    <w:p>
      <w:pPr>
        <w:spacing w:before="96"/>
        <w:ind w:left="390" w:right="0" w:firstLine="0"/>
        <w:jc w:val="left"/>
        <w:rPr>
          <w:rFonts w:ascii="Arial"/>
          <w:sz w:val="28"/>
        </w:rPr>
      </w:pPr>
      <w:r>
        <w:rPr>
          <w:rFonts w:ascii="Arial"/>
          <w:sz w:val="28"/>
        </w:rPr>
        <w:t>Eierutvalget 2016</w:t>
      </w:r>
    </w:p>
    <w:p>
      <w:pPr>
        <w:pStyle w:val="BodyText"/>
        <w:rPr>
          <w:rFonts w:ascii="Arial"/>
          <w:sz w:val="32"/>
        </w:rPr>
      </w:pPr>
    </w:p>
    <w:p>
      <w:pPr>
        <w:pStyle w:val="BodyText"/>
        <w:spacing w:before="8"/>
        <w:rPr>
          <w:rFonts w:ascii="Arial"/>
          <w:sz w:val="30"/>
        </w:rPr>
      </w:pPr>
    </w:p>
    <w:p>
      <w:pPr>
        <w:pStyle w:val="BodyText"/>
        <w:spacing w:line="242" w:lineRule="auto"/>
        <w:ind w:left="390" w:right="1720"/>
      </w:pPr>
      <w:r>
        <w:rPr>
          <w:spacing w:val="-7"/>
        </w:rPr>
        <w:t>Eierutvalget </w:t>
      </w:r>
      <w:r>
        <w:rPr>
          <w:spacing w:val="-3"/>
        </w:rPr>
        <w:t>består </w:t>
      </w:r>
      <w:r>
        <w:rPr/>
        <w:t>av 5 </w:t>
      </w:r>
      <w:r>
        <w:rPr>
          <w:spacing w:val="-9"/>
        </w:rPr>
        <w:t>medlemmer  </w:t>
      </w:r>
      <w:r>
        <w:rPr>
          <w:spacing w:val="-6"/>
        </w:rPr>
        <w:t>oppnevnt  </w:t>
      </w:r>
      <w:r>
        <w:rPr/>
        <w:t>av </w:t>
      </w:r>
      <w:r>
        <w:rPr>
          <w:spacing w:val="-7"/>
        </w:rPr>
        <w:t>kommunestyret.</w:t>
      </w:r>
      <w:r>
        <w:rPr>
          <w:spacing w:val="46"/>
        </w:rPr>
        <w:t> </w:t>
      </w:r>
      <w:r>
        <w:rPr>
          <w:spacing w:val="-9"/>
        </w:rPr>
        <w:t>Utvalget  </w:t>
      </w:r>
      <w:r>
        <w:rPr>
          <w:spacing w:val="-7"/>
        </w:rPr>
        <w:t>behandler</w:t>
      </w:r>
      <w:r>
        <w:rPr>
          <w:spacing w:val="46"/>
        </w:rPr>
        <w:t> </w:t>
      </w:r>
      <w:r>
        <w:rPr/>
        <w:t>og </w:t>
      </w:r>
      <w:r>
        <w:rPr>
          <w:spacing w:val="-13"/>
        </w:rPr>
        <w:t>gir </w:t>
      </w:r>
      <w:r>
        <w:rPr>
          <w:spacing w:val="-3"/>
        </w:rPr>
        <w:t>råd </w:t>
      </w:r>
      <w:r>
        <w:rPr/>
        <w:t>i saker </w:t>
      </w:r>
      <w:r>
        <w:rPr>
          <w:spacing w:val="-7"/>
        </w:rPr>
        <w:t>angående </w:t>
      </w:r>
      <w:r>
        <w:rPr>
          <w:spacing w:val="-5"/>
        </w:rPr>
        <w:t>eierstyring </w:t>
      </w:r>
      <w:r>
        <w:rPr/>
        <w:t>av </w:t>
      </w:r>
      <w:r>
        <w:rPr>
          <w:spacing w:val="-5"/>
        </w:rPr>
        <w:t>selskap </w:t>
      </w:r>
      <w:r>
        <w:rPr>
          <w:spacing w:val="-8"/>
        </w:rPr>
        <w:t>hvor kommunen </w:t>
      </w:r>
      <w:r>
        <w:rPr>
          <w:spacing w:val="-6"/>
        </w:rPr>
        <w:t>har eierinteresser. </w:t>
      </w:r>
      <w:r>
        <w:rPr>
          <w:spacing w:val="-7"/>
        </w:rPr>
        <w:t>Eierutvalget </w:t>
      </w:r>
      <w:r>
        <w:rPr>
          <w:spacing w:val="-6"/>
        </w:rPr>
        <w:t>fastsetter  </w:t>
      </w:r>
      <w:r>
        <w:rPr>
          <w:spacing w:val="-10"/>
        </w:rPr>
        <w:t>innhold,   </w:t>
      </w:r>
      <w:r>
        <w:rPr>
          <w:spacing w:val="-5"/>
        </w:rPr>
        <w:t>gjennomføring  </w:t>
      </w:r>
      <w:r>
        <w:rPr/>
        <w:t>og </w:t>
      </w:r>
      <w:r>
        <w:rPr>
          <w:spacing w:val="-7"/>
        </w:rPr>
        <w:t>oppfølging  </w:t>
      </w:r>
      <w:r>
        <w:rPr/>
        <w:t>av </w:t>
      </w:r>
      <w:r>
        <w:rPr>
          <w:spacing w:val="-11"/>
        </w:rPr>
        <w:t>årlig   </w:t>
      </w:r>
      <w:r>
        <w:rPr>
          <w:spacing w:val="-6"/>
        </w:rPr>
        <w:t>dialog/eiermøte   </w:t>
      </w:r>
      <w:r>
        <w:rPr>
          <w:spacing w:val="-8"/>
        </w:rPr>
        <w:t>med </w:t>
      </w:r>
      <w:r>
        <w:rPr>
          <w:spacing w:val="-5"/>
        </w:rPr>
        <w:t>selskapene.</w:t>
      </w:r>
    </w:p>
    <w:p>
      <w:pPr>
        <w:pStyle w:val="BodyText"/>
        <w:ind w:left="389" w:right="1775"/>
      </w:pPr>
      <w:r>
        <w:rPr>
          <w:spacing w:val="-7"/>
        </w:rPr>
        <w:t>Eierutvalget </w:t>
      </w:r>
      <w:r>
        <w:rPr>
          <w:spacing w:val="-10"/>
        </w:rPr>
        <w:t>legger </w:t>
      </w:r>
      <w:r>
        <w:rPr>
          <w:spacing w:val="-7"/>
        </w:rPr>
        <w:t>grunnlaget for etablering </w:t>
      </w:r>
      <w:r>
        <w:rPr/>
        <w:t>av en </w:t>
      </w:r>
      <w:r>
        <w:rPr>
          <w:spacing w:val="-5"/>
        </w:rPr>
        <w:t>eierstrategi </w:t>
      </w:r>
      <w:r>
        <w:rPr>
          <w:spacing w:val="-7"/>
        </w:rPr>
        <w:t>for kommunens</w:t>
      </w:r>
      <w:r>
        <w:rPr>
          <w:spacing w:val="46"/>
        </w:rPr>
        <w:t> </w:t>
      </w:r>
      <w:r>
        <w:rPr>
          <w:spacing w:val="-4"/>
        </w:rPr>
        <w:t>selskaper  </w:t>
      </w:r>
      <w:r>
        <w:rPr/>
        <w:t>i  </w:t>
      </w:r>
      <w:r>
        <w:rPr>
          <w:spacing w:val="-8"/>
        </w:rPr>
        <w:t>dialog med </w:t>
      </w:r>
      <w:r>
        <w:rPr>
          <w:spacing w:val="-5"/>
        </w:rPr>
        <w:t>selskapene. </w:t>
      </w:r>
      <w:r>
        <w:rPr>
          <w:spacing w:val="-7"/>
        </w:rPr>
        <w:t>Eierutvalget behandler </w:t>
      </w:r>
      <w:r>
        <w:rPr>
          <w:spacing w:val="-3"/>
        </w:rPr>
        <w:t>generalforsamlings/representantskaps- </w:t>
      </w:r>
      <w:r>
        <w:rPr>
          <w:spacing w:val="-7"/>
        </w:rPr>
        <w:t>dokumenter før </w:t>
      </w:r>
      <w:r>
        <w:rPr>
          <w:spacing w:val="-3"/>
        </w:rPr>
        <w:t>generalforsamling/representantskap </w:t>
      </w:r>
      <w:r>
        <w:rPr/>
        <w:t>og </w:t>
      </w:r>
      <w:r>
        <w:rPr>
          <w:spacing w:val="-13"/>
        </w:rPr>
        <w:t>gir </w:t>
      </w:r>
      <w:r>
        <w:rPr>
          <w:spacing w:val="-3"/>
        </w:rPr>
        <w:t>råd </w:t>
      </w:r>
      <w:r>
        <w:rPr>
          <w:spacing w:val="-10"/>
        </w:rPr>
        <w:t>til </w:t>
      </w:r>
      <w:r>
        <w:rPr>
          <w:spacing w:val="-9"/>
        </w:rPr>
        <w:t>kommunens </w:t>
      </w:r>
      <w:r>
        <w:rPr>
          <w:spacing w:val="-5"/>
        </w:rPr>
        <w:t>representant </w:t>
      </w:r>
      <w:r>
        <w:rPr/>
        <w:t>i </w:t>
      </w:r>
      <w:r>
        <w:rPr>
          <w:spacing w:val="-3"/>
        </w:rPr>
        <w:t>generalforsamlingen/representantskapet.   </w:t>
      </w:r>
      <w:r>
        <w:rPr>
          <w:spacing w:val="-9"/>
        </w:rPr>
        <w:t>Utvalget   </w:t>
      </w:r>
      <w:r>
        <w:rPr/>
        <w:t>er </w:t>
      </w:r>
      <w:r>
        <w:rPr>
          <w:spacing w:val="-8"/>
        </w:rPr>
        <w:t>valgkomité   </w:t>
      </w:r>
      <w:r>
        <w:rPr>
          <w:spacing w:val="-7"/>
        </w:rPr>
        <w:t>for </w:t>
      </w:r>
      <w:r>
        <w:rPr>
          <w:spacing w:val="-5"/>
        </w:rPr>
        <w:t>selskapenes</w:t>
      </w:r>
      <w:r>
        <w:rPr>
          <w:spacing w:val="39"/>
        </w:rPr>
        <w:t> </w:t>
      </w:r>
      <w:r>
        <w:rPr>
          <w:spacing w:val="-6"/>
        </w:rPr>
        <w:t>styrer.</w:t>
      </w:r>
    </w:p>
    <w:p>
      <w:pPr>
        <w:pStyle w:val="BodyText"/>
        <w:spacing w:before="213"/>
        <w:ind w:left="389"/>
      </w:pPr>
      <w:r>
        <w:rPr/>
        <w:t>Utvalget  har  i 2016 hatt 8 møter  og behandlet  47 saker.</w:t>
      </w:r>
    </w:p>
    <w:p>
      <w:pPr>
        <w:pStyle w:val="BodyText"/>
        <w:spacing w:before="204"/>
        <w:ind w:left="389" w:right="1720"/>
      </w:pPr>
      <w:r>
        <w:rPr>
          <w:spacing w:val="-5"/>
        </w:rPr>
        <w:t>Av </w:t>
      </w:r>
      <w:r>
        <w:rPr>
          <w:spacing w:val="-4"/>
        </w:rPr>
        <w:t>større </w:t>
      </w:r>
      <w:r>
        <w:rPr/>
        <w:t>saker kan </w:t>
      </w:r>
      <w:r>
        <w:rPr>
          <w:spacing w:val="-9"/>
        </w:rPr>
        <w:t>nevnes </w:t>
      </w:r>
      <w:r>
        <w:rPr>
          <w:spacing w:val="-4"/>
        </w:rPr>
        <w:t>eierskapsmeldingen </w:t>
      </w:r>
      <w:r>
        <w:rPr>
          <w:spacing w:val="-7"/>
        </w:rPr>
        <w:t>for </w:t>
      </w:r>
      <w:r>
        <w:rPr>
          <w:spacing w:val="-4"/>
        </w:rPr>
        <w:t>selskaper </w:t>
      </w:r>
      <w:r>
        <w:rPr/>
        <w:t>der </w:t>
      </w:r>
      <w:r>
        <w:rPr>
          <w:spacing w:val="-6"/>
        </w:rPr>
        <w:t>Bærum </w:t>
      </w:r>
      <w:r>
        <w:rPr>
          <w:spacing w:val="-11"/>
        </w:rPr>
        <w:t>kommune </w:t>
      </w:r>
      <w:r>
        <w:rPr>
          <w:spacing w:val="-6"/>
        </w:rPr>
        <w:t>har eierinteresser.   Meldingen  </w:t>
      </w:r>
      <w:r>
        <w:rPr>
          <w:spacing w:val="-10"/>
        </w:rPr>
        <w:t>legger  </w:t>
      </w:r>
      <w:r>
        <w:rPr>
          <w:spacing w:val="-9"/>
        </w:rPr>
        <w:t>sammen  </w:t>
      </w:r>
      <w:r>
        <w:rPr>
          <w:spacing w:val="-8"/>
        </w:rPr>
        <w:t>med  </w:t>
      </w:r>
      <w:r>
        <w:rPr>
          <w:spacing w:val="-5"/>
        </w:rPr>
        <w:t>eierstrategien  </w:t>
      </w:r>
      <w:r>
        <w:rPr>
          <w:spacing w:val="-7"/>
        </w:rPr>
        <w:t>for </w:t>
      </w:r>
      <w:r>
        <w:rPr/>
        <w:t>det </w:t>
      </w:r>
      <w:r>
        <w:rPr>
          <w:spacing w:val="-7"/>
        </w:rPr>
        <w:t>enkelte  </w:t>
      </w:r>
      <w:r>
        <w:rPr>
          <w:spacing w:val="-5"/>
        </w:rPr>
        <w:t>selskap  </w:t>
      </w:r>
      <w:r>
        <w:rPr>
          <w:spacing w:val="-8"/>
        </w:rPr>
        <w:t>grunnlaget   </w:t>
      </w:r>
      <w:r>
        <w:rPr>
          <w:spacing w:val="-7"/>
        </w:rPr>
        <w:t>for  </w:t>
      </w:r>
      <w:r>
        <w:rPr>
          <w:spacing w:val="-9"/>
        </w:rPr>
        <w:t>kommunens   utøvelse   </w:t>
      </w:r>
      <w:r>
        <w:rPr/>
        <w:t>av en </w:t>
      </w:r>
      <w:r>
        <w:rPr>
          <w:spacing w:val="-8"/>
        </w:rPr>
        <w:t>målrettet,   </w:t>
      </w:r>
      <w:r>
        <w:rPr>
          <w:spacing w:val="-7"/>
        </w:rPr>
        <w:t>forutsigbar   </w:t>
      </w:r>
      <w:r>
        <w:rPr/>
        <w:t>og </w:t>
      </w:r>
      <w:r>
        <w:rPr>
          <w:spacing w:val="-7"/>
        </w:rPr>
        <w:t>langsiktig </w:t>
      </w:r>
      <w:r>
        <w:rPr>
          <w:spacing w:val="-5"/>
        </w:rPr>
        <w:t>eierskapspolitikk. </w:t>
      </w:r>
      <w:r>
        <w:rPr>
          <w:spacing w:val="-7"/>
        </w:rPr>
        <w:t>Hensikten </w:t>
      </w:r>
      <w:r>
        <w:rPr/>
        <w:t>er å </w:t>
      </w:r>
      <w:r>
        <w:rPr>
          <w:spacing w:val="-6"/>
        </w:rPr>
        <w:t>bidra </w:t>
      </w:r>
      <w:r>
        <w:rPr>
          <w:spacing w:val="-10"/>
        </w:rPr>
        <w:t>til  </w:t>
      </w:r>
      <w:r>
        <w:rPr/>
        <w:t>en </w:t>
      </w:r>
      <w:r>
        <w:rPr>
          <w:spacing w:val="-7"/>
        </w:rPr>
        <w:t>helhetlig  </w:t>
      </w:r>
      <w:r>
        <w:rPr/>
        <w:t>og </w:t>
      </w:r>
      <w:r>
        <w:rPr>
          <w:spacing w:val="-5"/>
        </w:rPr>
        <w:t>god </w:t>
      </w:r>
      <w:r>
        <w:rPr>
          <w:spacing w:val="-10"/>
        </w:rPr>
        <w:t>politisk  </w:t>
      </w:r>
      <w:r>
        <w:rPr>
          <w:spacing w:val="-8"/>
        </w:rPr>
        <w:t>styring  </w:t>
      </w:r>
      <w:r>
        <w:rPr/>
        <w:t>og </w:t>
      </w:r>
      <w:r>
        <w:rPr>
          <w:spacing w:val="-7"/>
        </w:rPr>
        <w:t>kontroll  </w:t>
      </w:r>
      <w:r>
        <w:rPr/>
        <w:t>av både </w:t>
      </w:r>
      <w:r>
        <w:rPr>
          <w:spacing w:val="-6"/>
        </w:rPr>
        <w:t>selskapene </w:t>
      </w:r>
      <w:r>
        <w:rPr/>
        <w:t>og </w:t>
      </w:r>
      <w:r>
        <w:rPr>
          <w:spacing w:val="-8"/>
        </w:rPr>
        <w:t>samvirket med </w:t>
      </w:r>
      <w:r>
        <w:rPr>
          <w:spacing w:val="-4"/>
        </w:rPr>
        <w:t>kommuneorganisasjonen, </w:t>
      </w:r>
      <w:r>
        <w:rPr>
          <w:spacing w:val="-7"/>
        </w:rPr>
        <w:t>samt </w:t>
      </w:r>
      <w:r>
        <w:rPr>
          <w:spacing w:val="-8"/>
        </w:rPr>
        <w:t>gi </w:t>
      </w:r>
      <w:r>
        <w:rPr>
          <w:spacing w:val="-9"/>
        </w:rPr>
        <w:t>rammer </w:t>
      </w:r>
      <w:r>
        <w:rPr>
          <w:spacing w:val="-7"/>
        </w:rPr>
        <w:t>for </w:t>
      </w:r>
      <w:r>
        <w:rPr>
          <w:spacing w:val="-6"/>
        </w:rPr>
        <w:t>hvordan </w:t>
      </w:r>
      <w:r>
        <w:rPr>
          <w:spacing w:val="-8"/>
        </w:rPr>
        <w:t>kommunen </w:t>
      </w:r>
      <w:r>
        <w:rPr/>
        <w:t>skal </w:t>
      </w:r>
      <w:r>
        <w:rPr>
          <w:spacing w:val="-8"/>
        </w:rPr>
        <w:t>utøve </w:t>
      </w:r>
      <w:r>
        <w:rPr>
          <w:spacing w:val="-9"/>
        </w:rPr>
        <w:t>sitt  </w:t>
      </w:r>
      <w:r>
        <w:rPr>
          <w:spacing w:val="-5"/>
        </w:rPr>
        <w:t>eierskap.  </w:t>
      </w:r>
      <w:r>
        <w:rPr>
          <w:spacing w:val="-6"/>
        </w:rPr>
        <w:t>Mens  </w:t>
      </w:r>
      <w:r>
        <w:rPr>
          <w:spacing w:val="-4"/>
        </w:rPr>
        <w:t>eierskapsmeldingen  </w:t>
      </w:r>
      <w:r>
        <w:rPr>
          <w:spacing w:val="-10"/>
        </w:rPr>
        <w:t>legger  </w:t>
      </w:r>
      <w:r>
        <w:rPr/>
        <w:t>det </w:t>
      </w:r>
      <w:r>
        <w:rPr>
          <w:spacing w:val="-4"/>
        </w:rPr>
        <w:t>overordnede </w:t>
      </w:r>
      <w:r>
        <w:rPr>
          <w:spacing w:val="-8"/>
        </w:rPr>
        <w:t>grunnlaget </w:t>
      </w:r>
      <w:r>
        <w:rPr>
          <w:spacing w:val="-7"/>
        </w:rPr>
        <w:t>for </w:t>
      </w:r>
      <w:r>
        <w:rPr>
          <w:spacing w:val="-6"/>
        </w:rPr>
        <w:t>hvordan </w:t>
      </w:r>
      <w:r>
        <w:rPr>
          <w:spacing w:val="-8"/>
        </w:rPr>
        <w:t>kommunen </w:t>
      </w:r>
      <w:r>
        <w:rPr>
          <w:spacing w:val="-4"/>
        </w:rPr>
        <w:t>ønsker </w:t>
      </w:r>
      <w:r>
        <w:rPr/>
        <w:t>å </w:t>
      </w:r>
      <w:r>
        <w:rPr>
          <w:spacing w:val="-9"/>
        </w:rPr>
        <w:t>forvalte </w:t>
      </w:r>
      <w:r>
        <w:rPr/>
        <w:t>og </w:t>
      </w:r>
      <w:r>
        <w:rPr>
          <w:spacing w:val="-8"/>
        </w:rPr>
        <w:t>utøve </w:t>
      </w:r>
      <w:r>
        <w:rPr>
          <w:spacing w:val="-5"/>
        </w:rPr>
        <w:t>eierskap </w:t>
      </w:r>
      <w:r>
        <w:rPr/>
        <w:t>på </w:t>
      </w:r>
      <w:r>
        <w:rPr>
          <w:spacing w:val="-6"/>
        </w:rPr>
        <w:t>tvers </w:t>
      </w:r>
      <w:r>
        <w:rPr/>
        <w:t>av </w:t>
      </w:r>
      <w:r>
        <w:rPr>
          <w:spacing w:val="-5"/>
        </w:rPr>
        <w:t>selskaper, </w:t>
      </w:r>
      <w:r>
        <w:rPr>
          <w:spacing w:val="-4"/>
        </w:rPr>
        <w:t>redegjør </w:t>
      </w:r>
      <w:r>
        <w:rPr>
          <w:spacing w:val="-5"/>
        </w:rPr>
        <w:t>eierstrategiene </w:t>
      </w:r>
      <w:r>
        <w:rPr>
          <w:spacing w:val="-7"/>
        </w:rPr>
        <w:t>for </w:t>
      </w:r>
      <w:r>
        <w:rPr>
          <w:spacing w:val="-8"/>
        </w:rPr>
        <w:t>formålet kommunen  </w:t>
      </w:r>
      <w:r>
        <w:rPr>
          <w:spacing w:val="-6"/>
        </w:rPr>
        <w:t>har </w:t>
      </w:r>
      <w:r>
        <w:rPr>
          <w:spacing w:val="-8"/>
        </w:rPr>
        <w:t>med  </w:t>
      </w:r>
      <w:r>
        <w:rPr>
          <w:spacing w:val="-9"/>
        </w:rPr>
        <w:t>sitt  </w:t>
      </w:r>
      <w:r>
        <w:rPr>
          <w:spacing w:val="-5"/>
        </w:rPr>
        <w:t>eierskap  </w:t>
      </w:r>
      <w:r>
        <w:rPr/>
        <w:t>av </w:t>
      </w:r>
      <w:r>
        <w:rPr>
          <w:spacing w:val="-5"/>
        </w:rPr>
        <w:t>selskapet,  </w:t>
      </w:r>
      <w:r>
        <w:rPr>
          <w:spacing w:val="-7"/>
        </w:rPr>
        <w:t>samt </w:t>
      </w:r>
      <w:r>
        <w:rPr>
          <w:spacing w:val="-6"/>
        </w:rPr>
        <w:t>fastsetter </w:t>
      </w:r>
      <w:r>
        <w:rPr>
          <w:spacing w:val="-4"/>
        </w:rPr>
        <w:t>overordnede </w:t>
      </w:r>
      <w:r>
        <w:rPr>
          <w:spacing w:val="-7"/>
        </w:rPr>
        <w:t>målsettinger </w:t>
      </w:r>
      <w:r>
        <w:rPr/>
        <w:t>og </w:t>
      </w:r>
      <w:r>
        <w:rPr>
          <w:spacing w:val="-7"/>
        </w:rPr>
        <w:t>tydeliggjør eiers </w:t>
      </w:r>
      <w:r>
        <w:rPr/>
        <w:t>krav og </w:t>
      </w:r>
      <w:r>
        <w:rPr>
          <w:spacing w:val="-6"/>
        </w:rPr>
        <w:t>forventninger </w:t>
      </w:r>
      <w:r>
        <w:rPr>
          <w:spacing w:val="-10"/>
        </w:rPr>
        <w:t>til </w:t>
      </w:r>
      <w:r>
        <w:rPr>
          <w:spacing w:val="-4"/>
        </w:rPr>
        <w:t>selskapet </w:t>
      </w:r>
      <w:r>
        <w:rPr/>
        <w:t>og </w:t>
      </w:r>
      <w:r>
        <w:rPr>
          <w:spacing w:val="-5"/>
        </w:rPr>
        <w:t>selskapets</w:t>
      </w:r>
      <w:r>
        <w:rPr>
          <w:spacing w:val="49"/>
        </w:rPr>
        <w:t> </w:t>
      </w:r>
      <w:r>
        <w:rPr>
          <w:spacing w:val="-6"/>
        </w:rPr>
        <w:t>styre.</w:t>
      </w:r>
    </w:p>
    <w:p>
      <w:pPr>
        <w:pStyle w:val="BodyText"/>
        <w:spacing w:line="247" w:lineRule="auto" w:before="189"/>
        <w:ind w:left="389" w:right="1670"/>
      </w:pPr>
      <w:r>
        <w:rPr/>
        <w:t>Utvalget har fremmet eierstrategi for Arba Inkludering AS for 2016-2020. Eierstrategier for øvrige  selskaper  skal utarbeides.</w:t>
      </w:r>
    </w:p>
    <w:p>
      <w:pPr>
        <w:pStyle w:val="BodyText"/>
        <w:spacing w:line="242" w:lineRule="auto" w:before="181"/>
        <w:ind w:left="389" w:right="1720"/>
      </w:pPr>
      <w:r>
        <w:rPr>
          <w:spacing w:val="-9"/>
        </w:rPr>
        <w:t>Utvalget </w:t>
      </w:r>
      <w:r>
        <w:rPr>
          <w:spacing w:val="-6"/>
        </w:rPr>
        <w:t>har </w:t>
      </w:r>
      <w:r>
        <w:rPr>
          <w:spacing w:val="-5"/>
        </w:rPr>
        <w:t>også </w:t>
      </w:r>
      <w:r>
        <w:rPr>
          <w:spacing w:val="-8"/>
        </w:rPr>
        <w:t>gjennom </w:t>
      </w:r>
      <w:r>
        <w:rPr>
          <w:spacing w:val="-7"/>
        </w:rPr>
        <w:t>iStyrelsen </w:t>
      </w:r>
      <w:r>
        <w:rPr>
          <w:spacing w:val="-5"/>
        </w:rPr>
        <w:t>AS </w:t>
      </w:r>
      <w:r>
        <w:rPr>
          <w:spacing w:val="-12"/>
        </w:rPr>
        <w:t>gitt </w:t>
      </w:r>
      <w:r>
        <w:rPr>
          <w:spacing w:val="-9"/>
        </w:rPr>
        <w:t>kommunens </w:t>
      </w:r>
      <w:r>
        <w:rPr>
          <w:spacing w:val="-4"/>
        </w:rPr>
        <w:t>styrerepresentanter </w:t>
      </w:r>
      <w:r>
        <w:rPr>
          <w:spacing w:val="-11"/>
        </w:rPr>
        <w:t>tilbud </w:t>
      </w:r>
      <w:r>
        <w:rPr/>
        <w:t>om </w:t>
      </w:r>
      <w:r>
        <w:rPr>
          <w:spacing w:val="-3"/>
        </w:rPr>
        <w:t>kompetansehevingsprogram </w:t>
      </w:r>
      <w:r>
        <w:rPr/>
        <w:t>i </w:t>
      </w:r>
      <w:r>
        <w:rPr>
          <w:spacing w:val="-6"/>
        </w:rPr>
        <w:t>styrearbeid. Oppslutningen </w:t>
      </w:r>
      <w:r>
        <w:rPr/>
        <w:t>om </w:t>
      </w:r>
      <w:r>
        <w:rPr>
          <w:spacing w:val="-4"/>
        </w:rPr>
        <w:t>dette </w:t>
      </w:r>
      <w:r>
        <w:rPr>
          <w:spacing w:val="-6"/>
        </w:rPr>
        <w:t>var </w:t>
      </w:r>
      <w:r>
        <w:rPr>
          <w:spacing w:val="-5"/>
        </w:rPr>
        <w:t>god </w:t>
      </w:r>
      <w:r>
        <w:rPr/>
        <w:t>og </w:t>
      </w:r>
      <w:r>
        <w:rPr>
          <w:spacing w:val="-7"/>
        </w:rPr>
        <w:t>rundt </w:t>
      </w:r>
      <w:r>
        <w:rPr/>
        <w:t>20 </w:t>
      </w:r>
      <w:r>
        <w:rPr>
          <w:spacing w:val="-4"/>
        </w:rPr>
        <w:t>styrerepresentanter </w:t>
      </w:r>
      <w:r>
        <w:rPr>
          <w:spacing w:val="-9"/>
        </w:rPr>
        <w:t>fra </w:t>
      </w:r>
      <w:r>
        <w:rPr>
          <w:spacing w:val="-8"/>
        </w:rPr>
        <w:t>kommunen </w:t>
      </w:r>
      <w:r>
        <w:rPr>
          <w:spacing w:val="-5"/>
        </w:rPr>
        <w:t>deltok. </w:t>
      </w:r>
      <w:r>
        <w:rPr/>
        <w:t>3 av 4 </w:t>
      </w:r>
      <w:r>
        <w:rPr>
          <w:spacing w:val="-6"/>
        </w:rPr>
        <w:t>styremedlemmer </w:t>
      </w:r>
      <w:r>
        <w:rPr>
          <w:spacing w:val="-9"/>
        </w:rPr>
        <w:t>fra </w:t>
      </w:r>
      <w:r>
        <w:rPr>
          <w:spacing w:val="-5"/>
        </w:rPr>
        <w:t>Arbeiderpartiet </w:t>
      </w:r>
      <w:r>
        <w:rPr>
          <w:spacing w:val="-6"/>
        </w:rPr>
        <w:t>har </w:t>
      </w:r>
      <w:r>
        <w:rPr>
          <w:spacing w:val="-7"/>
        </w:rPr>
        <w:t>gjennomført  </w:t>
      </w:r>
      <w:r>
        <w:rPr>
          <w:spacing w:val="-10"/>
        </w:rPr>
        <w:t>hele  </w:t>
      </w:r>
      <w:r>
        <w:rPr>
          <w:spacing w:val="-5"/>
        </w:rPr>
        <w:t>kurset.  </w:t>
      </w:r>
      <w:r>
        <w:rPr>
          <w:spacing w:val="-8"/>
        </w:rPr>
        <w:t>Programmet   </w:t>
      </w:r>
      <w:r>
        <w:rPr/>
        <w:t>skal </w:t>
      </w:r>
      <w:r>
        <w:rPr>
          <w:spacing w:val="-8"/>
        </w:rPr>
        <w:t>evalueres  </w:t>
      </w:r>
      <w:r>
        <w:rPr>
          <w:spacing w:val="-5"/>
        </w:rPr>
        <w:t>over</w:t>
      </w:r>
      <w:r>
        <w:rPr>
          <w:spacing w:val="46"/>
        </w:rPr>
        <w:t> </w:t>
      </w:r>
      <w:r>
        <w:rPr>
          <w:spacing w:val="-8"/>
        </w:rPr>
        <w:t>nyttår.</w:t>
      </w:r>
    </w:p>
    <w:p>
      <w:pPr>
        <w:pStyle w:val="BodyText"/>
        <w:rPr>
          <w:sz w:val="26"/>
        </w:rPr>
      </w:pPr>
    </w:p>
    <w:p>
      <w:pPr>
        <w:pStyle w:val="BodyText"/>
        <w:spacing w:before="10"/>
        <w:rPr>
          <w:sz w:val="31"/>
        </w:rPr>
      </w:pPr>
    </w:p>
    <w:p>
      <w:pPr>
        <w:pStyle w:val="BodyText"/>
        <w:spacing w:before="1"/>
        <w:ind w:left="390"/>
      </w:pPr>
      <w:r>
        <w:rPr/>
        <w:t>Karl Seip</w:t>
      </w:r>
    </w:p>
    <w:p>
      <w:pPr>
        <w:spacing w:after="0"/>
        <w:sectPr>
          <w:footerReference w:type="default" r:id="rId50"/>
          <w:pgSz w:w="11910" w:h="16850"/>
          <w:pgMar w:footer="370" w:header="344" w:top="560" w:bottom="560" w:left="1020" w:right="0"/>
        </w:sectPr>
      </w:pPr>
    </w:p>
    <w:p>
      <w:pPr>
        <w:tabs>
          <w:tab w:pos="3598" w:val="left" w:leader="none"/>
          <w:tab w:pos="9355" w:val="left" w:leader="none"/>
        </w:tabs>
        <w:spacing w:before="79"/>
        <w:ind w:left="113" w:right="0" w:firstLine="0"/>
        <w:jc w:val="left"/>
        <w:rPr>
          <w:rFonts w:ascii="Arial" w:hAnsi="Arial"/>
          <w:sz w:val="20"/>
        </w:rPr>
      </w:pPr>
      <w:r>
        <w:rPr/>
        <w:drawing>
          <wp:anchor distT="0" distB="0" distL="0" distR="0" allowOverlap="1" layoutInCell="1" locked="0" behindDoc="1" simplePos="0" relativeHeight="268304687">
            <wp:simplePos x="0" y="0"/>
            <wp:positionH relativeFrom="page">
              <wp:posOffset>0</wp:posOffset>
            </wp:positionH>
            <wp:positionV relativeFrom="page">
              <wp:posOffset>0</wp:posOffset>
            </wp:positionV>
            <wp:extent cx="7559039" cy="10692384"/>
            <wp:effectExtent l="0" t="0" r="0" b="0"/>
            <wp:wrapNone/>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53" cstate="print"/>
                    <a:stretch>
                      <a:fillRect/>
                    </a:stretch>
                  </pic:blipFill>
                  <pic:spPr>
                    <a:xfrm>
                      <a:off x="0" y="0"/>
                      <a:ext cx="7559039" cy="10692384"/>
                    </a:xfrm>
                    <a:prstGeom prst="rect">
                      <a:avLst/>
                    </a:prstGeom>
                  </pic:spPr>
                </pic:pic>
              </a:graphicData>
            </a:graphic>
          </wp:anchor>
        </w:drawing>
      </w:r>
      <w:r>
        <w:rPr/>
        <w:pict>
          <v:shape style="position:absolute;margin-left:6.330863pt;margin-top:398.604736pt;width:584.550pt;height:46.75pt;mso-position-horizontal-relative:page;mso-position-vertical-relative:page;z-index:-130744;rotation:315" type="#_x0000_t136" fillcolor="#ff0000" stroked="f">
            <o:extrusion v:ext="view" autorotationcenter="t"/>
            <v:textpath style="font-family:&amp;quot;Arial&amp;quot;;font-size:46pt;v-text-kern:t;mso-text-shadow:auto" string="FORSLAG ÅRSMØTE 2017"/>
            <v:fill opacity="3084f"/>
            <w10:wrap type="none"/>
          </v:shape>
        </w:pict>
      </w:r>
      <w:r>
        <w:rPr>
          <w:rFonts w:ascii="Arial" w:hAnsi="Arial"/>
          <w:color w:val="FF0000"/>
          <w:sz w:val="20"/>
        </w:rPr>
        <w:t>6.februar</w:t>
      </w:r>
      <w:r>
        <w:rPr>
          <w:rFonts w:ascii="Arial" w:hAnsi="Arial"/>
          <w:color w:val="FF0000"/>
          <w:spacing w:val="-4"/>
          <w:sz w:val="20"/>
        </w:rPr>
        <w:t> </w:t>
      </w:r>
      <w:r>
        <w:rPr>
          <w:rFonts w:ascii="Arial" w:hAnsi="Arial"/>
          <w:color w:val="FF0000"/>
          <w:sz w:val="20"/>
        </w:rPr>
        <w:t>2017</w:t>
        <w:tab/>
        <w:t>Årsmøte Bærum</w:t>
      </w:r>
      <w:r>
        <w:rPr>
          <w:rFonts w:ascii="Arial" w:hAnsi="Arial"/>
          <w:color w:val="FF0000"/>
          <w:spacing w:val="-1"/>
          <w:sz w:val="20"/>
        </w:rPr>
        <w:t> </w:t>
      </w:r>
      <w:r>
        <w:rPr>
          <w:rFonts w:ascii="Arial" w:hAnsi="Arial"/>
          <w:color w:val="FF0000"/>
          <w:sz w:val="20"/>
        </w:rPr>
        <w:t>Arbeiderparti</w:t>
        <w:tab/>
        <w:t>Side</w:t>
      </w:r>
      <w:r>
        <w:rPr>
          <w:rFonts w:ascii="Arial" w:hAnsi="Arial"/>
          <w:color w:val="FF0000"/>
          <w:spacing w:val="-3"/>
          <w:sz w:val="20"/>
        </w:rPr>
        <w:t> </w:t>
      </w:r>
      <w:r>
        <w:rPr>
          <w:rFonts w:ascii="Arial" w:hAnsi="Arial"/>
          <w:color w:val="FF0000"/>
          <w:sz w:val="20"/>
        </w:rPr>
        <w:t>35</w:t>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10"/>
        <w:rPr>
          <w:rFonts w:ascii="Arial"/>
          <w:sz w:val="22"/>
        </w:rPr>
      </w:pPr>
    </w:p>
    <w:p>
      <w:pPr>
        <w:spacing w:before="0"/>
        <w:ind w:left="2573" w:right="3591" w:firstLine="0"/>
        <w:jc w:val="center"/>
        <w:rPr>
          <w:rFonts w:ascii="Arial"/>
          <w:sz w:val="20"/>
        </w:rPr>
      </w:pPr>
      <w:r>
        <w:rPr>
          <w:rFonts w:ascii="Arial"/>
          <w:color w:val="FF0000"/>
          <w:sz w:val="20"/>
        </w:rPr>
        <w:t>Side 35</w:t>
      </w:r>
    </w:p>
    <w:p>
      <w:pPr>
        <w:spacing w:after="0"/>
        <w:jc w:val="center"/>
        <w:rPr>
          <w:rFonts w:ascii="Arial"/>
          <w:sz w:val="20"/>
        </w:rPr>
        <w:sectPr>
          <w:headerReference w:type="default" r:id="rId51"/>
          <w:footerReference w:type="default" r:id="rId52"/>
          <w:pgSz w:w="11910" w:h="16840"/>
          <w:pgMar w:header="0" w:footer="0" w:top="240" w:bottom="0" w:left="1020" w:right="0"/>
        </w:sectPr>
      </w:pPr>
    </w:p>
    <w:p>
      <w:pPr>
        <w:tabs>
          <w:tab w:pos="3598" w:val="left" w:leader="none"/>
          <w:tab w:pos="9355" w:val="left" w:leader="none"/>
        </w:tabs>
        <w:spacing w:before="79"/>
        <w:ind w:left="113" w:right="0" w:firstLine="0"/>
        <w:jc w:val="left"/>
        <w:rPr>
          <w:rFonts w:ascii="Arial" w:hAnsi="Arial"/>
          <w:sz w:val="20"/>
        </w:rPr>
      </w:pPr>
      <w:r>
        <w:rPr/>
        <w:drawing>
          <wp:anchor distT="0" distB="0" distL="0" distR="0" allowOverlap="1" layoutInCell="1" locked="0" behindDoc="1" simplePos="0" relativeHeight="268304735">
            <wp:simplePos x="0" y="0"/>
            <wp:positionH relativeFrom="page">
              <wp:posOffset>0</wp:posOffset>
            </wp:positionH>
            <wp:positionV relativeFrom="page">
              <wp:posOffset>0</wp:posOffset>
            </wp:positionV>
            <wp:extent cx="7559039" cy="10692384"/>
            <wp:effectExtent l="0" t="0" r="0" b="0"/>
            <wp:wrapNone/>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56" cstate="print"/>
                    <a:stretch>
                      <a:fillRect/>
                    </a:stretch>
                  </pic:blipFill>
                  <pic:spPr>
                    <a:xfrm>
                      <a:off x="0" y="0"/>
                      <a:ext cx="7559039" cy="10692384"/>
                    </a:xfrm>
                    <a:prstGeom prst="rect">
                      <a:avLst/>
                    </a:prstGeom>
                  </pic:spPr>
                </pic:pic>
              </a:graphicData>
            </a:graphic>
          </wp:anchor>
        </w:drawing>
      </w:r>
      <w:r>
        <w:rPr/>
        <w:pict>
          <v:shape style="position:absolute;margin-left:6.330863pt;margin-top:398.604736pt;width:584.550pt;height:46.75pt;mso-position-horizontal-relative:page;mso-position-vertical-relative:page;z-index:-130696;rotation:315" type="#_x0000_t136" fillcolor="#ff0000" stroked="f">
            <o:extrusion v:ext="view" autorotationcenter="t"/>
            <v:textpath style="font-family:&amp;quot;Arial&amp;quot;;font-size:46pt;v-text-kern:t;mso-text-shadow:auto" string="FORSLAG ÅRSMØTE 2017"/>
            <v:fill opacity="3084f"/>
            <w10:wrap type="none"/>
          </v:shape>
        </w:pict>
      </w:r>
      <w:r>
        <w:rPr>
          <w:rFonts w:ascii="Arial" w:hAnsi="Arial"/>
          <w:color w:val="FF0000"/>
          <w:sz w:val="20"/>
        </w:rPr>
        <w:t>6.februar</w:t>
      </w:r>
      <w:r>
        <w:rPr>
          <w:rFonts w:ascii="Arial" w:hAnsi="Arial"/>
          <w:color w:val="FF0000"/>
          <w:spacing w:val="-4"/>
          <w:sz w:val="20"/>
        </w:rPr>
        <w:t> </w:t>
      </w:r>
      <w:r>
        <w:rPr>
          <w:rFonts w:ascii="Arial" w:hAnsi="Arial"/>
          <w:color w:val="FF0000"/>
          <w:sz w:val="20"/>
        </w:rPr>
        <w:t>2017</w:t>
        <w:tab/>
        <w:t>Årsmøte Bærum</w:t>
      </w:r>
      <w:r>
        <w:rPr>
          <w:rFonts w:ascii="Arial" w:hAnsi="Arial"/>
          <w:color w:val="FF0000"/>
          <w:spacing w:val="-1"/>
          <w:sz w:val="20"/>
        </w:rPr>
        <w:t> </w:t>
      </w:r>
      <w:r>
        <w:rPr>
          <w:rFonts w:ascii="Arial" w:hAnsi="Arial"/>
          <w:color w:val="FF0000"/>
          <w:sz w:val="20"/>
        </w:rPr>
        <w:t>Arbeiderparti</w:t>
        <w:tab/>
        <w:t>Side</w:t>
      </w:r>
      <w:r>
        <w:rPr>
          <w:rFonts w:ascii="Arial" w:hAnsi="Arial"/>
          <w:color w:val="FF0000"/>
          <w:spacing w:val="-3"/>
          <w:sz w:val="20"/>
        </w:rPr>
        <w:t> </w:t>
      </w:r>
      <w:r>
        <w:rPr>
          <w:rFonts w:ascii="Arial" w:hAnsi="Arial"/>
          <w:color w:val="FF0000"/>
          <w:sz w:val="20"/>
        </w:rPr>
        <w:t>36</w:t>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10"/>
        <w:rPr>
          <w:rFonts w:ascii="Arial"/>
          <w:sz w:val="22"/>
        </w:rPr>
      </w:pPr>
    </w:p>
    <w:p>
      <w:pPr>
        <w:spacing w:before="0"/>
        <w:ind w:left="2573" w:right="3591" w:firstLine="0"/>
        <w:jc w:val="center"/>
        <w:rPr>
          <w:rFonts w:ascii="Arial"/>
          <w:sz w:val="20"/>
        </w:rPr>
      </w:pPr>
      <w:r>
        <w:rPr>
          <w:rFonts w:ascii="Arial"/>
          <w:color w:val="FF0000"/>
          <w:sz w:val="20"/>
        </w:rPr>
        <w:t>Side 36</w:t>
      </w:r>
    </w:p>
    <w:p>
      <w:pPr>
        <w:spacing w:after="0"/>
        <w:jc w:val="center"/>
        <w:rPr>
          <w:rFonts w:ascii="Arial"/>
          <w:sz w:val="20"/>
        </w:rPr>
        <w:sectPr>
          <w:headerReference w:type="default" r:id="rId54"/>
          <w:footerReference w:type="default" r:id="rId55"/>
          <w:pgSz w:w="11910" w:h="16840"/>
          <w:pgMar w:header="0" w:footer="0" w:top="240" w:bottom="0" w:left="1020" w:right="0"/>
        </w:sectPr>
      </w:pPr>
    </w:p>
    <w:p>
      <w:pPr>
        <w:tabs>
          <w:tab w:pos="3598" w:val="left" w:leader="none"/>
          <w:tab w:pos="9355" w:val="left" w:leader="none"/>
        </w:tabs>
        <w:spacing w:before="79"/>
        <w:ind w:left="113" w:right="0" w:firstLine="0"/>
        <w:jc w:val="left"/>
        <w:rPr>
          <w:rFonts w:ascii="Arial" w:hAnsi="Arial"/>
          <w:sz w:val="20"/>
        </w:rPr>
      </w:pPr>
      <w:r>
        <w:rPr/>
        <w:drawing>
          <wp:anchor distT="0" distB="0" distL="0" distR="0" allowOverlap="1" layoutInCell="1" locked="0" behindDoc="1" simplePos="0" relativeHeight="268304783">
            <wp:simplePos x="0" y="0"/>
            <wp:positionH relativeFrom="page">
              <wp:posOffset>0</wp:posOffset>
            </wp:positionH>
            <wp:positionV relativeFrom="page">
              <wp:posOffset>0</wp:posOffset>
            </wp:positionV>
            <wp:extent cx="7559039" cy="10692384"/>
            <wp:effectExtent l="0" t="0" r="0" b="0"/>
            <wp:wrapNone/>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59" cstate="print"/>
                    <a:stretch>
                      <a:fillRect/>
                    </a:stretch>
                  </pic:blipFill>
                  <pic:spPr>
                    <a:xfrm>
                      <a:off x="0" y="0"/>
                      <a:ext cx="7559039" cy="10692384"/>
                    </a:xfrm>
                    <a:prstGeom prst="rect">
                      <a:avLst/>
                    </a:prstGeom>
                  </pic:spPr>
                </pic:pic>
              </a:graphicData>
            </a:graphic>
          </wp:anchor>
        </w:drawing>
      </w:r>
      <w:r>
        <w:rPr/>
        <w:pict>
          <v:shape style="position:absolute;margin-left:6.330863pt;margin-top:398.604736pt;width:584.550pt;height:46.75pt;mso-position-horizontal-relative:page;mso-position-vertical-relative:page;z-index:-130648;rotation:315" type="#_x0000_t136" fillcolor="#ff0000" stroked="f">
            <o:extrusion v:ext="view" autorotationcenter="t"/>
            <v:textpath style="font-family:&amp;quot;Arial&amp;quot;;font-size:46pt;v-text-kern:t;mso-text-shadow:auto" string="FORSLAG ÅRSMØTE 2017"/>
            <v:fill opacity="3084f"/>
            <w10:wrap type="none"/>
          </v:shape>
        </w:pict>
      </w:r>
      <w:r>
        <w:rPr>
          <w:rFonts w:ascii="Arial" w:hAnsi="Arial"/>
          <w:color w:val="FF0000"/>
          <w:sz w:val="20"/>
        </w:rPr>
        <w:t>6.februar</w:t>
      </w:r>
      <w:r>
        <w:rPr>
          <w:rFonts w:ascii="Arial" w:hAnsi="Arial"/>
          <w:color w:val="FF0000"/>
          <w:spacing w:val="-4"/>
          <w:sz w:val="20"/>
        </w:rPr>
        <w:t> </w:t>
      </w:r>
      <w:r>
        <w:rPr>
          <w:rFonts w:ascii="Arial" w:hAnsi="Arial"/>
          <w:color w:val="FF0000"/>
          <w:sz w:val="20"/>
        </w:rPr>
        <w:t>2017</w:t>
        <w:tab/>
        <w:t>Årsmøte Bærum</w:t>
      </w:r>
      <w:r>
        <w:rPr>
          <w:rFonts w:ascii="Arial" w:hAnsi="Arial"/>
          <w:color w:val="FF0000"/>
          <w:spacing w:val="-1"/>
          <w:sz w:val="20"/>
        </w:rPr>
        <w:t> </w:t>
      </w:r>
      <w:r>
        <w:rPr>
          <w:rFonts w:ascii="Arial" w:hAnsi="Arial"/>
          <w:color w:val="FF0000"/>
          <w:sz w:val="20"/>
        </w:rPr>
        <w:t>Arbeiderparti</w:t>
        <w:tab/>
        <w:t>Side</w:t>
      </w:r>
      <w:r>
        <w:rPr>
          <w:rFonts w:ascii="Arial" w:hAnsi="Arial"/>
          <w:color w:val="FF0000"/>
          <w:spacing w:val="-3"/>
          <w:sz w:val="20"/>
        </w:rPr>
        <w:t> </w:t>
      </w:r>
      <w:r>
        <w:rPr>
          <w:rFonts w:ascii="Arial" w:hAnsi="Arial"/>
          <w:color w:val="FF0000"/>
          <w:sz w:val="20"/>
        </w:rPr>
        <w:t>37</w:t>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10"/>
        <w:rPr>
          <w:rFonts w:ascii="Arial"/>
          <w:sz w:val="22"/>
        </w:rPr>
      </w:pPr>
    </w:p>
    <w:p>
      <w:pPr>
        <w:spacing w:before="0"/>
        <w:ind w:left="2573" w:right="3591" w:firstLine="0"/>
        <w:jc w:val="center"/>
        <w:rPr>
          <w:rFonts w:ascii="Arial"/>
          <w:sz w:val="20"/>
        </w:rPr>
      </w:pPr>
      <w:r>
        <w:rPr>
          <w:rFonts w:ascii="Arial"/>
          <w:color w:val="FF0000"/>
          <w:sz w:val="20"/>
        </w:rPr>
        <w:t>Side 37</w:t>
      </w:r>
    </w:p>
    <w:p>
      <w:pPr>
        <w:spacing w:after="0"/>
        <w:jc w:val="center"/>
        <w:rPr>
          <w:rFonts w:ascii="Arial"/>
          <w:sz w:val="20"/>
        </w:rPr>
        <w:sectPr>
          <w:headerReference w:type="default" r:id="rId57"/>
          <w:footerReference w:type="default" r:id="rId58"/>
          <w:pgSz w:w="11910" w:h="16840"/>
          <w:pgMar w:header="0" w:footer="0" w:top="240" w:bottom="0" w:left="1020" w:right="0"/>
        </w:sectPr>
      </w:pPr>
    </w:p>
    <w:p>
      <w:pPr>
        <w:tabs>
          <w:tab w:pos="3598" w:val="left" w:leader="none"/>
          <w:tab w:pos="9355" w:val="left" w:leader="none"/>
        </w:tabs>
        <w:spacing w:before="79"/>
        <w:ind w:left="113" w:right="0" w:firstLine="0"/>
        <w:jc w:val="left"/>
        <w:rPr>
          <w:rFonts w:ascii="Arial" w:hAnsi="Arial"/>
          <w:sz w:val="20"/>
        </w:rPr>
      </w:pPr>
      <w:r>
        <w:rPr/>
        <w:drawing>
          <wp:anchor distT="0" distB="0" distL="0" distR="0" allowOverlap="1" layoutInCell="1" locked="0" behindDoc="1" simplePos="0" relativeHeight="268304831">
            <wp:simplePos x="0" y="0"/>
            <wp:positionH relativeFrom="page">
              <wp:posOffset>0</wp:posOffset>
            </wp:positionH>
            <wp:positionV relativeFrom="page">
              <wp:posOffset>0</wp:posOffset>
            </wp:positionV>
            <wp:extent cx="7559039" cy="10692384"/>
            <wp:effectExtent l="0" t="0" r="0" b="0"/>
            <wp:wrapNone/>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62" cstate="print"/>
                    <a:stretch>
                      <a:fillRect/>
                    </a:stretch>
                  </pic:blipFill>
                  <pic:spPr>
                    <a:xfrm>
                      <a:off x="0" y="0"/>
                      <a:ext cx="7559039" cy="10692384"/>
                    </a:xfrm>
                    <a:prstGeom prst="rect">
                      <a:avLst/>
                    </a:prstGeom>
                  </pic:spPr>
                </pic:pic>
              </a:graphicData>
            </a:graphic>
          </wp:anchor>
        </w:drawing>
      </w:r>
      <w:r>
        <w:rPr/>
        <w:pict>
          <v:shape style="position:absolute;margin-left:6.330863pt;margin-top:398.604736pt;width:584.550pt;height:46.75pt;mso-position-horizontal-relative:page;mso-position-vertical-relative:page;z-index:-130600;rotation:315" type="#_x0000_t136" fillcolor="#ff0000" stroked="f">
            <o:extrusion v:ext="view" autorotationcenter="t"/>
            <v:textpath style="font-family:&amp;quot;Arial&amp;quot;;font-size:46pt;v-text-kern:t;mso-text-shadow:auto" string="FORSLAG ÅRSMØTE 2017"/>
            <v:fill opacity="3084f"/>
            <w10:wrap type="none"/>
          </v:shape>
        </w:pict>
      </w:r>
      <w:r>
        <w:rPr>
          <w:rFonts w:ascii="Arial" w:hAnsi="Arial"/>
          <w:color w:val="FF0000"/>
          <w:sz w:val="20"/>
        </w:rPr>
        <w:t>6.februar</w:t>
      </w:r>
      <w:r>
        <w:rPr>
          <w:rFonts w:ascii="Arial" w:hAnsi="Arial"/>
          <w:color w:val="FF0000"/>
          <w:spacing w:val="-4"/>
          <w:sz w:val="20"/>
        </w:rPr>
        <w:t> </w:t>
      </w:r>
      <w:r>
        <w:rPr>
          <w:rFonts w:ascii="Arial" w:hAnsi="Arial"/>
          <w:color w:val="FF0000"/>
          <w:sz w:val="20"/>
        </w:rPr>
        <w:t>2017</w:t>
        <w:tab/>
        <w:t>Årsmøte Bærum</w:t>
      </w:r>
      <w:r>
        <w:rPr>
          <w:rFonts w:ascii="Arial" w:hAnsi="Arial"/>
          <w:color w:val="FF0000"/>
          <w:spacing w:val="-1"/>
          <w:sz w:val="20"/>
        </w:rPr>
        <w:t> </w:t>
      </w:r>
      <w:r>
        <w:rPr>
          <w:rFonts w:ascii="Arial" w:hAnsi="Arial"/>
          <w:color w:val="FF0000"/>
          <w:sz w:val="20"/>
        </w:rPr>
        <w:t>Arbeiderparti</w:t>
        <w:tab/>
        <w:t>Side</w:t>
      </w:r>
      <w:r>
        <w:rPr>
          <w:rFonts w:ascii="Arial" w:hAnsi="Arial"/>
          <w:color w:val="FF0000"/>
          <w:spacing w:val="-3"/>
          <w:sz w:val="20"/>
        </w:rPr>
        <w:t> </w:t>
      </w:r>
      <w:r>
        <w:rPr>
          <w:rFonts w:ascii="Arial" w:hAnsi="Arial"/>
          <w:color w:val="FF0000"/>
          <w:sz w:val="20"/>
        </w:rPr>
        <w:t>38</w:t>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10"/>
        <w:rPr>
          <w:rFonts w:ascii="Arial"/>
          <w:sz w:val="22"/>
        </w:rPr>
      </w:pPr>
    </w:p>
    <w:p>
      <w:pPr>
        <w:spacing w:before="0"/>
        <w:ind w:left="2573" w:right="3591" w:firstLine="0"/>
        <w:jc w:val="center"/>
        <w:rPr>
          <w:rFonts w:ascii="Arial"/>
          <w:sz w:val="20"/>
        </w:rPr>
      </w:pPr>
      <w:r>
        <w:rPr>
          <w:rFonts w:ascii="Arial"/>
          <w:color w:val="FF0000"/>
          <w:sz w:val="20"/>
        </w:rPr>
        <w:t>Side 38</w:t>
      </w:r>
    </w:p>
    <w:p>
      <w:pPr>
        <w:spacing w:after="0"/>
        <w:jc w:val="center"/>
        <w:rPr>
          <w:rFonts w:ascii="Arial"/>
          <w:sz w:val="20"/>
        </w:rPr>
        <w:sectPr>
          <w:headerReference w:type="default" r:id="rId60"/>
          <w:footerReference w:type="default" r:id="rId61"/>
          <w:pgSz w:w="11910" w:h="16840"/>
          <w:pgMar w:header="0" w:footer="0" w:top="240" w:bottom="0" w:left="1020" w:right="0"/>
        </w:sectPr>
      </w:pPr>
    </w:p>
    <w:p>
      <w:pPr>
        <w:tabs>
          <w:tab w:pos="3598" w:val="left" w:leader="none"/>
          <w:tab w:pos="9355" w:val="left" w:leader="none"/>
        </w:tabs>
        <w:spacing w:before="79"/>
        <w:ind w:left="113" w:right="0" w:firstLine="0"/>
        <w:jc w:val="left"/>
        <w:rPr>
          <w:rFonts w:ascii="Arial" w:hAnsi="Arial"/>
          <w:sz w:val="20"/>
        </w:rPr>
      </w:pPr>
      <w:r>
        <w:rPr/>
        <w:drawing>
          <wp:anchor distT="0" distB="0" distL="0" distR="0" allowOverlap="1" layoutInCell="1" locked="0" behindDoc="1" simplePos="0" relativeHeight="268304879">
            <wp:simplePos x="0" y="0"/>
            <wp:positionH relativeFrom="page">
              <wp:posOffset>0</wp:posOffset>
            </wp:positionH>
            <wp:positionV relativeFrom="page">
              <wp:posOffset>0</wp:posOffset>
            </wp:positionV>
            <wp:extent cx="7559039" cy="10692384"/>
            <wp:effectExtent l="0" t="0" r="0" b="0"/>
            <wp:wrapNone/>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65" cstate="print"/>
                    <a:stretch>
                      <a:fillRect/>
                    </a:stretch>
                  </pic:blipFill>
                  <pic:spPr>
                    <a:xfrm>
                      <a:off x="0" y="0"/>
                      <a:ext cx="7559039" cy="10692384"/>
                    </a:xfrm>
                    <a:prstGeom prst="rect">
                      <a:avLst/>
                    </a:prstGeom>
                  </pic:spPr>
                </pic:pic>
              </a:graphicData>
            </a:graphic>
          </wp:anchor>
        </w:drawing>
      </w:r>
      <w:r>
        <w:rPr/>
        <w:pict>
          <v:shape style="position:absolute;margin-left:6.330863pt;margin-top:398.604736pt;width:584.550pt;height:46.75pt;mso-position-horizontal-relative:page;mso-position-vertical-relative:page;z-index:-130552;rotation:315" type="#_x0000_t136" fillcolor="#ff0000" stroked="f">
            <o:extrusion v:ext="view" autorotationcenter="t"/>
            <v:textpath style="font-family:&amp;quot;Arial&amp;quot;;font-size:46pt;v-text-kern:t;mso-text-shadow:auto" string="FORSLAG ÅRSMØTE 2017"/>
            <v:fill opacity="3084f"/>
            <w10:wrap type="none"/>
          </v:shape>
        </w:pict>
      </w:r>
      <w:r>
        <w:rPr>
          <w:rFonts w:ascii="Arial" w:hAnsi="Arial"/>
          <w:color w:val="FF0000"/>
          <w:sz w:val="20"/>
        </w:rPr>
        <w:t>6.februar</w:t>
      </w:r>
      <w:r>
        <w:rPr>
          <w:rFonts w:ascii="Arial" w:hAnsi="Arial"/>
          <w:color w:val="FF0000"/>
          <w:spacing w:val="-4"/>
          <w:sz w:val="20"/>
        </w:rPr>
        <w:t> </w:t>
      </w:r>
      <w:r>
        <w:rPr>
          <w:rFonts w:ascii="Arial" w:hAnsi="Arial"/>
          <w:color w:val="FF0000"/>
          <w:sz w:val="20"/>
        </w:rPr>
        <w:t>2017</w:t>
        <w:tab/>
        <w:t>Årsmøte Bærum</w:t>
      </w:r>
      <w:r>
        <w:rPr>
          <w:rFonts w:ascii="Arial" w:hAnsi="Arial"/>
          <w:color w:val="FF0000"/>
          <w:spacing w:val="-1"/>
          <w:sz w:val="20"/>
        </w:rPr>
        <w:t> </w:t>
      </w:r>
      <w:r>
        <w:rPr>
          <w:rFonts w:ascii="Arial" w:hAnsi="Arial"/>
          <w:color w:val="FF0000"/>
          <w:sz w:val="20"/>
        </w:rPr>
        <w:t>Arbeiderparti</w:t>
        <w:tab/>
        <w:t>Side</w:t>
      </w:r>
      <w:r>
        <w:rPr>
          <w:rFonts w:ascii="Arial" w:hAnsi="Arial"/>
          <w:color w:val="FF0000"/>
          <w:spacing w:val="-3"/>
          <w:sz w:val="20"/>
        </w:rPr>
        <w:t> </w:t>
      </w:r>
      <w:r>
        <w:rPr>
          <w:rFonts w:ascii="Arial" w:hAnsi="Arial"/>
          <w:color w:val="FF0000"/>
          <w:sz w:val="20"/>
        </w:rPr>
        <w:t>39</w:t>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10"/>
        <w:rPr>
          <w:rFonts w:ascii="Arial"/>
          <w:sz w:val="22"/>
        </w:rPr>
      </w:pPr>
    </w:p>
    <w:p>
      <w:pPr>
        <w:spacing w:before="0"/>
        <w:ind w:left="2573" w:right="3591" w:firstLine="0"/>
        <w:jc w:val="center"/>
        <w:rPr>
          <w:rFonts w:ascii="Arial"/>
          <w:sz w:val="20"/>
        </w:rPr>
      </w:pPr>
      <w:r>
        <w:rPr>
          <w:rFonts w:ascii="Arial"/>
          <w:color w:val="FF0000"/>
          <w:sz w:val="20"/>
        </w:rPr>
        <w:t>Side 39</w:t>
      </w:r>
    </w:p>
    <w:p>
      <w:pPr>
        <w:spacing w:after="0"/>
        <w:jc w:val="center"/>
        <w:rPr>
          <w:rFonts w:ascii="Arial"/>
          <w:sz w:val="20"/>
        </w:rPr>
        <w:sectPr>
          <w:headerReference w:type="default" r:id="rId63"/>
          <w:footerReference w:type="default" r:id="rId64"/>
          <w:pgSz w:w="11910" w:h="16840"/>
          <w:pgMar w:header="0" w:footer="0" w:top="240" w:bottom="0" w:left="1020" w:right="0"/>
        </w:sectPr>
      </w:pPr>
    </w:p>
    <w:p>
      <w:pPr>
        <w:tabs>
          <w:tab w:pos="3598" w:val="left" w:leader="none"/>
          <w:tab w:pos="9355" w:val="left" w:leader="none"/>
        </w:tabs>
        <w:spacing w:before="79"/>
        <w:ind w:left="113" w:right="0" w:firstLine="0"/>
        <w:jc w:val="left"/>
        <w:rPr>
          <w:rFonts w:ascii="Arial" w:hAnsi="Arial"/>
          <w:sz w:val="20"/>
        </w:rPr>
      </w:pPr>
      <w:r>
        <w:rPr/>
        <w:drawing>
          <wp:anchor distT="0" distB="0" distL="0" distR="0" allowOverlap="1" layoutInCell="1" locked="0" behindDoc="1" simplePos="0" relativeHeight="268304927">
            <wp:simplePos x="0" y="0"/>
            <wp:positionH relativeFrom="page">
              <wp:posOffset>0</wp:posOffset>
            </wp:positionH>
            <wp:positionV relativeFrom="page">
              <wp:posOffset>0</wp:posOffset>
            </wp:positionV>
            <wp:extent cx="7559039" cy="10692384"/>
            <wp:effectExtent l="0" t="0" r="0" b="0"/>
            <wp:wrapNone/>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68" cstate="print"/>
                    <a:stretch>
                      <a:fillRect/>
                    </a:stretch>
                  </pic:blipFill>
                  <pic:spPr>
                    <a:xfrm>
                      <a:off x="0" y="0"/>
                      <a:ext cx="7559039" cy="10692384"/>
                    </a:xfrm>
                    <a:prstGeom prst="rect">
                      <a:avLst/>
                    </a:prstGeom>
                  </pic:spPr>
                </pic:pic>
              </a:graphicData>
            </a:graphic>
          </wp:anchor>
        </w:drawing>
      </w:r>
      <w:r>
        <w:rPr/>
        <w:pict>
          <v:shape style="position:absolute;margin-left:6.330863pt;margin-top:398.604736pt;width:584.550pt;height:46.75pt;mso-position-horizontal-relative:page;mso-position-vertical-relative:page;z-index:-130504;rotation:315" type="#_x0000_t136" fillcolor="#ff0000" stroked="f">
            <o:extrusion v:ext="view" autorotationcenter="t"/>
            <v:textpath style="font-family:&amp;quot;Arial&amp;quot;;font-size:46pt;v-text-kern:t;mso-text-shadow:auto" string="FORSLAG ÅRSMØTE 2017"/>
            <v:fill opacity="3084f"/>
            <w10:wrap type="none"/>
          </v:shape>
        </w:pict>
      </w:r>
      <w:r>
        <w:rPr>
          <w:rFonts w:ascii="Arial" w:hAnsi="Arial"/>
          <w:color w:val="FF0000"/>
          <w:sz w:val="20"/>
        </w:rPr>
        <w:t>6.februar</w:t>
      </w:r>
      <w:r>
        <w:rPr>
          <w:rFonts w:ascii="Arial" w:hAnsi="Arial"/>
          <w:color w:val="FF0000"/>
          <w:spacing w:val="-4"/>
          <w:sz w:val="20"/>
        </w:rPr>
        <w:t> </w:t>
      </w:r>
      <w:r>
        <w:rPr>
          <w:rFonts w:ascii="Arial" w:hAnsi="Arial"/>
          <w:color w:val="FF0000"/>
          <w:sz w:val="20"/>
        </w:rPr>
        <w:t>2017</w:t>
        <w:tab/>
        <w:t>Årsmøte Bærum</w:t>
      </w:r>
      <w:r>
        <w:rPr>
          <w:rFonts w:ascii="Arial" w:hAnsi="Arial"/>
          <w:color w:val="FF0000"/>
          <w:spacing w:val="-1"/>
          <w:sz w:val="20"/>
        </w:rPr>
        <w:t> </w:t>
      </w:r>
      <w:r>
        <w:rPr>
          <w:rFonts w:ascii="Arial" w:hAnsi="Arial"/>
          <w:color w:val="FF0000"/>
          <w:sz w:val="20"/>
        </w:rPr>
        <w:t>Arbeiderparti</w:t>
        <w:tab/>
        <w:t>Side</w:t>
      </w:r>
      <w:r>
        <w:rPr>
          <w:rFonts w:ascii="Arial" w:hAnsi="Arial"/>
          <w:color w:val="FF0000"/>
          <w:spacing w:val="-3"/>
          <w:sz w:val="20"/>
        </w:rPr>
        <w:t> </w:t>
      </w:r>
      <w:r>
        <w:rPr>
          <w:rFonts w:ascii="Arial" w:hAnsi="Arial"/>
          <w:color w:val="FF0000"/>
          <w:sz w:val="20"/>
        </w:rPr>
        <w:t>40</w:t>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10"/>
        <w:rPr>
          <w:rFonts w:ascii="Arial"/>
          <w:sz w:val="22"/>
        </w:rPr>
      </w:pPr>
    </w:p>
    <w:p>
      <w:pPr>
        <w:spacing w:before="0"/>
        <w:ind w:left="2573" w:right="3591" w:firstLine="0"/>
        <w:jc w:val="center"/>
        <w:rPr>
          <w:rFonts w:ascii="Arial"/>
          <w:sz w:val="20"/>
        </w:rPr>
      </w:pPr>
      <w:r>
        <w:rPr>
          <w:rFonts w:ascii="Arial"/>
          <w:color w:val="FF0000"/>
          <w:sz w:val="20"/>
        </w:rPr>
        <w:t>Side 40</w:t>
      </w:r>
    </w:p>
    <w:p>
      <w:pPr>
        <w:spacing w:after="0"/>
        <w:jc w:val="center"/>
        <w:rPr>
          <w:rFonts w:ascii="Arial"/>
          <w:sz w:val="20"/>
        </w:rPr>
        <w:sectPr>
          <w:headerReference w:type="default" r:id="rId66"/>
          <w:footerReference w:type="default" r:id="rId67"/>
          <w:pgSz w:w="11910" w:h="16840"/>
          <w:pgMar w:header="0" w:footer="0" w:top="240" w:bottom="0" w:left="1020" w:right="0"/>
        </w:sectPr>
      </w:pPr>
    </w:p>
    <w:p>
      <w:pPr>
        <w:tabs>
          <w:tab w:pos="3598" w:val="left" w:leader="none"/>
          <w:tab w:pos="9355" w:val="left" w:leader="none"/>
        </w:tabs>
        <w:spacing w:before="79"/>
        <w:ind w:left="113" w:right="0" w:firstLine="0"/>
        <w:jc w:val="left"/>
        <w:rPr>
          <w:rFonts w:ascii="Arial" w:hAnsi="Arial"/>
          <w:sz w:val="20"/>
        </w:rPr>
      </w:pPr>
      <w:r>
        <w:rPr/>
        <w:drawing>
          <wp:anchor distT="0" distB="0" distL="0" distR="0" allowOverlap="1" layoutInCell="1" locked="0" behindDoc="1" simplePos="0" relativeHeight="268304975">
            <wp:simplePos x="0" y="0"/>
            <wp:positionH relativeFrom="page">
              <wp:posOffset>0</wp:posOffset>
            </wp:positionH>
            <wp:positionV relativeFrom="page">
              <wp:posOffset>0</wp:posOffset>
            </wp:positionV>
            <wp:extent cx="7559039" cy="10692384"/>
            <wp:effectExtent l="0" t="0" r="0" b="0"/>
            <wp:wrapNone/>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71" cstate="print"/>
                    <a:stretch>
                      <a:fillRect/>
                    </a:stretch>
                  </pic:blipFill>
                  <pic:spPr>
                    <a:xfrm>
                      <a:off x="0" y="0"/>
                      <a:ext cx="7559039" cy="10692384"/>
                    </a:xfrm>
                    <a:prstGeom prst="rect">
                      <a:avLst/>
                    </a:prstGeom>
                  </pic:spPr>
                </pic:pic>
              </a:graphicData>
            </a:graphic>
          </wp:anchor>
        </w:drawing>
      </w:r>
      <w:r>
        <w:rPr/>
        <w:pict>
          <v:shape style="position:absolute;margin-left:6.330863pt;margin-top:398.604736pt;width:584.550pt;height:46.75pt;mso-position-horizontal-relative:page;mso-position-vertical-relative:page;z-index:-130456;rotation:315" type="#_x0000_t136" fillcolor="#ff0000" stroked="f">
            <o:extrusion v:ext="view" autorotationcenter="t"/>
            <v:textpath style="font-family:&amp;quot;Arial&amp;quot;;font-size:46pt;v-text-kern:t;mso-text-shadow:auto" string="FORSLAG ÅRSMØTE 2017"/>
            <v:fill opacity="3084f"/>
            <w10:wrap type="none"/>
          </v:shape>
        </w:pict>
      </w:r>
      <w:r>
        <w:rPr>
          <w:rFonts w:ascii="Arial" w:hAnsi="Arial"/>
          <w:color w:val="FF0000"/>
          <w:sz w:val="20"/>
        </w:rPr>
        <w:t>6.februar</w:t>
      </w:r>
      <w:r>
        <w:rPr>
          <w:rFonts w:ascii="Arial" w:hAnsi="Arial"/>
          <w:color w:val="FF0000"/>
          <w:spacing w:val="-4"/>
          <w:sz w:val="20"/>
        </w:rPr>
        <w:t> </w:t>
      </w:r>
      <w:r>
        <w:rPr>
          <w:rFonts w:ascii="Arial" w:hAnsi="Arial"/>
          <w:color w:val="FF0000"/>
          <w:sz w:val="20"/>
        </w:rPr>
        <w:t>2017</w:t>
        <w:tab/>
        <w:t>Årsmøte Bærum</w:t>
      </w:r>
      <w:r>
        <w:rPr>
          <w:rFonts w:ascii="Arial" w:hAnsi="Arial"/>
          <w:color w:val="FF0000"/>
          <w:spacing w:val="-1"/>
          <w:sz w:val="20"/>
        </w:rPr>
        <w:t> </w:t>
      </w:r>
      <w:r>
        <w:rPr>
          <w:rFonts w:ascii="Arial" w:hAnsi="Arial"/>
          <w:color w:val="FF0000"/>
          <w:sz w:val="20"/>
        </w:rPr>
        <w:t>Arbeiderparti</w:t>
        <w:tab/>
        <w:t>Side</w:t>
      </w:r>
      <w:r>
        <w:rPr>
          <w:rFonts w:ascii="Arial" w:hAnsi="Arial"/>
          <w:color w:val="FF0000"/>
          <w:spacing w:val="-3"/>
          <w:sz w:val="20"/>
        </w:rPr>
        <w:t> </w:t>
      </w:r>
      <w:r>
        <w:rPr>
          <w:rFonts w:ascii="Arial" w:hAnsi="Arial"/>
          <w:color w:val="FF0000"/>
          <w:sz w:val="20"/>
        </w:rPr>
        <w:t>41</w:t>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10"/>
        <w:rPr>
          <w:rFonts w:ascii="Arial"/>
          <w:sz w:val="22"/>
        </w:rPr>
      </w:pPr>
    </w:p>
    <w:p>
      <w:pPr>
        <w:spacing w:before="0"/>
        <w:ind w:left="2573" w:right="3591" w:firstLine="0"/>
        <w:jc w:val="center"/>
        <w:rPr>
          <w:rFonts w:ascii="Arial"/>
          <w:sz w:val="20"/>
        </w:rPr>
      </w:pPr>
      <w:r>
        <w:rPr>
          <w:rFonts w:ascii="Arial"/>
          <w:color w:val="FF0000"/>
          <w:sz w:val="20"/>
        </w:rPr>
        <w:t>Side 41</w:t>
      </w:r>
    </w:p>
    <w:p>
      <w:pPr>
        <w:spacing w:after="0"/>
        <w:jc w:val="center"/>
        <w:rPr>
          <w:rFonts w:ascii="Arial"/>
          <w:sz w:val="20"/>
        </w:rPr>
        <w:sectPr>
          <w:headerReference w:type="default" r:id="rId69"/>
          <w:footerReference w:type="default" r:id="rId70"/>
          <w:pgSz w:w="11910" w:h="16840"/>
          <w:pgMar w:header="0" w:footer="0" w:top="240" w:bottom="0" w:left="1020" w:right="0"/>
        </w:sectPr>
      </w:pPr>
    </w:p>
    <w:p>
      <w:pPr>
        <w:tabs>
          <w:tab w:pos="3598" w:val="left" w:leader="none"/>
          <w:tab w:pos="9355" w:val="left" w:leader="none"/>
        </w:tabs>
        <w:spacing w:before="79"/>
        <w:ind w:left="113" w:right="0" w:firstLine="0"/>
        <w:jc w:val="left"/>
        <w:rPr>
          <w:rFonts w:ascii="Arial" w:hAnsi="Arial"/>
          <w:sz w:val="20"/>
        </w:rPr>
      </w:pPr>
      <w:r>
        <w:rPr/>
        <w:drawing>
          <wp:anchor distT="0" distB="0" distL="0" distR="0" allowOverlap="1" layoutInCell="1" locked="0" behindDoc="1" simplePos="0" relativeHeight="268305023">
            <wp:simplePos x="0" y="0"/>
            <wp:positionH relativeFrom="page">
              <wp:posOffset>0</wp:posOffset>
            </wp:positionH>
            <wp:positionV relativeFrom="page">
              <wp:posOffset>0</wp:posOffset>
            </wp:positionV>
            <wp:extent cx="7559039" cy="10692384"/>
            <wp:effectExtent l="0" t="0" r="0" b="0"/>
            <wp:wrapNone/>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74" cstate="print"/>
                    <a:stretch>
                      <a:fillRect/>
                    </a:stretch>
                  </pic:blipFill>
                  <pic:spPr>
                    <a:xfrm>
                      <a:off x="0" y="0"/>
                      <a:ext cx="7559039" cy="10692384"/>
                    </a:xfrm>
                    <a:prstGeom prst="rect">
                      <a:avLst/>
                    </a:prstGeom>
                  </pic:spPr>
                </pic:pic>
              </a:graphicData>
            </a:graphic>
          </wp:anchor>
        </w:drawing>
      </w:r>
      <w:r>
        <w:rPr/>
        <w:pict>
          <v:shape style="position:absolute;margin-left:6.330863pt;margin-top:398.604736pt;width:584.550pt;height:46.75pt;mso-position-horizontal-relative:page;mso-position-vertical-relative:page;z-index:-130408;rotation:315" type="#_x0000_t136" fillcolor="#ff0000" stroked="f">
            <o:extrusion v:ext="view" autorotationcenter="t"/>
            <v:textpath style="font-family:&amp;quot;Arial&amp;quot;;font-size:46pt;v-text-kern:t;mso-text-shadow:auto" string="FORSLAG ÅRSMØTE 2017"/>
            <v:fill opacity="3084f"/>
            <w10:wrap type="none"/>
          </v:shape>
        </w:pict>
      </w:r>
      <w:r>
        <w:rPr>
          <w:rFonts w:ascii="Arial" w:hAnsi="Arial"/>
          <w:color w:val="FF0000"/>
          <w:sz w:val="20"/>
        </w:rPr>
        <w:t>6.februar</w:t>
      </w:r>
      <w:r>
        <w:rPr>
          <w:rFonts w:ascii="Arial" w:hAnsi="Arial"/>
          <w:color w:val="FF0000"/>
          <w:spacing w:val="-4"/>
          <w:sz w:val="20"/>
        </w:rPr>
        <w:t> </w:t>
      </w:r>
      <w:r>
        <w:rPr>
          <w:rFonts w:ascii="Arial" w:hAnsi="Arial"/>
          <w:color w:val="FF0000"/>
          <w:sz w:val="20"/>
        </w:rPr>
        <w:t>2017</w:t>
        <w:tab/>
        <w:t>Årsmøte Bærum</w:t>
      </w:r>
      <w:r>
        <w:rPr>
          <w:rFonts w:ascii="Arial" w:hAnsi="Arial"/>
          <w:color w:val="FF0000"/>
          <w:spacing w:val="-1"/>
          <w:sz w:val="20"/>
        </w:rPr>
        <w:t> </w:t>
      </w:r>
      <w:r>
        <w:rPr>
          <w:rFonts w:ascii="Arial" w:hAnsi="Arial"/>
          <w:color w:val="FF0000"/>
          <w:sz w:val="20"/>
        </w:rPr>
        <w:t>Arbeiderparti</w:t>
        <w:tab/>
        <w:t>Side</w:t>
      </w:r>
      <w:r>
        <w:rPr>
          <w:rFonts w:ascii="Arial" w:hAnsi="Arial"/>
          <w:color w:val="FF0000"/>
          <w:spacing w:val="-3"/>
          <w:sz w:val="20"/>
        </w:rPr>
        <w:t> </w:t>
      </w:r>
      <w:r>
        <w:rPr>
          <w:rFonts w:ascii="Arial" w:hAnsi="Arial"/>
          <w:color w:val="FF0000"/>
          <w:sz w:val="20"/>
        </w:rPr>
        <w:t>42</w:t>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10"/>
        <w:rPr>
          <w:rFonts w:ascii="Arial"/>
          <w:sz w:val="22"/>
        </w:rPr>
      </w:pPr>
    </w:p>
    <w:p>
      <w:pPr>
        <w:spacing w:before="0"/>
        <w:ind w:left="2573" w:right="3591" w:firstLine="0"/>
        <w:jc w:val="center"/>
        <w:rPr>
          <w:rFonts w:ascii="Arial"/>
          <w:sz w:val="20"/>
        </w:rPr>
      </w:pPr>
      <w:r>
        <w:rPr>
          <w:rFonts w:ascii="Arial"/>
          <w:color w:val="FF0000"/>
          <w:sz w:val="20"/>
        </w:rPr>
        <w:t>Side 42</w:t>
      </w:r>
    </w:p>
    <w:p>
      <w:pPr>
        <w:spacing w:after="0"/>
        <w:jc w:val="center"/>
        <w:rPr>
          <w:rFonts w:ascii="Arial"/>
          <w:sz w:val="20"/>
        </w:rPr>
        <w:sectPr>
          <w:headerReference w:type="default" r:id="rId72"/>
          <w:footerReference w:type="default" r:id="rId73"/>
          <w:pgSz w:w="11910" w:h="16840"/>
          <w:pgMar w:header="0" w:footer="0" w:top="240" w:bottom="0" w:left="1020" w:right="0"/>
        </w:sectPr>
      </w:pPr>
    </w:p>
    <w:p>
      <w:pPr>
        <w:tabs>
          <w:tab w:pos="3598" w:val="left" w:leader="none"/>
          <w:tab w:pos="9355" w:val="left" w:leader="none"/>
        </w:tabs>
        <w:spacing w:before="79"/>
        <w:ind w:left="113" w:right="0" w:firstLine="0"/>
        <w:jc w:val="left"/>
        <w:rPr>
          <w:rFonts w:ascii="Arial" w:hAnsi="Arial"/>
          <w:sz w:val="20"/>
        </w:rPr>
      </w:pPr>
      <w:r>
        <w:rPr/>
        <w:drawing>
          <wp:anchor distT="0" distB="0" distL="0" distR="0" allowOverlap="1" layoutInCell="1" locked="0" behindDoc="1" simplePos="0" relativeHeight="268305071">
            <wp:simplePos x="0" y="0"/>
            <wp:positionH relativeFrom="page">
              <wp:posOffset>0</wp:posOffset>
            </wp:positionH>
            <wp:positionV relativeFrom="page">
              <wp:posOffset>0</wp:posOffset>
            </wp:positionV>
            <wp:extent cx="7559039" cy="10692384"/>
            <wp:effectExtent l="0" t="0" r="0" b="0"/>
            <wp:wrapNone/>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77" cstate="print"/>
                    <a:stretch>
                      <a:fillRect/>
                    </a:stretch>
                  </pic:blipFill>
                  <pic:spPr>
                    <a:xfrm>
                      <a:off x="0" y="0"/>
                      <a:ext cx="7559039" cy="10692384"/>
                    </a:xfrm>
                    <a:prstGeom prst="rect">
                      <a:avLst/>
                    </a:prstGeom>
                  </pic:spPr>
                </pic:pic>
              </a:graphicData>
            </a:graphic>
          </wp:anchor>
        </w:drawing>
      </w:r>
      <w:r>
        <w:rPr/>
        <w:pict>
          <v:shape style="position:absolute;margin-left:6.330863pt;margin-top:398.604736pt;width:584.550pt;height:46.75pt;mso-position-horizontal-relative:page;mso-position-vertical-relative:page;z-index:-130360;rotation:315" type="#_x0000_t136" fillcolor="#ff0000" stroked="f">
            <o:extrusion v:ext="view" autorotationcenter="t"/>
            <v:textpath style="font-family:&amp;quot;Arial&amp;quot;;font-size:46pt;v-text-kern:t;mso-text-shadow:auto" string="FORSLAG ÅRSMØTE 2017"/>
            <v:fill opacity="3084f"/>
            <w10:wrap type="none"/>
          </v:shape>
        </w:pict>
      </w:r>
      <w:r>
        <w:rPr>
          <w:rFonts w:ascii="Arial" w:hAnsi="Arial"/>
          <w:color w:val="FF0000"/>
          <w:sz w:val="20"/>
        </w:rPr>
        <w:t>6.februar</w:t>
      </w:r>
      <w:r>
        <w:rPr>
          <w:rFonts w:ascii="Arial" w:hAnsi="Arial"/>
          <w:color w:val="FF0000"/>
          <w:spacing w:val="-4"/>
          <w:sz w:val="20"/>
        </w:rPr>
        <w:t> </w:t>
      </w:r>
      <w:r>
        <w:rPr>
          <w:rFonts w:ascii="Arial" w:hAnsi="Arial"/>
          <w:color w:val="FF0000"/>
          <w:sz w:val="20"/>
        </w:rPr>
        <w:t>2017</w:t>
        <w:tab/>
        <w:t>Årsmøte Bærum</w:t>
      </w:r>
      <w:r>
        <w:rPr>
          <w:rFonts w:ascii="Arial" w:hAnsi="Arial"/>
          <w:color w:val="FF0000"/>
          <w:spacing w:val="-1"/>
          <w:sz w:val="20"/>
        </w:rPr>
        <w:t> </w:t>
      </w:r>
      <w:r>
        <w:rPr>
          <w:rFonts w:ascii="Arial" w:hAnsi="Arial"/>
          <w:color w:val="FF0000"/>
          <w:sz w:val="20"/>
        </w:rPr>
        <w:t>Arbeiderparti</w:t>
        <w:tab/>
        <w:t>Side</w:t>
      </w:r>
      <w:r>
        <w:rPr>
          <w:rFonts w:ascii="Arial" w:hAnsi="Arial"/>
          <w:color w:val="FF0000"/>
          <w:spacing w:val="-3"/>
          <w:sz w:val="20"/>
        </w:rPr>
        <w:t> </w:t>
      </w:r>
      <w:r>
        <w:rPr>
          <w:rFonts w:ascii="Arial" w:hAnsi="Arial"/>
          <w:color w:val="FF0000"/>
          <w:sz w:val="20"/>
        </w:rPr>
        <w:t>43</w:t>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10"/>
        <w:rPr>
          <w:rFonts w:ascii="Arial"/>
          <w:sz w:val="22"/>
        </w:rPr>
      </w:pPr>
    </w:p>
    <w:p>
      <w:pPr>
        <w:spacing w:before="0"/>
        <w:ind w:left="2573" w:right="3591" w:firstLine="0"/>
        <w:jc w:val="center"/>
        <w:rPr>
          <w:rFonts w:ascii="Arial"/>
          <w:sz w:val="20"/>
        </w:rPr>
      </w:pPr>
      <w:r>
        <w:rPr>
          <w:rFonts w:ascii="Arial"/>
          <w:color w:val="FF0000"/>
          <w:sz w:val="20"/>
        </w:rPr>
        <w:t>Side 43</w:t>
      </w:r>
    </w:p>
    <w:p>
      <w:pPr>
        <w:spacing w:after="0"/>
        <w:jc w:val="center"/>
        <w:rPr>
          <w:rFonts w:ascii="Arial"/>
          <w:sz w:val="20"/>
        </w:rPr>
        <w:sectPr>
          <w:headerReference w:type="default" r:id="rId75"/>
          <w:footerReference w:type="default" r:id="rId76"/>
          <w:pgSz w:w="11910" w:h="16840"/>
          <w:pgMar w:header="0" w:footer="0" w:top="240" w:bottom="0" w:left="1020" w:right="0"/>
        </w:sectPr>
      </w:pPr>
    </w:p>
    <w:p>
      <w:pPr>
        <w:tabs>
          <w:tab w:pos="3598" w:val="left" w:leader="none"/>
          <w:tab w:pos="9355" w:val="left" w:leader="none"/>
        </w:tabs>
        <w:spacing w:before="79"/>
        <w:ind w:left="113" w:right="0" w:firstLine="0"/>
        <w:jc w:val="left"/>
        <w:rPr>
          <w:rFonts w:ascii="Arial" w:hAnsi="Arial"/>
          <w:sz w:val="20"/>
        </w:rPr>
      </w:pPr>
      <w:r>
        <w:rPr/>
        <w:drawing>
          <wp:anchor distT="0" distB="0" distL="0" distR="0" allowOverlap="1" layoutInCell="1" locked="0" behindDoc="1" simplePos="0" relativeHeight="268305119">
            <wp:simplePos x="0" y="0"/>
            <wp:positionH relativeFrom="page">
              <wp:posOffset>0</wp:posOffset>
            </wp:positionH>
            <wp:positionV relativeFrom="page">
              <wp:posOffset>0</wp:posOffset>
            </wp:positionV>
            <wp:extent cx="7559039" cy="10692384"/>
            <wp:effectExtent l="0" t="0" r="0" b="0"/>
            <wp:wrapNone/>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80" cstate="print"/>
                    <a:stretch>
                      <a:fillRect/>
                    </a:stretch>
                  </pic:blipFill>
                  <pic:spPr>
                    <a:xfrm>
                      <a:off x="0" y="0"/>
                      <a:ext cx="7559039" cy="10692384"/>
                    </a:xfrm>
                    <a:prstGeom prst="rect">
                      <a:avLst/>
                    </a:prstGeom>
                  </pic:spPr>
                </pic:pic>
              </a:graphicData>
            </a:graphic>
          </wp:anchor>
        </w:drawing>
      </w:r>
      <w:r>
        <w:rPr/>
        <w:pict>
          <v:shape style="position:absolute;margin-left:6.330863pt;margin-top:398.604736pt;width:584.550pt;height:46.75pt;mso-position-horizontal-relative:page;mso-position-vertical-relative:page;z-index:-130312;rotation:315" type="#_x0000_t136" fillcolor="#ff0000" stroked="f">
            <o:extrusion v:ext="view" autorotationcenter="t"/>
            <v:textpath style="font-family:&amp;quot;Arial&amp;quot;;font-size:46pt;v-text-kern:t;mso-text-shadow:auto" string="FORSLAG ÅRSMØTE 2017"/>
            <v:fill opacity="3084f"/>
            <w10:wrap type="none"/>
          </v:shape>
        </w:pict>
      </w:r>
      <w:r>
        <w:rPr>
          <w:rFonts w:ascii="Arial" w:hAnsi="Arial"/>
          <w:color w:val="FF0000"/>
          <w:sz w:val="20"/>
        </w:rPr>
        <w:t>6.februar</w:t>
      </w:r>
      <w:r>
        <w:rPr>
          <w:rFonts w:ascii="Arial" w:hAnsi="Arial"/>
          <w:color w:val="FF0000"/>
          <w:spacing w:val="-4"/>
          <w:sz w:val="20"/>
        </w:rPr>
        <w:t> </w:t>
      </w:r>
      <w:r>
        <w:rPr>
          <w:rFonts w:ascii="Arial" w:hAnsi="Arial"/>
          <w:color w:val="FF0000"/>
          <w:sz w:val="20"/>
        </w:rPr>
        <w:t>2017</w:t>
        <w:tab/>
        <w:t>Årsmøte Bærum</w:t>
      </w:r>
      <w:r>
        <w:rPr>
          <w:rFonts w:ascii="Arial" w:hAnsi="Arial"/>
          <w:color w:val="FF0000"/>
          <w:spacing w:val="-1"/>
          <w:sz w:val="20"/>
        </w:rPr>
        <w:t> </w:t>
      </w:r>
      <w:r>
        <w:rPr>
          <w:rFonts w:ascii="Arial" w:hAnsi="Arial"/>
          <w:color w:val="FF0000"/>
          <w:sz w:val="20"/>
        </w:rPr>
        <w:t>Arbeiderparti</w:t>
        <w:tab/>
        <w:t>Side</w:t>
      </w:r>
      <w:r>
        <w:rPr>
          <w:rFonts w:ascii="Arial" w:hAnsi="Arial"/>
          <w:color w:val="FF0000"/>
          <w:spacing w:val="-3"/>
          <w:sz w:val="20"/>
        </w:rPr>
        <w:t> </w:t>
      </w:r>
      <w:r>
        <w:rPr>
          <w:rFonts w:ascii="Arial" w:hAnsi="Arial"/>
          <w:color w:val="FF0000"/>
          <w:sz w:val="20"/>
        </w:rPr>
        <w:t>44</w:t>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10"/>
        <w:rPr>
          <w:rFonts w:ascii="Arial"/>
          <w:sz w:val="22"/>
        </w:rPr>
      </w:pPr>
    </w:p>
    <w:p>
      <w:pPr>
        <w:spacing w:before="0"/>
        <w:ind w:left="2573" w:right="3591" w:firstLine="0"/>
        <w:jc w:val="center"/>
        <w:rPr>
          <w:rFonts w:ascii="Arial"/>
          <w:sz w:val="20"/>
        </w:rPr>
      </w:pPr>
      <w:r>
        <w:rPr>
          <w:rFonts w:ascii="Arial"/>
          <w:color w:val="FF0000"/>
          <w:sz w:val="20"/>
        </w:rPr>
        <w:t>Side 44</w:t>
      </w:r>
    </w:p>
    <w:p>
      <w:pPr>
        <w:spacing w:after="0"/>
        <w:jc w:val="center"/>
        <w:rPr>
          <w:rFonts w:ascii="Arial"/>
          <w:sz w:val="20"/>
        </w:rPr>
        <w:sectPr>
          <w:headerReference w:type="default" r:id="rId78"/>
          <w:footerReference w:type="default" r:id="rId79"/>
          <w:pgSz w:w="11910" w:h="16840"/>
          <w:pgMar w:header="0" w:footer="0" w:top="240" w:bottom="0" w:left="1020" w:right="0"/>
        </w:sectPr>
      </w:pPr>
    </w:p>
    <w:p>
      <w:pPr>
        <w:pStyle w:val="ListParagraph"/>
        <w:numPr>
          <w:ilvl w:val="0"/>
          <w:numId w:val="17"/>
        </w:numPr>
        <w:tabs>
          <w:tab w:pos="282" w:val="left" w:leader="none"/>
          <w:tab w:pos="3598" w:val="left" w:leader="none"/>
          <w:tab w:pos="9355" w:val="left" w:leader="none"/>
        </w:tabs>
        <w:spacing w:line="240" w:lineRule="auto" w:before="79" w:after="0"/>
        <w:ind w:left="281" w:right="0" w:hanging="168"/>
        <w:jc w:val="left"/>
        <w:rPr>
          <w:rFonts w:ascii="Arial" w:hAnsi="Arial"/>
          <w:sz w:val="20"/>
        </w:rPr>
      </w:pPr>
      <w:r>
        <w:rPr/>
        <w:drawing>
          <wp:anchor distT="0" distB="0" distL="0" distR="0" allowOverlap="1" layoutInCell="1" locked="0" behindDoc="1" simplePos="0" relativeHeight="268305167">
            <wp:simplePos x="0" y="0"/>
            <wp:positionH relativeFrom="page">
              <wp:posOffset>0</wp:posOffset>
            </wp:positionH>
            <wp:positionV relativeFrom="page">
              <wp:posOffset>0</wp:posOffset>
            </wp:positionV>
            <wp:extent cx="7559039" cy="10692384"/>
            <wp:effectExtent l="0" t="0" r="0" b="0"/>
            <wp:wrapNone/>
            <wp:docPr id="29" name="image15.jpeg" descr=""/>
            <wp:cNvGraphicFramePr>
              <a:graphicFrameLocks noChangeAspect="1"/>
            </wp:cNvGraphicFramePr>
            <a:graphic>
              <a:graphicData uri="http://schemas.openxmlformats.org/drawingml/2006/picture">
                <pic:pic>
                  <pic:nvPicPr>
                    <pic:cNvPr id="30" name="image15.jpeg"/>
                    <pic:cNvPicPr/>
                  </pic:nvPicPr>
                  <pic:blipFill>
                    <a:blip r:embed="rId83" cstate="print"/>
                    <a:stretch>
                      <a:fillRect/>
                    </a:stretch>
                  </pic:blipFill>
                  <pic:spPr>
                    <a:xfrm>
                      <a:off x="0" y="0"/>
                      <a:ext cx="7559039" cy="10692384"/>
                    </a:xfrm>
                    <a:prstGeom prst="rect">
                      <a:avLst/>
                    </a:prstGeom>
                  </pic:spPr>
                </pic:pic>
              </a:graphicData>
            </a:graphic>
          </wp:anchor>
        </w:drawing>
      </w:r>
      <w:r>
        <w:rPr/>
        <w:pict>
          <v:shape style="position:absolute;margin-left:6.330863pt;margin-top:398.604736pt;width:584.550pt;height:46.75pt;mso-position-horizontal-relative:page;mso-position-vertical-relative:page;z-index:-130264;rotation:315" type="#_x0000_t136" fillcolor="#ff0000" stroked="f">
            <o:extrusion v:ext="view" autorotationcenter="t"/>
            <v:textpath style="font-family:&amp;quot;Arial&amp;quot;;font-size:46pt;v-text-kern:t;mso-text-shadow:auto" string="FORSLAG ÅRSMØTE 2017"/>
            <v:fill opacity="3084f"/>
            <w10:wrap type="none"/>
          </v:shape>
        </w:pict>
      </w:r>
      <w:r>
        <w:rPr>
          <w:rFonts w:ascii="Arial" w:hAnsi="Arial"/>
          <w:color w:val="FF0000"/>
          <w:sz w:val="20"/>
        </w:rPr>
        <w:t>februar</w:t>
      </w:r>
      <w:r>
        <w:rPr>
          <w:rFonts w:ascii="Arial" w:hAnsi="Arial"/>
          <w:color w:val="FF0000"/>
          <w:spacing w:val="-3"/>
          <w:sz w:val="20"/>
        </w:rPr>
        <w:t> </w:t>
      </w:r>
      <w:r>
        <w:rPr>
          <w:rFonts w:ascii="Arial" w:hAnsi="Arial"/>
          <w:color w:val="FF0000"/>
          <w:sz w:val="20"/>
        </w:rPr>
        <w:t>2017</w:t>
        <w:tab/>
        <w:t>Årsmøte Bærum</w:t>
      </w:r>
      <w:r>
        <w:rPr>
          <w:rFonts w:ascii="Arial" w:hAnsi="Arial"/>
          <w:color w:val="FF0000"/>
          <w:spacing w:val="-1"/>
          <w:sz w:val="20"/>
        </w:rPr>
        <w:t> </w:t>
      </w:r>
      <w:r>
        <w:rPr>
          <w:rFonts w:ascii="Arial" w:hAnsi="Arial"/>
          <w:color w:val="FF0000"/>
          <w:sz w:val="20"/>
        </w:rPr>
        <w:t>Arbeiderparti</w:t>
        <w:tab/>
        <w:t>Side</w:t>
      </w:r>
      <w:r>
        <w:rPr>
          <w:rFonts w:ascii="Arial" w:hAnsi="Arial"/>
          <w:color w:val="FF0000"/>
          <w:spacing w:val="-3"/>
          <w:sz w:val="20"/>
        </w:rPr>
        <w:t> </w:t>
      </w:r>
      <w:r>
        <w:rPr>
          <w:rFonts w:ascii="Arial" w:hAnsi="Arial"/>
          <w:color w:val="FF0000"/>
          <w:sz w:val="20"/>
        </w:rPr>
        <w:t>45</w:t>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10"/>
        <w:rPr>
          <w:rFonts w:ascii="Arial"/>
          <w:sz w:val="22"/>
        </w:rPr>
      </w:pPr>
    </w:p>
    <w:p>
      <w:pPr>
        <w:spacing w:before="0"/>
        <w:ind w:left="2573" w:right="3591" w:firstLine="0"/>
        <w:jc w:val="center"/>
        <w:rPr>
          <w:rFonts w:ascii="Arial"/>
          <w:sz w:val="20"/>
        </w:rPr>
      </w:pPr>
      <w:r>
        <w:rPr>
          <w:rFonts w:ascii="Arial"/>
          <w:color w:val="FF0000"/>
          <w:sz w:val="20"/>
        </w:rPr>
        <w:t>Side 45</w:t>
      </w:r>
    </w:p>
    <w:p>
      <w:pPr>
        <w:spacing w:after="0"/>
        <w:jc w:val="center"/>
        <w:rPr>
          <w:rFonts w:ascii="Arial"/>
          <w:sz w:val="20"/>
        </w:rPr>
        <w:sectPr>
          <w:headerReference w:type="default" r:id="rId81"/>
          <w:footerReference w:type="default" r:id="rId82"/>
          <w:pgSz w:w="11910" w:h="16840"/>
          <w:pgMar w:header="0" w:footer="0" w:top="240" w:bottom="0" w:left="1020" w:right="0"/>
        </w:sectPr>
      </w:pPr>
    </w:p>
    <w:p>
      <w:pPr>
        <w:pStyle w:val="BodyText"/>
        <w:rPr>
          <w:rFonts w:ascii="Arial"/>
          <w:sz w:val="20"/>
        </w:rPr>
      </w:pPr>
      <w:r>
        <w:rPr/>
        <w:pict>
          <v:shape style="position:absolute;margin-left:6.333687pt;margin-top:398.757324pt;width:584.85pt;height:46.8pt;mso-position-horizontal-relative:page;mso-position-vertical-relative:page;z-index:-130240;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rFonts w:ascii="Arial"/>
          <w:sz w:val="20"/>
        </w:rPr>
      </w:pPr>
    </w:p>
    <w:p>
      <w:pPr>
        <w:pStyle w:val="BodyText"/>
        <w:rPr>
          <w:rFonts w:ascii="Arial"/>
          <w:sz w:val="20"/>
        </w:rPr>
      </w:pPr>
    </w:p>
    <w:p>
      <w:pPr>
        <w:pStyle w:val="BodyText"/>
        <w:spacing w:before="2"/>
        <w:rPr>
          <w:rFonts w:ascii="Arial"/>
        </w:rPr>
      </w:pPr>
    </w:p>
    <w:p>
      <w:pPr>
        <w:pStyle w:val="BodyText"/>
        <w:ind w:left="2466"/>
        <w:rPr>
          <w:rFonts w:ascii="Arial"/>
          <w:sz w:val="20"/>
        </w:rPr>
      </w:pPr>
      <w:r>
        <w:rPr>
          <w:rFonts w:ascii="Arial"/>
          <w:sz w:val="20"/>
        </w:rPr>
        <w:drawing>
          <wp:inline distT="0" distB="0" distL="0" distR="0">
            <wp:extent cx="3099958" cy="609219"/>
            <wp:effectExtent l="0" t="0" r="0" b="0"/>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86" cstate="print"/>
                    <a:stretch>
                      <a:fillRect/>
                    </a:stretch>
                  </pic:blipFill>
                  <pic:spPr>
                    <a:xfrm>
                      <a:off x="0" y="0"/>
                      <a:ext cx="3099958" cy="609219"/>
                    </a:xfrm>
                    <a:prstGeom prst="rect">
                      <a:avLst/>
                    </a:prstGeom>
                  </pic:spPr>
                </pic:pic>
              </a:graphicData>
            </a:graphic>
          </wp:inline>
        </w:drawing>
      </w:r>
      <w:r>
        <w:rPr>
          <w:rFonts w:ascii="Arial"/>
          <w:sz w:val="20"/>
        </w:rPr>
      </w:r>
    </w:p>
    <w:p>
      <w:pPr>
        <w:pStyle w:val="Heading5"/>
        <w:spacing w:line="270" w:lineRule="exact" w:before="3"/>
        <w:ind w:left="2573" w:right="3614"/>
        <w:jc w:val="center"/>
      </w:pPr>
      <w:r>
        <w:rPr/>
        <w:t>Haslum partiavdeling i Bærum Arbeiderparti Årsmelding  2016</w:t>
      </w:r>
    </w:p>
    <w:p>
      <w:pPr>
        <w:pStyle w:val="BodyText"/>
        <w:spacing w:before="1"/>
        <w:rPr>
          <w:b/>
        </w:rPr>
      </w:pPr>
    </w:p>
    <w:p>
      <w:pPr>
        <w:spacing w:before="0" w:after="8"/>
        <w:ind w:left="390" w:right="0" w:firstLine="0"/>
        <w:jc w:val="left"/>
        <w:rPr>
          <w:b/>
          <w:sz w:val="24"/>
        </w:rPr>
      </w:pPr>
      <w:r>
        <w:rPr>
          <w:b/>
          <w:sz w:val="24"/>
        </w:rPr>
        <w:t>Styret har i perioden  bestått av:</w:t>
      </w:r>
    </w:p>
    <w:tbl>
      <w:tblPr>
        <w:tblW w:w="0" w:type="auto"/>
        <w:jc w:val="left"/>
        <w:tblInd w:w="9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65"/>
        <w:gridCol w:w="2250"/>
        <w:gridCol w:w="2280"/>
      </w:tblGrid>
      <w:tr>
        <w:trPr>
          <w:trHeight w:val="300" w:hRule="exact"/>
        </w:trPr>
        <w:tc>
          <w:tcPr>
            <w:tcW w:w="2265" w:type="dxa"/>
          </w:tcPr>
          <w:p>
            <w:pPr>
              <w:pStyle w:val="TableParagraph"/>
              <w:spacing w:line="262" w:lineRule="exact"/>
              <w:ind w:left="105"/>
              <w:rPr>
                <w:sz w:val="24"/>
              </w:rPr>
            </w:pPr>
            <w:r>
              <w:rPr>
                <w:sz w:val="24"/>
              </w:rPr>
              <w:t>Kirsti Mortensen</w:t>
            </w:r>
          </w:p>
        </w:tc>
        <w:tc>
          <w:tcPr>
            <w:tcW w:w="2250" w:type="dxa"/>
          </w:tcPr>
          <w:p>
            <w:pPr>
              <w:pStyle w:val="TableParagraph"/>
              <w:spacing w:line="262" w:lineRule="exact"/>
              <w:ind w:left="105"/>
              <w:rPr>
                <w:sz w:val="24"/>
              </w:rPr>
            </w:pPr>
            <w:r>
              <w:rPr>
                <w:sz w:val="24"/>
              </w:rPr>
              <w:t>Leder</w:t>
            </w:r>
          </w:p>
        </w:tc>
        <w:tc>
          <w:tcPr>
            <w:tcW w:w="2280" w:type="dxa"/>
          </w:tcPr>
          <w:p>
            <w:pPr>
              <w:pStyle w:val="TableParagraph"/>
              <w:spacing w:line="262" w:lineRule="exact"/>
              <w:ind w:left="120"/>
              <w:rPr>
                <w:sz w:val="24"/>
              </w:rPr>
            </w:pPr>
            <w:r>
              <w:rPr>
                <w:sz w:val="24"/>
              </w:rPr>
              <w:t>Gjenvalg</w:t>
            </w:r>
          </w:p>
        </w:tc>
      </w:tr>
      <w:tr>
        <w:trPr>
          <w:trHeight w:val="285" w:hRule="exact"/>
        </w:trPr>
        <w:tc>
          <w:tcPr>
            <w:tcW w:w="2265" w:type="dxa"/>
          </w:tcPr>
          <w:p>
            <w:pPr>
              <w:pStyle w:val="TableParagraph"/>
              <w:spacing w:line="247" w:lineRule="exact"/>
              <w:ind w:left="105"/>
              <w:rPr>
                <w:sz w:val="24"/>
              </w:rPr>
            </w:pPr>
            <w:r>
              <w:rPr>
                <w:sz w:val="24"/>
              </w:rPr>
              <w:t>Bjørn Lydersen</w:t>
            </w:r>
          </w:p>
        </w:tc>
        <w:tc>
          <w:tcPr>
            <w:tcW w:w="2250" w:type="dxa"/>
          </w:tcPr>
          <w:p>
            <w:pPr>
              <w:pStyle w:val="TableParagraph"/>
              <w:spacing w:line="247" w:lineRule="exact"/>
              <w:ind w:left="105"/>
              <w:rPr>
                <w:sz w:val="24"/>
              </w:rPr>
            </w:pPr>
            <w:r>
              <w:rPr>
                <w:sz w:val="24"/>
              </w:rPr>
              <w:t>Nestleder</w:t>
            </w:r>
          </w:p>
        </w:tc>
        <w:tc>
          <w:tcPr>
            <w:tcW w:w="2280" w:type="dxa"/>
          </w:tcPr>
          <w:p>
            <w:pPr>
              <w:pStyle w:val="TableParagraph"/>
              <w:spacing w:line="247" w:lineRule="exact"/>
              <w:ind w:left="120"/>
              <w:rPr>
                <w:sz w:val="24"/>
              </w:rPr>
            </w:pPr>
            <w:r>
              <w:rPr>
                <w:sz w:val="24"/>
              </w:rPr>
              <w:t>Gjenvalg  (fra  vara)</w:t>
            </w:r>
          </w:p>
        </w:tc>
      </w:tr>
      <w:tr>
        <w:trPr>
          <w:trHeight w:val="285" w:hRule="exact"/>
        </w:trPr>
        <w:tc>
          <w:tcPr>
            <w:tcW w:w="2265" w:type="dxa"/>
          </w:tcPr>
          <w:p>
            <w:pPr>
              <w:pStyle w:val="TableParagraph"/>
              <w:spacing w:line="247" w:lineRule="exact"/>
              <w:ind w:left="105"/>
              <w:rPr>
                <w:sz w:val="24"/>
              </w:rPr>
            </w:pPr>
            <w:r>
              <w:rPr>
                <w:sz w:val="24"/>
              </w:rPr>
              <w:t>Torun Janbu</w:t>
            </w:r>
          </w:p>
        </w:tc>
        <w:tc>
          <w:tcPr>
            <w:tcW w:w="2250" w:type="dxa"/>
          </w:tcPr>
          <w:p>
            <w:pPr>
              <w:pStyle w:val="TableParagraph"/>
              <w:spacing w:line="247" w:lineRule="exact"/>
              <w:ind w:left="105"/>
              <w:rPr>
                <w:sz w:val="24"/>
              </w:rPr>
            </w:pPr>
            <w:r>
              <w:rPr>
                <w:sz w:val="24"/>
              </w:rPr>
              <w:t>Kasserer</w:t>
            </w:r>
          </w:p>
        </w:tc>
        <w:tc>
          <w:tcPr>
            <w:tcW w:w="2280" w:type="dxa"/>
          </w:tcPr>
          <w:p>
            <w:pPr>
              <w:pStyle w:val="TableParagraph"/>
              <w:spacing w:line="247" w:lineRule="exact"/>
              <w:ind w:left="120"/>
              <w:rPr>
                <w:sz w:val="24"/>
              </w:rPr>
            </w:pPr>
            <w:r>
              <w:rPr>
                <w:sz w:val="24"/>
              </w:rPr>
              <w:t>Gjenvalg</w:t>
            </w:r>
          </w:p>
        </w:tc>
      </w:tr>
      <w:tr>
        <w:trPr>
          <w:trHeight w:val="285" w:hRule="exact"/>
        </w:trPr>
        <w:tc>
          <w:tcPr>
            <w:tcW w:w="2265" w:type="dxa"/>
          </w:tcPr>
          <w:p>
            <w:pPr>
              <w:pStyle w:val="TableParagraph"/>
              <w:spacing w:line="247" w:lineRule="exact"/>
              <w:ind w:left="105"/>
              <w:rPr>
                <w:sz w:val="24"/>
              </w:rPr>
            </w:pPr>
            <w:r>
              <w:rPr>
                <w:sz w:val="24"/>
              </w:rPr>
              <w:t>Lisbeth  Sannerud</w:t>
            </w:r>
          </w:p>
        </w:tc>
        <w:tc>
          <w:tcPr>
            <w:tcW w:w="2250" w:type="dxa"/>
          </w:tcPr>
          <w:p>
            <w:pPr>
              <w:pStyle w:val="TableParagraph"/>
              <w:spacing w:line="247" w:lineRule="exact"/>
              <w:ind w:left="105"/>
              <w:rPr>
                <w:sz w:val="24"/>
              </w:rPr>
            </w:pPr>
            <w:r>
              <w:rPr>
                <w:sz w:val="24"/>
              </w:rPr>
              <w:t>Styremedlem</w:t>
            </w:r>
          </w:p>
        </w:tc>
        <w:tc>
          <w:tcPr>
            <w:tcW w:w="2280" w:type="dxa"/>
          </w:tcPr>
          <w:p>
            <w:pPr>
              <w:pStyle w:val="TableParagraph"/>
              <w:spacing w:line="247" w:lineRule="exact"/>
              <w:ind w:left="120"/>
              <w:rPr>
                <w:sz w:val="24"/>
              </w:rPr>
            </w:pPr>
            <w:r>
              <w:rPr>
                <w:sz w:val="24"/>
              </w:rPr>
              <w:t>Gjenvalg</w:t>
            </w:r>
          </w:p>
        </w:tc>
      </w:tr>
      <w:tr>
        <w:trPr>
          <w:trHeight w:val="285" w:hRule="exact"/>
        </w:trPr>
        <w:tc>
          <w:tcPr>
            <w:tcW w:w="2265" w:type="dxa"/>
          </w:tcPr>
          <w:p>
            <w:pPr>
              <w:pStyle w:val="TableParagraph"/>
              <w:spacing w:line="247" w:lineRule="exact"/>
              <w:ind w:left="105"/>
              <w:rPr>
                <w:sz w:val="24"/>
              </w:rPr>
            </w:pPr>
            <w:r>
              <w:rPr>
                <w:sz w:val="24"/>
              </w:rPr>
              <w:t>Aina  Eggen</w:t>
            </w:r>
          </w:p>
        </w:tc>
        <w:tc>
          <w:tcPr>
            <w:tcW w:w="2250" w:type="dxa"/>
          </w:tcPr>
          <w:p>
            <w:pPr>
              <w:pStyle w:val="TableParagraph"/>
              <w:spacing w:line="247" w:lineRule="exact"/>
              <w:ind w:left="105"/>
              <w:rPr>
                <w:sz w:val="24"/>
              </w:rPr>
            </w:pPr>
            <w:r>
              <w:rPr>
                <w:sz w:val="24"/>
              </w:rPr>
              <w:t>Styremedlem</w:t>
            </w:r>
          </w:p>
        </w:tc>
        <w:tc>
          <w:tcPr>
            <w:tcW w:w="2280" w:type="dxa"/>
          </w:tcPr>
          <w:p>
            <w:pPr>
              <w:pStyle w:val="TableParagraph"/>
              <w:spacing w:line="247" w:lineRule="exact"/>
              <w:ind w:left="120"/>
              <w:rPr>
                <w:sz w:val="24"/>
              </w:rPr>
            </w:pPr>
            <w:r>
              <w:rPr>
                <w:sz w:val="24"/>
              </w:rPr>
              <w:t>Ny</w:t>
            </w:r>
          </w:p>
        </w:tc>
      </w:tr>
      <w:tr>
        <w:trPr>
          <w:trHeight w:val="285" w:hRule="exact"/>
        </w:trPr>
        <w:tc>
          <w:tcPr>
            <w:tcW w:w="2265" w:type="dxa"/>
          </w:tcPr>
          <w:p>
            <w:pPr>
              <w:pStyle w:val="TableParagraph"/>
              <w:spacing w:line="247" w:lineRule="exact"/>
              <w:ind w:left="105"/>
              <w:rPr>
                <w:sz w:val="24"/>
              </w:rPr>
            </w:pPr>
            <w:r>
              <w:rPr>
                <w:sz w:val="24"/>
              </w:rPr>
              <w:t>Geir  Moe Sørensen</w:t>
            </w:r>
          </w:p>
        </w:tc>
        <w:tc>
          <w:tcPr>
            <w:tcW w:w="2250" w:type="dxa"/>
          </w:tcPr>
          <w:p>
            <w:pPr>
              <w:pStyle w:val="TableParagraph"/>
              <w:spacing w:line="247" w:lineRule="exact"/>
              <w:ind w:left="105"/>
              <w:rPr>
                <w:sz w:val="24"/>
              </w:rPr>
            </w:pPr>
            <w:r>
              <w:rPr>
                <w:sz w:val="24"/>
              </w:rPr>
              <w:t>Styremedlem</w:t>
            </w:r>
          </w:p>
        </w:tc>
        <w:tc>
          <w:tcPr>
            <w:tcW w:w="2280" w:type="dxa"/>
          </w:tcPr>
          <w:p>
            <w:pPr>
              <w:pStyle w:val="TableParagraph"/>
              <w:spacing w:line="247" w:lineRule="exact"/>
              <w:ind w:left="120"/>
              <w:rPr>
                <w:sz w:val="24"/>
              </w:rPr>
            </w:pPr>
            <w:r>
              <w:rPr>
                <w:sz w:val="24"/>
              </w:rPr>
              <w:t>Ny</w:t>
            </w:r>
          </w:p>
        </w:tc>
      </w:tr>
      <w:tr>
        <w:trPr>
          <w:trHeight w:val="555" w:hRule="exact"/>
        </w:trPr>
        <w:tc>
          <w:tcPr>
            <w:tcW w:w="2265" w:type="dxa"/>
          </w:tcPr>
          <w:p>
            <w:pPr>
              <w:pStyle w:val="TableParagraph"/>
              <w:spacing w:line="235" w:lineRule="auto"/>
              <w:ind w:left="105" w:right="838"/>
              <w:rPr>
                <w:sz w:val="24"/>
              </w:rPr>
            </w:pPr>
            <w:r>
              <w:rPr>
                <w:sz w:val="24"/>
              </w:rPr>
              <w:t>Leif Helmich Pedersen</w:t>
            </w:r>
          </w:p>
        </w:tc>
        <w:tc>
          <w:tcPr>
            <w:tcW w:w="2250" w:type="dxa"/>
          </w:tcPr>
          <w:p>
            <w:pPr>
              <w:pStyle w:val="TableParagraph"/>
              <w:spacing w:line="262" w:lineRule="exact"/>
              <w:ind w:left="105"/>
              <w:rPr>
                <w:sz w:val="24"/>
              </w:rPr>
            </w:pPr>
            <w:r>
              <w:rPr>
                <w:sz w:val="24"/>
              </w:rPr>
              <w:t>Vara</w:t>
            </w:r>
          </w:p>
        </w:tc>
        <w:tc>
          <w:tcPr>
            <w:tcW w:w="2280" w:type="dxa"/>
          </w:tcPr>
          <w:p>
            <w:pPr>
              <w:pStyle w:val="TableParagraph"/>
              <w:spacing w:line="262" w:lineRule="exact"/>
              <w:ind w:left="120"/>
              <w:rPr>
                <w:sz w:val="24"/>
              </w:rPr>
            </w:pPr>
            <w:r>
              <w:rPr>
                <w:sz w:val="24"/>
              </w:rPr>
              <w:t>Ny</w:t>
            </w:r>
          </w:p>
        </w:tc>
      </w:tr>
      <w:tr>
        <w:trPr>
          <w:trHeight w:val="285" w:hRule="exact"/>
        </w:trPr>
        <w:tc>
          <w:tcPr>
            <w:tcW w:w="2265" w:type="dxa"/>
          </w:tcPr>
          <w:p>
            <w:pPr>
              <w:pStyle w:val="TableParagraph"/>
              <w:spacing w:line="262" w:lineRule="exact"/>
              <w:ind w:left="105"/>
              <w:rPr>
                <w:sz w:val="24"/>
              </w:rPr>
            </w:pPr>
            <w:r>
              <w:rPr>
                <w:sz w:val="24"/>
              </w:rPr>
              <w:t>Beate Louise  Lien</w:t>
            </w:r>
          </w:p>
        </w:tc>
        <w:tc>
          <w:tcPr>
            <w:tcW w:w="2250" w:type="dxa"/>
          </w:tcPr>
          <w:p>
            <w:pPr>
              <w:pStyle w:val="TableParagraph"/>
              <w:spacing w:line="262" w:lineRule="exact"/>
              <w:ind w:left="105"/>
              <w:rPr>
                <w:sz w:val="24"/>
              </w:rPr>
            </w:pPr>
            <w:r>
              <w:rPr>
                <w:sz w:val="24"/>
              </w:rPr>
              <w:t>Vara</w:t>
            </w:r>
          </w:p>
        </w:tc>
        <w:tc>
          <w:tcPr>
            <w:tcW w:w="2280" w:type="dxa"/>
          </w:tcPr>
          <w:p>
            <w:pPr>
              <w:pStyle w:val="TableParagraph"/>
              <w:spacing w:line="262" w:lineRule="exact"/>
              <w:ind w:left="120"/>
              <w:rPr>
                <w:sz w:val="24"/>
              </w:rPr>
            </w:pPr>
            <w:r>
              <w:rPr>
                <w:sz w:val="24"/>
              </w:rPr>
              <w:t>Ny</w:t>
            </w:r>
          </w:p>
        </w:tc>
      </w:tr>
      <w:tr>
        <w:trPr>
          <w:trHeight w:val="285" w:hRule="exact"/>
        </w:trPr>
        <w:tc>
          <w:tcPr>
            <w:tcW w:w="2265" w:type="dxa"/>
          </w:tcPr>
          <w:p>
            <w:pPr>
              <w:pStyle w:val="TableParagraph"/>
              <w:spacing w:line="262" w:lineRule="exact"/>
              <w:ind w:left="105"/>
              <w:rPr>
                <w:sz w:val="24"/>
              </w:rPr>
            </w:pPr>
            <w:r>
              <w:rPr>
                <w:sz w:val="24"/>
              </w:rPr>
              <w:t>Sigmund  Gaaren</w:t>
            </w:r>
          </w:p>
        </w:tc>
        <w:tc>
          <w:tcPr>
            <w:tcW w:w="2250" w:type="dxa"/>
          </w:tcPr>
          <w:p>
            <w:pPr>
              <w:pStyle w:val="TableParagraph"/>
              <w:spacing w:line="262" w:lineRule="exact"/>
              <w:ind w:left="105"/>
              <w:rPr>
                <w:sz w:val="24"/>
              </w:rPr>
            </w:pPr>
            <w:r>
              <w:rPr>
                <w:sz w:val="24"/>
              </w:rPr>
              <w:t>Vara</w:t>
            </w:r>
          </w:p>
        </w:tc>
        <w:tc>
          <w:tcPr>
            <w:tcW w:w="2280" w:type="dxa"/>
          </w:tcPr>
          <w:p>
            <w:pPr>
              <w:pStyle w:val="TableParagraph"/>
              <w:spacing w:line="262" w:lineRule="exact"/>
              <w:ind w:left="120"/>
              <w:rPr>
                <w:sz w:val="24"/>
              </w:rPr>
            </w:pPr>
            <w:r>
              <w:rPr>
                <w:sz w:val="24"/>
              </w:rPr>
              <w:t>Ny</w:t>
            </w:r>
          </w:p>
        </w:tc>
      </w:tr>
    </w:tbl>
    <w:p>
      <w:pPr>
        <w:pStyle w:val="BodyText"/>
        <w:spacing w:before="2"/>
        <w:rPr>
          <w:b/>
        </w:rPr>
      </w:pPr>
    </w:p>
    <w:p>
      <w:pPr>
        <w:pStyle w:val="BodyText"/>
        <w:spacing w:line="270" w:lineRule="exact" w:before="1"/>
        <w:ind w:left="390" w:right="1562"/>
      </w:pPr>
      <w:r>
        <w:rPr/>
        <w:t>I </w:t>
      </w:r>
      <w:r>
        <w:rPr>
          <w:spacing w:val="-9"/>
        </w:rPr>
        <w:t>tillegg  </w:t>
      </w:r>
      <w:r>
        <w:rPr>
          <w:spacing w:val="-8"/>
        </w:rPr>
        <w:t>inviterte  vi </w:t>
      </w:r>
      <w:r>
        <w:rPr>
          <w:spacing w:val="-6"/>
        </w:rPr>
        <w:t>AUF </w:t>
      </w:r>
      <w:r>
        <w:rPr>
          <w:spacing w:val="-10"/>
        </w:rPr>
        <w:t>til  </w:t>
      </w:r>
      <w:r>
        <w:rPr/>
        <w:t>å </w:t>
      </w:r>
      <w:r>
        <w:rPr>
          <w:spacing w:val="-6"/>
        </w:rPr>
        <w:t>oppnevne  </w:t>
      </w:r>
      <w:r>
        <w:rPr/>
        <w:t>en </w:t>
      </w:r>
      <w:r>
        <w:rPr>
          <w:spacing w:val="-6"/>
        </w:rPr>
        <w:t>representant,  </w:t>
      </w:r>
      <w:r>
        <w:rPr/>
        <w:t>og de </w:t>
      </w:r>
      <w:r>
        <w:rPr>
          <w:spacing w:val="-6"/>
        </w:rPr>
        <w:t>gav </w:t>
      </w:r>
      <w:r>
        <w:rPr/>
        <w:t>oss </w:t>
      </w:r>
      <w:r>
        <w:rPr>
          <w:spacing w:val="-7"/>
        </w:rPr>
        <w:t>Tobias  </w:t>
      </w:r>
      <w:r>
        <w:rPr>
          <w:spacing w:val="-11"/>
        </w:rPr>
        <w:t>Linge.  </w:t>
      </w:r>
      <w:r>
        <w:rPr>
          <w:spacing w:val="-5"/>
        </w:rPr>
        <w:t>Dette </w:t>
      </w:r>
      <w:r>
        <w:rPr/>
        <w:t>er  et </w:t>
      </w:r>
      <w:r>
        <w:rPr>
          <w:spacing w:val="-4"/>
        </w:rPr>
        <w:t>eksempel  </w:t>
      </w:r>
      <w:r>
        <w:rPr>
          <w:spacing w:val="-10"/>
        </w:rPr>
        <w:t>til  </w:t>
      </w:r>
      <w:r>
        <w:rPr>
          <w:spacing w:val="-6"/>
        </w:rPr>
        <w:t>etterfølgelse  </w:t>
      </w:r>
      <w:r>
        <w:rPr>
          <w:spacing w:val="-5"/>
        </w:rPr>
        <w:t>også  </w:t>
      </w:r>
      <w:r>
        <w:rPr>
          <w:spacing w:val="-7"/>
        </w:rPr>
        <w:t>for </w:t>
      </w:r>
      <w:r>
        <w:rPr/>
        <w:t>de </w:t>
      </w:r>
      <w:r>
        <w:rPr>
          <w:spacing w:val="-10"/>
        </w:rPr>
        <w:t>øvrige  </w:t>
      </w:r>
      <w:r>
        <w:rPr>
          <w:spacing w:val="-5"/>
        </w:rPr>
        <w:t>partiavdelingene  </w:t>
      </w:r>
      <w:r>
        <w:rPr/>
        <w:t>i</w:t>
      </w:r>
      <w:r>
        <w:rPr>
          <w:spacing w:val="41"/>
        </w:rPr>
        <w:t> </w:t>
      </w:r>
      <w:r>
        <w:rPr>
          <w:spacing w:val="-5"/>
        </w:rPr>
        <w:t>BAP.</w:t>
      </w:r>
    </w:p>
    <w:p>
      <w:pPr>
        <w:pStyle w:val="BodyText"/>
      </w:pPr>
    </w:p>
    <w:p>
      <w:pPr>
        <w:pStyle w:val="Heading5"/>
        <w:spacing w:before="1" w:after="8"/>
      </w:pPr>
      <w:r>
        <w:rPr/>
        <w:t>Medlemmer til Representantskapet i Bærum Arbeiderparti:</w:t>
      </w:r>
    </w:p>
    <w:tbl>
      <w:tblPr>
        <w:tblW w:w="0" w:type="auto"/>
        <w:jc w:val="left"/>
        <w:tblInd w:w="9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645"/>
        <w:gridCol w:w="1635"/>
        <w:gridCol w:w="240"/>
      </w:tblGrid>
      <w:tr>
        <w:trPr>
          <w:trHeight w:val="285" w:hRule="exact"/>
        </w:trPr>
        <w:tc>
          <w:tcPr>
            <w:tcW w:w="3645" w:type="dxa"/>
          </w:tcPr>
          <w:p>
            <w:pPr>
              <w:pStyle w:val="TableParagraph"/>
              <w:spacing w:line="262" w:lineRule="exact"/>
              <w:ind w:left="105"/>
              <w:rPr>
                <w:sz w:val="24"/>
              </w:rPr>
            </w:pPr>
            <w:r>
              <w:rPr>
                <w:sz w:val="24"/>
              </w:rPr>
              <w:t>Kirsti Mortensen</w:t>
            </w:r>
          </w:p>
        </w:tc>
        <w:tc>
          <w:tcPr>
            <w:tcW w:w="1875" w:type="dxa"/>
            <w:gridSpan w:val="2"/>
          </w:tcPr>
          <w:p>
            <w:pPr>
              <w:pStyle w:val="TableParagraph"/>
              <w:spacing w:line="262" w:lineRule="exact"/>
              <w:ind w:left="105"/>
              <w:rPr>
                <w:sz w:val="24"/>
              </w:rPr>
            </w:pPr>
            <w:r>
              <w:rPr>
                <w:sz w:val="24"/>
              </w:rPr>
              <w:t>Repr</w:t>
            </w:r>
          </w:p>
        </w:tc>
      </w:tr>
      <w:tr>
        <w:trPr>
          <w:trHeight w:val="285" w:hRule="exact"/>
        </w:trPr>
        <w:tc>
          <w:tcPr>
            <w:tcW w:w="3645" w:type="dxa"/>
          </w:tcPr>
          <w:p>
            <w:pPr>
              <w:pStyle w:val="TableParagraph"/>
              <w:spacing w:line="262" w:lineRule="exact"/>
              <w:ind w:left="105"/>
              <w:rPr>
                <w:sz w:val="24"/>
              </w:rPr>
            </w:pPr>
            <w:r>
              <w:rPr>
                <w:sz w:val="24"/>
              </w:rPr>
              <w:t>Bjørn Lydersen</w:t>
            </w:r>
          </w:p>
        </w:tc>
        <w:tc>
          <w:tcPr>
            <w:tcW w:w="1875" w:type="dxa"/>
            <w:gridSpan w:val="2"/>
          </w:tcPr>
          <w:p>
            <w:pPr>
              <w:pStyle w:val="TableParagraph"/>
              <w:spacing w:line="262" w:lineRule="exact"/>
              <w:ind w:left="105"/>
              <w:rPr>
                <w:sz w:val="24"/>
              </w:rPr>
            </w:pPr>
            <w:r>
              <w:rPr>
                <w:sz w:val="24"/>
              </w:rPr>
              <w:t>Repr</w:t>
            </w:r>
          </w:p>
        </w:tc>
      </w:tr>
      <w:tr>
        <w:trPr>
          <w:trHeight w:val="285" w:hRule="exact"/>
        </w:trPr>
        <w:tc>
          <w:tcPr>
            <w:tcW w:w="3645" w:type="dxa"/>
          </w:tcPr>
          <w:p>
            <w:pPr>
              <w:pStyle w:val="TableParagraph"/>
              <w:spacing w:line="262" w:lineRule="exact"/>
              <w:ind w:left="105"/>
              <w:rPr>
                <w:sz w:val="24"/>
              </w:rPr>
            </w:pPr>
            <w:r>
              <w:rPr>
                <w:sz w:val="24"/>
              </w:rPr>
              <w:t>Torun Janbu</w:t>
            </w:r>
          </w:p>
        </w:tc>
        <w:tc>
          <w:tcPr>
            <w:tcW w:w="1875" w:type="dxa"/>
            <w:gridSpan w:val="2"/>
          </w:tcPr>
          <w:p>
            <w:pPr>
              <w:pStyle w:val="TableParagraph"/>
              <w:spacing w:line="262" w:lineRule="exact"/>
              <w:ind w:left="105"/>
              <w:rPr>
                <w:sz w:val="24"/>
              </w:rPr>
            </w:pPr>
            <w:r>
              <w:rPr>
                <w:sz w:val="24"/>
              </w:rPr>
              <w:t>Repr</w:t>
            </w:r>
          </w:p>
        </w:tc>
      </w:tr>
      <w:tr>
        <w:trPr>
          <w:trHeight w:val="285" w:hRule="exact"/>
        </w:trPr>
        <w:tc>
          <w:tcPr>
            <w:tcW w:w="3645" w:type="dxa"/>
          </w:tcPr>
          <w:p>
            <w:pPr>
              <w:pStyle w:val="TableParagraph"/>
              <w:spacing w:line="262" w:lineRule="exact"/>
              <w:ind w:left="105"/>
              <w:rPr>
                <w:sz w:val="24"/>
              </w:rPr>
            </w:pPr>
            <w:r>
              <w:rPr>
                <w:sz w:val="24"/>
              </w:rPr>
              <w:t>Lisbeth  Sannerud</w:t>
            </w:r>
          </w:p>
        </w:tc>
        <w:tc>
          <w:tcPr>
            <w:tcW w:w="1875" w:type="dxa"/>
            <w:gridSpan w:val="2"/>
          </w:tcPr>
          <w:p>
            <w:pPr>
              <w:pStyle w:val="TableParagraph"/>
              <w:spacing w:line="262" w:lineRule="exact"/>
              <w:ind w:left="105"/>
              <w:rPr>
                <w:sz w:val="24"/>
              </w:rPr>
            </w:pPr>
            <w:r>
              <w:rPr>
                <w:sz w:val="24"/>
              </w:rPr>
              <w:t>Repr</w:t>
            </w:r>
          </w:p>
        </w:tc>
      </w:tr>
      <w:tr>
        <w:trPr>
          <w:trHeight w:val="285" w:hRule="exact"/>
        </w:trPr>
        <w:tc>
          <w:tcPr>
            <w:tcW w:w="3645" w:type="dxa"/>
          </w:tcPr>
          <w:p>
            <w:pPr>
              <w:pStyle w:val="TableParagraph"/>
              <w:spacing w:line="262" w:lineRule="exact"/>
              <w:ind w:left="105"/>
              <w:rPr>
                <w:sz w:val="24"/>
              </w:rPr>
            </w:pPr>
            <w:r>
              <w:rPr>
                <w:sz w:val="24"/>
              </w:rPr>
              <w:t>Aina  Eggen</w:t>
            </w:r>
          </w:p>
        </w:tc>
        <w:tc>
          <w:tcPr>
            <w:tcW w:w="1875" w:type="dxa"/>
            <w:gridSpan w:val="2"/>
          </w:tcPr>
          <w:p>
            <w:pPr>
              <w:pStyle w:val="TableParagraph"/>
              <w:spacing w:line="262" w:lineRule="exact"/>
              <w:ind w:left="105"/>
              <w:rPr>
                <w:sz w:val="24"/>
              </w:rPr>
            </w:pPr>
            <w:r>
              <w:rPr>
                <w:sz w:val="24"/>
              </w:rPr>
              <w:t>Repr</w:t>
            </w:r>
          </w:p>
        </w:tc>
      </w:tr>
      <w:tr>
        <w:trPr>
          <w:trHeight w:val="285" w:hRule="exact"/>
        </w:trPr>
        <w:tc>
          <w:tcPr>
            <w:tcW w:w="3645" w:type="dxa"/>
          </w:tcPr>
          <w:p>
            <w:pPr>
              <w:pStyle w:val="TableParagraph"/>
              <w:spacing w:line="262" w:lineRule="exact"/>
              <w:ind w:left="105"/>
              <w:rPr>
                <w:sz w:val="24"/>
              </w:rPr>
            </w:pPr>
            <w:r>
              <w:rPr>
                <w:sz w:val="24"/>
              </w:rPr>
              <w:t>Geir  Moe Sørensen</w:t>
            </w:r>
          </w:p>
        </w:tc>
        <w:tc>
          <w:tcPr>
            <w:tcW w:w="1875" w:type="dxa"/>
            <w:gridSpan w:val="2"/>
          </w:tcPr>
          <w:p>
            <w:pPr>
              <w:pStyle w:val="TableParagraph"/>
              <w:spacing w:line="262" w:lineRule="exact"/>
              <w:ind w:left="105"/>
              <w:rPr>
                <w:sz w:val="24"/>
              </w:rPr>
            </w:pPr>
            <w:r>
              <w:rPr>
                <w:sz w:val="24"/>
              </w:rPr>
              <w:t>Repr</w:t>
            </w:r>
          </w:p>
        </w:tc>
      </w:tr>
      <w:tr>
        <w:trPr>
          <w:trHeight w:val="300" w:hRule="exact"/>
        </w:trPr>
        <w:tc>
          <w:tcPr>
            <w:tcW w:w="3645" w:type="dxa"/>
          </w:tcPr>
          <w:p>
            <w:pPr>
              <w:pStyle w:val="TableParagraph"/>
              <w:spacing w:line="262" w:lineRule="exact"/>
              <w:ind w:left="105"/>
              <w:rPr>
                <w:sz w:val="24"/>
              </w:rPr>
            </w:pPr>
            <w:r>
              <w:rPr>
                <w:sz w:val="24"/>
              </w:rPr>
              <w:t>Leif  Helmich  Pedersen</w:t>
            </w:r>
          </w:p>
        </w:tc>
        <w:tc>
          <w:tcPr>
            <w:tcW w:w="1875" w:type="dxa"/>
            <w:gridSpan w:val="2"/>
          </w:tcPr>
          <w:p>
            <w:pPr>
              <w:pStyle w:val="TableParagraph"/>
              <w:spacing w:line="262" w:lineRule="exact"/>
              <w:ind w:left="105"/>
              <w:rPr>
                <w:sz w:val="24"/>
              </w:rPr>
            </w:pPr>
            <w:r>
              <w:rPr>
                <w:sz w:val="24"/>
              </w:rPr>
              <w:t>Repr</w:t>
            </w:r>
          </w:p>
        </w:tc>
      </w:tr>
      <w:tr>
        <w:trPr>
          <w:trHeight w:val="285" w:hRule="exact"/>
        </w:trPr>
        <w:tc>
          <w:tcPr>
            <w:tcW w:w="3645" w:type="dxa"/>
          </w:tcPr>
          <w:p>
            <w:pPr>
              <w:pStyle w:val="TableParagraph"/>
              <w:spacing w:line="247" w:lineRule="exact"/>
              <w:ind w:left="105"/>
              <w:rPr>
                <w:sz w:val="24"/>
              </w:rPr>
            </w:pPr>
            <w:r>
              <w:rPr>
                <w:sz w:val="24"/>
              </w:rPr>
              <w:t>Sigmund  Gaaren</w:t>
            </w:r>
          </w:p>
        </w:tc>
        <w:tc>
          <w:tcPr>
            <w:tcW w:w="1635" w:type="dxa"/>
          </w:tcPr>
          <w:p>
            <w:pPr>
              <w:pStyle w:val="TableParagraph"/>
              <w:spacing w:line="247" w:lineRule="exact"/>
              <w:ind w:left="105"/>
              <w:rPr>
                <w:sz w:val="24"/>
              </w:rPr>
            </w:pPr>
            <w:r>
              <w:rPr>
                <w:sz w:val="24"/>
              </w:rPr>
              <w:t>Repr.</w:t>
            </w:r>
          </w:p>
        </w:tc>
        <w:tc>
          <w:tcPr>
            <w:tcW w:w="240" w:type="dxa"/>
          </w:tcPr>
          <w:p>
            <w:pPr/>
          </w:p>
        </w:tc>
      </w:tr>
      <w:tr>
        <w:trPr>
          <w:trHeight w:val="285" w:hRule="exact"/>
        </w:trPr>
        <w:tc>
          <w:tcPr>
            <w:tcW w:w="3645" w:type="dxa"/>
          </w:tcPr>
          <w:p>
            <w:pPr>
              <w:pStyle w:val="TableParagraph"/>
              <w:spacing w:line="247" w:lineRule="exact"/>
              <w:ind w:left="105"/>
              <w:rPr>
                <w:sz w:val="24"/>
              </w:rPr>
            </w:pPr>
            <w:r>
              <w:rPr>
                <w:sz w:val="24"/>
              </w:rPr>
              <w:t>Arvid  Libak</w:t>
            </w:r>
          </w:p>
        </w:tc>
        <w:tc>
          <w:tcPr>
            <w:tcW w:w="1875" w:type="dxa"/>
            <w:gridSpan w:val="2"/>
          </w:tcPr>
          <w:p>
            <w:pPr>
              <w:pStyle w:val="TableParagraph"/>
              <w:spacing w:line="247" w:lineRule="exact"/>
              <w:ind w:left="105"/>
              <w:rPr>
                <w:sz w:val="24"/>
              </w:rPr>
            </w:pPr>
            <w:r>
              <w:rPr>
                <w:sz w:val="24"/>
              </w:rPr>
              <w:t>Repr.</w:t>
            </w:r>
          </w:p>
        </w:tc>
      </w:tr>
      <w:tr>
        <w:trPr>
          <w:trHeight w:val="285" w:hRule="exact"/>
        </w:trPr>
        <w:tc>
          <w:tcPr>
            <w:tcW w:w="3645" w:type="dxa"/>
          </w:tcPr>
          <w:p>
            <w:pPr>
              <w:pStyle w:val="TableParagraph"/>
              <w:spacing w:line="247" w:lineRule="exact"/>
              <w:ind w:left="105"/>
              <w:rPr>
                <w:sz w:val="24"/>
              </w:rPr>
            </w:pPr>
            <w:r>
              <w:rPr>
                <w:sz w:val="24"/>
              </w:rPr>
              <w:t>Kirsten Natvig</w:t>
            </w:r>
          </w:p>
        </w:tc>
        <w:tc>
          <w:tcPr>
            <w:tcW w:w="1875" w:type="dxa"/>
            <w:gridSpan w:val="2"/>
          </w:tcPr>
          <w:p>
            <w:pPr>
              <w:pStyle w:val="TableParagraph"/>
              <w:spacing w:line="247" w:lineRule="exact"/>
              <w:ind w:left="105"/>
              <w:rPr>
                <w:sz w:val="24"/>
              </w:rPr>
            </w:pPr>
            <w:r>
              <w:rPr>
                <w:sz w:val="24"/>
              </w:rPr>
              <w:t>Repr</w:t>
            </w:r>
          </w:p>
        </w:tc>
      </w:tr>
      <w:tr>
        <w:trPr>
          <w:trHeight w:val="285" w:hRule="exact"/>
        </w:trPr>
        <w:tc>
          <w:tcPr>
            <w:tcW w:w="3645" w:type="dxa"/>
          </w:tcPr>
          <w:p>
            <w:pPr>
              <w:pStyle w:val="TableParagraph"/>
              <w:spacing w:line="247" w:lineRule="exact"/>
              <w:ind w:left="105"/>
              <w:rPr>
                <w:sz w:val="24"/>
              </w:rPr>
            </w:pPr>
            <w:r>
              <w:rPr>
                <w:sz w:val="24"/>
              </w:rPr>
              <w:t>Kjell  Maartmann -Moe</w:t>
            </w:r>
          </w:p>
        </w:tc>
        <w:tc>
          <w:tcPr>
            <w:tcW w:w="1875" w:type="dxa"/>
            <w:gridSpan w:val="2"/>
          </w:tcPr>
          <w:p>
            <w:pPr>
              <w:pStyle w:val="TableParagraph"/>
              <w:spacing w:line="247" w:lineRule="exact"/>
              <w:ind w:left="105"/>
              <w:rPr>
                <w:sz w:val="24"/>
              </w:rPr>
            </w:pPr>
            <w:r>
              <w:rPr>
                <w:sz w:val="24"/>
              </w:rPr>
              <w:t>Repr</w:t>
            </w:r>
          </w:p>
        </w:tc>
      </w:tr>
      <w:tr>
        <w:trPr>
          <w:trHeight w:val="285" w:hRule="exact"/>
        </w:trPr>
        <w:tc>
          <w:tcPr>
            <w:tcW w:w="3645" w:type="dxa"/>
          </w:tcPr>
          <w:p>
            <w:pPr>
              <w:pStyle w:val="TableParagraph"/>
              <w:spacing w:line="247" w:lineRule="exact"/>
              <w:ind w:left="105"/>
              <w:rPr>
                <w:sz w:val="24"/>
              </w:rPr>
            </w:pPr>
            <w:r>
              <w:rPr>
                <w:sz w:val="24"/>
              </w:rPr>
              <w:t>Ina Libak</w:t>
            </w:r>
          </w:p>
        </w:tc>
        <w:tc>
          <w:tcPr>
            <w:tcW w:w="1875" w:type="dxa"/>
            <w:gridSpan w:val="2"/>
          </w:tcPr>
          <w:p>
            <w:pPr>
              <w:pStyle w:val="TableParagraph"/>
              <w:spacing w:line="247" w:lineRule="exact"/>
              <w:ind w:left="105"/>
              <w:rPr>
                <w:sz w:val="24"/>
              </w:rPr>
            </w:pPr>
            <w:r>
              <w:rPr>
                <w:sz w:val="24"/>
              </w:rPr>
              <w:t>Repr</w:t>
            </w:r>
          </w:p>
        </w:tc>
      </w:tr>
      <w:tr>
        <w:trPr>
          <w:trHeight w:val="285" w:hRule="exact"/>
        </w:trPr>
        <w:tc>
          <w:tcPr>
            <w:tcW w:w="3645" w:type="dxa"/>
          </w:tcPr>
          <w:p>
            <w:pPr>
              <w:pStyle w:val="TableParagraph"/>
              <w:spacing w:line="262" w:lineRule="exact"/>
              <w:ind w:left="105"/>
              <w:rPr>
                <w:sz w:val="24"/>
              </w:rPr>
            </w:pPr>
            <w:r>
              <w:rPr>
                <w:sz w:val="24"/>
              </w:rPr>
              <w:t>Marianne  Rieber  Mohn</w:t>
            </w:r>
          </w:p>
        </w:tc>
        <w:tc>
          <w:tcPr>
            <w:tcW w:w="1875" w:type="dxa"/>
            <w:gridSpan w:val="2"/>
          </w:tcPr>
          <w:p>
            <w:pPr>
              <w:pStyle w:val="TableParagraph"/>
              <w:spacing w:line="262" w:lineRule="exact"/>
              <w:ind w:left="105"/>
              <w:rPr>
                <w:sz w:val="24"/>
              </w:rPr>
            </w:pPr>
            <w:r>
              <w:rPr>
                <w:sz w:val="24"/>
              </w:rPr>
              <w:t>Repr</w:t>
            </w:r>
          </w:p>
        </w:tc>
      </w:tr>
      <w:tr>
        <w:trPr>
          <w:trHeight w:val="285" w:hRule="exact"/>
        </w:trPr>
        <w:tc>
          <w:tcPr>
            <w:tcW w:w="3645" w:type="dxa"/>
          </w:tcPr>
          <w:p>
            <w:pPr>
              <w:pStyle w:val="TableParagraph"/>
              <w:spacing w:line="262" w:lineRule="exact"/>
              <w:ind w:left="105"/>
              <w:rPr>
                <w:sz w:val="24"/>
              </w:rPr>
            </w:pPr>
            <w:r>
              <w:rPr>
                <w:sz w:val="24"/>
              </w:rPr>
              <w:t>Helen Bøsterud</w:t>
            </w:r>
          </w:p>
        </w:tc>
        <w:tc>
          <w:tcPr>
            <w:tcW w:w="1875" w:type="dxa"/>
            <w:gridSpan w:val="2"/>
          </w:tcPr>
          <w:p>
            <w:pPr>
              <w:pStyle w:val="TableParagraph"/>
              <w:spacing w:line="262" w:lineRule="exact"/>
              <w:ind w:left="105"/>
              <w:rPr>
                <w:sz w:val="24"/>
              </w:rPr>
            </w:pPr>
            <w:r>
              <w:rPr>
                <w:sz w:val="24"/>
              </w:rPr>
              <w:t>Repr</w:t>
            </w:r>
          </w:p>
        </w:tc>
      </w:tr>
      <w:tr>
        <w:trPr>
          <w:trHeight w:val="285" w:hRule="exact"/>
        </w:trPr>
        <w:tc>
          <w:tcPr>
            <w:tcW w:w="3645" w:type="dxa"/>
          </w:tcPr>
          <w:p>
            <w:pPr>
              <w:pStyle w:val="TableParagraph"/>
              <w:spacing w:line="262" w:lineRule="exact"/>
              <w:ind w:left="105"/>
              <w:rPr>
                <w:sz w:val="24"/>
              </w:rPr>
            </w:pPr>
            <w:r>
              <w:rPr>
                <w:spacing w:val="-9"/>
                <w:sz w:val="24"/>
              </w:rPr>
              <w:t>Britt </w:t>
            </w:r>
            <w:r>
              <w:rPr>
                <w:spacing w:val="-10"/>
                <w:sz w:val="24"/>
              </w:rPr>
              <w:t>Schultz</w:t>
            </w:r>
          </w:p>
        </w:tc>
        <w:tc>
          <w:tcPr>
            <w:tcW w:w="1875" w:type="dxa"/>
            <w:gridSpan w:val="2"/>
          </w:tcPr>
          <w:p>
            <w:pPr>
              <w:pStyle w:val="TableParagraph"/>
              <w:spacing w:line="262" w:lineRule="exact"/>
              <w:ind w:left="105"/>
              <w:rPr>
                <w:sz w:val="24"/>
              </w:rPr>
            </w:pPr>
            <w:r>
              <w:rPr>
                <w:sz w:val="24"/>
              </w:rPr>
              <w:t>Vara</w:t>
            </w:r>
          </w:p>
        </w:tc>
      </w:tr>
      <w:tr>
        <w:trPr>
          <w:trHeight w:val="285" w:hRule="exact"/>
        </w:trPr>
        <w:tc>
          <w:tcPr>
            <w:tcW w:w="3645" w:type="dxa"/>
          </w:tcPr>
          <w:p>
            <w:pPr>
              <w:pStyle w:val="TableParagraph"/>
              <w:spacing w:line="262" w:lineRule="exact"/>
              <w:ind w:left="105"/>
              <w:rPr>
                <w:sz w:val="24"/>
              </w:rPr>
            </w:pPr>
            <w:r>
              <w:rPr>
                <w:sz w:val="24"/>
              </w:rPr>
              <w:t>Beate Louise  Lien</w:t>
            </w:r>
          </w:p>
        </w:tc>
        <w:tc>
          <w:tcPr>
            <w:tcW w:w="1875" w:type="dxa"/>
            <w:gridSpan w:val="2"/>
          </w:tcPr>
          <w:p>
            <w:pPr>
              <w:pStyle w:val="TableParagraph"/>
              <w:spacing w:line="262" w:lineRule="exact"/>
              <w:ind w:left="105"/>
              <w:rPr>
                <w:sz w:val="24"/>
              </w:rPr>
            </w:pPr>
            <w:r>
              <w:rPr>
                <w:sz w:val="24"/>
              </w:rPr>
              <w:t>Vara</w:t>
            </w:r>
          </w:p>
        </w:tc>
      </w:tr>
      <w:tr>
        <w:trPr>
          <w:trHeight w:val="285" w:hRule="exact"/>
        </w:trPr>
        <w:tc>
          <w:tcPr>
            <w:tcW w:w="3645" w:type="dxa"/>
          </w:tcPr>
          <w:p>
            <w:pPr>
              <w:pStyle w:val="TableParagraph"/>
              <w:spacing w:line="262" w:lineRule="exact"/>
              <w:ind w:left="105"/>
              <w:rPr>
                <w:sz w:val="24"/>
              </w:rPr>
            </w:pPr>
            <w:r>
              <w:rPr>
                <w:sz w:val="24"/>
              </w:rPr>
              <w:t>Oddny Damsgård</w:t>
            </w:r>
          </w:p>
        </w:tc>
        <w:tc>
          <w:tcPr>
            <w:tcW w:w="1875" w:type="dxa"/>
            <w:gridSpan w:val="2"/>
          </w:tcPr>
          <w:p>
            <w:pPr>
              <w:pStyle w:val="TableParagraph"/>
              <w:spacing w:line="262" w:lineRule="exact"/>
              <w:ind w:left="105"/>
              <w:rPr>
                <w:sz w:val="24"/>
              </w:rPr>
            </w:pPr>
            <w:r>
              <w:rPr>
                <w:sz w:val="24"/>
              </w:rPr>
              <w:t>Vara</w:t>
            </w:r>
          </w:p>
        </w:tc>
      </w:tr>
      <w:tr>
        <w:trPr>
          <w:trHeight w:val="285" w:hRule="exact"/>
        </w:trPr>
        <w:tc>
          <w:tcPr>
            <w:tcW w:w="3645" w:type="dxa"/>
          </w:tcPr>
          <w:p>
            <w:pPr>
              <w:pStyle w:val="TableParagraph"/>
              <w:spacing w:line="262" w:lineRule="exact"/>
              <w:ind w:left="105"/>
              <w:rPr>
                <w:sz w:val="24"/>
              </w:rPr>
            </w:pPr>
            <w:r>
              <w:rPr>
                <w:sz w:val="24"/>
              </w:rPr>
              <w:t>Selina  Johansen-  Dahl</w:t>
            </w:r>
          </w:p>
        </w:tc>
        <w:tc>
          <w:tcPr>
            <w:tcW w:w="1875" w:type="dxa"/>
            <w:gridSpan w:val="2"/>
          </w:tcPr>
          <w:p>
            <w:pPr>
              <w:pStyle w:val="TableParagraph"/>
              <w:spacing w:line="262" w:lineRule="exact"/>
              <w:ind w:left="105"/>
              <w:rPr>
                <w:sz w:val="24"/>
              </w:rPr>
            </w:pPr>
            <w:r>
              <w:rPr>
                <w:sz w:val="24"/>
              </w:rPr>
              <w:t>Vara</w:t>
            </w:r>
          </w:p>
        </w:tc>
      </w:tr>
      <w:tr>
        <w:trPr>
          <w:trHeight w:val="285" w:hRule="exact"/>
        </w:trPr>
        <w:tc>
          <w:tcPr>
            <w:tcW w:w="3645" w:type="dxa"/>
          </w:tcPr>
          <w:p>
            <w:pPr>
              <w:pStyle w:val="TableParagraph"/>
              <w:spacing w:line="262" w:lineRule="exact"/>
              <w:ind w:left="105"/>
              <w:rPr>
                <w:sz w:val="24"/>
              </w:rPr>
            </w:pPr>
            <w:r>
              <w:rPr>
                <w:sz w:val="24"/>
              </w:rPr>
              <w:t>Berit Gjerdrum</w:t>
            </w:r>
          </w:p>
        </w:tc>
        <w:tc>
          <w:tcPr>
            <w:tcW w:w="1875" w:type="dxa"/>
            <w:gridSpan w:val="2"/>
          </w:tcPr>
          <w:p>
            <w:pPr>
              <w:pStyle w:val="TableParagraph"/>
              <w:spacing w:line="262" w:lineRule="exact"/>
              <w:ind w:left="105"/>
              <w:rPr>
                <w:sz w:val="24"/>
              </w:rPr>
            </w:pPr>
            <w:r>
              <w:rPr>
                <w:sz w:val="24"/>
              </w:rPr>
              <w:t>Vara</w:t>
            </w:r>
          </w:p>
        </w:tc>
      </w:tr>
    </w:tbl>
    <w:p>
      <w:pPr>
        <w:pStyle w:val="BodyText"/>
        <w:rPr>
          <w:b/>
          <w:sz w:val="26"/>
        </w:rPr>
      </w:pPr>
    </w:p>
    <w:p>
      <w:pPr>
        <w:pStyle w:val="BodyText"/>
        <w:spacing w:before="8"/>
        <w:rPr>
          <w:b/>
          <w:sz w:val="21"/>
        </w:rPr>
      </w:pPr>
    </w:p>
    <w:p>
      <w:pPr>
        <w:spacing w:line="270" w:lineRule="exact" w:before="0"/>
        <w:ind w:left="389" w:right="8313" w:firstLine="0"/>
        <w:jc w:val="left"/>
        <w:rPr>
          <w:b/>
          <w:sz w:val="24"/>
        </w:rPr>
      </w:pPr>
      <w:r>
        <w:rPr>
          <w:b/>
          <w:sz w:val="24"/>
        </w:rPr>
        <w:t>Aktivitetene i HAP: Styremøter</w:t>
      </w:r>
    </w:p>
    <w:p>
      <w:pPr>
        <w:pStyle w:val="BodyText"/>
        <w:spacing w:line="270" w:lineRule="exact" w:before="14"/>
        <w:ind w:left="389" w:right="1720"/>
      </w:pPr>
      <w:r>
        <w:rPr>
          <w:spacing w:val="-5"/>
        </w:rPr>
        <w:t>Styret </w:t>
      </w:r>
      <w:r>
        <w:rPr>
          <w:spacing w:val="-6"/>
        </w:rPr>
        <w:t>har </w:t>
      </w:r>
      <w:r>
        <w:rPr/>
        <w:t>i </w:t>
      </w:r>
      <w:r>
        <w:rPr>
          <w:spacing w:val="-7"/>
        </w:rPr>
        <w:t>inneværende </w:t>
      </w:r>
      <w:r>
        <w:rPr>
          <w:spacing w:val="-5"/>
        </w:rPr>
        <w:t>periode  </w:t>
      </w:r>
      <w:r>
        <w:rPr>
          <w:spacing w:val="-6"/>
        </w:rPr>
        <w:t>hatt  </w:t>
      </w:r>
      <w:r>
        <w:rPr>
          <w:spacing w:val="-12"/>
        </w:rPr>
        <w:t>fire  </w:t>
      </w:r>
      <w:r>
        <w:rPr>
          <w:spacing w:val="-6"/>
        </w:rPr>
        <w:t>møter</w:t>
      </w:r>
      <w:r>
        <w:rPr>
          <w:b/>
          <w:spacing w:val="-6"/>
        </w:rPr>
        <w:t>.  </w:t>
      </w:r>
      <w:r>
        <w:rPr/>
        <w:t>I </w:t>
      </w:r>
      <w:r>
        <w:rPr>
          <w:spacing w:val="-9"/>
        </w:rPr>
        <w:t>tillegg  </w:t>
      </w:r>
      <w:r>
        <w:rPr>
          <w:spacing w:val="-6"/>
        </w:rPr>
        <w:t>har </w:t>
      </w:r>
      <w:r>
        <w:rPr>
          <w:spacing w:val="-11"/>
        </w:rPr>
        <w:t>mange  </w:t>
      </w:r>
      <w:r>
        <w:rPr/>
        <w:t>saker </w:t>
      </w:r>
      <w:r>
        <w:rPr>
          <w:spacing w:val="-5"/>
        </w:rPr>
        <w:t>også </w:t>
      </w:r>
      <w:r>
        <w:rPr>
          <w:spacing w:val="-11"/>
        </w:rPr>
        <w:t>blitt  </w:t>
      </w:r>
      <w:r>
        <w:rPr>
          <w:spacing w:val="-10"/>
        </w:rPr>
        <w:t>planlagt </w:t>
      </w:r>
      <w:r>
        <w:rPr/>
        <w:t>og </w:t>
      </w:r>
      <w:r>
        <w:rPr>
          <w:spacing w:val="-7"/>
        </w:rPr>
        <w:t>diskutert  </w:t>
      </w:r>
      <w:r>
        <w:rPr/>
        <w:t>på e-post og </w:t>
      </w:r>
      <w:r>
        <w:rPr>
          <w:spacing w:val="-7"/>
        </w:rPr>
        <w:t>under  møter  </w:t>
      </w:r>
      <w:r>
        <w:rPr/>
        <w:t>i </w:t>
      </w:r>
      <w:r>
        <w:rPr>
          <w:spacing w:val="-5"/>
        </w:rPr>
        <w:t>Representantskapet.</w:t>
      </w:r>
    </w:p>
    <w:p>
      <w:pPr>
        <w:pStyle w:val="BodyText"/>
      </w:pPr>
    </w:p>
    <w:p>
      <w:pPr>
        <w:pStyle w:val="Heading5"/>
        <w:spacing w:line="273" w:lineRule="exact"/>
        <w:ind w:left="389"/>
      </w:pPr>
      <w:r>
        <w:rPr/>
        <w:t>Stands</w:t>
      </w:r>
    </w:p>
    <w:p>
      <w:pPr>
        <w:pStyle w:val="BodyText"/>
        <w:spacing w:line="273" w:lineRule="exact"/>
        <w:ind w:left="389"/>
      </w:pPr>
      <w:r>
        <w:rPr/>
        <w:t>Høsten 2016 hadde  vi to lørdagsstander  på  Bekkestua.</w:t>
      </w:r>
    </w:p>
    <w:p>
      <w:pPr>
        <w:spacing w:after="0" w:line="273" w:lineRule="exact"/>
        <w:sectPr>
          <w:headerReference w:type="default" r:id="rId84"/>
          <w:footerReference w:type="default" r:id="rId85"/>
          <w:pgSz w:w="11910" w:h="16850"/>
          <w:pgMar w:header="344" w:footer="370" w:top="560" w:bottom="560" w:left="1020" w:right="0"/>
          <w:pgNumType w:start="46"/>
        </w:sectPr>
      </w:pPr>
    </w:p>
    <w:p>
      <w:pPr>
        <w:pStyle w:val="BodyText"/>
        <w:rPr>
          <w:sz w:val="20"/>
        </w:rPr>
      </w:pPr>
      <w:r>
        <w:rPr/>
        <w:pict>
          <v:shape style="position:absolute;margin-left:6.333687pt;margin-top:398.757324pt;width:584.85pt;height:46.8pt;mso-position-horizontal-relative:page;mso-position-vertical-relative:page;z-index:-130216;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sz w:val="20"/>
        </w:rPr>
      </w:pPr>
    </w:p>
    <w:p>
      <w:pPr>
        <w:pStyle w:val="BodyText"/>
        <w:rPr>
          <w:sz w:val="20"/>
        </w:rPr>
      </w:pPr>
    </w:p>
    <w:p>
      <w:pPr>
        <w:pStyle w:val="BodyText"/>
        <w:spacing w:before="5"/>
        <w:rPr>
          <w:sz w:val="22"/>
        </w:rPr>
      </w:pPr>
    </w:p>
    <w:p>
      <w:pPr>
        <w:pStyle w:val="BodyText"/>
        <w:ind w:left="390"/>
      </w:pPr>
      <w:r>
        <w:rPr/>
        <w:t>Våren 2016 deltok  vi  også i kollektivaksjoner  på Bekkestua.</w:t>
      </w:r>
    </w:p>
    <w:p>
      <w:pPr>
        <w:pStyle w:val="BodyText"/>
        <w:spacing w:before="2"/>
      </w:pPr>
    </w:p>
    <w:p>
      <w:pPr>
        <w:pStyle w:val="Heading5"/>
      </w:pPr>
      <w:r>
        <w:rPr/>
        <w:t>Medier</w:t>
      </w:r>
    </w:p>
    <w:p>
      <w:pPr>
        <w:pStyle w:val="BodyText"/>
        <w:spacing w:line="273" w:lineRule="exact" w:before="8"/>
        <w:ind w:left="390"/>
      </w:pPr>
      <w:r>
        <w:rPr/>
        <w:t>Haslum  Arbeiderparti  har en intern  hjemmeside:    </w:t>
      </w:r>
      <w:hyperlink r:id="rId88">
        <w:r>
          <w:rPr/>
          <w:t>http://haslum.mittarbeiderparti.</w:t>
        </w:r>
      </w:hyperlink>
      <w:r>
        <w:rPr/>
        <w:t>no.</w:t>
      </w:r>
    </w:p>
    <w:p>
      <w:pPr>
        <w:pStyle w:val="BodyText"/>
        <w:spacing w:line="270" w:lineRule="exact" w:before="4"/>
        <w:ind w:left="389" w:right="1750"/>
      </w:pPr>
      <w:r>
        <w:rPr/>
        <w:t>Haslum Arbeiderparti har en Facebookside ”Haslum Partiavdeling”. Styret har valgt ikke å bruke disse  nettsidene   aktivt,  da de er lite   besøkt og har et snevert nedslagsfelt.</w:t>
      </w:r>
    </w:p>
    <w:p>
      <w:pPr>
        <w:pStyle w:val="BodyText"/>
      </w:pPr>
    </w:p>
    <w:p>
      <w:pPr>
        <w:pStyle w:val="BodyText"/>
        <w:spacing w:line="247" w:lineRule="auto"/>
        <w:ind w:left="389" w:right="2150"/>
      </w:pPr>
      <w:r>
        <w:rPr>
          <w:spacing w:val="-4"/>
        </w:rPr>
        <w:t>Våre </w:t>
      </w:r>
      <w:r>
        <w:rPr>
          <w:spacing w:val="-5"/>
        </w:rPr>
        <w:t>representanter </w:t>
      </w:r>
      <w:r>
        <w:rPr/>
        <w:t>i </w:t>
      </w:r>
      <w:r>
        <w:rPr>
          <w:spacing w:val="-5"/>
        </w:rPr>
        <w:t>kommunestyret </w:t>
      </w:r>
      <w:r>
        <w:rPr>
          <w:spacing w:val="-7"/>
        </w:rPr>
        <w:t>skriver </w:t>
      </w:r>
      <w:r>
        <w:rPr>
          <w:spacing w:val="-6"/>
        </w:rPr>
        <w:t>leserinnlegg </w:t>
      </w:r>
      <w:r>
        <w:rPr/>
        <w:t>i </w:t>
      </w:r>
      <w:r>
        <w:rPr>
          <w:spacing w:val="-7"/>
        </w:rPr>
        <w:t>Budstikka, </w:t>
      </w:r>
      <w:r>
        <w:rPr/>
        <w:t>og </w:t>
      </w:r>
      <w:r>
        <w:rPr>
          <w:spacing w:val="-6"/>
        </w:rPr>
        <w:t>har </w:t>
      </w:r>
      <w:r>
        <w:rPr>
          <w:spacing w:val="-5"/>
        </w:rPr>
        <w:t>også </w:t>
      </w:r>
      <w:r>
        <w:rPr>
          <w:spacing w:val="-4"/>
        </w:rPr>
        <w:t>tatt </w:t>
      </w:r>
      <w:r>
        <w:rPr>
          <w:spacing w:val="-7"/>
        </w:rPr>
        <w:t>initiativ  </w:t>
      </w:r>
      <w:r>
        <w:rPr>
          <w:spacing w:val="-10"/>
        </w:rPr>
        <w:t>til  flere  </w:t>
      </w:r>
      <w:r>
        <w:rPr>
          <w:spacing w:val="-6"/>
        </w:rPr>
        <w:t>redaksjonelle  </w:t>
      </w:r>
      <w:r>
        <w:rPr>
          <w:spacing w:val="-10"/>
        </w:rPr>
        <w:t>innlegg.</w:t>
      </w:r>
    </w:p>
    <w:p>
      <w:pPr>
        <w:pStyle w:val="BodyText"/>
        <w:spacing w:before="2"/>
        <w:rPr>
          <w:sz w:val="22"/>
        </w:rPr>
      </w:pPr>
    </w:p>
    <w:p>
      <w:pPr>
        <w:pStyle w:val="Heading5"/>
        <w:ind w:left="389"/>
      </w:pPr>
      <w:r>
        <w:rPr/>
        <w:t>Medlemsmøter</w:t>
      </w:r>
    </w:p>
    <w:p>
      <w:pPr>
        <w:pStyle w:val="ListParagraph"/>
        <w:numPr>
          <w:ilvl w:val="1"/>
          <w:numId w:val="17"/>
        </w:numPr>
        <w:tabs>
          <w:tab w:pos="1110" w:val="left" w:leader="none"/>
        </w:tabs>
        <w:spacing w:line="270" w:lineRule="exact" w:before="16" w:after="0"/>
        <w:ind w:left="1108" w:right="1617" w:hanging="359"/>
        <w:jc w:val="left"/>
        <w:rPr>
          <w:sz w:val="24"/>
        </w:rPr>
      </w:pPr>
      <w:r>
        <w:rPr>
          <w:spacing w:val="-7"/>
          <w:sz w:val="24"/>
        </w:rPr>
        <w:t>Hadia </w:t>
      </w:r>
      <w:r>
        <w:rPr>
          <w:spacing w:val="-9"/>
          <w:sz w:val="24"/>
        </w:rPr>
        <w:t>Tajik </w:t>
      </w:r>
      <w:r>
        <w:rPr>
          <w:sz w:val="24"/>
        </w:rPr>
        <w:t>på </w:t>
      </w:r>
      <w:r>
        <w:rPr>
          <w:spacing w:val="-6"/>
          <w:sz w:val="24"/>
        </w:rPr>
        <w:t>Åpent </w:t>
      </w:r>
      <w:r>
        <w:rPr>
          <w:spacing w:val="-7"/>
          <w:sz w:val="24"/>
        </w:rPr>
        <w:t>medlemsmøte </w:t>
      </w:r>
      <w:r>
        <w:rPr>
          <w:sz w:val="24"/>
        </w:rPr>
        <w:t>i </w:t>
      </w:r>
      <w:r>
        <w:rPr>
          <w:spacing w:val="-6"/>
          <w:sz w:val="24"/>
        </w:rPr>
        <w:t>regi </w:t>
      </w:r>
      <w:r>
        <w:rPr>
          <w:sz w:val="24"/>
        </w:rPr>
        <w:t>av </w:t>
      </w:r>
      <w:r>
        <w:rPr>
          <w:spacing w:val="-6"/>
          <w:sz w:val="24"/>
        </w:rPr>
        <w:t>HAP </w:t>
      </w:r>
      <w:r>
        <w:rPr>
          <w:sz w:val="24"/>
        </w:rPr>
        <w:t>og </w:t>
      </w:r>
      <w:r>
        <w:rPr>
          <w:spacing w:val="-6"/>
          <w:sz w:val="24"/>
        </w:rPr>
        <w:t>Bærum AUF </w:t>
      </w:r>
      <w:r>
        <w:rPr>
          <w:spacing w:val="-7"/>
          <w:sz w:val="24"/>
        </w:rPr>
        <w:t>for </w:t>
      </w:r>
      <w:r>
        <w:rPr>
          <w:spacing w:val="-12"/>
          <w:sz w:val="24"/>
        </w:rPr>
        <w:t>alle </w:t>
      </w:r>
      <w:r>
        <w:rPr>
          <w:sz w:val="24"/>
        </w:rPr>
        <w:t>i </w:t>
      </w:r>
      <w:r>
        <w:rPr>
          <w:spacing w:val="-7"/>
          <w:sz w:val="24"/>
        </w:rPr>
        <w:t>BAP </w:t>
      </w:r>
      <w:r>
        <w:rPr>
          <w:sz w:val="24"/>
        </w:rPr>
        <w:t>på </w:t>
      </w:r>
      <w:r>
        <w:rPr>
          <w:spacing w:val="-5"/>
          <w:sz w:val="24"/>
        </w:rPr>
        <w:t>Folkets </w:t>
      </w:r>
      <w:r>
        <w:rPr>
          <w:spacing w:val="-7"/>
          <w:sz w:val="24"/>
        </w:rPr>
        <w:t>Hus.  </w:t>
      </w:r>
      <w:r>
        <w:rPr>
          <w:spacing w:val="-8"/>
          <w:sz w:val="24"/>
        </w:rPr>
        <w:t>Mange  </w:t>
      </w:r>
      <w:r>
        <w:rPr>
          <w:spacing w:val="-7"/>
          <w:sz w:val="24"/>
        </w:rPr>
        <w:t>mennesker,  </w:t>
      </w:r>
      <w:r>
        <w:rPr>
          <w:spacing w:val="-5"/>
          <w:sz w:val="24"/>
        </w:rPr>
        <w:t>god </w:t>
      </w:r>
      <w:r>
        <w:rPr>
          <w:spacing w:val="-4"/>
          <w:sz w:val="24"/>
        </w:rPr>
        <w:t>respons </w:t>
      </w:r>
      <w:r>
        <w:rPr>
          <w:sz w:val="24"/>
        </w:rPr>
        <w:t>og </w:t>
      </w:r>
      <w:r>
        <w:rPr>
          <w:spacing w:val="-4"/>
          <w:sz w:val="24"/>
        </w:rPr>
        <w:t>superbra  </w:t>
      </w:r>
      <w:r>
        <w:rPr>
          <w:spacing w:val="-1"/>
          <w:sz w:val="24"/>
        </w:rPr>
        <w:t> </w:t>
      </w:r>
      <w:r>
        <w:rPr>
          <w:sz w:val="24"/>
        </w:rPr>
        <w:t>jobba!</w:t>
      </w:r>
    </w:p>
    <w:p>
      <w:pPr>
        <w:pStyle w:val="ListParagraph"/>
        <w:numPr>
          <w:ilvl w:val="1"/>
          <w:numId w:val="17"/>
        </w:numPr>
        <w:tabs>
          <w:tab w:pos="1109" w:val="left" w:leader="none"/>
        </w:tabs>
        <w:spacing w:line="270" w:lineRule="exact" w:before="14" w:after="0"/>
        <w:ind w:left="1108" w:right="1690" w:hanging="360"/>
        <w:jc w:val="left"/>
        <w:rPr>
          <w:sz w:val="24"/>
        </w:rPr>
      </w:pPr>
      <w:r>
        <w:rPr>
          <w:spacing w:val="-9"/>
          <w:sz w:val="24"/>
        </w:rPr>
        <w:t>Haslum </w:t>
      </w:r>
      <w:r>
        <w:rPr>
          <w:spacing w:val="-7"/>
          <w:sz w:val="24"/>
        </w:rPr>
        <w:t>seniorsenter </w:t>
      </w:r>
      <w:r>
        <w:rPr>
          <w:sz w:val="24"/>
        </w:rPr>
        <w:t>om </w:t>
      </w:r>
      <w:r>
        <w:rPr>
          <w:spacing w:val="-8"/>
          <w:sz w:val="24"/>
        </w:rPr>
        <w:t>forslag </w:t>
      </w:r>
      <w:r>
        <w:rPr>
          <w:spacing w:val="-10"/>
          <w:sz w:val="24"/>
        </w:rPr>
        <w:t>til nytt </w:t>
      </w:r>
      <w:r>
        <w:rPr>
          <w:spacing w:val="-4"/>
          <w:sz w:val="24"/>
        </w:rPr>
        <w:t>partiprogram </w:t>
      </w:r>
      <w:r>
        <w:rPr>
          <w:sz w:val="24"/>
        </w:rPr>
        <w:t>og </w:t>
      </w:r>
      <w:r>
        <w:rPr>
          <w:spacing w:val="-8"/>
          <w:sz w:val="24"/>
        </w:rPr>
        <w:t>forslag </w:t>
      </w:r>
      <w:r>
        <w:rPr>
          <w:sz w:val="24"/>
        </w:rPr>
        <w:t>som skal </w:t>
      </w:r>
      <w:r>
        <w:rPr>
          <w:spacing w:val="-5"/>
          <w:sz w:val="24"/>
        </w:rPr>
        <w:t>oversendes </w:t>
      </w:r>
      <w:r>
        <w:rPr>
          <w:spacing w:val="-8"/>
          <w:sz w:val="24"/>
        </w:rPr>
        <w:t>landsmøte   </w:t>
      </w:r>
      <w:r>
        <w:rPr>
          <w:spacing w:val="-3"/>
          <w:sz w:val="24"/>
        </w:rPr>
        <w:t>torsdag </w:t>
      </w:r>
      <w:r>
        <w:rPr>
          <w:sz w:val="24"/>
        </w:rPr>
        <w:t>10. </w:t>
      </w:r>
      <w:r>
        <w:rPr>
          <w:spacing w:val="-7"/>
          <w:sz w:val="24"/>
        </w:rPr>
        <w:t>november.</w:t>
      </w:r>
    </w:p>
    <w:p>
      <w:pPr>
        <w:pStyle w:val="BodyText"/>
        <w:spacing w:line="242" w:lineRule="auto"/>
        <w:ind w:left="1108" w:right="2150"/>
      </w:pPr>
      <w:r>
        <w:rPr>
          <w:spacing w:val="-6"/>
        </w:rPr>
        <w:t>Et </w:t>
      </w:r>
      <w:r>
        <w:rPr/>
        <w:t>bra </w:t>
      </w:r>
      <w:r>
        <w:rPr>
          <w:spacing w:val="-10"/>
        </w:rPr>
        <w:t>politisk </w:t>
      </w:r>
      <w:r>
        <w:rPr>
          <w:spacing w:val="-5"/>
        </w:rPr>
        <w:t>verksted </w:t>
      </w:r>
      <w:r>
        <w:rPr>
          <w:spacing w:val="-8"/>
        </w:rPr>
        <w:t>hvor vi </w:t>
      </w:r>
      <w:r>
        <w:rPr>
          <w:spacing w:val="-4"/>
        </w:rPr>
        <w:t>hadde </w:t>
      </w:r>
      <w:r>
        <w:rPr/>
        <w:t>en </w:t>
      </w:r>
      <w:r>
        <w:rPr>
          <w:spacing w:val="-10"/>
        </w:rPr>
        <w:t>flott </w:t>
      </w:r>
      <w:r>
        <w:rPr>
          <w:spacing w:val="-7"/>
        </w:rPr>
        <w:t>innledning </w:t>
      </w:r>
      <w:r>
        <w:rPr/>
        <w:t>om </w:t>
      </w:r>
      <w:r>
        <w:rPr>
          <w:spacing w:val="-7"/>
        </w:rPr>
        <w:t>psykisk  </w:t>
      </w:r>
      <w:r>
        <w:rPr>
          <w:spacing w:val="-9"/>
        </w:rPr>
        <w:t>helse  </w:t>
      </w:r>
      <w:r>
        <w:rPr>
          <w:spacing w:val="-6"/>
        </w:rPr>
        <w:t>ved nestleder </w:t>
      </w:r>
      <w:r>
        <w:rPr>
          <w:spacing w:val="-5"/>
        </w:rPr>
        <w:t>Bjørn </w:t>
      </w:r>
      <w:r>
        <w:rPr>
          <w:spacing w:val="-6"/>
        </w:rPr>
        <w:t>Lydersen </w:t>
      </w:r>
      <w:r>
        <w:rPr/>
        <w:t>og </w:t>
      </w:r>
      <w:r>
        <w:rPr>
          <w:spacing w:val="-10"/>
        </w:rPr>
        <w:t>flere </w:t>
      </w:r>
      <w:r>
        <w:rPr>
          <w:spacing w:val="-8"/>
        </w:rPr>
        <w:t>forslag </w:t>
      </w:r>
      <w:r>
        <w:rPr/>
        <w:t>som </w:t>
      </w:r>
      <w:r>
        <w:rPr>
          <w:spacing w:val="-8"/>
        </w:rPr>
        <w:t>ble </w:t>
      </w:r>
      <w:r>
        <w:rPr>
          <w:spacing w:val="-6"/>
        </w:rPr>
        <w:t>utarbeidet </w:t>
      </w:r>
      <w:r>
        <w:rPr>
          <w:spacing w:val="-7"/>
        </w:rPr>
        <w:t>før </w:t>
      </w:r>
      <w:r>
        <w:rPr/>
        <w:t>og </w:t>
      </w:r>
      <w:r>
        <w:rPr>
          <w:spacing w:val="-7"/>
        </w:rPr>
        <w:t>under møtet </w:t>
      </w:r>
      <w:r>
        <w:rPr>
          <w:spacing w:val="-8"/>
        </w:rPr>
        <w:t>ble </w:t>
      </w:r>
      <w:r>
        <w:rPr>
          <w:spacing w:val="-7"/>
        </w:rPr>
        <w:t>videresendt.</w:t>
      </w:r>
    </w:p>
    <w:p>
      <w:pPr>
        <w:pStyle w:val="BodyText"/>
        <w:spacing w:before="8"/>
      </w:pPr>
    </w:p>
    <w:p>
      <w:pPr>
        <w:pStyle w:val="Heading5"/>
        <w:spacing w:line="273" w:lineRule="exact"/>
        <w:ind w:left="388"/>
      </w:pPr>
      <w:r>
        <w:rPr/>
        <w:t>Annet</w:t>
      </w:r>
    </w:p>
    <w:p>
      <w:pPr>
        <w:pStyle w:val="BodyText"/>
        <w:spacing w:line="242" w:lineRule="auto"/>
        <w:ind w:left="388" w:right="1720"/>
      </w:pPr>
      <w:r>
        <w:rPr>
          <w:spacing w:val="-5"/>
        </w:rPr>
        <w:t>Partiavdelingens </w:t>
      </w:r>
      <w:r>
        <w:rPr>
          <w:spacing w:val="-9"/>
        </w:rPr>
        <w:t>medlemmer, </w:t>
      </w:r>
      <w:r>
        <w:rPr/>
        <w:t>da </w:t>
      </w:r>
      <w:r>
        <w:rPr>
          <w:spacing w:val="-7"/>
        </w:rPr>
        <w:t>spesielt </w:t>
      </w:r>
      <w:r>
        <w:rPr/>
        <w:t>de som er </w:t>
      </w:r>
      <w:r>
        <w:rPr>
          <w:spacing w:val="-8"/>
        </w:rPr>
        <w:t>medlem </w:t>
      </w:r>
      <w:r>
        <w:rPr/>
        <w:t>av </w:t>
      </w:r>
      <w:r>
        <w:rPr>
          <w:spacing w:val="-4"/>
        </w:rPr>
        <w:t>Representantskapet </w:t>
      </w:r>
      <w:r>
        <w:rPr>
          <w:spacing w:val="-6"/>
        </w:rPr>
        <w:t>har deltatt </w:t>
      </w:r>
      <w:r>
        <w:rPr>
          <w:spacing w:val="-8"/>
        </w:rPr>
        <w:t>aktivt </w:t>
      </w:r>
      <w:r>
        <w:rPr/>
        <w:t>på </w:t>
      </w:r>
      <w:r>
        <w:rPr>
          <w:spacing w:val="-8"/>
        </w:rPr>
        <w:t>møtene </w:t>
      </w:r>
      <w:r>
        <w:rPr/>
        <w:t>i </w:t>
      </w:r>
      <w:r>
        <w:rPr>
          <w:spacing w:val="-4"/>
        </w:rPr>
        <w:t>Representantskapet, </w:t>
      </w:r>
      <w:r>
        <w:rPr/>
        <w:t>1. </w:t>
      </w:r>
      <w:r>
        <w:rPr>
          <w:spacing w:val="-8"/>
        </w:rPr>
        <w:t>mai </w:t>
      </w:r>
      <w:r>
        <w:rPr/>
        <w:t>på </w:t>
      </w:r>
      <w:r>
        <w:rPr>
          <w:spacing w:val="-5"/>
        </w:rPr>
        <w:t>Folkets  </w:t>
      </w:r>
      <w:r>
        <w:rPr>
          <w:spacing w:val="-7"/>
        </w:rPr>
        <w:t>Hus,  </w:t>
      </w:r>
      <w:r>
        <w:rPr/>
        <w:t>på </w:t>
      </w:r>
      <w:r>
        <w:rPr>
          <w:spacing w:val="-5"/>
        </w:rPr>
        <w:t>sommeravslutning  hos Kjell </w:t>
      </w:r>
      <w:r>
        <w:rPr/>
        <w:t>og </w:t>
      </w:r>
      <w:r>
        <w:rPr>
          <w:spacing w:val="-5"/>
        </w:rPr>
        <w:t>juleavslutning </w:t>
      </w:r>
      <w:r>
        <w:rPr/>
        <w:t>på </w:t>
      </w:r>
      <w:r>
        <w:rPr>
          <w:spacing w:val="-5"/>
        </w:rPr>
        <w:t>Folkets  </w:t>
      </w:r>
      <w:r>
        <w:rPr>
          <w:spacing w:val="-7"/>
        </w:rPr>
        <w:t>Hus.  </w:t>
      </w:r>
      <w:r>
        <w:rPr>
          <w:spacing w:val="-6"/>
        </w:rPr>
        <w:t>Flere  </w:t>
      </w:r>
      <w:r>
        <w:rPr/>
        <w:t>av </w:t>
      </w:r>
      <w:r>
        <w:rPr>
          <w:spacing w:val="-9"/>
        </w:rPr>
        <w:t>avdelings  </w:t>
      </w:r>
      <w:r>
        <w:rPr>
          <w:spacing w:val="-10"/>
        </w:rPr>
        <w:t>kvinner  </w:t>
      </w:r>
      <w:r>
        <w:rPr>
          <w:spacing w:val="-6"/>
        </w:rPr>
        <w:t>var </w:t>
      </w:r>
      <w:r>
        <w:rPr>
          <w:spacing w:val="-5"/>
        </w:rPr>
        <w:t>også  </w:t>
      </w:r>
      <w:r>
        <w:rPr>
          <w:spacing w:val="-9"/>
        </w:rPr>
        <w:t>sammen  </w:t>
      </w:r>
      <w:r>
        <w:rPr/>
        <w:t>på </w:t>
      </w:r>
      <w:r>
        <w:rPr>
          <w:spacing w:val="-4"/>
        </w:rPr>
        <w:t>årets </w:t>
      </w:r>
      <w:r>
        <w:rPr>
          <w:spacing w:val="-5"/>
        </w:rPr>
        <w:t>Fernanda</w:t>
      </w:r>
      <w:r>
        <w:rPr>
          <w:spacing w:val="45"/>
        </w:rPr>
        <w:t> </w:t>
      </w:r>
      <w:r>
        <w:rPr>
          <w:spacing w:val="-6"/>
        </w:rPr>
        <w:t>Nissen-seminar.</w:t>
      </w:r>
    </w:p>
    <w:p>
      <w:pPr>
        <w:pStyle w:val="BodyText"/>
        <w:rPr>
          <w:sz w:val="23"/>
        </w:rPr>
      </w:pPr>
    </w:p>
    <w:p>
      <w:pPr>
        <w:pStyle w:val="Heading5"/>
        <w:ind w:left="388"/>
      </w:pPr>
      <w:r>
        <w:rPr/>
        <w:t>Representasjon:</w:t>
      </w:r>
    </w:p>
    <w:p>
      <w:pPr>
        <w:pStyle w:val="BodyText"/>
        <w:spacing w:before="8"/>
        <w:ind w:left="388" w:right="1775"/>
      </w:pPr>
      <w:r>
        <w:rPr>
          <w:color w:val="191919"/>
          <w:spacing w:val="-5"/>
        </w:rPr>
        <w:t>Kjell </w:t>
      </w:r>
      <w:r>
        <w:rPr>
          <w:color w:val="191919"/>
          <w:spacing w:val="-6"/>
        </w:rPr>
        <w:t>Maartmann-Moe </w:t>
      </w:r>
      <w:r>
        <w:rPr>
          <w:color w:val="191919"/>
        </w:rPr>
        <w:t>er </w:t>
      </w:r>
      <w:r>
        <w:rPr>
          <w:color w:val="191919"/>
          <w:spacing w:val="-6"/>
        </w:rPr>
        <w:t>gruppeleder </w:t>
      </w:r>
      <w:r>
        <w:rPr>
          <w:color w:val="191919"/>
          <w:spacing w:val="-7"/>
        </w:rPr>
        <w:t>for  BAP </w:t>
      </w:r>
      <w:r>
        <w:rPr>
          <w:color w:val="191919"/>
        </w:rPr>
        <w:t>i </w:t>
      </w:r>
      <w:r>
        <w:rPr>
          <w:color w:val="191919"/>
          <w:spacing w:val="-7"/>
        </w:rPr>
        <w:t>kommunestyret  </w:t>
      </w:r>
      <w:r>
        <w:rPr>
          <w:color w:val="191919"/>
        </w:rPr>
        <w:t>og </w:t>
      </w:r>
      <w:r>
        <w:rPr>
          <w:color w:val="191919"/>
          <w:spacing w:val="-7"/>
        </w:rPr>
        <w:t>sitter  </w:t>
      </w:r>
      <w:r>
        <w:rPr>
          <w:color w:val="191919"/>
        </w:rPr>
        <w:t>i </w:t>
      </w:r>
      <w:r>
        <w:rPr>
          <w:color w:val="191919"/>
          <w:spacing w:val="-6"/>
        </w:rPr>
        <w:t>formannskapet.  </w:t>
      </w:r>
      <w:r>
        <w:rPr>
          <w:color w:val="191919"/>
          <w:spacing w:val="-4"/>
        </w:rPr>
        <w:t>Han </w:t>
      </w:r>
      <w:r>
        <w:rPr>
          <w:color w:val="191919"/>
        </w:rPr>
        <w:t>er </w:t>
      </w:r>
      <w:r>
        <w:rPr>
          <w:color w:val="191919"/>
          <w:spacing w:val="-5"/>
        </w:rPr>
        <w:t>også </w:t>
      </w:r>
      <w:r>
        <w:rPr>
          <w:spacing w:val="-6"/>
        </w:rPr>
        <w:t>vara </w:t>
      </w:r>
      <w:r>
        <w:rPr>
          <w:spacing w:val="-10"/>
        </w:rPr>
        <w:t>til </w:t>
      </w:r>
      <w:r>
        <w:rPr>
          <w:spacing w:val="-6"/>
        </w:rPr>
        <w:t>styret  </w:t>
      </w:r>
      <w:r>
        <w:rPr/>
        <w:t>og </w:t>
      </w:r>
      <w:r>
        <w:rPr>
          <w:spacing w:val="-7"/>
        </w:rPr>
        <w:t>delegat  </w:t>
      </w:r>
      <w:r>
        <w:rPr>
          <w:spacing w:val="-10"/>
        </w:rPr>
        <w:t>til  </w:t>
      </w:r>
      <w:r>
        <w:rPr>
          <w:spacing w:val="-5"/>
        </w:rPr>
        <w:t>representantskap  </w:t>
      </w:r>
      <w:r>
        <w:rPr/>
        <w:t>og </w:t>
      </w:r>
      <w:r>
        <w:rPr>
          <w:spacing w:val="-6"/>
        </w:rPr>
        <w:t>årsmøtet  </w:t>
      </w:r>
      <w:r>
        <w:rPr/>
        <w:t>i </w:t>
      </w:r>
      <w:r>
        <w:rPr>
          <w:spacing w:val="-7"/>
        </w:rPr>
        <w:t>Akershus </w:t>
      </w:r>
      <w:r>
        <w:rPr>
          <w:spacing w:val="-6"/>
        </w:rPr>
        <w:t>Arbeiderparti, </w:t>
      </w:r>
      <w:r>
        <w:rPr>
          <w:spacing w:val="-7"/>
        </w:rPr>
        <w:t>samt </w:t>
      </w:r>
      <w:r>
        <w:rPr>
          <w:spacing w:val="-8"/>
        </w:rPr>
        <w:t>medlem </w:t>
      </w:r>
      <w:r>
        <w:rPr/>
        <w:t>av </w:t>
      </w:r>
      <w:r>
        <w:rPr>
          <w:spacing w:val="-5"/>
        </w:rPr>
        <w:t>representantskapet </w:t>
      </w:r>
      <w:r>
        <w:rPr/>
        <w:t>i </w:t>
      </w:r>
      <w:r>
        <w:rPr>
          <w:spacing w:val="3"/>
        </w:rPr>
        <w:t>KS </w:t>
      </w:r>
      <w:r>
        <w:rPr>
          <w:spacing w:val="-7"/>
        </w:rPr>
        <w:t>Akershus </w:t>
      </w:r>
      <w:r>
        <w:rPr/>
        <w:t>og 1. </w:t>
      </w:r>
      <w:r>
        <w:rPr>
          <w:spacing w:val="-6"/>
        </w:rPr>
        <w:t>vara </w:t>
      </w:r>
      <w:r>
        <w:rPr>
          <w:spacing w:val="-10"/>
        </w:rPr>
        <w:t>til </w:t>
      </w:r>
      <w:r>
        <w:rPr>
          <w:spacing w:val="-6"/>
        </w:rPr>
        <w:t>styret </w:t>
      </w:r>
      <w:r>
        <w:rPr/>
        <w:t>i </w:t>
      </w:r>
      <w:r>
        <w:rPr>
          <w:spacing w:val="3"/>
        </w:rPr>
        <w:t>KS </w:t>
      </w:r>
      <w:r>
        <w:rPr/>
        <w:t>i </w:t>
      </w:r>
      <w:r>
        <w:rPr>
          <w:spacing w:val="-6"/>
        </w:rPr>
        <w:t>Akershus.</w:t>
      </w:r>
    </w:p>
    <w:p>
      <w:pPr>
        <w:pStyle w:val="BodyText"/>
        <w:spacing w:before="10"/>
      </w:pPr>
    </w:p>
    <w:p>
      <w:pPr>
        <w:pStyle w:val="BodyText"/>
        <w:spacing w:line="270" w:lineRule="exact"/>
        <w:ind w:left="387" w:right="1720"/>
      </w:pPr>
      <w:r>
        <w:rPr/>
        <w:t>Marianne Rieber-Mohn er medlem av Kommunestyret og Formannskapet. Hun er også styremedlem  i Asker og Bærum  Brannvesen  og første  vara til  Planutvalget.</w:t>
      </w:r>
    </w:p>
    <w:p>
      <w:pPr>
        <w:pStyle w:val="BodyText"/>
      </w:pPr>
    </w:p>
    <w:p>
      <w:pPr>
        <w:pStyle w:val="BodyText"/>
        <w:ind w:left="387"/>
      </w:pPr>
      <w:r>
        <w:rPr/>
        <w:t>Ina Libak  er blant  annet  medlem  av Fylkestinget  og nestleder  i AUF  sentralt.</w:t>
      </w:r>
    </w:p>
    <w:p>
      <w:pPr>
        <w:pStyle w:val="BodyText"/>
        <w:spacing w:before="2"/>
      </w:pPr>
    </w:p>
    <w:p>
      <w:pPr>
        <w:pStyle w:val="BodyText"/>
        <w:spacing w:line="273" w:lineRule="exact"/>
        <w:ind w:left="387"/>
      </w:pPr>
      <w:r>
        <w:rPr/>
        <w:t>Leif  Helmich  Pedersen har sittet  som styremedlem  i styret  i BAP, er vara til   kommunestyret,</w:t>
      </w:r>
    </w:p>
    <w:p>
      <w:pPr>
        <w:pStyle w:val="BodyText"/>
        <w:spacing w:line="247" w:lineRule="auto"/>
        <w:ind w:left="387" w:right="1720"/>
      </w:pPr>
      <w:r>
        <w:rPr/>
        <w:t>2. vara i BAUN og Eierutvalget i Bærum kommune, leder av Studieutvalget i BAP, samt medlem  av styret  for CAN.</w:t>
      </w:r>
    </w:p>
    <w:p>
      <w:pPr>
        <w:pStyle w:val="BodyText"/>
        <w:spacing w:before="6"/>
        <w:rPr>
          <w:sz w:val="22"/>
        </w:rPr>
      </w:pPr>
    </w:p>
    <w:p>
      <w:pPr>
        <w:pStyle w:val="BodyText"/>
        <w:spacing w:line="247" w:lineRule="auto"/>
        <w:ind w:left="386" w:right="1562"/>
      </w:pPr>
      <w:r>
        <w:rPr>
          <w:spacing w:val="-8"/>
        </w:rPr>
        <w:t>Torunn  </w:t>
      </w:r>
      <w:r>
        <w:rPr>
          <w:spacing w:val="-5"/>
        </w:rPr>
        <w:t>Janbu </w:t>
      </w:r>
      <w:r>
        <w:rPr/>
        <w:t>er </w:t>
      </w:r>
      <w:r>
        <w:rPr>
          <w:spacing w:val="-9"/>
        </w:rPr>
        <w:t>Haslum  </w:t>
      </w:r>
      <w:r>
        <w:rPr>
          <w:spacing w:val="-6"/>
        </w:rPr>
        <w:t>partiavdelings  </w:t>
      </w:r>
      <w:r>
        <w:rPr>
          <w:spacing w:val="-5"/>
        </w:rPr>
        <w:t>representant  </w:t>
      </w:r>
      <w:r>
        <w:rPr/>
        <w:t>i </w:t>
      </w:r>
      <w:r>
        <w:rPr>
          <w:spacing w:val="-5"/>
        </w:rPr>
        <w:t>valgkamputvalget  </w:t>
      </w:r>
      <w:r>
        <w:rPr>
          <w:spacing w:val="-10"/>
        </w:rPr>
        <w:t>til  </w:t>
      </w:r>
      <w:r>
        <w:rPr>
          <w:spacing w:val="-5"/>
        </w:rPr>
        <w:t>BAP, </w:t>
      </w:r>
      <w:r>
        <w:rPr/>
        <w:t>og </w:t>
      </w:r>
      <w:r>
        <w:rPr>
          <w:spacing w:val="-10"/>
        </w:rPr>
        <w:t>hun  </w:t>
      </w:r>
      <w:r>
        <w:rPr>
          <w:spacing w:val="-7"/>
        </w:rPr>
        <w:t>sitter   </w:t>
      </w:r>
      <w:r>
        <w:rPr/>
        <w:t>i </w:t>
      </w:r>
      <w:r>
        <w:rPr>
          <w:spacing w:val="-6"/>
        </w:rPr>
        <w:t>styret  </w:t>
      </w:r>
      <w:r>
        <w:rPr>
          <w:spacing w:val="-7"/>
        </w:rPr>
        <w:t>for  </w:t>
      </w:r>
      <w:r>
        <w:rPr>
          <w:spacing w:val="-5"/>
        </w:rPr>
        <w:t>Folkets  </w:t>
      </w:r>
      <w:r>
        <w:rPr>
          <w:spacing w:val="-8"/>
        </w:rPr>
        <w:t>Hus</w:t>
      </w:r>
      <w:r>
        <w:rPr>
          <w:spacing w:val="-20"/>
        </w:rPr>
        <w:t> </w:t>
      </w:r>
      <w:r>
        <w:rPr>
          <w:spacing w:val="-7"/>
        </w:rPr>
        <w:t>Sandvika.</w:t>
      </w:r>
    </w:p>
    <w:p>
      <w:pPr>
        <w:pStyle w:val="BodyText"/>
        <w:spacing w:before="5"/>
        <w:rPr>
          <w:sz w:val="23"/>
        </w:rPr>
      </w:pPr>
    </w:p>
    <w:p>
      <w:pPr>
        <w:pStyle w:val="BodyText"/>
        <w:ind w:left="386"/>
      </w:pPr>
      <w:r>
        <w:rPr/>
        <w:t>Geir  Moe Sørensen har  vært medlem  av Studieutvalget  i BAP.</w:t>
      </w:r>
    </w:p>
    <w:p>
      <w:pPr>
        <w:pStyle w:val="BodyText"/>
        <w:spacing w:before="10"/>
        <w:rPr>
          <w:sz w:val="22"/>
        </w:rPr>
      </w:pPr>
    </w:p>
    <w:p>
      <w:pPr>
        <w:pStyle w:val="BodyText"/>
        <w:spacing w:line="247" w:lineRule="auto"/>
        <w:ind w:left="386" w:right="2819"/>
      </w:pPr>
      <w:r>
        <w:rPr/>
        <w:t>Kirsti Margrethe Mortensen var medlem av representantskapet i Folkets Hus og Valgkomitéen  til BAP.</w:t>
      </w:r>
    </w:p>
    <w:p>
      <w:pPr>
        <w:pStyle w:val="BodyText"/>
        <w:spacing w:before="2"/>
      </w:pPr>
    </w:p>
    <w:p>
      <w:pPr>
        <w:pStyle w:val="BodyText"/>
        <w:spacing w:line="270" w:lineRule="exact"/>
        <w:ind w:left="386" w:right="1526"/>
      </w:pPr>
      <w:r>
        <w:rPr/>
        <w:t>Kirsti Margrethe Mortensen, Kjell Maartmann-Moe, Kirsten S. Natvig  og Marianne  Rieber- Mohn har deltatt på et todagers budsjettseminar arrangert av kommunestyregruppa og styret i Bærum arbeiderparti.</w:t>
      </w:r>
    </w:p>
    <w:p>
      <w:pPr>
        <w:spacing w:after="0" w:line="270" w:lineRule="exact"/>
        <w:sectPr>
          <w:footerReference w:type="default" r:id="rId87"/>
          <w:pgSz w:w="11910" w:h="16850"/>
          <w:pgMar w:footer="370" w:header="344" w:top="560" w:bottom="560" w:left="1020" w:right="0"/>
        </w:sectPr>
      </w:pPr>
    </w:p>
    <w:p>
      <w:pPr>
        <w:pStyle w:val="BodyText"/>
        <w:rPr>
          <w:sz w:val="20"/>
        </w:rPr>
      </w:pPr>
      <w:r>
        <w:rPr/>
        <w:pict>
          <v:shape style="position:absolute;margin-left:6.333687pt;margin-top:398.757324pt;width:584.85pt;height:46.8pt;mso-position-horizontal-relative:page;mso-position-vertical-relative:page;z-index:2392;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sz w:val="20"/>
        </w:rPr>
      </w:pPr>
    </w:p>
    <w:p>
      <w:pPr>
        <w:pStyle w:val="BodyText"/>
        <w:rPr>
          <w:sz w:val="20"/>
        </w:rPr>
      </w:pPr>
    </w:p>
    <w:p>
      <w:pPr>
        <w:pStyle w:val="BodyText"/>
        <w:rPr>
          <w:sz w:val="20"/>
        </w:rPr>
      </w:pPr>
    </w:p>
    <w:p>
      <w:pPr>
        <w:pStyle w:val="BodyText"/>
        <w:spacing w:before="5"/>
        <w:rPr>
          <w:sz w:val="19"/>
        </w:rPr>
      </w:pPr>
    </w:p>
    <w:p>
      <w:pPr>
        <w:pStyle w:val="BodyText"/>
        <w:spacing w:line="270" w:lineRule="exact" w:before="98"/>
        <w:ind w:left="390" w:right="3103" w:hanging="1"/>
      </w:pPr>
      <w:r>
        <w:rPr/>
        <w:t>Styret i Bærum Arbeiderparti arrangerer også minst et møte pr. halvår med partiavdelingslederne.  Bjørn Lydersen  har møtt  på et av disse  møtene.</w:t>
      </w:r>
    </w:p>
    <w:p>
      <w:pPr>
        <w:pStyle w:val="BodyText"/>
        <w:rPr>
          <w:sz w:val="26"/>
        </w:rPr>
      </w:pPr>
    </w:p>
    <w:p>
      <w:pPr>
        <w:pStyle w:val="BodyText"/>
        <w:spacing w:before="6"/>
        <w:rPr>
          <w:sz w:val="21"/>
        </w:rPr>
      </w:pPr>
    </w:p>
    <w:p>
      <w:pPr>
        <w:pStyle w:val="Heading5"/>
      </w:pPr>
      <w:r>
        <w:rPr/>
        <w:t>Medlemstall og økonomi:</w:t>
      </w:r>
    </w:p>
    <w:p>
      <w:pPr>
        <w:pStyle w:val="BodyText"/>
        <w:spacing w:line="270" w:lineRule="exact" w:before="17"/>
        <w:ind w:left="390" w:right="1720"/>
      </w:pPr>
      <w:r>
        <w:rPr/>
        <w:t>I </w:t>
      </w:r>
      <w:r>
        <w:rPr>
          <w:spacing w:val="-10"/>
        </w:rPr>
        <w:t>henhold til </w:t>
      </w:r>
      <w:r>
        <w:rPr>
          <w:spacing w:val="-4"/>
        </w:rPr>
        <w:t>medlemsdatabasen </w:t>
      </w:r>
      <w:r>
        <w:rPr>
          <w:spacing w:val="-6"/>
        </w:rPr>
        <w:t>har </w:t>
      </w:r>
      <w:r>
        <w:rPr/>
        <w:t>95 </w:t>
      </w:r>
      <w:r>
        <w:rPr>
          <w:spacing w:val="-6"/>
        </w:rPr>
        <w:t>betalende </w:t>
      </w:r>
      <w:r>
        <w:rPr>
          <w:spacing w:val="-9"/>
        </w:rPr>
        <w:t>medlemmer  </w:t>
      </w:r>
      <w:r>
        <w:rPr/>
        <w:t>pr 12. </w:t>
      </w:r>
      <w:r>
        <w:rPr>
          <w:spacing w:val="-7"/>
        </w:rPr>
        <w:t>januar  </w:t>
      </w:r>
      <w:r>
        <w:rPr/>
        <w:t>2016, </w:t>
      </w:r>
      <w:r>
        <w:rPr>
          <w:spacing w:val="-8"/>
        </w:rPr>
        <w:t>men </w:t>
      </w:r>
      <w:r>
        <w:rPr>
          <w:spacing w:val="-6"/>
        </w:rPr>
        <w:t>her </w:t>
      </w:r>
      <w:r>
        <w:rPr/>
        <w:t>kan  det </w:t>
      </w:r>
      <w:r>
        <w:rPr>
          <w:spacing w:val="-9"/>
        </w:rPr>
        <w:t>komme  </w:t>
      </w:r>
      <w:r>
        <w:rPr>
          <w:spacing w:val="-5"/>
        </w:rPr>
        <w:t>noen </w:t>
      </w:r>
      <w:r>
        <w:rPr>
          <w:spacing w:val="-9"/>
        </w:rPr>
        <w:t>små </w:t>
      </w:r>
      <w:r>
        <w:rPr>
          <w:spacing w:val="-7"/>
        </w:rPr>
        <w:t>endringer   </w:t>
      </w:r>
      <w:r>
        <w:rPr>
          <w:spacing w:val="-6"/>
        </w:rPr>
        <w:t>når </w:t>
      </w:r>
      <w:r>
        <w:rPr/>
        <w:t>de </w:t>
      </w:r>
      <w:r>
        <w:rPr>
          <w:spacing w:val="-8"/>
        </w:rPr>
        <w:t>offisielle   </w:t>
      </w:r>
      <w:r>
        <w:rPr>
          <w:spacing w:val="-10"/>
        </w:rPr>
        <w:t>tallene   </w:t>
      </w:r>
      <w:r>
        <w:rPr>
          <w:spacing w:val="-8"/>
        </w:rPr>
        <w:t>kommer  </w:t>
      </w:r>
      <w:r>
        <w:rPr>
          <w:spacing w:val="-9"/>
        </w:rPr>
        <w:t>fra </w:t>
      </w:r>
      <w:r>
        <w:rPr>
          <w:spacing w:val="-6"/>
        </w:rPr>
        <w:t> </w:t>
      </w:r>
      <w:r>
        <w:rPr>
          <w:spacing w:val="-5"/>
        </w:rPr>
        <w:t>medlemsavdelingen.</w:t>
      </w:r>
    </w:p>
    <w:p>
      <w:pPr>
        <w:pStyle w:val="BodyText"/>
        <w:spacing w:before="1"/>
      </w:pPr>
    </w:p>
    <w:p>
      <w:pPr>
        <w:pStyle w:val="BodyText"/>
        <w:spacing w:line="242" w:lineRule="auto"/>
        <w:ind w:left="389" w:right="1716"/>
      </w:pPr>
      <w:r>
        <w:rPr/>
        <w:t>God medlemspleie og verving av nye medlemmer bør være en viktig målsetning for partiavdelingen også i 2017, og dette er viktig både med hensyn til inntekter og for å kunne opprettholde  en høy aktivitet   i partiavdelingen.</w:t>
      </w:r>
    </w:p>
    <w:p>
      <w:pPr>
        <w:pStyle w:val="BodyText"/>
      </w:pPr>
    </w:p>
    <w:p>
      <w:pPr>
        <w:pStyle w:val="BodyText"/>
        <w:ind w:left="389"/>
      </w:pPr>
      <w:r>
        <w:rPr/>
        <w:t>Partiavdelingen  har  god økonomi.</w:t>
      </w:r>
    </w:p>
    <w:p>
      <w:pPr>
        <w:pStyle w:val="BodyText"/>
        <w:rPr>
          <w:sz w:val="26"/>
        </w:rPr>
      </w:pPr>
    </w:p>
    <w:p>
      <w:pPr>
        <w:pStyle w:val="BodyText"/>
        <w:rPr>
          <w:sz w:val="26"/>
        </w:rPr>
      </w:pPr>
    </w:p>
    <w:p>
      <w:pPr>
        <w:pStyle w:val="BodyText"/>
        <w:spacing w:line="247" w:lineRule="auto" w:before="221"/>
        <w:ind w:left="389" w:right="8981"/>
      </w:pPr>
      <w:r>
        <w:rPr/>
        <w:t>12. januar 2017 For styret</w:t>
      </w:r>
    </w:p>
    <w:p>
      <w:pPr>
        <w:pStyle w:val="BodyText"/>
        <w:spacing w:before="3"/>
        <w:rPr>
          <w:sz w:val="22"/>
        </w:rPr>
      </w:pPr>
    </w:p>
    <w:p>
      <w:pPr>
        <w:pStyle w:val="BodyText"/>
        <w:spacing w:line="247" w:lineRule="auto"/>
        <w:ind w:left="389" w:right="7548"/>
      </w:pPr>
      <w:r>
        <w:rPr/>
        <w:t>Kirsti Margrethe Mortensen leder</w:t>
      </w:r>
    </w:p>
    <w:p>
      <w:pPr>
        <w:spacing w:after="0" w:line="247" w:lineRule="auto"/>
        <w:sectPr>
          <w:footerReference w:type="default" r:id="rId89"/>
          <w:pgSz w:w="11910" w:h="16850"/>
          <w:pgMar w:footer="370" w:header="344" w:top="560" w:bottom="560" w:left="1020" w:right="0"/>
        </w:sectPr>
      </w:pPr>
    </w:p>
    <w:p>
      <w:pPr>
        <w:pStyle w:val="BodyText"/>
        <w:rPr>
          <w:sz w:val="20"/>
        </w:rPr>
      </w:pPr>
      <w:r>
        <w:rPr/>
        <w:pict>
          <v:shape style="position:absolute;margin-left:6.3311pt;margin-top:398.644043pt;width:584.6pt;height:46.8pt;mso-position-horizontal-relative:page;mso-position-vertical-relative:page;z-index:-130168;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sz w:val="20"/>
        </w:rPr>
      </w:pPr>
    </w:p>
    <w:p>
      <w:pPr>
        <w:pStyle w:val="BodyText"/>
        <w:rPr>
          <w:sz w:val="20"/>
        </w:rPr>
      </w:pPr>
    </w:p>
    <w:p>
      <w:pPr>
        <w:tabs>
          <w:tab w:pos="777" w:val="left" w:leader="none"/>
        </w:tabs>
        <w:spacing w:before="182"/>
        <w:ind w:left="306" w:right="0" w:firstLine="0"/>
        <w:jc w:val="left"/>
        <w:rPr>
          <w:rFonts w:ascii="Calibri" w:hAnsi="Calibri"/>
          <w:b/>
          <w:sz w:val="22"/>
        </w:rPr>
      </w:pPr>
      <w:r>
        <w:rPr>
          <w:rFonts w:ascii="Calibri" w:hAnsi="Calibri"/>
          <w:sz w:val="22"/>
        </w:rPr>
        <w:t>1</w:t>
        <w:tab/>
      </w:r>
      <w:r>
        <w:rPr>
          <w:rFonts w:ascii="Calibri" w:hAnsi="Calibri"/>
          <w:b/>
          <w:sz w:val="22"/>
        </w:rPr>
        <w:t>Årsmøtet i Bærum Arbeiderparti mandag 6. februar</w:t>
      </w:r>
      <w:r>
        <w:rPr>
          <w:rFonts w:ascii="Calibri" w:hAnsi="Calibri"/>
          <w:b/>
          <w:spacing w:val="-8"/>
          <w:sz w:val="22"/>
        </w:rPr>
        <w:t> </w:t>
      </w:r>
      <w:r>
        <w:rPr>
          <w:rFonts w:ascii="Calibri" w:hAnsi="Calibri"/>
          <w:b/>
          <w:sz w:val="22"/>
        </w:rPr>
        <w:t>2017.</w:t>
      </w:r>
    </w:p>
    <w:p>
      <w:pPr>
        <w:pStyle w:val="BodyText"/>
        <w:spacing w:before="4"/>
        <w:rPr>
          <w:rFonts w:ascii="Calibri"/>
          <w:b/>
          <w:sz w:val="20"/>
        </w:rPr>
      </w:pPr>
    </w:p>
    <w:p>
      <w:pPr>
        <w:spacing w:before="0"/>
        <w:ind w:left="0" w:right="10159" w:firstLine="0"/>
        <w:jc w:val="center"/>
        <w:rPr>
          <w:rFonts w:ascii="Calibri"/>
          <w:sz w:val="22"/>
        </w:rPr>
      </w:pPr>
      <w:r>
        <w:rPr>
          <w:rFonts w:ascii="Calibri"/>
          <w:w w:val="99"/>
          <w:sz w:val="22"/>
        </w:rPr>
        <w:t>2</w:t>
      </w:r>
    </w:p>
    <w:p>
      <w:pPr>
        <w:tabs>
          <w:tab w:pos="777" w:val="left" w:leader="none"/>
        </w:tabs>
        <w:spacing w:before="4"/>
        <w:ind w:left="305" w:right="0" w:firstLine="0"/>
        <w:jc w:val="left"/>
        <w:rPr>
          <w:sz w:val="28"/>
        </w:rPr>
      </w:pPr>
      <w:r>
        <w:rPr>
          <w:rFonts w:ascii="Calibri"/>
          <w:sz w:val="22"/>
        </w:rPr>
        <w:t>3</w:t>
        <w:tab/>
      </w:r>
      <w:r>
        <w:rPr>
          <w:sz w:val="28"/>
          <w:u w:val="thick"/>
        </w:rPr>
        <w:t>Vedr. sak 8. </w:t>
      </w:r>
      <w:r>
        <w:rPr>
          <w:b/>
          <w:sz w:val="32"/>
          <w:u w:val="thick"/>
        </w:rPr>
        <w:t>INNKOMNE</w:t>
      </w:r>
      <w:r>
        <w:rPr>
          <w:b/>
          <w:spacing w:val="-12"/>
          <w:sz w:val="32"/>
          <w:u w:val="thick"/>
        </w:rPr>
        <w:t> </w:t>
      </w:r>
      <w:r>
        <w:rPr>
          <w:b/>
          <w:sz w:val="32"/>
          <w:u w:val="thick"/>
        </w:rPr>
        <w:t>FORSLAG</w:t>
      </w:r>
      <w:r>
        <w:rPr>
          <w:sz w:val="28"/>
          <w:u w:val="thick"/>
        </w:rPr>
        <w:t>:</w:t>
      </w:r>
    </w:p>
    <w:p>
      <w:pPr>
        <w:spacing w:before="14"/>
        <w:ind w:left="0" w:right="10159" w:firstLine="0"/>
        <w:jc w:val="center"/>
        <w:rPr>
          <w:rFonts w:ascii="Calibri"/>
          <w:sz w:val="22"/>
        </w:rPr>
      </w:pPr>
      <w:r>
        <w:rPr>
          <w:rFonts w:ascii="Calibri"/>
          <w:w w:val="99"/>
          <w:sz w:val="22"/>
        </w:rPr>
        <w:t>4</w:t>
      </w:r>
    </w:p>
    <w:p>
      <w:pPr>
        <w:spacing w:before="7"/>
        <w:ind w:left="0" w:right="10159" w:firstLine="0"/>
        <w:jc w:val="center"/>
        <w:rPr>
          <w:rFonts w:ascii="Calibri"/>
          <w:sz w:val="22"/>
        </w:rPr>
      </w:pPr>
      <w:r>
        <w:rPr>
          <w:rFonts w:ascii="Calibri"/>
          <w:w w:val="99"/>
          <w:sz w:val="22"/>
        </w:rPr>
        <w:t>5</w:t>
      </w:r>
    </w:p>
    <w:p>
      <w:pPr>
        <w:spacing w:line="264" w:lineRule="exact" w:before="7"/>
        <w:ind w:left="0" w:right="10159" w:firstLine="0"/>
        <w:jc w:val="center"/>
        <w:rPr>
          <w:rFonts w:ascii="Calibri"/>
          <w:sz w:val="22"/>
        </w:rPr>
      </w:pPr>
      <w:r>
        <w:rPr>
          <w:rFonts w:ascii="Calibri"/>
          <w:w w:val="99"/>
          <w:sz w:val="22"/>
        </w:rPr>
        <w:t>6</w:t>
      </w:r>
    </w:p>
    <w:p>
      <w:pPr>
        <w:pStyle w:val="BodyText"/>
        <w:tabs>
          <w:tab w:pos="777" w:val="left" w:leader="none"/>
        </w:tabs>
        <w:spacing w:line="278" w:lineRule="exact"/>
        <w:ind w:left="305"/>
      </w:pPr>
      <w:r>
        <w:rPr>
          <w:rFonts w:ascii="Calibri" w:hAnsi="Calibri"/>
          <w:sz w:val="22"/>
        </w:rPr>
        <w:t>7</w:t>
        <w:tab/>
      </w:r>
      <w:r>
        <w:rPr/>
        <w:t>1.   </w:t>
      </w:r>
      <w:r>
        <w:rPr>
          <w:u w:val="single"/>
        </w:rPr>
        <w:t>Forslag fra Rykkinn og Kolsås partiavdeling:</w:t>
      </w:r>
    </w:p>
    <w:p>
      <w:pPr>
        <w:spacing w:line="265" w:lineRule="exact" w:before="9"/>
        <w:ind w:left="0" w:right="10159" w:firstLine="0"/>
        <w:jc w:val="center"/>
        <w:rPr>
          <w:rFonts w:ascii="Calibri"/>
          <w:sz w:val="22"/>
        </w:rPr>
      </w:pPr>
      <w:r>
        <w:rPr>
          <w:rFonts w:ascii="Calibri"/>
          <w:w w:val="99"/>
          <w:sz w:val="22"/>
        </w:rPr>
        <w:t>8</w:t>
      </w:r>
    </w:p>
    <w:p>
      <w:pPr>
        <w:pStyle w:val="Heading5"/>
        <w:tabs>
          <w:tab w:pos="1137" w:val="left" w:leader="none"/>
        </w:tabs>
        <w:spacing w:line="280" w:lineRule="exact"/>
        <w:ind w:left="305"/>
      </w:pPr>
      <w:r>
        <w:rPr>
          <w:rFonts w:ascii="Calibri" w:hAnsi="Calibri"/>
          <w:b w:val="0"/>
          <w:sz w:val="22"/>
        </w:rPr>
        <w:t>9</w:t>
        <w:tab/>
      </w:r>
      <w:r>
        <w:rPr/>
        <w:t>Ekspressbussene fra Rykkinn må</w:t>
      </w:r>
      <w:r>
        <w:rPr>
          <w:spacing w:val="-7"/>
        </w:rPr>
        <w:t> </w:t>
      </w:r>
      <w:r>
        <w:rPr/>
        <w:t>gjenopprettes!</w:t>
      </w:r>
    </w:p>
    <w:p>
      <w:pPr>
        <w:spacing w:line="264" w:lineRule="exact" w:before="8"/>
        <w:ind w:left="194" w:right="0" w:firstLine="0"/>
        <w:jc w:val="left"/>
        <w:rPr>
          <w:rFonts w:ascii="Calibri"/>
          <w:sz w:val="22"/>
        </w:rPr>
      </w:pPr>
      <w:r>
        <w:rPr>
          <w:rFonts w:ascii="Calibri"/>
          <w:sz w:val="22"/>
        </w:rPr>
        <w:t>10</w:t>
      </w:r>
    </w:p>
    <w:p>
      <w:pPr>
        <w:pStyle w:val="ListParagraph"/>
        <w:numPr>
          <w:ilvl w:val="0"/>
          <w:numId w:val="18"/>
        </w:numPr>
        <w:tabs>
          <w:tab w:pos="1137" w:val="left" w:leader="none"/>
          <w:tab w:pos="1138" w:val="left" w:leader="none"/>
        </w:tabs>
        <w:spacing w:line="275" w:lineRule="exact" w:before="0" w:after="0"/>
        <w:ind w:left="1137" w:right="0" w:hanging="943"/>
        <w:jc w:val="left"/>
        <w:rPr>
          <w:sz w:val="24"/>
        </w:rPr>
      </w:pPr>
      <w:r>
        <w:rPr>
          <w:sz w:val="24"/>
        </w:rPr>
        <w:t>Arbeiderpartiet protesterer på Ruters omlegginger.  Det er uakseptabelt</w:t>
      </w:r>
      <w:r>
        <w:rPr>
          <w:spacing w:val="-5"/>
          <w:sz w:val="24"/>
        </w:rPr>
        <w:t> </w:t>
      </w:r>
      <w:r>
        <w:rPr>
          <w:sz w:val="24"/>
        </w:rPr>
        <w:t>at</w:t>
      </w:r>
    </w:p>
    <w:p>
      <w:pPr>
        <w:pStyle w:val="ListParagraph"/>
        <w:numPr>
          <w:ilvl w:val="0"/>
          <w:numId w:val="18"/>
        </w:numPr>
        <w:tabs>
          <w:tab w:pos="1137" w:val="left" w:leader="none"/>
          <w:tab w:pos="1138" w:val="left" w:leader="none"/>
        </w:tabs>
        <w:spacing w:line="276" w:lineRule="exact" w:before="0" w:after="0"/>
        <w:ind w:left="1137" w:right="0" w:hanging="943"/>
        <w:jc w:val="left"/>
        <w:rPr>
          <w:sz w:val="24"/>
        </w:rPr>
      </w:pPr>
      <w:r>
        <w:rPr>
          <w:sz w:val="24"/>
        </w:rPr>
        <w:t>ekspressbussene ikke opprettholder rutene sine som før. Rute 152 ekspress</w:t>
      </w:r>
      <w:r>
        <w:rPr>
          <w:spacing w:val="-4"/>
          <w:sz w:val="24"/>
        </w:rPr>
        <w:t> </w:t>
      </w:r>
      <w:r>
        <w:rPr>
          <w:sz w:val="24"/>
        </w:rPr>
        <w:t>(160</w:t>
      </w:r>
    </w:p>
    <w:p>
      <w:pPr>
        <w:pStyle w:val="ListParagraph"/>
        <w:numPr>
          <w:ilvl w:val="0"/>
          <w:numId w:val="18"/>
        </w:numPr>
        <w:tabs>
          <w:tab w:pos="1137" w:val="left" w:leader="none"/>
          <w:tab w:pos="1138" w:val="left" w:leader="none"/>
        </w:tabs>
        <w:spacing w:line="276" w:lineRule="exact" w:before="0" w:after="0"/>
        <w:ind w:left="1137" w:right="0" w:hanging="943"/>
        <w:jc w:val="left"/>
        <w:rPr>
          <w:sz w:val="24"/>
        </w:rPr>
      </w:pPr>
      <w:r>
        <w:rPr>
          <w:sz w:val="24"/>
        </w:rPr>
        <w:t>E) fra Rykkinn til Oslo må fortsette som før, i hvert fall i høysesonger og</w:t>
      </w:r>
      <w:r>
        <w:rPr>
          <w:spacing w:val="-22"/>
          <w:sz w:val="24"/>
        </w:rPr>
        <w:t> </w:t>
      </w:r>
      <w:r>
        <w:rPr>
          <w:sz w:val="24"/>
        </w:rPr>
        <w:t>de</w:t>
      </w:r>
    </w:p>
    <w:p>
      <w:pPr>
        <w:pStyle w:val="ListParagraph"/>
        <w:numPr>
          <w:ilvl w:val="0"/>
          <w:numId w:val="18"/>
        </w:numPr>
        <w:tabs>
          <w:tab w:pos="1137" w:val="left" w:leader="none"/>
          <w:tab w:pos="1138" w:val="left" w:leader="none"/>
        </w:tabs>
        <w:spacing w:line="276" w:lineRule="exact" w:before="0" w:after="0"/>
        <w:ind w:left="1137" w:right="0" w:hanging="943"/>
        <w:jc w:val="left"/>
        <w:rPr>
          <w:sz w:val="24"/>
        </w:rPr>
      </w:pPr>
      <w:r>
        <w:rPr>
          <w:sz w:val="24"/>
        </w:rPr>
        <w:t>tidspunkt rushet er størst. Hvis den både skal stoppe i Sandvika på linje med</w:t>
      </w:r>
      <w:r>
        <w:rPr>
          <w:spacing w:val="-14"/>
          <w:sz w:val="24"/>
        </w:rPr>
        <w:t> </w:t>
      </w:r>
      <w:r>
        <w:rPr>
          <w:sz w:val="24"/>
        </w:rPr>
        <w:t>de</w:t>
      </w:r>
    </w:p>
    <w:p>
      <w:pPr>
        <w:pStyle w:val="ListParagraph"/>
        <w:numPr>
          <w:ilvl w:val="0"/>
          <w:numId w:val="18"/>
        </w:numPr>
        <w:tabs>
          <w:tab w:pos="1137" w:val="left" w:leader="none"/>
          <w:tab w:pos="1138" w:val="left" w:leader="none"/>
        </w:tabs>
        <w:spacing w:line="276" w:lineRule="exact" w:before="0" w:after="0"/>
        <w:ind w:left="1137" w:right="0" w:hanging="943"/>
        <w:jc w:val="left"/>
        <w:rPr>
          <w:sz w:val="24"/>
        </w:rPr>
      </w:pPr>
      <w:r>
        <w:rPr>
          <w:sz w:val="24"/>
        </w:rPr>
        <w:t>ordinære  rutene og ikke gå lenger enn til Vika, så reduseres  mye</w:t>
      </w:r>
      <w:r>
        <w:rPr>
          <w:spacing w:val="-12"/>
          <w:sz w:val="24"/>
        </w:rPr>
        <w:t> </w:t>
      </w:r>
      <w:r>
        <w:rPr>
          <w:sz w:val="24"/>
        </w:rPr>
        <w:t>av</w:t>
      </w:r>
    </w:p>
    <w:p>
      <w:pPr>
        <w:pStyle w:val="ListParagraph"/>
        <w:numPr>
          <w:ilvl w:val="0"/>
          <w:numId w:val="18"/>
        </w:numPr>
        <w:tabs>
          <w:tab w:pos="1137" w:val="left" w:leader="none"/>
          <w:tab w:pos="1138" w:val="left" w:leader="none"/>
        </w:tabs>
        <w:spacing w:line="276" w:lineRule="exact" w:before="0" w:after="0"/>
        <w:ind w:left="1137" w:right="0" w:hanging="943"/>
        <w:jc w:val="left"/>
        <w:rPr>
          <w:sz w:val="24"/>
        </w:rPr>
      </w:pPr>
      <w:r>
        <w:rPr>
          <w:sz w:val="24"/>
        </w:rPr>
        <w:t>ekspressfunksjonen.  Målet må være fornøyde kunder og en</w:t>
      </w:r>
      <w:r>
        <w:rPr>
          <w:spacing w:val="-2"/>
          <w:sz w:val="24"/>
        </w:rPr>
        <w:t> </w:t>
      </w:r>
      <w:r>
        <w:rPr>
          <w:sz w:val="24"/>
        </w:rPr>
        <w:t>funksjonell</w:t>
      </w:r>
    </w:p>
    <w:p>
      <w:pPr>
        <w:pStyle w:val="ListParagraph"/>
        <w:numPr>
          <w:ilvl w:val="0"/>
          <w:numId w:val="18"/>
        </w:numPr>
        <w:tabs>
          <w:tab w:pos="1137" w:val="left" w:leader="none"/>
          <w:tab w:pos="1138" w:val="left" w:leader="none"/>
        </w:tabs>
        <w:spacing w:line="276" w:lineRule="exact" w:before="0" w:after="0"/>
        <w:ind w:left="1137" w:right="0" w:hanging="943"/>
        <w:jc w:val="left"/>
        <w:rPr>
          <w:sz w:val="24"/>
        </w:rPr>
      </w:pPr>
      <w:r>
        <w:rPr>
          <w:sz w:val="24"/>
        </w:rPr>
        <w:t>kollektivtrafikk. Så lenge presset på skinnegående trafikk er stort, vil jobbreiser</w:t>
      </w:r>
      <w:r>
        <w:rPr>
          <w:spacing w:val="-9"/>
          <w:sz w:val="24"/>
        </w:rPr>
        <w:t> </w:t>
      </w:r>
      <w:r>
        <w:rPr>
          <w:sz w:val="24"/>
        </w:rPr>
        <w:t>ta</w:t>
      </w:r>
    </w:p>
    <w:p>
      <w:pPr>
        <w:pStyle w:val="ListParagraph"/>
        <w:numPr>
          <w:ilvl w:val="0"/>
          <w:numId w:val="18"/>
        </w:numPr>
        <w:tabs>
          <w:tab w:pos="1137" w:val="left" w:leader="none"/>
          <w:tab w:pos="1138" w:val="left" w:leader="none"/>
        </w:tabs>
        <w:spacing w:line="276" w:lineRule="exact" w:before="0" w:after="0"/>
        <w:ind w:left="1137" w:right="0" w:hanging="943"/>
        <w:jc w:val="left"/>
        <w:rPr>
          <w:sz w:val="24"/>
        </w:rPr>
      </w:pPr>
      <w:r>
        <w:rPr>
          <w:sz w:val="24"/>
        </w:rPr>
        <w:t>mye lengre tid enn i dag.  Dette er svært uheldig for de reisende. Resultatet kan</w:t>
      </w:r>
      <w:r>
        <w:rPr>
          <w:spacing w:val="-3"/>
          <w:sz w:val="24"/>
        </w:rPr>
        <w:t> </w:t>
      </w:r>
      <w:r>
        <w:rPr>
          <w:sz w:val="24"/>
        </w:rPr>
        <w:t>bli</w:t>
      </w:r>
    </w:p>
    <w:p>
      <w:pPr>
        <w:pStyle w:val="ListParagraph"/>
        <w:numPr>
          <w:ilvl w:val="0"/>
          <w:numId w:val="18"/>
        </w:numPr>
        <w:tabs>
          <w:tab w:pos="1137" w:val="left" w:leader="none"/>
          <w:tab w:pos="1138" w:val="left" w:leader="none"/>
        </w:tabs>
        <w:spacing w:line="276" w:lineRule="exact" w:before="0" w:after="0"/>
        <w:ind w:left="1137" w:right="0" w:hanging="943"/>
        <w:jc w:val="left"/>
        <w:rPr>
          <w:sz w:val="24"/>
        </w:rPr>
      </w:pPr>
      <w:r>
        <w:rPr>
          <w:sz w:val="24"/>
        </w:rPr>
        <w:t>at flere velger bil i stedet for å reise kollektivt. Et annet forhold er at det</w:t>
      </w:r>
      <w:r>
        <w:rPr>
          <w:spacing w:val="-6"/>
          <w:sz w:val="24"/>
        </w:rPr>
        <w:t> </w:t>
      </w:r>
      <w:r>
        <w:rPr>
          <w:sz w:val="24"/>
        </w:rPr>
        <w:t>må</w:t>
      </w:r>
    </w:p>
    <w:p>
      <w:pPr>
        <w:pStyle w:val="ListParagraph"/>
        <w:numPr>
          <w:ilvl w:val="0"/>
          <w:numId w:val="18"/>
        </w:numPr>
        <w:tabs>
          <w:tab w:pos="1137" w:val="left" w:leader="none"/>
          <w:tab w:pos="1138" w:val="left" w:leader="none"/>
        </w:tabs>
        <w:spacing w:line="276" w:lineRule="exact" w:before="0" w:after="0"/>
        <w:ind w:left="1137" w:right="0" w:hanging="943"/>
        <w:jc w:val="left"/>
        <w:rPr>
          <w:sz w:val="24"/>
        </w:rPr>
      </w:pPr>
      <w:r>
        <w:rPr>
          <w:sz w:val="24"/>
        </w:rPr>
        <w:t>opprettes skolebusstilbud for grunnskoleelever som skal fra Rykkinn</w:t>
      </w:r>
      <w:r>
        <w:rPr>
          <w:spacing w:val="-4"/>
          <w:sz w:val="24"/>
        </w:rPr>
        <w:t> </w:t>
      </w:r>
      <w:r>
        <w:rPr>
          <w:sz w:val="24"/>
        </w:rPr>
        <w:t>til</w:t>
      </w:r>
    </w:p>
    <w:p>
      <w:pPr>
        <w:pStyle w:val="ListParagraph"/>
        <w:numPr>
          <w:ilvl w:val="0"/>
          <w:numId w:val="18"/>
        </w:numPr>
        <w:tabs>
          <w:tab w:pos="1137" w:val="left" w:leader="none"/>
          <w:tab w:pos="1138" w:val="left" w:leader="none"/>
        </w:tabs>
        <w:spacing w:line="280" w:lineRule="exact" w:before="0" w:after="0"/>
        <w:ind w:left="1137" w:right="0" w:hanging="943"/>
        <w:jc w:val="left"/>
        <w:rPr>
          <w:sz w:val="24"/>
        </w:rPr>
      </w:pPr>
      <w:r>
        <w:rPr>
          <w:sz w:val="24"/>
        </w:rPr>
        <w:t>Vøyenenga skole slik at de slipper å reise via</w:t>
      </w:r>
      <w:r>
        <w:rPr>
          <w:spacing w:val="-10"/>
          <w:sz w:val="24"/>
        </w:rPr>
        <w:t> </w:t>
      </w:r>
      <w:r>
        <w:rPr>
          <w:sz w:val="24"/>
        </w:rPr>
        <w:t>Sandvika.</w:t>
      </w:r>
    </w:p>
    <w:p>
      <w:pPr>
        <w:spacing w:line="265" w:lineRule="exact" w:before="7"/>
        <w:ind w:left="194" w:right="0" w:firstLine="0"/>
        <w:jc w:val="left"/>
        <w:rPr>
          <w:rFonts w:ascii="Calibri"/>
          <w:sz w:val="22"/>
        </w:rPr>
      </w:pPr>
      <w:r>
        <w:rPr>
          <w:rFonts w:ascii="Calibri"/>
          <w:sz w:val="22"/>
        </w:rPr>
        <w:t>22</w:t>
      </w:r>
    </w:p>
    <w:p>
      <w:pPr>
        <w:pStyle w:val="BodyText"/>
        <w:tabs>
          <w:tab w:pos="777" w:val="left" w:leader="none"/>
        </w:tabs>
        <w:spacing w:line="280" w:lineRule="exact"/>
        <w:ind w:left="194"/>
      </w:pPr>
      <w:r>
        <w:rPr>
          <w:rFonts w:ascii="Calibri"/>
          <w:sz w:val="22"/>
        </w:rPr>
        <w:t>23</w:t>
        <w:tab/>
      </w:r>
      <w:r>
        <w:rPr>
          <w:u w:val="single"/>
        </w:rPr>
        <w:t>Innstilling: </w:t>
      </w:r>
      <w:r>
        <w:rPr/>
        <w:t>Oversendes</w:t>
      </w:r>
      <w:r>
        <w:rPr>
          <w:spacing w:val="-5"/>
        </w:rPr>
        <w:t> </w:t>
      </w:r>
      <w:r>
        <w:rPr/>
        <w:t>redaksjonskomiteen.</w:t>
      </w:r>
    </w:p>
    <w:p>
      <w:pPr>
        <w:spacing w:before="208"/>
        <w:ind w:left="194" w:right="0" w:firstLine="0"/>
        <w:jc w:val="left"/>
        <w:rPr>
          <w:rFonts w:ascii="Calibri"/>
          <w:sz w:val="22"/>
        </w:rPr>
      </w:pPr>
      <w:r>
        <w:rPr>
          <w:rFonts w:ascii="Calibri"/>
          <w:sz w:val="22"/>
        </w:rPr>
        <w:t>24</w:t>
      </w:r>
    </w:p>
    <w:p>
      <w:pPr>
        <w:spacing w:line="265" w:lineRule="exact" w:before="7"/>
        <w:ind w:left="194" w:right="0" w:firstLine="0"/>
        <w:jc w:val="left"/>
        <w:rPr>
          <w:rFonts w:ascii="Calibri"/>
          <w:sz w:val="22"/>
        </w:rPr>
      </w:pPr>
      <w:r>
        <w:rPr>
          <w:rFonts w:ascii="Calibri"/>
          <w:sz w:val="22"/>
        </w:rPr>
        <w:t>25</w:t>
      </w:r>
    </w:p>
    <w:p>
      <w:pPr>
        <w:pStyle w:val="BodyText"/>
        <w:tabs>
          <w:tab w:pos="777" w:val="left" w:leader="none"/>
        </w:tabs>
        <w:spacing w:line="280" w:lineRule="exact"/>
        <w:ind w:left="194"/>
      </w:pPr>
      <w:r>
        <w:rPr>
          <w:rFonts w:ascii="Calibri" w:hAnsi="Calibri"/>
          <w:sz w:val="22"/>
        </w:rPr>
        <w:t>26</w:t>
        <w:tab/>
      </w:r>
      <w:r>
        <w:rPr/>
        <w:t>2.   </w:t>
      </w:r>
      <w:r>
        <w:rPr>
          <w:u w:val="single"/>
        </w:rPr>
        <w:t>Forslag fra Rykkinn og Kolsås partiavdeling:</w:t>
      </w:r>
    </w:p>
    <w:p>
      <w:pPr>
        <w:spacing w:line="266" w:lineRule="exact" w:before="7"/>
        <w:ind w:left="194" w:right="0" w:firstLine="0"/>
        <w:jc w:val="left"/>
        <w:rPr>
          <w:rFonts w:ascii="Calibri"/>
          <w:sz w:val="22"/>
        </w:rPr>
      </w:pPr>
      <w:r>
        <w:rPr>
          <w:rFonts w:ascii="Calibri"/>
          <w:sz w:val="22"/>
        </w:rPr>
        <w:t>27</w:t>
      </w:r>
    </w:p>
    <w:p>
      <w:pPr>
        <w:pStyle w:val="Heading5"/>
        <w:tabs>
          <w:tab w:pos="1137" w:val="left" w:leader="none"/>
        </w:tabs>
        <w:spacing w:line="281" w:lineRule="exact"/>
        <w:ind w:left="194"/>
      </w:pPr>
      <w:r>
        <w:rPr>
          <w:rFonts w:ascii="Calibri" w:hAnsi="Calibri"/>
          <w:b w:val="0"/>
          <w:sz w:val="22"/>
        </w:rPr>
        <w:t>28</w:t>
        <w:tab/>
      </w:r>
      <w:r>
        <w:rPr/>
        <w:t>Videregående opplæring - fleksibilitet i studievalg på videregående</w:t>
      </w:r>
      <w:r>
        <w:rPr>
          <w:spacing w:val="21"/>
        </w:rPr>
        <w:t> </w:t>
      </w:r>
      <w:r>
        <w:rPr/>
        <w:t>skole.</w:t>
      </w:r>
    </w:p>
    <w:p>
      <w:pPr>
        <w:spacing w:line="264" w:lineRule="exact" w:before="8"/>
        <w:ind w:left="194" w:right="0" w:firstLine="0"/>
        <w:jc w:val="left"/>
        <w:rPr>
          <w:rFonts w:ascii="Calibri"/>
          <w:sz w:val="22"/>
        </w:rPr>
      </w:pPr>
      <w:r>
        <w:rPr>
          <w:rFonts w:ascii="Calibri"/>
          <w:sz w:val="22"/>
        </w:rPr>
        <w:t>29</w:t>
      </w:r>
    </w:p>
    <w:p>
      <w:pPr>
        <w:pStyle w:val="ListParagraph"/>
        <w:numPr>
          <w:ilvl w:val="0"/>
          <w:numId w:val="19"/>
        </w:numPr>
        <w:tabs>
          <w:tab w:pos="1137" w:val="left" w:leader="none"/>
          <w:tab w:pos="1138" w:val="left" w:leader="none"/>
        </w:tabs>
        <w:spacing w:line="275" w:lineRule="exact" w:before="0" w:after="0"/>
        <w:ind w:left="1137" w:right="0" w:hanging="943"/>
        <w:jc w:val="left"/>
        <w:rPr>
          <w:sz w:val="24"/>
        </w:rPr>
      </w:pPr>
      <w:r>
        <w:rPr>
          <w:sz w:val="24"/>
        </w:rPr>
        <w:t>Alle ungdommer har rett til videregående opplæring. Ungdomsretten har de til</w:t>
      </w:r>
      <w:r>
        <w:rPr>
          <w:spacing w:val="-5"/>
          <w:sz w:val="24"/>
        </w:rPr>
        <w:t> </w:t>
      </w:r>
      <w:r>
        <w:rPr>
          <w:sz w:val="24"/>
        </w:rPr>
        <w:t>24</w:t>
      </w:r>
    </w:p>
    <w:p>
      <w:pPr>
        <w:pStyle w:val="ListParagraph"/>
        <w:numPr>
          <w:ilvl w:val="0"/>
          <w:numId w:val="19"/>
        </w:numPr>
        <w:tabs>
          <w:tab w:pos="1137" w:val="left" w:leader="none"/>
          <w:tab w:pos="1138" w:val="left" w:leader="none"/>
        </w:tabs>
        <w:spacing w:line="276" w:lineRule="exact" w:before="0" w:after="0"/>
        <w:ind w:left="1137" w:right="0" w:hanging="943"/>
        <w:jc w:val="left"/>
        <w:rPr>
          <w:sz w:val="24"/>
        </w:rPr>
      </w:pPr>
      <w:r>
        <w:rPr>
          <w:sz w:val="24"/>
        </w:rPr>
        <w:t>års alder.  Elevene må velge studievalg til studieforberedende VG1 eller</w:t>
      </w:r>
      <w:r>
        <w:rPr>
          <w:spacing w:val="-10"/>
          <w:sz w:val="24"/>
        </w:rPr>
        <w:t> </w:t>
      </w:r>
      <w:r>
        <w:rPr>
          <w:sz w:val="24"/>
        </w:rPr>
        <w:t>yrkesfag</w:t>
      </w:r>
    </w:p>
    <w:p>
      <w:pPr>
        <w:pStyle w:val="ListParagraph"/>
        <w:numPr>
          <w:ilvl w:val="0"/>
          <w:numId w:val="19"/>
        </w:numPr>
        <w:tabs>
          <w:tab w:pos="1137" w:val="left" w:leader="none"/>
          <w:tab w:pos="1138" w:val="left" w:leader="none"/>
        </w:tabs>
        <w:spacing w:line="276" w:lineRule="exact" w:before="0" w:after="0"/>
        <w:ind w:left="1137" w:right="0" w:hanging="943"/>
        <w:jc w:val="left"/>
        <w:rPr>
          <w:sz w:val="24"/>
        </w:rPr>
      </w:pPr>
      <w:r>
        <w:rPr>
          <w:sz w:val="24"/>
        </w:rPr>
        <w:t>og et fireårig løp med  teori og praksis fram til fagbrev.  Flere skoler</w:t>
      </w:r>
      <w:r>
        <w:rPr>
          <w:spacing w:val="-8"/>
          <w:sz w:val="24"/>
        </w:rPr>
        <w:t> </w:t>
      </w:r>
      <w:r>
        <w:rPr>
          <w:sz w:val="24"/>
        </w:rPr>
        <w:t>tilbyr</w:t>
      </w:r>
    </w:p>
    <w:p>
      <w:pPr>
        <w:pStyle w:val="ListParagraph"/>
        <w:numPr>
          <w:ilvl w:val="0"/>
          <w:numId w:val="19"/>
        </w:numPr>
        <w:tabs>
          <w:tab w:pos="1137" w:val="left" w:leader="none"/>
          <w:tab w:pos="1138" w:val="left" w:leader="none"/>
        </w:tabs>
        <w:spacing w:line="280" w:lineRule="exact" w:before="0" w:after="0"/>
        <w:ind w:left="1137" w:right="0" w:hanging="943"/>
        <w:jc w:val="left"/>
        <w:rPr>
          <w:sz w:val="24"/>
        </w:rPr>
      </w:pPr>
      <w:r>
        <w:rPr>
          <w:sz w:val="24"/>
        </w:rPr>
        <w:t>påbygning til</w:t>
      </w:r>
      <w:r>
        <w:rPr>
          <w:spacing w:val="-31"/>
          <w:sz w:val="24"/>
        </w:rPr>
        <w:t> </w:t>
      </w:r>
      <w:r>
        <w:rPr>
          <w:sz w:val="24"/>
        </w:rPr>
        <w:t>studieforberedende.</w:t>
      </w:r>
    </w:p>
    <w:p>
      <w:pPr>
        <w:spacing w:line="265" w:lineRule="exact" w:before="6"/>
        <w:ind w:left="194" w:right="0" w:firstLine="0"/>
        <w:jc w:val="left"/>
        <w:rPr>
          <w:rFonts w:ascii="Calibri"/>
          <w:sz w:val="22"/>
        </w:rPr>
      </w:pPr>
      <w:r>
        <w:rPr>
          <w:rFonts w:ascii="Calibri"/>
          <w:sz w:val="22"/>
        </w:rPr>
        <w:t>34</w:t>
      </w:r>
    </w:p>
    <w:p>
      <w:pPr>
        <w:pStyle w:val="ListParagraph"/>
        <w:numPr>
          <w:ilvl w:val="0"/>
          <w:numId w:val="20"/>
        </w:numPr>
        <w:tabs>
          <w:tab w:pos="1137" w:val="left" w:leader="none"/>
          <w:tab w:pos="1138" w:val="left" w:leader="none"/>
        </w:tabs>
        <w:spacing w:line="276" w:lineRule="exact" w:before="0" w:after="0"/>
        <w:ind w:left="1137" w:right="0" w:hanging="943"/>
        <w:jc w:val="left"/>
        <w:rPr>
          <w:sz w:val="24"/>
        </w:rPr>
      </w:pPr>
      <w:r>
        <w:rPr>
          <w:sz w:val="24"/>
        </w:rPr>
        <w:t>Tilstandsrapport for de videregående skolene i Akershus, har  følgende</w:t>
      </w:r>
      <w:r>
        <w:rPr>
          <w:spacing w:val="-27"/>
          <w:sz w:val="24"/>
        </w:rPr>
        <w:t> </w:t>
      </w:r>
      <w:r>
        <w:rPr>
          <w:sz w:val="24"/>
        </w:rPr>
        <w:t>målsetting</w:t>
      </w:r>
    </w:p>
    <w:p>
      <w:pPr>
        <w:pStyle w:val="ListParagraph"/>
        <w:numPr>
          <w:ilvl w:val="0"/>
          <w:numId w:val="20"/>
        </w:numPr>
        <w:tabs>
          <w:tab w:pos="1197" w:val="left" w:leader="none"/>
          <w:tab w:pos="1198" w:val="left" w:leader="none"/>
        </w:tabs>
        <w:spacing w:line="276" w:lineRule="exact" w:before="0" w:after="0"/>
        <w:ind w:left="1197" w:right="0" w:hanging="1003"/>
        <w:jc w:val="left"/>
        <w:rPr>
          <w:sz w:val="24"/>
        </w:rPr>
      </w:pPr>
      <w:r>
        <w:rPr>
          <w:sz w:val="24"/>
        </w:rPr>
        <w:t>"Kunnskapsdepartementet lanserte i oktober 2014 Program for</w:t>
      </w:r>
      <w:r>
        <w:rPr>
          <w:spacing w:val="-6"/>
          <w:sz w:val="24"/>
        </w:rPr>
        <w:t> </w:t>
      </w:r>
      <w:r>
        <w:rPr>
          <w:sz w:val="24"/>
        </w:rPr>
        <w:t>bedre</w:t>
      </w:r>
    </w:p>
    <w:p>
      <w:pPr>
        <w:pStyle w:val="ListParagraph"/>
        <w:numPr>
          <w:ilvl w:val="0"/>
          <w:numId w:val="20"/>
        </w:numPr>
        <w:tabs>
          <w:tab w:pos="1137" w:val="left" w:leader="none"/>
          <w:tab w:pos="1138" w:val="left" w:leader="none"/>
        </w:tabs>
        <w:spacing w:line="276" w:lineRule="exact" w:before="0" w:after="0"/>
        <w:ind w:left="1137" w:right="0" w:hanging="943"/>
        <w:jc w:val="left"/>
        <w:rPr>
          <w:sz w:val="24"/>
        </w:rPr>
      </w:pPr>
      <w:r>
        <w:rPr>
          <w:sz w:val="24"/>
        </w:rPr>
        <w:t>gjennomføring i videregående opplæring. Programmet inneholder den</w:t>
      </w:r>
      <w:r>
        <w:rPr>
          <w:spacing w:val="-7"/>
          <w:sz w:val="24"/>
        </w:rPr>
        <w:t> </w:t>
      </w:r>
      <w:r>
        <w:rPr>
          <w:sz w:val="24"/>
        </w:rPr>
        <w:t>enkelte</w:t>
      </w:r>
    </w:p>
    <w:p>
      <w:pPr>
        <w:pStyle w:val="ListParagraph"/>
        <w:numPr>
          <w:ilvl w:val="0"/>
          <w:numId w:val="20"/>
        </w:numPr>
        <w:tabs>
          <w:tab w:pos="1137" w:val="left" w:leader="none"/>
          <w:tab w:pos="1138" w:val="left" w:leader="none"/>
        </w:tabs>
        <w:spacing w:line="276" w:lineRule="exact" w:before="0" w:after="0"/>
        <w:ind w:left="1137" w:right="0" w:hanging="943"/>
        <w:jc w:val="left"/>
        <w:rPr>
          <w:sz w:val="24"/>
        </w:rPr>
      </w:pPr>
      <w:r>
        <w:rPr>
          <w:sz w:val="24"/>
        </w:rPr>
        <w:t>fylkeskommunes totale innsatsområder mot frafall og for bedre gjennomføring</w:t>
      </w:r>
      <w:r>
        <w:rPr>
          <w:spacing w:val="-7"/>
          <w:sz w:val="24"/>
        </w:rPr>
        <w:t> </w:t>
      </w:r>
      <w:r>
        <w:rPr>
          <w:sz w:val="24"/>
        </w:rPr>
        <w:t>i</w:t>
      </w:r>
    </w:p>
    <w:p>
      <w:pPr>
        <w:pStyle w:val="ListParagraph"/>
        <w:numPr>
          <w:ilvl w:val="0"/>
          <w:numId w:val="20"/>
        </w:numPr>
        <w:tabs>
          <w:tab w:pos="1137" w:val="left" w:leader="none"/>
          <w:tab w:pos="1138" w:val="left" w:leader="none"/>
        </w:tabs>
        <w:spacing w:line="276" w:lineRule="exact" w:before="0" w:after="0"/>
        <w:ind w:left="1137" w:right="0" w:hanging="943"/>
        <w:jc w:val="left"/>
        <w:rPr>
          <w:sz w:val="24"/>
        </w:rPr>
      </w:pPr>
      <w:r>
        <w:rPr>
          <w:sz w:val="24"/>
        </w:rPr>
        <w:t>videregående opplæring. Spesielt viktig er de ulike overgangene både</w:t>
      </w:r>
      <w:r>
        <w:rPr>
          <w:spacing w:val="-27"/>
          <w:sz w:val="24"/>
        </w:rPr>
        <w:t> </w:t>
      </w:r>
      <w:r>
        <w:rPr>
          <w:sz w:val="24"/>
        </w:rPr>
        <w:t>mellom</w:t>
      </w:r>
    </w:p>
    <w:p>
      <w:pPr>
        <w:pStyle w:val="ListParagraph"/>
        <w:numPr>
          <w:ilvl w:val="0"/>
          <w:numId w:val="20"/>
        </w:numPr>
        <w:tabs>
          <w:tab w:pos="1137" w:val="left" w:leader="none"/>
          <w:tab w:pos="1138" w:val="left" w:leader="none"/>
        </w:tabs>
        <w:spacing w:line="276" w:lineRule="exact" w:before="0" w:after="0"/>
        <w:ind w:left="1137" w:right="0" w:hanging="943"/>
        <w:jc w:val="left"/>
        <w:rPr>
          <w:sz w:val="24"/>
        </w:rPr>
      </w:pPr>
      <w:r>
        <w:rPr>
          <w:sz w:val="24"/>
        </w:rPr>
        <w:t>grunnskole og videregående og på videregående. Hele bredden</w:t>
      </w:r>
      <w:r>
        <w:rPr>
          <w:spacing w:val="-2"/>
          <w:sz w:val="24"/>
        </w:rPr>
        <w:t> </w:t>
      </w:r>
      <w:r>
        <w:rPr>
          <w:sz w:val="24"/>
        </w:rPr>
        <w:t>i</w:t>
      </w:r>
    </w:p>
    <w:p>
      <w:pPr>
        <w:pStyle w:val="ListParagraph"/>
        <w:numPr>
          <w:ilvl w:val="0"/>
          <w:numId w:val="20"/>
        </w:numPr>
        <w:tabs>
          <w:tab w:pos="1137" w:val="left" w:leader="none"/>
          <w:tab w:pos="1138" w:val="left" w:leader="none"/>
        </w:tabs>
        <w:spacing w:line="276" w:lineRule="exact" w:before="0" w:after="0"/>
        <w:ind w:left="1137" w:right="0" w:hanging="943"/>
        <w:jc w:val="left"/>
        <w:rPr>
          <w:sz w:val="24"/>
        </w:rPr>
      </w:pPr>
      <w:r>
        <w:rPr>
          <w:sz w:val="24"/>
        </w:rPr>
        <w:t>fylkeskommunens utfordringer i arbeidet med økt gjennomføring vil omfatte</w:t>
      </w:r>
      <w:r>
        <w:rPr>
          <w:spacing w:val="-6"/>
          <w:sz w:val="24"/>
        </w:rPr>
        <w:t> </w:t>
      </w:r>
      <w:r>
        <w:rPr>
          <w:sz w:val="24"/>
        </w:rPr>
        <w:t>både</w:t>
      </w:r>
    </w:p>
    <w:p>
      <w:pPr>
        <w:pStyle w:val="ListParagraph"/>
        <w:numPr>
          <w:ilvl w:val="0"/>
          <w:numId w:val="20"/>
        </w:numPr>
        <w:tabs>
          <w:tab w:pos="1137" w:val="left" w:leader="none"/>
          <w:tab w:pos="1138" w:val="left" w:leader="none"/>
        </w:tabs>
        <w:spacing w:line="276" w:lineRule="exact" w:before="0" w:after="0"/>
        <w:ind w:left="1137" w:right="0" w:hanging="943"/>
        <w:jc w:val="left"/>
        <w:rPr>
          <w:sz w:val="24"/>
        </w:rPr>
      </w:pPr>
      <w:r>
        <w:rPr>
          <w:sz w:val="24"/>
        </w:rPr>
        <w:t>elever i skolen, lærlinger i bedrift og gruppen ungdom utenfor arbeid</w:t>
      </w:r>
      <w:r>
        <w:rPr>
          <w:spacing w:val="-4"/>
          <w:sz w:val="24"/>
        </w:rPr>
        <w:t> </w:t>
      </w:r>
      <w:r>
        <w:rPr>
          <w:sz w:val="24"/>
        </w:rPr>
        <w:t>og</w:t>
      </w:r>
    </w:p>
    <w:p>
      <w:pPr>
        <w:pStyle w:val="ListParagraph"/>
        <w:numPr>
          <w:ilvl w:val="0"/>
          <w:numId w:val="20"/>
        </w:numPr>
        <w:tabs>
          <w:tab w:pos="1137" w:val="left" w:leader="none"/>
          <w:tab w:pos="1138" w:val="left" w:leader="none"/>
        </w:tabs>
        <w:spacing w:line="276" w:lineRule="exact" w:before="0" w:after="0"/>
        <w:ind w:left="1137" w:right="0" w:hanging="943"/>
        <w:jc w:val="left"/>
        <w:rPr>
          <w:sz w:val="24"/>
        </w:rPr>
      </w:pPr>
      <w:r>
        <w:rPr>
          <w:sz w:val="24"/>
        </w:rPr>
        <w:t>opplæring. Gode strukturer og effektive tiltak knyttet til fagvansker,</w:t>
      </w:r>
      <w:r>
        <w:rPr>
          <w:spacing w:val="-30"/>
          <w:sz w:val="24"/>
        </w:rPr>
        <w:t> </w:t>
      </w:r>
      <w:r>
        <w:rPr>
          <w:sz w:val="24"/>
        </w:rPr>
        <w:t>yrkesretting,</w:t>
      </w:r>
    </w:p>
    <w:p>
      <w:pPr>
        <w:pStyle w:val="ListParagraph"/>
        <w:numPr>
          <w:ilvl w:val="0"/>
          <w:numId w:val="20"/>
        </w:numPr>
        <w:tabs>
          <w:tab w:pos="1137" w:val="left" w:leader="none"/>
          <w:tab w:pos="1138" w:val="left" w:leader="none"/>
        </w:tabs>
        <w:spacing w:line="276" w:lineRule="exact" w:before="0" w:after="0"/>
        <w:ind w:left="1137" w:right="0" w:hanging="943"/>
        <w:jc w:val="left"/>
        <w:rPr>
          <w:sz w:val="24"/>
        </w:rPr>
      </w:pPr>
      <w:r>
        <w:rPr>
          <w:sz w:val="24"/>
        </w:rPr>
        <w:t>læreplassutfordringer, overgangsproblematikk og psykososiale vansker er</w:t>
      </w:r>
      <w:r>
        <w:rPr>
          <w:spacing w:val="-10"/>
          <w:sz w:val="24"/>
        </w:rPr>
        <w:t> </w:t>
      </w:r>
      <w:r>
        <w:rPr>
          <w:sz w:val="24"/>
        </w:rPr>
        <w:t>sentrale</w:t>
      </w:r>
    </w:p>
    <w:p>
      <w:pPr>
        <w:pStyle w:val="ListParagraph"/>
        <w:numPr>
          <w:ilvl w:val="0"/>
          <w:numId w:val="20"/>
        </w:numPr>
        <w:tabs>
          <w:tab w:pos="1137" w:val="left" w:leader="none"/>
          <w:tab w:pos="1138" w:val="left" w:leader="none"/>
        </w:tabs>
        <w:spacing w:line="276" w:lineRule="exact" w:before="0" w:after="0"/>
        <w:ind w:left="1137" w:right="0" w:hanging="943"/>
        <w:jc w:val="left"/>
        <w:rPr>
          <w:sz w:val="24"/>
        </w:rPr>
      </w:pPr>
      <w:r>
        <w:rPr>
          <w:sz w:val="24"/>
        </w:rPr>
        <w:t>innsatsområder. Dette fordrer et tverrfaglig samarbeid med det kommunale</w:t>
      </w:r>
      <w:r>
        <w:rPr>
          <w:spacing w:val="-5"/>
          <w:sz w:val="24"/>
        </w:rPr>
        <w:t> </w:t>
      </w:r>
      <w:r>
        <w:rPr>
          <w:sz w:val="24"/>
        </w:rPr>
        <w:t>nivået,</w:t>
      </w:r>
    </w:p>
    <w:p>
      <w:pPr>
        <w:pStyle w:val="ListParagraph"/>
        <w:numPr>
          <w:ilvl w:val="0"/>
          <w:numId w:val="20"/>
        </w:numPr>
        <w:tabs>
          <w:tab w:pos="1137" w:val="left" w:leader="none"/>
          <w:tab w:pos="1138" w:val="left" w:leader="none"/>
        </w:tabs>
        <w:spacing w:line="280" w:lineRule="exact" w:before="0" w:after="0"/>
        <w:ind w:left="1137" w:right="0" w:hanging="943"/>
        <w:jc w:val="left"/>
        <w:rPr>
          <w:sz w:val="24"/>
        </w:rPr>
      </w:pPr>
      <w:r>
        <w:rPr>
          <w:sz w:val="24"/>
        </w:rPr>
        <w:t>og omfatter ulike kommunale tjenester.</w:t>
      </w:r>
      <w:r>
        <w:rPr>
          <w:spacing w:val="-3"/>
          <w:sz w:val="24"/>
        </w:rPr>
        <w:t> </w:t>
      </w:r>
      <w:r>
        <w:rPr>
          <w:sz w:val="24"/>
        </w:rPr>
        <w:t>"</w:t>
      </w:r>
    </w:p>
    <w:p>
      <w:pPr>
        <w:spacing w:line="264" w:lineRule="exact" w:before="9"/>
        <w:ind w:left="194" w:right="0" w:firstLine="0"/>
        <w:jc w:val="left"/>
        <w:rPr>
          <w:rFonts w:ascii="Calibri"/>
          <w:sz w:val="22"/>
        </w:rPr>
      </w:pPr>
      <w:r>
        <w:rPr>
          <w:rFonts w:ascii="Calibri"/>
          <w:sz w:val="22"/>
        </w:rPr>
        <w:t>47</w:t>
      </w:r>
    </w:p>
    <w:p>
      <w:pPr>
        <w:pStyle w:val="ListParagraph"/>
        <w:numPr>
          <w:ilvl w:val="0"/>
          <w:numId w:val="21"/>
        </w:numPr>
        <w:tabs>
          <w:tab w:pos="1137" w:val="left" w:leader="none"/>
          <w:tab w:pos="1138" w:val="left" w:leader="none"/>
        </w:tabs>
        <w:spacing w:line="278" w:lineRule="exact" w:before="0" w:after="0"/>
        <w:ind w:left="1137" w:right="0" w:hanging="943"/>
        <w:jc w:val="left"/>
        <w:rPr>
          <w:sz w:val="24"/>
        </w:rPr>
      </w:pPr>
      <w:r>
        <w:rPr>
          <w:sz w:val="24"/>
          <w:u w:val="single"/>
        </w:rPr>
        <w:t>Forslag:</w:t>
      </w:r>
    </w:p>
    <w:p>
      <w:pPr>
        <w:pStyle w:val="BodyText"/>
        <w:spacing w:before="4"/>
        <w:rPr>
          <w:sz w:val="27"/>
        </w:rPr>
      </w:pPr>
    </w:p>
    <w:p>
      <w:pPr>
        <w:spacing w:before="56"/>
        <w:ind w:left="0" w:right="1792" w:firstLine="0"/>
        <w:jc w:val="right"/>
        <w:rPr>
          <w:rFonts w:ascii="Calibri"/>
          <w:sz w:val="22"/>
        </w:rPr>
      </w:pPr>
      <w:r>
        <w:rPr>
          <w:rFonts w:ascii="Calibri"/>
          <w:w w:val="99"/>
          <w:sz w:val="22"/>
        </w:rPr>
        <w:t>1</w:t>
      </w:r>
    </w:p>
    <w:p>
      <w:pPr>
        <w:spacing w:after="0"/>
        <w:jc w:val="right"/>
        <w:rPr>
          <w:rFonts w:ascii="Calibri"/>
          <w:sz w:val="22"/>
        </w:rPr>
        <w:sectPr>
          <w:footerReference w:type="default" r:id="rId90"/>
          <w:pgSz w:w="11910" w:h="16840"/>
          <w:pgMar w:footer="370" w:header="344" w:top="560" w:bottom="560" w:left="1020" w:right="0"/>
        </w:sectPr>
      </w:pPr>
    </w:p>
    <w:p>
      <w:pPr>
        <w:pStyle w:val="BodyText"/>
        <w:rPr>
          <w:rFonts w:ascii="Calibri"/>
          <w:sz w:val="20"/>
        </w:rPr>
      </w:pPr>
      <w:r>
        <w:rPr/>
        <w:pict>
          <v:shape style="position:absolute;margin-left:6.3311pt;margin-top:398.644043pt;width:584.6pt;height:46.8pt;mso-position-horizontal-relative:page;mso-position-vertical-relative:page;z-index:-130144;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rFonts w:ascii="Calibri"/>
          <w:sz w:val="20"/>
        </w:rPr>
      </w:pPr>
    </w:p>
    <w:p>
      <w:pPr>
        <w:pStyle w:val="BodyText"/>
        <w:spacing w:before="10"/>
        <w:rPr>
          <w:rFonts w:ascii="Calibri"/>
          <w:sz w:val="23"/>
        </w:rPr>
      </w:pPr>
    </w:p>
    <w:p>
      <w:pPr>
        <w:pStyle w:val="ListParagraph"/>
        <w:numPr>
          <w:ilvl w:val="0"/>
          <w:numId w:val="21"/>
        </w:numPr>
        <w:tabs>
          <w:tab w:pos="1137" w:val="left" w:leader="none"/>
          <w:tab w:pos="1138" w:val="left" w:leader="none"/>
        </w:tabs>
        <w:spacing w:line="280" w:lineRule="exact" w:before="90" w:after="0"/>
        <w:ind w:left="1137" w:right="0" w:hanging="943"/>
        <w:jc w:val="left"/>
        <w:rPr>
          <w:sz w:val="24"/>
        </w:rPr>
      </w:pPr>
      <w:r>
        <w:rPr>
          <w:sz w:val="24"/>
        </w:rPr>
        <w:t>Bærum  Arbeiderparti  mener at  fleksibilitet i utdanningsløpene er viktig, slik</w:t>
      </w:r>
      <w:r>
        <w:rPr>
          <w:spacing w:val="-14"/>
          <w:sz w:val="24"/>
        </w:rPr>
        <w:t> </w:t>
      </w:r>
      <w:r>
        <w:rPr>
          <w:sz w:val="24"/>
        </w:rPr>
        <w:t>at</w:t>
      </w:r>
    </w:p>
    <w:p>
      <w:pPr>
        <w:pStyle w:val="ListParagraph"/>
        <w:numPr>
          <w:ilvl w:val="0"/>
          <w:numId w:val="21"/>
        </w:numPr>
        <w:tabs>
          <w:tab w:pos="1137" w:val="left" w:leader="none"/>
          <w:tab w:pos="1138" w:val="left" w:leader="none"/>
        </w:tabs>
        <w:spacing w:line="276" w:lineRule="exact" w:before="0" w:after="0"/>
        <w:ind w:left="1137" w:right="0" w:hanging="943"/>
        <w:jc w:val="left"/>
        <w:rPr>
          <w:sz w:val="24"/>
        </w:rPr>
      </w:pPr>
      <w:r>
        <w:rPr>
          <w:sz w:val="24"/>
        </w:rPr>
        <w:t>elever som velger feil  i tidlig  fase  kan få hjelp og veiledning til å komme på</w:t>
      </w:r>
      <w:r>
        <w:rPr>
          <w:spacing w:val="-8"/>
          <w:sz w:val="24"/>
        </w:rPr>
        <w:t> </w:t>
      </w:r>
      <w:r>
        <w:rPr>
          <w:sz w:val="24"/>
        </w:rPr>
        <w:t>rett</w:t>
      </w:r>
    </w:p>
    <w:p>
      <w:pPr>
        <w:pStyle w:val="ListParagraph"/>
        <w:numPr>
          <w:ilvl w:val="0"/>
          <w:numId w:val="21"/>
        </w:numPr>
        <w:tabs>
          <w:tab w:pos="1137" w:val="left" w:leader="none"/>
          <w:tab w:pos="1138" w:val="left" w:leader="none"/>
        </w:tabs>
        <w:spacing w:line="276" w:lineRule="exact" w:before="0" w:after="0"/>
        <w:ind w:left="1137" w:right="0" w:hanging="943"/>
        <w:jc w:val="left"/>
        <w:rPr>
          <w:sz w:val="24"/>
        </w:rPr>
      </w:pPr>
      <w:r>
        <w:rPr>
          <w:sz w:val="24"/>
        </w:rPr>
        <w:t>spor.  Det er viktig at endring i utdanningsløp kan skje, om mulig uten</w:t>
      </w:r>
      <w:r>
        <w:rPr>
          <w:spacing w:val="-4"/>
          <w:sz w:val="24"/>
        </w:rPr>
        <w:t> </w:t>
      </w:r>
      <w:r>
        <w:rPr>
          <w:sz w:val="24"/>
        </w:rPr>
        <w:t>lang</w:t>
      </w:r>
    </w:p>
    <w:p>
      <w:pPr>
        <w:pStyle w:val="ListParagraph"/>
        <w:numPr>
          <w:ilvl w:val="0"/>
          <w:numId w:val="21"/>
        </w:numPr>
        <w:tabs>
          <w:tab w:pos="1137" w:val="left" w:leader="none"/>
          <w:tab w:pos="1138" w:val="left" w:leader="none"/>
        </w:tabs>
        <w:spacing w:line="276" w:lineRule="exact" w:before="0" w:after="0"/>
        <w:ind w:left="1137" w:right="0" w:hanging="943"/>
        <w:jc w:val="left"/>
        <w:rPr>
          <w:sz w:val="24"/>
        </w:rPr>
      </w:pPr>
      <w:r>
        <w:rPr>
          <w:sz w:val="24"/>
        </w:rPr>
        <w:t>ventetid slik at drop out  fra videregående skole kan unngås.  Eleven må på</w:t>
      </w:r>
      <w:r>
        <w:rPr>
          <w:spacing w:val="-27"/>
          <w:sz w:val="24"/>
        </w:rPr>
        <w:t> </w:t>
      </w:r>
      <w:r>
        <w:rPr>
          <w:sz w:val="24"/>
        </w:rPr>
        <w:t>sin</w:t>
      </w:r>
    </w:p>
    <w:p>
      <w:pPr>
        <w:pStyle w:val="ListParagraph"/>
        <w:numPr>
          <w:ilvl w:val="0"/>
          <w:numId w:val="21"/>
        </w:numPr>
        <w:tabs>
          <w:tab w:pos="1137" w:val="left" w:leader="none"/>
          <w:tab w:pos="1138" w:val="left" w:leader="none"/>
        </w:tabs>
        <w:spacing w:line="276" w:lineRule="exact" w:before="0" w:after="0"/>
        <w:ind w:left="1137" w:right="0" w:hanging="943"/>
        <w:jc w:val="left"/>
        <w:rPr>
          <w:sz w:val="24"/>
        </w:rPr>
      </w:pPr>
      <w:r>
        <w:rPr>
          <w:sz w:val="24"/>
        </w:rPr>
        <w:t>side være  villig til å skifte skole siden tilbudene varierer fra skole til</w:t>
      </w:r>
      <w:r>
        <w:rPr>
          <w:spacing w:val="-29"/>
          <w:sz w:val="24"/>
        </w:rPr>
        <w:t> </w:t>
      </w:r>
      <w:r>
        <w:rPr>
          <w:sz w:val="24"/>
        </w:rPr>
        <w:t>skole.</w:t>
      </w:r>
    </w:p>
    <w:p>
      <w:pPr>
        <w:pStyle w:val="ListParagraph"/>
        <w:numPr>
          <w:ilvl w:val="0"/>
          <w:numId w:val="21"/>
        </w:numPr>
        <w:tabs>
          <w:tab w:pos="1137" w:val="left" w:leader="none"/>
          <w:tab w:pos="1138" w:val="left" w:leader="none"/>
        </w:tabs>
        <w:spacing w:line="276" w:lineRule="exact" w:before="0" w:after="0"/>
        <w:ind w:left="1137" w:right="0" w:hanging="943"/>
        <w:jc w:val="left"/>
        <w:rPr>
          <w:sz w:val="24"/>
        </w:rPr>
      </w:pPr>
      <w:r>
        <w:rPr>
          <w:sz w:val="24"/>
        </w:rPr>
        <w:t>Satsing på utdanning er viktig investering i ungdoms utvikling</w:t>
      </w:r>
      <w:r>
        <w:rPr>
          <w:spacing w:val="-29"/>
          <w:sz w:val="24"/>
        </w:rPr>
        <w:t> </w:t>
      </w:r>
      <w:r>
        <w:rPr>
          <w:sz w:val="24"/>
        </w:rPr>
        <w:t>og</w:t>
      </w:r>
    </w:p>
    <w:p>
      <w:pPr>
        <w:pStyle w:val="ListParagraph"/>
        <w:numPr>
          <w:ilvl w:val="0"/>
          <w:numId w:val="21"/>
        </w:numPr>
        <w:tabs>
          <w:tab w:pos="1137" w:val="left" w:leader="none"/>
          <w:tab w:pos="1138" w:val="left" w:leader="none"/>
        </w:tabs>
        <w:spacing w:line="280" w:lineRule="exact" w:before="0" w:after="0"/>
        <w:ind w:left="1137" w:right="0" w:hanging="943"/>
        <w:jc w:val="left"/>
        <w:rPr>
          <w:sz w:val="24"/>
        </w:rPr>
      </w:pPr>
      <w:r>
        <w:rPr>
          <w:sz w:val="24"/>
        </w:rPr>
        <w:t>fremtidsmuligheter.</w:t>
      </w:r>
    </w:p>
    <w:p>
      <w:pPr>
        <w:spacing w:before="7"/>
        <w:ind w:left="194" w:right="0" w:firstLine="0"/>
        <w:jc w:val="left"/>
        <w:rPr>
          <w:rFonts w:ascii="Calibri"/>
          <w:sz w:val="22"/>
        </w:rPr>
      </w:pPr>
      <w:r>
        <w:rPr>
          <w:rFonts w:ascii="Calibri"/>
          <w:sz w:val="22"/>
        </w:rPr>
        <w:t>56</w:t>
      </w:r>
    </w:p>
    <w:p>
      <w:pPr>
        <w:pStyle w:val="BodyText"/>
        <w:tabs>
          <w:tab w:pos="777" w:val="left" w:leader="none"/>
        </w:tabs>
        <w:spacing w:before="193"/>
        <w:ind w:left="194"/>
      </w:pPr>
      <w:r>
        <w:rPr>
          <w:rFonts w:ascii="Calibri"/>
          <w:sz w:val="22"/>
        </w:rPr>
        <w:t>57</w:t>
        <w:tab/>
      </w:r>
      <w:r>
        <w:rPr>
          <w:u w:val="single"/>
        </w:rPr>
        <w:t>Innstilling: </w:t>
      </w:r>
      <w:r>
        <w:rPr/>
        <w:t>Oversendes</w:t>
      </w:r>
      <w:r>
        <w:rPr>
          <w:spacing w:val="-5"/>
        </w:rPr>
        <w:t> </w:t>
      </w:r>
      <w:r>
        <w:rPr/>
        <w:t>redaksjonskomiteen.</w:t>
      </w:r>
    </w:p>
    <w:p>
      <w:pPr>
        <w:spacing w:before="206"/>
        <w:ind w:left="194" w:right="0" w:firstLine="0"/>
        <w:jc w:val="left"/>
        <w:rPr>
          <w:rFonts w:ascii="Calibri"/>
          <w:sz w:val="22"/>
        </w:rPr>
      </w:pPr>
      <w:r>
        <w:rPr>
          <w:rFonts w:ascii="Calibri"/>
          <w:sz w:val="22"/>
        </w:rPr>
        <w:t>58</w:t>
      </w:r>
    </w:p>
    <w:p>
      <w:pPr>
        <w:spacing w:line="265" w:lineRule="exact" w:before="7"/>
        <w:ind w:left="194" w:right="0" w:firstLine="0"/>
        <w:jc w:val="left"/>
        <w:rPr>
          <w:rFonts w:ascii="Calibri"/>
          <w:sz w:val="22"/>
        </w:rPr>
      </w:pPr>
      <w:r>
        <w:rPr>
          <w:rFonts w:ascii="Calibri"/>
          <w:sz w:val="22"/>
        </w:rPr>
        <w:t>59</w:t>
      </w:r>
    </w:p>
    <w:p>
      <w:pPr>
        <w:pStyle w:val="BodyText"/>
        <w:tabs>
          <w:tab w:pos="777" w:val="left" w:leader="none"/>
        </w:tabs>
        <w:spacing w:line="280" w:lineRule="exact"/>
        <w:ind w:left="194"/>
      </w:pPr>
      <w:r>
        <w:rPr>
          <w:rFonts w:ascii="Calibri" w:hAnsi="Calibri"/>
          <w:sz w:val="22"/>
        </w:rPr>
        <w:t>60</w:t>
        <w:tab/>
      </w:r>
      <w:r>
        <w:rPr/>
        <w:t>3.   </w:t>
      </w:r>
      <w:r>
        <w:rPr>
          <w:u w:val="single"/>
        </w:rPr>
        <w:t>Forslag fra Rykkinn og Kolsås partiavdeling:</w:t>
      </w:r>
    </w:p>
    <w:p>
      <w:pPr>
        <w:spacing w:line="265" w:lineRule="exact" w:before="10"/>
        <w:ind w:left="194" w:right="0" w:firstLine="0"/>
        <w:jc w:val="left"/>
        <w:rPr>
          <w:rFonts w:ascii="Calibri"/>
          <w:sz w:val="22"/>
        </w:rPr>
      </w:pPr>
      <w:r>
        <w:rPr>
          <w:rFonts w:ascii="Calibri"/>
          <w:sz w:val="22"/>
        </w:rPr>
        <w:t>61</w:t>
      </w:r>
    </w:p>
    <w:p>
      <w:pPr>
        <w:pStyle w:val="Heading5"/>
        <w:tabs>
          <w:tab w:pos="1137" w:val="left" w:leader="none"/>
        </w:tabs>
        <w:spacing w:line="280" w:lineRule="exact"/>
        <w:ind w:left="194"/>
      </w:pPr>
      <w:r>
        <w:rPr>
          <w:rFonts w:ascii="Calibri" w:hAnsi="Calibri"/>
          <w:b w:val="0"/>
          <w:sz w:val="22"/>
        </w:rPr>
        <w:t>62</w:t>
        <w:tab/>
      </w:r>
      <w:r>
        <w:rPr/>
        <w:t>Trafikksikkerhet ved  Kolsås</w:t>
      </w:r>
      <w:r>
        <w:rPr>
          <w:spacing w:val="-1"/>
        </w:rPr>
        <w:t> </w:t>
      </w:r>
      <w:r>
        <w:rPr/>
        <w:t>stasjon.</w:t>
      </w:r>
    </w:p>
    <w:p>
      <w:pPr>
        <w:spacing w:line="265" w:lineRule="exact" w:before="5"/>
        <w:ind w:left="194" w:right="0" w:firstLine="0"/>
        <w:jc w:val="left"/>
        <w:rPr>
          <w:rFonts w:ascii="Calibri"/>
          <w:sz w:val="22"/>
        </w:rPr>
      </w:pPr>
      <w:r>
        <w:rPr>
          <w:rFonts w:ascii="Calibri"/>
          <w:sz w:val="22"/>
        </w:rPr>
        <w:t>63</w:t>
      </w:r>
    </w:p>
    <w:p>
      <w:pPr>
        <w:pStyle w:val="ListParagraph"/>
        <w:numPr>
          <w:ilvl w:val="0"/>
          <w:numId w:val="22"/>
        </w:numPr>
        <w:tabs>
          <w:tab w:pos="1137" w:val="left" w:leader="none"/>
          <w:tab w:pos="1138" w:val="left" w:leader="none"/>
        </w:tabs>
        <w:spacing w:line="276" w:lineRule="exact" w:before="0" w:after="0"/>
        <w:ind w:left="1137" w:right="0" w:hanging="943"/>
        <w:jc w:val="left"/>
        <w:rPr>
          <w:sz w:val="24"/>
        </w:rPr>
      </w:pPr>
      <w:r>
        <w:rPr>
          <w:sz w:val="24"/>
        </w:rPr>
        <w:t>Arbeiderpartiet er bekymret for trafikksikkerheten for fotgjengere ved</w:t>
      </w:r>
      <w:r>
        <w:rPr>
          <w:spacing w:val="-27"/>
          <w:sz w:val="24"/>
        </w:rPr>
        <w:t> </w:t>
      </w:r>
      <w:r>
        <w:rPr>
          <w:sz w:val="24"/>
        </w:rPr>
        <w:t>Kolsås</w:t>
      </w:r>
    </w:p>
    <w:p>
      <w:pPr>
        <w:pStyle w:val="ListParagraph"/>
        <w:numPr>
          <w:ilvl w:val="0"/>
          <w:numId w:val="22"/>
        </w:numPr>
        <w:tabs>
          <w:tab w:pos="1137" w:val="left" w:leader="none"/>
          <w:tab w:pos="1138" w:val="left" w:leader="none"/>
        </w:tabs>
        <w:spacing w:line="276" w:lineRule="exact" w:before="0" w:after="0"/>
        <w:ind w:left="1137" w:right="0" w:hanging="943"/>
        <w:jc w:val="left"/>
        <w:rPr>
          <w:sz w:val="24"/>
        </w:rPr>
      </w:pPr>
      <w:r>
        <w:rPr>
          <w:sz w:val="24"/>
        </w:rPr>
        <w:t>stasjon,  til tross for  trafikklyset.  Fotgjengerovergangen fra busslommen</w:t>
      </w:r>
      <w:r>
        <w:rPr>
          <w:spacing w:val="-28"/>
          <w:sz w:val="24"/>
        </w:rPr>
        <w:t> </w:t>
      </w:r>
      <w:r>
        <w:rPr>
          <w:sz w:val="24"/>
        </w:rPr>
        <w:t>over</w:t>
      </w:r>
    </w:p>
    <w:p>
      <w:pPr>
        <w:pStyle w:val="ListParagraph"/>
        <w:numPr>
          <w:ilvl w:val="0"/>
          <w:numId w:val="22"/>
        </w:numPr>
        <w:tabs>
          <w:tab w:pos="1137" w:val="left" w:leader="none"/>
          <w:tab w:pos="1138" w:val="left" w:leader="none"/>
        </w:tabs>
        <w:spacing w:line="276" w:lineRule="exact" w:before="0" w:after="0"/>
        <w:ind w:left="1137" w:right="0" w:hanging="943"/>
        <w:jc w:val="left"/>
        <w:rPr>
          <w:sz w:val="24"/>
        </w:rPr>
      </w:pPr>
      <w:r>
        <w:rPr>
          <w:sz w:val="24"/>
        </w:rPr>
        <w:t>Brynsveien  til Kolsås  stasjon kommer veldig bardus på bilistene,</w:t>
      </w:r>
      <w:r>
        <w:rPr>
          <w:spacing w:val="-7"/>
          <w:sz w:val="24"/>
        </w:rPr>
        <w:t> </w:t>
      </w:r>
      <w:r>
        <w:rPr>
          <w:sz w:val="24"/>
        </w:rPr>
        <w:t>særlig</w:t>
      </w:r>
    </w:p>
    <w:p>
      <w:pPr>
        <w:pStyle w:val="ListParagraph"/>
        <w:numPr>
          <w:ilvl w:val="0"/>
          <w:numId w:val="22"/>
        </w:numPr>
        <w:tabs>
          <w:tab w:pos="1137" w:val="left" w:leader="none"/>
          <w:tab w:pos="1138" w:val="left" w:leader="none"/>
        </w:tabs>
        <w:spacing w:line="276" w:lineRule="exact" w:before="0" w:after="0"/>
        <w:ind w:left="1137" w:right="0" w:hanging="943"/>
        <w:jc w:val="left"/>
        <w:rPr>
          <w:sz w:val="24"/>
        </w:rPr>
      </w:pPr>
      <w:r>
        <w:rPr>
          <w:sz w:val="24"/>
        </w:rPr>
        <w:t>retningen</w:t>
      </w:r>
      <w:r>
        <w:rPr>
          <w:spacing w:val="-4"/>
          <w:sz w:val="24"/>
        </w:rPr>
        <w:t> </w:t>
      </w:r>
      <w:r>
        <w:rPr>
          <w:sz w:val="24"/>
        </w:rPr>
        <w:t>fra</w:t>
      </w:r>
      <w:r>
        <w:rPr>
          <w:spacing w:val="-4"/>
          <w:sz w:val="24"/>
        </w:rPr>
        <w:t> </w:t>
      </w:r>
      <w:r>
        <w:rPr>
          <w:sz w:val="24"/>
        </w:rPr>
        <w:t>Hauger.</w:t>
      </w:r>
      <w:r>
        <w:rPr>
          <w:spacing w:val="-4"/>
          <w:sz w:val="24"/>
        </w:rPr>
        <w:t> </w:t>
      </w:r>
      <w:r>
        <w:rPr>
          <w:sz w:val="24"/>
        </w:rPr>
        <w:t>Det</w:t>
      </w:r>
      <w:r>
        <w:rPr>
          <w:spacing w:val="-4"/>
          <w:sz w:val="24"/>
        </w:rPr>
        <w:t> </w:t>
      </w:r>
      <w:r>
        <w:rPr>
          <w:sz w:val="24"/>
        </w:rPr>
        <w:t>er</w:t>
      </w:r>
      <w:r>
        <w:rPr>
          <w:spacing w:val="-4"/>
          <w:sz w:val="24"/>
        </w:rPr>
        <w:t> </w:t>
      </w:r>
      <w:r>
        <w:rPr>
          <w:sz w:val="24"/>
        </w:rPr>
        <w:t>stor</w:t>
      </w:r>
      <w:r>
        <w:rPr>
          <w:spacing w:val="-4"/>
          <w:sz w:val="24"/>
        </w:rPr>
        <w:t> </w:t>
      </w:r>
      <w:r>
        <w:rPr>
          <w:sz w:val="24"/>
        </w:rPr>
        <w:t>fare</w:t>
      </w:r>
      <w:r>
        <w:rPr>
          <w:spacing w:val="-4"/>
          <w:sz w:val="24"/>
        </w:rPr>
        <w:t> </w:t>
      </w:r>
      <w:r>
        <w:rPr>
          <w:sz w:val="24"/>
        </w:rPr>
        <w:t>for</w:t>
      </w:r>
      <w:r>
        <w:rPr>
          <w:spacing w:val="-4"/>
          <w:sz w:val="24"/>
        </w:rPr>
        <w:t> </w:t>
      </w:r>
      <w:r>
        <w:rPr>
          <w:sz w:val="24"/>
        </w:rPr>
        <w:t>ulykker,</w:t>
      </w:r>
      <w:r>
        <w:rPr>
          <w:spacing w:val="-4"/>
          <w:sz w:val="24"/>
        </w:rPr>
        <w:t> </w:t>
      </w:r>
      <w:r>
        <w:rPr>
          <w:sz w:val="24"/>
        </w:rPr>
        <w:t>også</w:t>
      </w:r>
      <w:r>
        <w:rPr>
          <w:spacing w:val="-4"/>
          <w:sz w:val="24"/>
        </w:rPr>
        <w:t> </w:t>
      </w:r>
      <w:r>
        <w:rPr>
          <w:sz w:val="24"/>
        </w:rPr>
        <w:t>for</w:t>
      </w:r>
      <w:r>
        <w:rPr>
          <w:spacing w:val="-4"/>
          <w:sz w:val="24"/>
        </w:rPr>
        <w:t> </w:t>
      </w:r>
      <w:r>
        <w:rPr>
          <w:sz w:val="24"/>
        </w:rPr>
        <w:t>dem</w:t>
      </w:r>
      <w:r>
        <w:rPr>
          <w:spacing w:val="-5"/>
          <w:sz w:val="24"/>
        </w:rPr>
        <w:t> </w:t>
      </w:r>
      <w:r>
        <w:rPr>
          <w:sz w:val="24"/>
        </w:rPr>
        <w:t>som</w:t>
      </w:r>
      <w:r>
        <w:rPr>
          <w:spacing w:val="-3"/>
          <w:sz w:val="24"/>
        </w:rPr>
        <w:t> </w:t>
      </w:r>
      <w:r>
        <w:rPr>
          <w:sz w:val="24"/>
        </w:rPr>
        <w:t>skal</w:t>
      </w:r>
      <w:r>
        <w:rPr>
          <w:spacing w:val="-3"/>
          <w:sz w:val="24"/>
        </w:rPr>
        <w:t> </w:t>
      </w:r>
      <w:r>
        <w:rPr>
          <w:sz w:val="24"/>
        </w:rPr>
        <w:t>gå</w:t>
      </w:r>
      <w:r>
        <w:rPr>
          <w:spacing w:val="-3"/>
          <w:sz w:val="24"/>
        </w:rPr>
        <w:t> </w:t>
      </w:r>
      <w:r>
        <w:rPr>
          <w:sz w:val="24"/>
        </w:rPr>
        <w:t>fra</w:t>
      </w:r>
      <w:r>
        <w:rPr>
          <w:spacing w:val="-3"/>
          <w:sz w:val="24"/>
        </w:rPr>
        <w:t> </w:t>
      </w:r>
      <w:r>
        <w:rPr>
          <w:sz w:val="24"/>
        </w:rPr>
        <w:t>T-</w:t>
      </w:r>
    </w:p>
    <w:p>
      <w:pPr>
        <w:pStyle w:val="ListParagraph"/>
        <w:numPr>
          <w:ilvl w:val="0"/>
          <w:numId w:val="22"/>
        </w:numPr>
        <w:tabs>
          <w:tab w:pos="1137" w:val="left" w:leader="none"/>
          <w:tab w:pos="1138" w:val="left" w:leader="none"/>
        </w:tabs>
        <w:spacing w:line="276" w:lineRule="exact" w:before="0" w:after="0"/>
        <w:ind w:left="1137" w:right="0" w:hanging="943"/>
        <w:jc w:val="left"/>
        <w:rPr>
          <w:sz w:val="24"/>
        </w:rPr>
      </w:pPr>
      <w:r>
        <w:rPr>
          <w:sz w:val="24"/>
        </w:rPr>
        <w:t>banen og over til buss retning Rykkinn. Her må det også komme</w:t>
      </w:r>
      <w:r>
        <w:rPr>
          <w:spacing w:val="-4"/>
          <w:sz w:val="24"/>
        </w:rPr>
        <w:t> </w:t>
      </w:r>
      <w:r>
        <w:rPr>
          <w:sz w:val="24"/>
        </w:rPr>
        <w:t>fotgjengerfelt.</w:t>
      </w:r>
    </w:p>
    <w:p>
      <w:pPr>
        <w:pStyle w:val="ListParagraph"/>
        <w:numPr>
          <w:ilvl w:val="0"/>
          <w:numId w:val="22"/>
        </w:numPr>
        <w:tabs>
          <w:tab w:pos="1137" w:val="left" w:leader="none"/>
          <w:tab w:pos="1138" w:val="left" w:leader="none"/>
        </w:tabs>
        <w:spacing w:line="276" w:lineRule="exact" w:before="0" w:after="0"/>
        <w:ind w:left="1137" w:right="0" w:hanging="943"/>
        <w:jc w:val="left"/>
        <w:rPr>
          <w:sz w:val="24"/>
        </w:rPr>
      </w:pPr>
      <w:r>
        <w:rPr>
          <w:sz w:val="24"/>
        </w:rPr>
        <w:t>Mange fotgjengere strever med å komme seg trygt over gaten siden alle har</w:t>
      </w:r>
      <w:r>
        <w:rPr>
          <w:spacing w:val="-4"/>
          <w:sz w:val="24"/>
        </w:rPr>
        <w:t> </w:t>
      </w:r>
      <w:r>
        <w:rPr>
          <w:sz w:val="24"/>
        </w:rPr>
        <w:t>det</w:t>
      </w:r>
    </w:p>
    <w:p>
      <w:pPr>
        <w:pStyle w:val="ListParagraph"/>
        <w:numPr>
          <w:ilvl w:val="0"/>
          <w:numId w:val="22"/>
        </w:numPr>
        <w:tabs>
          <w:tab w:pos="1137" w:val="left" w:leader="none"/>
          <w:tab w:pos="1138" w:val="left" w:leader="none"/>
        </w:tabs>
        <w:spacing w:line="276" w:lineRule="exact" w:before="0" w:after="0"/>
        <w:ind w:left="1137" w:right="0" w:hanging="943"/>
        <w:jc w:val="left"/>
        <w:rPr>
          <w:sz w:val="24"/>
        </w:rPr>
      </w:pPr>
      <w:r>
        <w:rPr>
          <w:sz w:val="24"/>
        </w:rPr>
        <w:t>travelt for å nå bane eller buss. Arbeiderpartiet krever bedre varsling</w:t>
      </w:r>
      <w:r>
        <w:rPr>
          <w:spacing w:val="-12"/>
          <w:sz w:val="24"/>
        </w:rPr>
        <w:t> </w:t>
      </w:r>
      <w:r>
        <w:rPr>
          <w:sz w:val="24"/>
        </w:rPr>
        <w:t>om</w:t>
      </w:r>
    </w:p>
    <w:p>
      <w:pPr>
        <w:pStyle w:val="ListParagraph"/>
        <w:numPr>
          <w:ilvl w:val="0"/>
          <w:numId w:val="22"/>
        </w:numPr>
        <w:tabs>
          <w:tab w:pos="1137" w:val="left" w:leader="none"/>
          <w:tab w:pos="1138" w:val="left" w:leader="none"/>
        </w:tabs>
        <w:spacing w:line="276" w:lineRule="exact" w:before="0" w:after="0"/>
        <w:ind w:left="1137" w:right="0" w:hanging="943"/>
        <w:jc w:val="left"/>
        <w:rPr>
          <w:sz w:val="24"/>
        </w:rPr>
      </w:pPr>
      <w:r>
        <w:rPr>
          <w:sz w:val="24"/>
        </w:rPr>
        <w:t>fotgjengerovergangen.  Det må bli varselskilt minst 50 meter før overgangen.</w:t>
      </w:r>
      <w:r>
        <w:rPr>
          <w:spacing w:val="-7"/>
          <w:sz w:val="24"/>
        </w:rPr>
        <w:t> </w:t>
      </w:r>
      <w:r>
        <w:rPr>
          <w:sz w:val="24"/>
        </w:rPr>
        <w:t>Det</w:t>
      </w:r>
    </w:p>
    <w:p>
      <w:pPr>
        <w:pStyle w:val="ListParagraph"/>
        <w:numPr>
          <w:ilvl w:val="0"/>
          <w:numId w:val="22"/>
        </w:numPr>
        <w:tabs>
          <w:tab w:pos="1137" w:val="left" w:leader="none"/>
          <w:tab w:pos="1138" w:val="left" w:leader="none"/>
        </w:tabs>
        <w:spacing w:line="276" w:lineRule="exact" w:before="0" w:after="0"/>
        <w:ind w:left="1137" w:right="0" w:hanging="943"/>
        <w:jc w:val="left"/>
        <w:rPr>
          <w:sz w:val="24"/>
        </w:rPr>
      </w:pPr>
      <w:r>
        <w:rPr>
          <w:sz w:val="24"/>
        </w:rPr>
        <w:t>er 50 km/t  grense i området, men på  strekningen ved  Kolsås stasjon</w:t>
      </w:r>
      <w:r>
        <w:rPr>
          <w:spacing w:val="-7"/>
          <w:sz w:val="24"/>
        </w:rPr>
        <w:t> </w:t>
      </w:r>
      <w:r>
        <w:rPr>
          <w:sz w:val="24"/>
        </w:rPr>
        <w:t>bør</w:t>
      </w:r>
    </w:p>
    <w:p>
      <w:pPr>
        <w:pStyle w:val="ListParagraph"/>
        <w:numPr>
          <w:ilvl w:val="0"/>
          <w:numId w:val="22"/>
        </w:numPr>
        <w:tabs>
          <w:tab w:pos="1137" w:val="left" w:leader="none"/>
          <w:tab w:pos="1138" w:val="left" w:leader="none"/>
        </w:tabs>
        <w:spacing w:line="276" w:lineRule="exact" w:before="0" w:after="0"/>
        <w:ind w:left="1137" w:right="0" w:hanging="943"/>
        <w:jc w:val="left"/>
        <w:rPr>
          <w:sz w:val="24"/>
        </w:rPr>
      </w:pPr>
      <w:r>
        <w:rPr>
          <w:sz w:val="24"/>
        </w:rPr>
        <w:t>fartsgrensen  reduseres  til  maks  40 km/t. Det må bli en bedre helhetlig</w:t>
      </w:r>
      <w:r>
        <w:rPr>
          <w:spacing w:val="-10"/>
          <w:sz w:val="24"/>
        </w:rPr>
        <w:t> </w:t>
      </w:r>
      <w:r>
        <w:rPr>
          <w:sz w:val="24"/>
        </w:rPr>
        <w:t>løsning</w:t>
      </w:r>
    </w:p>
    <w:p>
      <w:pPr>
        <w:pStyle w:val="ListParagraph"/>
        <w:numPr>
          <w:ilvl w:val="0"/>
          <w:numId w:val="22"/>
        </w:numPr>
        <w:tabs>
          <w:tab w:pos="1137" w:val="left" w:leader="none"/>
          <w:tab w:pos="1138" w:val="left" w:leader="none"/>
        </w:tabs>
        <w:spacing w:line="276" w:lineRule="exact" w:before="0" w:after="0"/>
        <w:ind w:left="1137" w:right="0" w:hanging="943"/>
        <w:jc w:val="left"/>
        <w:rPr>
          <w:sz w:val="24"/>
        </w:rPr>
      </w:pPr>
      <w:r>
        <w:rPr>
          <w:sz w:val="24"/>
        </w:rPr>
        <w:t>for trafikkforholdene og fotgjengerne ved Kolsås, både til og fra stoppestedene</w:t>
      </w:r>
      <w:r>
        <w:rPr>
          <w:spacing w:val="-3"/>
          <w:sz w:val="24"/>
        </w:rPr>
        <w:t> </w:t>
      </w:r>
      <w:r>
        <w:rPr>
          <w:sz w:val="24"/>
        </w:rPr>
        <w:t>for</w:t>
      </w:r>
    </w:p>
    <w:p>
      <w:pPr>
        <w:pStyle w:val="ListParagraph"/>
        <w:numPr>
          <w:ilvl w:val="0"/>
          <w:numId w:val="22"/>
        </w:numPr>
        <w:tabs>
          <w:tab w:pos="1137" w:val="left" w:leader="none"/>
          <w:tab w:pos="1138" w:val="left" w:leader="none"/>
        </w:tabs>
        <w:spacing w:line="280" w:lineRule="exact" w:before="0" w:after="0"/>
        <w:ind w:left="1137" w:right="0" w:hanging="943"/>
        <w:jc w:val="left"/>
        <w:rPr>
          <w:sz w:val="24"/>
        </w:rPr>
      </w:pPr>
      <w:r>
        <w:rPr>
          <w:sz w:val="24"/>
        </w:rPr>
        <w:t>buss og</w:t>
      </w:r>
      <w:r>
        <w:rPr>
          <w:spacing w:val="-22"/>
          <w:sz w:val="24"/>
        </w:rPr>
        <w:t> </w:t>
      </w:r>
      <w:r>
        <w:rPr>
          <w:sz w:val="24"/>
        </w:rPr>
        <w:t>T-banestasjonen.</w:t>
      </w:r>
    </w:p>
    <w:p>
      <w:pPr>
        <w:spacing w:before="7"/>
        <w:ind w:left="194" w:right="0" w:firstLine="0"/>
        <w:jc w:val="left"/>
        <w:rPr>
          <w:rFonts w:ascii="Calibri"/>
          <w:sz w:val="22"/>
        </w:rPr>
      </w:pPr>
      <w:r>
        <w:rPr>
          <w:rFonts w:ascii="Calibri"/>
          <w:sz w:val="22"/>
        </w:rPr>
        <w:t>76</w:t>
      </w:r>
    </w:p>
    <w:p>
      <w:pPr>
        <w:pStyle w:val="BodyText"/>
        <w:tabs>
          <w:tab w:pos="777" w:val="left" w:leader="none"/>
        </w:tabs>
        <w:spacing w:before="191"/>
        <w:ind w:left="194"/>
      </w:pPr>
      <w:r>
        <w:rPr>
          <w:rFonts w:ascii="Calibri"/>
          <w:sz w:val="22"/>
        </w:rPr>
        <w:t>77</w:t>
        <w:tab/>
      </w:r>
      <w:r>
        <w:rPr>
          <w:u w:val="single"/>
        </w:rPr>
        <w:t>Innstilling: </w:t>
      </w:r>
      <w:r>
        <w:rPr/>
        <w:t>Oversendes</w:t>
      </w:r>
      <w:r>
        <w:rPr>
          <w:spacing w:val="-5"/>
        </w:rPr>
        <w:t> </w:t>
      </w:r>
      <w:r>
        <w:rPr/>
        <w:t>redaksjonskomiteen.</w:t>
      </w:r>
    </w:p>
    <w:p>
      <w:pPr>
        <w:spacing w:before="207"/>
        <w:ind w:left="194" w:right="0" w:firstLine="0"/>
        <w:jc w:val="left"/>
        <w:rPr>
          <w:rFonts w:ascii="Calibri"/>
          <w:sz w:val="22"/>
        </w:rPr>
      </w:pPr>
      <w:r>
        <w:rPr>
          <w:rFonts w:ascii="Calibri"/>
          <w:sz w:val="22"/>
        </w:rPr>
        <w:t>78</w:t>
      </w:r>
    </w:p>
    <w:p>
      <w:pPr>
        <w:pStyle w:val="BodyText"/>
        <w:rPr>
          <w:rFonts w:ascii="Calibri"/>
          <w:sz w:val="17"/>
        </w:rPr>
      </w:pPr>
    </w:p>
    <w:p>
      <w:pPr>
        <w:spacing w:line="265" w:lineRule="exact" w:before="0"/>
        <w:ind w:left="194" w:right="0" w:firstLine="0"/>
        <w:jc w:val="left"/>
        <w:rPr>
          <w:rFonts w:ascii="Calibri"/>
          <w:sz w:val="22"/>
        </w:rPr>
      </w:pPr>
      <w:r>
        <w:rPr>
          <w:rFonts w:ascii="Calibri"/>
          <w:sz w:val="22"/>
        </w:rPr>
        <w:t>79</w:t>
      </w:r>
    </w:p>
    <w:p>
      <w:pPr>
        <w:pStyle w:val="BodyText"/>
        <w:tabs>
          <w:tab w:pos="777" w:val="left" w:leader="none"/>
        </w:tabs>
        <w:spacing w:line="280" w:lineRule="exact"/>
        <w:ind w:left="194"/>
      </w:pPr>
      <w:r>
        <w:rPr>
          <w:rFonts w:ascii="Calibri"/>
          <w:sz w:val="22"/>
        </w:rPr>
        <w:t>80</w:t>
        <w:tab/>
      </w:r>
      <w:r>
        <w:rPr/>
        <w:t>4.   </w:t>
      </w:r>
      <w:r>
        <w:rPr>
          <w:u w:val="single"/>
        </w:rPr>
        <w:t>Forslag fra Skui og Tanum</w:t>
      </w:r>
      <w:r>
        <w:rPr>
          <w:spacing w:val="-2"/>
          <w:u w:val="single"/>
        </w:rPr>
        <w:t> </w:t>
      </w:r>
      <w:r>
        <w:rPr>
          <w:u w:val="single"/>
        </w:rPr>
        <w:t>partiavdeling</w:t>
      </w:r>
    </w:p>
    <w:p>
      <w:pPr>
        <w:spacing w:line="265" w:lineRule="exact" w:before="10"/>
        <w:ind w:left="194" w:right="0" w:firstLine="0"/>
        <w:jc w:val="left"/>
        <w:rPr>
          <w:rFonts w:ascii="Calibri"/>
          <w:sz w:val="22"/>
        </w:rPr>
      </w:pPr>
      <w:r>
        <w:rPr>
          <w:rFonts w:ascii="Calibri"/>
          <w:sz w:val="22"/>
        </w:rPr>
        <w:t>81</w:t>
      </w:r>
    </w:p>
    <w:p>
      <w:pPr>
        <w:pStyle w:val="Heading5"/>
        <w:numPr>
          <w:ilvl w:val="0"/>
          <w:numId w:val="23"/>
        </w:numPr>
        <w:tabs>
          <w:tab w:pos="1137" w:val="left" w:leader="none"/>
          <w:tab w:pos="1138" w:val="left" w:leader="none"/>
        </w:tabs>
        <w:spacing w:line="280" w:lineRule="exact" w:before="0" w:after="0"/>
        <w:ind w:left="1137" w:right="0" w:hanging="943"/>
        <w:jc w:val="left"/>
      </w:pPr>
      <w:r>
        <w:rPr/>
        <w:t>IKT i skolen</w:t>
      </w:r>
    </w:p>
    <w:p>
      <w:pPr>
        <w:pStyle w:val="ListParagraph"/>
        <w:numPr>
          <w:ilvl w:val="0"/>
          <w:numId w:val="23"/>
        </w:numPr>
        <w:tabs>
          <w:tab w:pos="1137" w:val="left" w:leader="none"/>
          <w:tab w:pos="1138" w:val="left" w:leader="none"/>
        </w:tabs>
        <w:spacing w:line="240" w:lineRule="auto" w:before="110" w:after="0"/>
        <w:ind w:left="1137" w:right="0" w:hanging="943"/>
        <w:jc w:val="left"/>
        <w:rPr>
          <w:sz w:val="24"/>
        </w:rPr>
      </w:pPr>
      <w:r>
        <w:rPr>
          <w:sz w:val="24"/>
          <w:u w:val="single"/>
        </w:rPr>
        <w:t>Forslag</w:t>
      </w:r>
      <w:r>
        <w:rPr>
          <w:sz w:val="24"/>
        </w:rPr>
        <w:t>:</w:t>
      </w:r>
    </w:p>
    <w:p>
      <w:pPr>
        <w:pStyle w:val="ListParagraph"/>
        <w:numPr>
          <w:ilvl w:val="0"/>
          <w:numId w:val="23"/>
        </w:numPr>
        <w:tabs>
          <w:tab w:pos="1137" w:val="left" w:leader="none"/>
          <w:tab w:pos="1138" w:val="left" w:leader="none"/>
        </w:tabs>
        <w:spacing w:line="280" w:lineRule="exact" w:before="112" w:after="0"/>
        <w:ind w:left="1137" w:right="0" w:hanging="943"/>
        <w:jc w:val="left"/>
        <w:rPr>
          <w:sz w:val="24"/>
        </w:rPr>
      </w:pPr>
      <w:r>
        <w:rPr>
          <w:sz w:val="24"/>
        </w:rPr>
        <w:t>Elever og lærere i skolene må få muligheter til å øke sin digitale</w:t>
      </w:r>
      <w:r>
        <w:rPr>
          <w:spacing w:val="-6"/>
          <w:sz w:val="24"/>
        </w:rPr>
        <w:t> </w:t>
      </w:r>
      <w:r>
        <w:rPr>
          <w:sz w:val="24"/>
        </w:rPr>
        <w:t>kompetanse.</w:t>
      </w:r>
    </w:p>
    <w:p>
      <w:pPr>
        <w:pStyle w:val="ListParagraph"/>
        <w:numPr>
          <w:ilvl w:val="0"/>
          <w:numId w:val="23"/>
        </w:numPr>
        <w:tabs>
          <w:tab w:pos="1137" w:val="left" w:leader="none"/>
          <w:tab w:pos="1138" w:val="left" w:leader="none"/>
        </w:tabs>
        <w:spacing w:line="276" w:lineRule="exact" w:before="0" w:after="0"/>
        <w:ind w:left="1137" w:right="0" w:hanging="943"/>
        <w:jc w:val="left"/>
        <w:rPr>
          <w:sz w:val="24"/>
        </w:rPr>
      </w:pPr>
      <w:r>
        <w:rPr>
          <w:sz w:val="24"/>
        </w:rPr>
        <w:t>Kommunene må sikres midler til dette, og kommunene må opprette en</w:t>
      </w:r>
      <w:r>
        <w:rPr>
          <w:spacing w:val="-10"/>
          <w:sz w:val="24"/>
        </w:rPr>
        <w:t> </w:t>
      </w:r>
      <w:r>
        <w:rPr>
          <w:sz w:val="24"/>
        </w:rPr>
        <w:t>IKT-plan</w:t>
      </w:r>
    </w:p>
    <w:p>
      <w:pPr>
        <w:pStyle w:val="ListParagraph"/>
        <w:numPr>
          <w:ilvl w:val="0"/>
          <w:numId w:val="23"/>
        </w:numPr>
        <w:tabs>
          <w:tab w:pos="1137" w:val="left" w:leader="none"/>
          <w:tab w:pos="1138" w:val="left" w:leader="none"/>
        </w:tabs>
        <w:spacing w:line="276" w:lineRule="exact" w:before="0" w:after="0"/>
        <w:ind w:left="1137" w:right="0" w:hanging="943"/>
        <w:jc w:val="left"/>
        <w:rPr>
          <w:sz w:val="24"/>
        </w:rPr>
      </w:pPr>
      <w:r>
        <w:rPr>
          <w:sz w:val="24"/>
        </w:rPr>
        <w:t>som sikrer at skolene i kommunene kan sikre lik IKT-undervisning til alle</w:t>
      </w:r>
      <w:r>
        <w:rPr>
          <w:spacing w:val="-4"/>
          <w:sz w:val="24"/>
        </w:rPr>
        <w:t> </w:t>
      </w:r>
      <w:r>
        <w:rPr>
          <w:sz w:val="24"/>
        </w:rPr>
        <w:t>elever.</w:t>
      </w:r>
    </w:p>
    <w:p>
      <w:pPr>
        <w:pStyle w:val="ListParagraph"/>
        <w:numPr>
          <w:ilvl w:val="0"/>
          <w:numId w:val="23"/>
        </w:numPr>
        <w:tabs>
          <w:tab w:pos="1137" w:val="left" w:leader="none"/>
          <w:tab w:pos="1138" w:val="left" w:leader="none"/>
        </w:tabs>
        <w:spacing w:line="276" w:lineRule="exact" w:before="0" w:after="0"/>
        <w:ind w:left="1137" w:right="0" w:hanging="943"/>
        <w:jc w:val="left"/>
        <w:rPr>
          <w:sz w:val="24"/>
        </w:rPr>
      </w:pPr>
      <w:r>
        <w:rPr>
          <w:sz w:val="24"/>
        </w:rPr>
        <w:t>Lærere som mangler kompetanse på området, må sikres undervisningsstøtte.</w:t>
      </w:r>
      <w:r>
        <w:rPr>
          <w:spacing w:val="-11"/>
          <w:sz w:val="24"/>
        </w:rPr>
        <w:t> </w:t>
      </w:r>
      <w:r>
        <w:rPr>
          <w:sz w:val="24"/>
        </w:rPr>
        <w:t>Det</w:t>
      </w:r>
    </w:p>
    <w:p>
      <w:pPr>
        <w:pStyle w:val="ListParagraph"/>
        <w:numPr>
          <w:ilvl w:val="0"/>
          <w:numId w:val="23"/>
        </w:numPr>
        <w:tabs>
          <w:tab w:pos="1137" w:val="left" w:leader="none"/>
          <w:tab w:pos="1138" w:val="left" w:leader="none"/>
        </w:tabs>
        <w:spacing w:line="276" w:lineRule="exact" w:before="0" w:after="0"/>
        <w:ind w:left="1137" w:right="0" w:hanging="943"/>
        <w:jc w:val="left"/>
        <w:rPr>
          <w:sz w:val="24"/>
        </w:rPr>
      </w:pPr>
      <w:r>
        <w:rPr>
          <w:sz w:val="24"/>
        </w:rPr>
        <w:t>må stilles krav om undervisningskompetanse for alle lærere som skal undervise</w:t>
      </w:r>
      <w:r>
        <w:rPr>
          <w:spacing w:val="-12"/>
          <w:sz w:val="24"/>
        </w:rPr>
        <w:t> </w:t>
      </w:r>
      <w:r>
        <w:rPr>
          <w:sz w:val="24"/>
        </w:rPr>
        <w:t>i</w:t>
      </w:r>
    </w:p>
    <w:p>
      <w:pPr>
        <w:pStyle w:val="ListParagraph"/>
        <w:numPr>
          <w:ilvl w:val="0"/>
          <w:numId w:val="23"/>
        </w:numPr>
        <w:tabs>
          <w:tab w:pos="1137" w:val="left" w:leader="none"/>
          <w:tab w:pos="1138" w:val="left" w:leader="none"/>
        </w:tabs>
        <w:spacing w:line="280" w:lineRule="exact" w:before="0" w:after="0"/>
        <w:ind w:left="1137" w:right="0" w:hanging="943"/>
        <w:jc w:val="left"/>
        <w:rPr>
          <w:sz w:val="24"/>
        </w:rPr>
      </w:pPr>
      <w:r>
        <w:rPr>
          <w:sz w:val="24"/>
        </w:rPr>
        <w:t>fag der IKT er en viktig del av</w:t>
      </w:r>
      <w:r>
        <w:rPr>
          <w:spacing w:val="-26"/>
          <w:sz w:val="24"/>
        </w:rPr>
        <w:t> </w:t>
      </w:r>
      <w:r>
        <w:rPr>
          <w:sz w:val="24"/>
        </w:rPr>
        <w:t>undervisningsopplegget.</w:t>
      </w:r>
    </w:p>
    <w:p>
      <w:pPr>
        <w:spacing w:before="128"/>
        <w:ind w:left="194" w:right="0" w:firstLine="0"/>
        <w:jc w:val="left"/>
        <w:rPr>
          <w:rFonts w:ascii="Calibri"/>
          <w:sz w:val="22"/>
        </w:rPr>
      </w:pPr>
      <w:r>
        <w:rPr>
          <w:rFonts w:ascii="Calibri"/>
          <w:sz w:val="22"/>
        </w:rPr>
        <w:t>90</w:t>
      </w:r>
    </w:p>
    <w:p>
      <w:pPr>
        <w:spacing w:before="127"/>
        <w:ind w:left="194" w:right="0" w:firstLine="0"/>
        <w:jc w:val="left"/>
        <w:rPr>
          <w:rFonts w:ascii="Calibri"/>
          <w:sz w:val="22"/>
        </w:rPr>
      </w:pPr>
      <w:r>
        <w:rPr>
          <w:rFonts w:ascii="Calibri"/>
          <w:sz w:val="22"/>
        </w:rPr>
        <w:t>91</w:t>
      </w:r>
    </w:p>
    <w:p>
      <w:pPr>
        <w:pStyle w:val="ListParagraph"/>
        <w:numPr>
          <w:ilvl w:val="0"/>
          <w:numId w:val="24"/>
        </w:numPr>
        <w:tabs>
          <w:tab w:pos="1137" w:val="left" w:leader="none"/>
          <w:tab w:pos="1138" w:val="left" w:leader="none"/>
        </w:tabs>
        <w:spacing w:line="240" w:lineRule="auto" w:before="111" w:after="0"/>
        <w:ind w:left="1137" w:right="0" w:hanging="943"/>
        <w:jc w:val="left"/>
        <w:rPr>
          <w:sz w:val="24"/>
        </w:rPr>
      </w:pPr>
      <w:r>
        <w:rPr>
          <w:sz w:val="24"/>
          <w:u w:val="single"/>
        </w:rPr>
        <w:t>Begrunnelse</w:t>
      </w:r>
      <w:r>
        <w:rPr>
          <w:sz w:val="24"/>
        </w:rPr>
        <w:t>:</w:t>
      </w:r>
    </w:p>
    <w:p>
      <w:pPr>
        <w:pStyle w:val="BodyText"/>
        <w:rPr>
          <w:sz w:val="20"/>
        </w:rPr>
      </w:pPr>
    </w:p>
    <w:p>
      <w:pPr>
        <w:spacing w:before="174"/>
        <w:ind w:left="0" w:right="1792" w:firstLine="0"/>
        <w:jc w:val="right"/>
        <w:rPr>
          <w:rFonts w:ascii="Calibri"/>
          <w:sz w:val="22"/>
        </w:rPr>
      </w:pPr>
      <w:r>
        <w:rPr>
          <w:rFonts w:ascii="Calibri"/>
          <w:w w:val="99"/>
          <w:sz w:val="22"/>
        </w:rPr>
        <w:t>2</w:t>
      </w:r>
    </w:p>
    <w:p>
      <w:pPr>
        <w:spacing w:after="0"/>
        <w:jc w:val="right"/>
        <w:rPr>
          <w:rFonts w:ascii="Calibri"/>
          <w:sz w:val="22"/>
        </w:rPr>
        <w:sectPr>
          <w:headerReference w:type="default" r:id="rId91"/>
          <w:footerReference w:type="default" r:id="rId92"/>
          <w:pgSz w:w="11910" w:h="16840"/>
          <w:pgMar w:header="344" w:footer="370" w:top="560" w:bottom="560" w:left="1020" w:right="0"/>
        </w:sectPr>
      </w:pPr>
    </w:p>
    <w:p>
      <w:pPr>
        <w:pStyle w:val="BodyText"/>
        <w:rPr>
          <w:rFonts w:ascii="Calibri"/>
          <w:sz w:val="20"/>
        </w:rPr>
      </w:pPr>
      <w:r>
        <w:rPr/>
        <w:pict>
          <v:shape style="position:absolute;margin-left:6.3311pt;margin-top:398.644043pt;width:584.6pt;height:46.8pt;mso-position-horizontal-relative:page;mso-position-vertical-relative:page;z-index:-130120;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rFonts w:ascii="Calibri"/>
          <w:sz w:val="20"/>
        </w:rPr>
      </w:pPr>
    </w:p>
    <w:p>
      <w:pPr>
        <w:pStyle w:val="BodyText"/>
        <w:spacing w:before="10"/>
        <w:rPr>
          <w:rFonts w:ascii="Calibri"/>
          <w:sz w:val="23"/>
        </w:rPr>
      </w:pPr>
    </w:p>
    <w:p>
      <w:pPr>
        <w:pStyle w:val="ListParagraph"/>
        <w:numPr>
          <w:ilvl w:val="0"/>
          <w:numId w:val="24"/>
        </w:numPr>
        <w:tabs>
          <w:tab w:pos="1157" w:val="left" w:leader="none"/>
          <w:tab w:pos="1158" w:val="left" w:leader="none"/>
        </w:tabs>
        <w:spacing w:line="280" w:lineRule="exact" w:before="90" w:after="0"/>
        <w:ind w:left="1157" w:right="0" w:hanging="943"/>
        <w:jc w:val="left"/>
        <w:rPr>
          <w:sz w:val="24"/>
        </w:rPr>
      </w:pPr>
      <w:r>
        <w:rPr>
          <w:sz w:val="24"/>
        </w:rPr>
        <w:t>Tre av fire elever på 7. trinn bruker nesten ikke dataverktøy på skolen i det</w:t>
      </w:r>
      <w:r>
        <w:rPr>
          <w:spacing w:val="-2"/>
          <w:sz w:val="24"/>
        </w:rPr>
        <w:t> </w:t>
      </w:r>
      <w:r>
        <w:rPr>
          <w:sz w:val="24"/>
        </w:rPr>
        <w:t>hele</w:t>
      </w:r>
    </w:p>
    <w:p>
      <w:pPr>
        <w:pStyle w:val="ListParagraph"/>
        <w:numPr>
          <w:ilvl w:val="0"/>
          <w:numId w:val="24"/>
        </w:numPr>
        <w:tabs>
          <w:tab w:pos="1157" w:val="left" w:leader="none"/>
          <w:tab w:pos="1158" w:val="left" w:leader="none"/>
        </w:tabs>
        <w:spacing w:line="276" w:lineRule="exact" w:before="0" w:after="0"/>
        <w:ind w:left="1157" w:right="0" w:hanging="943"/>
        <w:jc w:val="left"/>
        <w:rPr>
          <w:sz w:val="24"/>
        </w:rPr>
      </w:pPr>
      <w:r>
        <w:rPr>
          <w:sz w:val="24"/>
        </w:rPr>
        <w:t>tatt. Dermed lærer de heller ikke det de skal i matematikk. Det viser den</w:t>
      </w:r>
      <w:r>
        <w:rPr>
          <w:spacing w:val="-7"/>
          <w:sz w:val="24"/>
        </w:rPr>
        <w:t> </w:t>
      </w:r>
      <w:r>
        <w:rPr>
          <w:sz w:val="24"/>
        </w:rPr>
        <w:t>nasjonale</w:t>
      </w:r>
    </w:p>
    <w:p>
      <w:pPr>
        <w:pStyle w:val="ListParagraph"/>
        <w:numPr>
          <w:ilvl w:val="0"/>
          <w:numId w:val="24"/>
        </w:numPr>
        <w:tabs>
          <w:tab w:pos="1157" w:val="left" w:leader="none"/>
          <w:tab w:pos="1158" w:val="left" w:leader="none"/>
        </w:tabs>
        <w:spacing w:line="276" w:lineRule="exact" w:before="0" w:after="0"/>
        <w:ind w:left="1157" w:right="0" w:hanging="943"/>
        <w:jc w:val="left"/>
        <w:rPr>
          <w:sz w:val="24"/>
        </w:rPr>
      </w:pPr>
      <w:r>
        <w:rPr>
          <w:sz w:val="24"/>
        </w:rPr>
        <w:t>undersøkelsen IKT Monitor 2016 som har sett spesielt på</w:t>
      </w:r>
      <w:r>
        <w:rPr>
          <w:spacing w:val="-31"/>
          <w:sz w:val="24"/>
        </w:rPr>
        <w:t> </w:t>
      </w:r>
      <w:r>
        <w:rPr>
          <w:sz w:val="24"/>
        </w:rPr>
        <w:t>mattefaget.</w:t>
      </w:r>
    </w:p>
    <w:p>
      <w:pPr>
        <w:pStyle w:val="ListParagraph"/>
        <w:numPr>
          <w:ilvl w:val="0"/>
          <w:numId w:val="24"/>
        </w:numPr>
        <w:tabs>
          <w:tab w:pos="1157" w:val="left" w:leader="none"/>
          <w:tab w:pos="1158" w:val="left" w:leader="none"/>
        </w:tabs>
        <w:spacing w:line="276" w:lineRule="exact" w:before="0" w:after="0"/>
        <w:ind w:left="1157" w:right="0" w:hanging="943"/>
        <w:jc w:val="left"/>
        <w:rPr>
          <w:sz w:val="24"/>
        </w:rPr>
      </w:pPr>
      <w:r>
        <w:rPr>
          <w:sz w:val="24"/>
        </w:rPr>
        <w:t>Undersøkelsen avdekker at 75 prosent av dagens 7.-klassinger bruker IKT</w:t>
      </w:r>
      <w:r>
        <w:rPr>
          <w:spacing w:val="-4"/>
          <w:sz w:val="24"/>
        </w:rPr>
        <w:t> </w:t>
      </w:r>
      <w:r>
        <w:rPr>
          <w:sz w:val="24"/>
        </w:rPr>
        <w:t>mindre</w:t>
      </w:r>
    </w:p>
    <w:p>
      <w:pPr>
        <w:pStyle w:val="ListParagraph"/>
        <w:numPr>
          <w:ilvl w:val="0"/>
          <w:numId w:val="24"/>
        </w:numPr>
        <w:tabs>
          <w:tab w:pos="1157" w:val="left" w:leader="none"/>
          <w:tab w:pos="1158" w:val="left" w:leader="none"/>
        </w:tabs>
        <w:spacing w:line="276" w:lineRule="exact" w:before="0" w:after="0"/>
        <w:ind w:left="1157" w:right="0" w:hanging="943"/>
        <w:jc w:val="left"/>
        <w:rPr>
          <w:sz w:val="24"/>
        </w:rPr>
      </w:pPr>
      <w:r>
        <w:rPr>
          <w:sz w:val="24"/>
        </w:rPr>
        <w:t>enn tre timer i uka på skolen. Det er under den kritiske grensen på fire timer</w:t>
      </w:r>
      <w:r>
        <w:rPr>
          <w:spacing w:val="-28"/>
          <w:sz w:val="24"/>
        </w:rPr>
        <w:t> </w:t>
      </w:r>
      <w:r>
        <w:rPr>
          <w:sz w:val="24"/>
        </w:rPr>
        <w:t>som</w:t>
      </w:r>
    </w:p>
    <w:p>
      <w:pPr>
        <w:pStyle w:val="ListParagraph"/>
        <w:numPr>
          <w:ilvl w:val="0"/>
          <w:numId w:val="24"/>
        </w:numPr>
        <w:tabs>
          <w:tab w:pos="1157" w:val="left" w:leader="none"/>
          <w:tab w:pos="1158" w:val="left" w:leader="none"/>
        </w:tabs>
        <w:spacing w:line="276" w:lineRule="exact" w:before="0" w:after="0"/>
        <w:ind w:left="1157" w:right="0" w:hanging="943"/>
        <w:jc w:val="left"/>
        <w:rPr>
          <w:sz w:val="24"/>
        </w:rPr>
      </w:pPr>
      <w:r>
        <w:rPr>
          <w:sz w:val="24"/>
        </w:rPr>
        <w:t>Senter for IKT i utdanningen angir som en minstenorm dersom elevene skal</w:t>
      </w:r>
      <w:r>
        <w:rPr>
          <w:spacing w:val="-9"/>
          <w:sz w:val="24"/>
        </w:rPr>
        <w:t> </w:t>
      </w:r>
      <w:r>
        <w:rPr>
          <w:sz w:val="24"/>
        </w:rPr>
        <w:t>nå</w:t>
      </w:r>
    </w:p>
    <w:p>
      <w:pPr>
        <w:pStyle w:val="ListParagraph"/>
        <w:numPr>
          <w:ilvl w:val="0"/>
          <w:numId w:val="24"/>
        </w:numPr>
        <w:tabs>
          <w:tab w:pos="1157" w:val="left" w:leader="none"/>
          <w:tab w:pos="1158" w:val="left" w:leader="none"/>
        </w:tabs>
        <w:spacing w:line="280" w:lineRule="exact" w:before="0" w:after="0"/>
        <w:ind w:left="1157" w:right="0" w:hanging="943"/>
        <w:jc w:val="left"/>
        <w:rPr>
          <w:sz w:val="24"/>
        </w:rPr>
      </w:pPr>
      <w:r>
        <w:rPr>
          <w:sz w:val="24"/>
        </w:rPr>
        <w:t>grunnskolens kompetansemål i et basisfag som</w:t>
      </w:r>
      <w:r>
        <w:rPr>
          <w:spacing w:val="-6"/>
          <w:sz w:val="24"/>
        </w:rPr>
        <w:t> </w:t>
      </w:r>
      <w:r>
        <w:rPr>
          <w:sz w:val="24"/>
        </w:rPr>
        <w:t>matte.</w:t>
      </w:r>
    </w:p>
    <w:p>
      <w:pPr>
        <w:pStyle w:val="ListParagraph"/>
        <w:numPr>
          <w:ilvl w:val="0"/>
          <w:numId w:val="24"/>
        </w:numPr>
        <w:tabs>
          <w:tab w:pos="1157" w:val="left" w:leader="none"/>
          <w:tab w:pos="1158" w:val="left" w:leader="none"/>
        </w:tabs>
        <w:spacing w:line="280" w:lineRule="exact" w:before="112" w:after="0"/>
        <w:ind w:left="1157" w:right="0" w:hanging="1055"/>
        <w:jc w:val="left"/>
        <w:rPr>
          <w:sz w:val="24"/>
        </w:rPr>
      </w:pPr>
      <w:r>
        <w:rPr>
          <w:sz w:val="24"/>
        </w:rPr>
        <w:t>Nær 60 prosent av elevene på 7. trinn bruker IKT en gang i måneden</w:t>
      </w:r>
      <w:r>
        <w:rPr>
          <w:spacing w:val="-24"/>
          <w:sz w:val="24"/>
        </w:rPr>
        <w:t> </w:t>
      </w:r>
      <w:r>
        <w:rPr>
          <w:sz w:val="24"/>
        </w:rPr>
        <w:t>eller</w:t>
      </w:r>
    </w:p>
    <w:p>
      <w:pPr>
        <w:pStyle w:val="ListParagraph"/>
        <w:numPr>
          <w:ilvl w:val="0"/>
          <w:numId w:val="24"/>
        </w:numPr>
        <w:tabs>
          <w:tab w:pos="1157" w:val="left" w:leader="none"/>
          <w:tab w:pos="1158" w:val="left" w:leader="none"/>
        </w:tabs>
        <w:spacing w:line="276" w:lineRule="exact" w:before="0" w:after="0"/>
        <w:ind w:left="1157" w:right="0" w:hanging="1055"/>
        <w:jc w:val="left"/>
        <w:rPr>
          <w:sz w:val="24"/>
        </w:rPr>
      </w:pPr>
      <w:r>
        <w:rPr>
          <w:sz w:val="24"/>
        </w:rPr>
        <w:t>sjeldnere. Dermed får ikke elevene den kompetansen som de skal</w:t>
      </w:r>
      <w:r>
        <w:rPr>
          <w:spacing w:val="-9"/>
          <w:sz w:val="24"/>
        </w:rPr>
        <w:t> </w:t>
      </w:r>
      <w:r>
        <w:rPr>
          <w:sz w:val="24"/>
        </w:rPr>
        <w:t>ha.</w:t>
      </w:r>
    </w:p>
    <w:p>
      <w:pPr>
        <w:pStyle w:val="ListParagraph"/>
        <w:numPr>
          <w:ilvl w:val="0"/>
          <w:numId w:val="24"/>
        </w:numPr>
        <w:tabs>
          <w:tab w:pos="1157" w:val="left" w:leader="none"/>
          <w:tab w:pos="1158" w:val="left" w:leader="none"/>
        </w:tabs>
        <w:spacing w:line="276" w:lineRule="exact" w:before="0" w:after="0"/>
        <w:ind w:left="1157" w:right="0" w:hanging="1055"/>
        <w:jc w:val="left"/>
        <w:rPr>
          <w:sz w:val="24"/>
        </w:rPr>
      </w:pPr>
      <w:r>
        <w:rPr>
          <w:sz w:val="24"/>
        </w:rPr>
        <w:t>Konsekvensen er at den manglende undervisningen forplanter seg og</w:t>
      </w:r>
      <w:r>
        <w:rPr>
          <w:spacing w:val="-2"/>
          <w:sz w:val="24"/>
        </w:rPr>
        <w:t> </w:t>
      </w:r>
      <w:r>
        <w:rPr>
          <w:sz w:val="24"/>
        </w:rPr>
        <w:t>skaper</w:t>
      </w:r>
    </w:p>
    <w:p>
      <w:pPr>
        <w:pStyle w:val="ListParagraph"/>
        <w:numPr>
          <w:ilvl w:val="0"/>
          <w:numId w:val="24"/>
        </w:numPr>
        <w:tabs>
          <w:tab w:pos="1157" w:val="left" w:leader="none"/>
          <w:tab w:pos="1158" w:val="left" w:leader="none"/>
        </w:tabs>
        <w:spacing w:line="276" w:lineRule="exact" w:before="0" w:after="0"/>
        <w:ind w:left="1157" w:right="0" w:hanging="1055"/>
        <w:jc w:val="left"/>
        <w:rPr>
          <w:sz w:val="24"/>
        </w:rPr>
      </w:pPr>
      <w:r>
        <w:rPr>
          <w:sz w:val="24"/>
        </w:rPr>
        <w:t>problemer videre i utdanningsløpet. Undersøkelsen viser at det er store</w:t>
      </w:r>
      <w:r>
        <w:rPr>
          <w:spacing w:val="-8"/>
          <w:sz w:val="24"/>
        </w:rPr>
        <w:t> </w:t>
      </w:r>
      <w:r>
        <w:rPr>
          <w:sz w:val="24"/>
        </w:rPr>
        <w:t>digitale</w:t>
      </w:r>
    </w:p>
    <w:p>
      <w:pPr>
        <w:pStyle w:val="ListParagraph"/>
        <w:numPr>
          <w:ilvl w:val="0"/>
          <w:numId w:val="24"/>
        </w:numPr>
        <w:tabs>
          <w:tab w:pos="1157" w:val="left" w:leader="none"/>
          <w:tab w:pos="1158" w:val="left" w:leader="none"/>
        </w:tabs>
        <w:spacing w:line="276" w:lineRule="exact" w:before="0" w:after="0"/>
        <w:ind w:left="1157" w:right="0" w:hanging="1055"/>
        <w:jc w:val="left"/>
        <w:rPr>
          <w:sz w:val="24"/>
        </w:rPr>
      </w:pPr>
      <w:r>
        <w:rPr>
          <w:sz w:val="24"/>
        </w:rPr>
        <w:t>forskjeller i norsk skole og blant lærerne. Kun en av fire skoler er fornøyd med</w:t>
      </w:r>
      <w:r>
        <w:rPr>
          <w:spacing w:val="-25"/>
          <w:sz w:val="24"/>
        </w:rPr>
        <w:t> </w:t>
      </w:r>
      <w:r>
        <w:rPr>
          <w:sz w:val="24"/>
        </w:rPr>
        <w:t>sin</w:t>
      </w:r>
    </w:p>
    <w:p>
      <w:pPr>
        <w:pStyle w:val="ListParagraph"/>
        <w:numPr>
          <w:ilvl w:val="0"/>
          <w:numId w:val="24"/>
        </w:numPr>
        <w:tabs>
          <w:tab w:pos="1157" w:val="left" w:leader="none"/>
          <w:tab w:pos="1158" w:val="left" w:leader="none"/>
        </w:tabs>
        <w:spacing w:line="276" w:lineRule="exact" w:before="0" w:after="0"/>
        <w:ind w:left="1157" w:right="0" w:hanging="1055"/>
        <w:jc w:val="left"/>
        <w:rPr>
          <w:sz w:val="24"/>
        </w:rPr>
      </w:pPr>
      <w:r>
        <w:rPr>
          <w:sz w:val="24"/>
        </w:rPr>
        <w:t>egen digitale modenhet. Det vil si at skolenes IKT-utstyr med maskiner</w:t>
      </w:r>
      <w:r>
        <w:rPr>
          <w:spacing w:val="-6"/>
          <w:sz w:val="24"/>
        </w:rPr>
        <w:t> </w:t>
      </w:r>
      <w:r>
        <w:rPr>
          <w:sz w:val="24"/>
        </w:rPr>
        <w:t>og</w:t>
      </w:r>
    </w:p>
    <w:p>
      <w:pPr>
        <w:pStyle w:val="ListParagraph"/>
        <w:numPr>
          <w:ilvl w:val="0"/>
          <w:numId w:val="24"/>
        </w:numPr>
        <w:tabs>
          <w:tab w:pos="1157" w:val="left" w:leader="none"/>
          <w:tab w:pos="1158" w:val="left" w:leader="none"/>
        </w:tabs>
        <w:spacing w:line="276" w:lineRule="exact" w:before="0" w:after="0"/>
        <w:ind w:left="1157" w:right="0" w:hanging="1055"/>
        <w:jc w:val="left"/>
        <w:rPr>
          <w:sz w:val="24"/>
        </w:rPr>
      </w:pPr>
      <w:r>
        <w:rPr>
          <w:sz w:val="24"/>
        </w:rPr>
        <w:t>nettbrett, nettilgang, digitale og administrative læringsressurser samt</w:t>
      </w:r>
      <w:r>
        <w:rPr>
          <w:spacing w:val="-13"/>
          <w:sz w:val="24"/>
        </w:rPr>
        <w:t> </w:t>
      </w:r>
      <w:r>
        <w:rPr>
          <w:sz w:val="24"/>
        </w:rPr>
        <w:t>kompetanse</w:t>
      </w:r>
    </w:p>
    <w:p>
      <w:pPr>
        <w:pStyle w:val="ListParagraph"/>
        <w:numPr>
          <w:ilvl w:val="0"/>
          <w:numId w:val="24"/>
        </w:numPr>
        <w:tabs>
          <w:tab w:pos="1157" w:val="left" w:leader="none"/>
          <w:tab w:pos="1158" w:val="left" w:leader="none"/>
        </w:tabs>
        <w:spacing w:line="280" w:lineRule="exact" w:before="0" w:after="0"/>
        <w:ind w:left="1157" w:right="0" w:hanging="1055"/>
        <w:jc w:val="left"/>
        <w:rPr>
          <w:sz w:val="24"/>
        </w:rPr>
      </w:pPr>
      <w:r>
        <w:rPr>
          <w:sz w:val="24"/>
        </w:rPr>
        <w:t>hos personalet i stor grad er</w:t>
      </w:r>
      <w:r>
        <w:rPr>
          <w:spacing w:val="-9"/>
          <w:sz w:val="24"/>
        </w:rPr>
        <w:t> </w:t>
      </w:r>
      <w:r>
        <w:rPr>
          <w:sz w:val="24"/>
        </w:rPr>
        <w:t>mangelfullt.</w:t>
      </w:r>
    </w:p>
    <w:p>
      <w:pPr>
        <w:pStyle w:val="ListParagraph"/>
        <w:numPr>
          <w:ilvl w:val="0"/>
          <w:numId w:val="24"/>
        </w:numPr>
        <w:tabs>
          <w:tab w:pos="1157" w:val="left" w:leader="none"/>
          <w:tab w:pos="1158" w:val="left" w:leader="none"/>
        </w:tabs>
        <w:spacing w:line="280" w:lineRule="exact" w:before="113" w:after="0"/>
        <w:ind w:left="1157" w:right="0" w:hanging="1055"/>
        <w:jc w:val="left"/>
        <w:rPr>
          <w:sz w:val="24"/>
        </w:rPr>
      </w:pPr>
      <w:r>
        <w:rPr>
          <w:sz w:val="24"/>
        </w:rPr>
        <w:t>I morgendagens samfunn vil svak digital kompetanse kunne være en like</w:t>
      </w:r>
      <w:r>
        <w:rPr>
          <w:spacing w:val="-11"/>
          <w:sz w:val="24"/>
        </w:rPr>
        <w:t> </w:t>
      </w:r>
      <w:r>
        <w:rPr>
          <w:sz w:val="24"/>
        </w:rPr>
        <w:t>viktig</w:t>
      </w:r>
    </w:p>
    <w:p>
      <w:pPr>
        <w:pStyle w:val="ListParagraph"/>
        <w:numPr>
          <w:ilvl w:val="0"/>
          <w:numId w:val="24"/>
        </w:numPr>
        <w:tabs>
          <w:tab w:pos="1157" w:val="left" w:leader="none"/>
          <w:tab w:pos="1158" w:val="left" w:leader="none"/>
        </w:tabs>
        <w:spacing w:line="276" w:lineRule="exact" w:before="0" w:after="0"/>
        <w:ind w:left="1157" w:right="0" w:hanging="1055"/>
        <w:jc w:val="left"/>
        <w:rPr>
          <w:sz w:val="24"/>
        </w:rPr>
      </w:pPr>
      <w:r>
        <w:rPr>
          <w:sz w:val="24"/>
        </w:rPr>
        <w:t>kilde til ulikhet og klasseskille som lesing, skriving og regning er i dag. Derfor</w:t>
      </w:r>
      <w:r>
        <w:rPr>
          <w:spacing w:val="-13"/>
          <w:sz w:val="24"/>
        </w:rPr>
        <w:t> </w:t>
      </w:r>
      <w:r>
        <w:rPr>
          <w:sz w:val="24"/>
        </w:rPr>
        <w:t>er</w:t>
      </w:r>
    </w:p>
    <w:p>
      <w:pPr>
        <w:pStyle w:val="ListParagraph"/>
        <w:numPr>
          <w:ilvl w:val="0"/>
          <w:numId w:val="24"/>
        </w:numPr>
        <w:tabs>
          <w:tab w:pos="1157" w:val="left" w:leader="none"/>
          <w:tab w:pos="1158" w:val="left" w:leader="none"/>
        </w:tabs>
        <w:spacing w:line="276" w:lineRule="exact" w:before="0" w:after="0"/>
        <w:ind w:left="1157" w:right="0" w:hanging="1055"/>
        <w:jc w:val="left"/>
        <w:rPr>
          <w:sz w:val="24"/>
        </w:rPr>
      </w:pPr>
      <w:r>
        <w:rPr>
          <w:sz w:val="24"/>
        </w:rPr>
        <w:t>det viktig å gjøre skolene i stand til å øke sin kompetanse på området og få</w:t>
      </w:r>
      <w:r>
        <w:rPr>
          <w:spacing w:val="-27"/>
          <w:sz w:val="24"/>
        </w:rPr>
        <w:t> </w:t>
      </w:r>
      <w:r>
        <w:rPr>
          <w:sz w:val="24"/>
        </w:rPr>
        <w:t>hjelp</w:t>
      </w:r>
    </w:p>
    <w:p>
      <w:pPr>
        <w:pStyle w:val="ListParagraph"/>
        <w:numPr>
          <w:ilvl w:val="0"/>
          <w:numId w:val="24"/>
        </w:numPr>
        <w:tabs>
          <w:tab w:pos="1157" w:val="left" w:leader="none"/>
          <w:tab w:pos="1158" w:val="left" w:leader="none"/>
        </w:tabs>
        <w:spacing w:line="276" w:lineRule="exact" w:before="0" w:after="0"/>
        <w:ind w:left="1157" w:right="0" w:hanging="1055"/>
        <w:jc w:val="left"/>
        <w:rPr>
          <w:sz w:val="24"/>
        </w:rPr>
      </w:pPr>
      <w:r>
        <w:rPr>
          <w:sz w:val="24"/>
        </w:rPr>
        <w:t>til å skaffe nødvendig utstyr dersom det er skolenes økonomi som er årsaken til</w:t>
      </w:r>
      <w:r>
        <w:rPr>
          <w:spacing w:val="-13"/>
          <w:sz w:val="24"/>
        </w:rPr>
        <w:t> </w:t>
      </w:r>
      <w:r>
        <w:rPr>
          <w:sz w:val="24"/>
        </w:rPr>
        <w:t>at</w:t>
      </w:r>
    </w:p>
    <w:p>
      <w:pPr>
        <w:pStyle w:val="ListParagraph"/>
        <w:numPr>
          <w:ilvl w:val="0"/>
          <w:numId w:val="24"/>
        </w:numPr>
        <w:tabs>
          <w:tab w:pos="1157" w:val="left" w:leader="none"/>
          <w:tab w:pos="1158" w:val="left" w:leader="none"/>
        </w:tabs>
        <w:spacing w:line="280" w:lineRule="exact" w:before="0" w:after="0"/>
        <w:ind w:left="1157" w:right="0" w:hanging="1055"/>
        <w:jc w:val="left"/>
        <w:rPr>
          <w:sz w:val="24"/>
        </w:rPr>
      </w:pPr>
      <w:r>
        <w:rPr>
          <w:sz w:val="24"/>
        </w:rPr>
        <w:t>det ikke er mulig å oppnå nødvendig</w:t>
      </w:r>
      <w:r>
        <w:rPr>
          <w:spacing w:val="-2"/>
          <w:sz w:val="24"/>
        </w:rPr>
        <w:t> </w:t>
      </w:r>
      <w:r>
        <w:rPr>
          <w:sz w:val="24"/>
        </w:rPr>
        <w:t>IKT-kompetanse.</w:t>
      </w:r>
    </w:p>
    <w:p>
      <w:pPr>
        <w:pStyle w:val="ListParagraph"/>
        <w:numPr>
          <w:ilvl w:val="0"/>
          <w:numId w:val="24"/>
        </w:numPr>
        <w:tabs>
          <w:tab w:pos="439" w:val="left" w:leader="none"/>
        </w:tabs>
        <w:spacing w:line="240" w:lineRule="auto" w:before="127" w:after="0"/>
        <w:ind w:left="438" w:right="0" w:hanging="336"/>
        <w:jc w:val="left"/>
        <w:rPr>
          <w:rFonts w:ascii="Calibri"/>
          <w:sz w:val="22"/>
        </w:rPr>
      </w:pPr>
    </w:p>
    <w:p>
      <w:pPr>
        <w:pStyle w:val="ListParagraph"/>
        <w:numPr>
          <w:ilvl w:val="0"/>
          <w:numId w:val="24"/>
        </w:numPr>
        <w:tabs>
          <w:tab w:pos="797" w:val="left" w:leader="none"/>
          <w:tab w:pos="798" w:val="left" w:leader="none"/>
        </w:tabs>
        <w:spacing w:line="240" w:lineRule="auto" w:before="112" w:after="0"/>
        <w:ind w:left="797" w:right="0" w:hanging="695"/>
        <w:jc w:val="left"/>
        <w:rPr>
          <w:sz w:val="24"/>
        </w:rPr>
      </w:pPr>
      <w:r>
        <w:rPr>
          <w:sz w:val="24"/>
          <w:u w:val="single"/>
        </w:rPr>
        <w:t>Innstilling: </w:t>
      </w:r>
      <w:r>
        <w:rPr>
          <w:sz w:val="24"/>
        </w:rPr>
        <w:t>Oversendes</w:t>
      </w:r>
      <w:r>
        <w:rPr>
          <w:spacing w:val="-5"/>
          <w:sz w:val="24"/>
        </w:rPr>
        <w:t> </w:t>
      </w:r>
      <w:r>
        <w:rPr>
          <w:sz w:val="24"/>
        </w:rPr>
        <w:t>redaksjonskomiteen.</w:t>
      </w:r>
    </w:p>
    <w:p>
      <w:pPr>
        <w:pStyle w:val="ListParagraph"/>
        <w:numPr>
          <w:ilvl w:val="0"/>
          <w:numId w:val="24"/>
        </w:numPr>
        <w:tabs>
          <w:tab w:pos="439" w:val="left" w:leader="none"/>
        </w:tabs>
        <w:spacing w:line="240" w:lineRule="auto" w:before="206" w:after="0"/>
        <w:ind w:left="438" w:right="0" w:hanging="336"/>
        <w:jc w:val="left"/>
        <w:rPr>
          <w:rFonts w:ascii="Calibri"/>
          <w:sz w:val="22"/>
        </w:rPr>
      </w:pPr>
    </w:p>
    <w:p>
      <w:pPr>
        <w:pStyle w:val="ListParagraph"/>
        <w:numPr>
          <w:ilvl w:val="0"/>
          <w:numId w:val="24"/>
        </w:numPr>
        <w:tabs>
          <w:tab w:pos="439" w:val="left" w:leader="none"/>
        </w:tabs>
        <w:spacing w:line="240" w:lineRule="auto" w:before="127" w:after="0"/>
        <w:ind w:left="438" w:right="0" w:hanging="336"/>
        <w:jc w:val="left"/>
        <w:rPr>
          <w:rFonts w:ascii="Calibri"/>
          <w:sz w:val="22"/>
        </w:rPr>
      </w:pPr>
    </w:p>
    <w:p>
      <w:pPr>
        <w:pStyle w:val="ListParagraph"/>
        <w:numPr>
          <w:ilvl w:val="0"/>
          <w:numId w:val="24"/>
        </w:numPr>
        <w:tabs>
          <w:tab w:pos="797" w:val="left" w:leader="none"/>
          <w:tab w:pos="798" w:val="left" w:leader="none"/>
        </w:tabs>
        <w:spacing w:line="240" w:lineRule="auto" w:before="112" w:after="0"/>
        <w:ind w:left="797" w:right="0" w:hanging="695"/>
        <w:jc w:val="left"/>
        <w:rPr>
          <w:sz w:val="24"/>
        </w:rPr>
      </w:pPr>
      <w:r>
        <w:rPr>
          <w:sz w:val="24"/>
        </w:rPr>
        <w:t>5.   </w:t>
      </w:r>
      <w:r>
        <w:rPr>
          <w:sz w:val="24"/>
          <w:u w:val="single"/>
        </w:rPr>
        <w:t>Forslag fra Skui og Tanum</w:t>
      </w:r>
      <w:r>
        <w:rPr>
          <w:spacing w:val="-2"/>
          <w:sz w:val="24"/>
          <w:u w:val="single"/>
        </w:rPr>
        <w:t> </w:t>
      </w:r>
      <w:r>
        <w:rPr>
          <w:sz w:val="24"/>
          <w:u w:val="single"/>
        </w:rPr>
        <w:t>partiavdeling</w:t>
      </w:r>
    </w:p>
    <w:p>
      <w:pPr>
        <w:pStyle w:val="ListParagraph"/>
        <w:numPr>
          <w:ilvl w:val="0"/>
          <w:numId w:val="24"/>
        </w:numPr>
        <w:tabs>
          <w:tab w:pos="439" w:val="left" w:leader="none"/>
        </w:tabs>
        <w:spacing w:line="240" w:lineRule="auto" w:before="127" w:after="0"/>
        <w:ind w:left="438" w:right="0" w:hanging="336"/>
        <w:jc w:val="left"/>
        <w:rPr>
          <w:rFonts w:ascii="Calibri"/>
          <w:sz w:val="22"/>
        </w:rPr>
      </w:pPr>
    </w:p>
    <w:p>
      <w:pPr>
        <w:pStyle w:val="Heading5"/>
        <w:numPr>
          <w:ilvl w:val="0"/>
          <w:numId w:val="24"/>
        </w:numPr>
        <w:tabs>
          <w:tab w:pos="1157" w:val="left" w:leader="none"/>
          <w:tab w:pos="1158" w:val="left" w:leader="none"/>
        </w:tabs>
        <w:spacing w:line="240" w:lineRule="auto" w:before="115" w:after="0"/>
        <w:ind w:left="1157" w:right="0" w:hanging="1055"/>
        <w:jc w:val="left"/>
      </w:pPr>
      <w:r>
        <w:rPr/>
        <w:t>Mer kontroll med</w:t>
      </w:r>
      <w:r>
        <w:rPr>
          <w:spacing w:val="-4"/>
        </w:rPr>
        <w:t> </w:t>
      </w:r>
      <w:r>
        <w:rPr/>
        <w:t>Ruter</w:t>
      </w:r>
    </w:p>
    <w:p>
      <w:pPr>
        <w:pStyle w:val="ListParagraph"/>
        <w:numPr>
          <w:ilvl w:val="0"/>
          <w:numId w:val="24"/>
        </w:numPr>
        <w:tabs>
          <w:tab w:pos="1157" w:val="left" w:leader="none"/>
          <w:tab w:pos="1158" w:val="left" w:leader="none"/>
        </w:tabs>
        <w:spacing w:line="240" w:lineRule="auto" w:before="110" w:after="0"/>
        <w:ind w:left="1157" w:right="0" w:hanging="1055"/>
        <w:jc w:val="left"/>
        <w:rPr>
          <w:sz w:val="24"/>
        </w:rPr>
      </w:pPr>
      <w:r>
        <w:rPr>
          <w:sz w:val="24"/>
          <w:u w:val="single"/>
        </w:rPr>
        <w:t>Forslag</w:t>
      </w:r>
      <w:r>
        <w:rPr>
          <w:sz w:val="24"/>
        </w:rPr>
        <w:t>:</w:t>
      </w:r>
    </w:p>
    <w:p>
      <w:pPr>
        <w:pStyle w:val="ListParagraph"/>
        <w:numPr>
          <w:ilvl w:val="0"/>
          <w:numId w:val="24"/>
        </w:numPr>
        <w:tabs>
          <w:tab w:pos="1157" w:val="left" w:leader="none"/>
          <w:tab w:pos="1158" w:val="left" w:leader="none"/>
        </w:tabs>
        <w:spacing w:line="280" w:lineRule="exact" w:before="112" w:after="0"/>
        <w:ind w:left="1157" w:right="0" w:hanging="1055"/>
        <w:jc w:val="left"/>
        <w:rPr>
          <w:sz w:val="24"/>
        </w:rPr>
      </w:pPr>
      <w:r>
        <w:rPr>
          <w:sz w:val="24"/>
        </w:rPr>
        <w:t>Kommunene må i praksis sikres anledning til å uttale seg, og det bør oppnevnes</w:t>
      </w:r>
      <w:r>
        <w:rPr>
          <w:spacing w:val="-29"/>
          <w:sz w:val="24"/>
        </w:rPr>
        <w:t> </w:t>
      </w:r>
      <w:r>
        <w:rPr>
          <w:sz w:val="24"/>
        </w:rPr>
        <w:t>et</w:t>
      </w:r>
    </w:p>
    <w:p>
      <w:pPr>
        <w:pStyle w:val="ListParagraph"/>
        <w:numPr>
          <w:ilvl w:val="0"/>
          <w:numId w:val="24"/>
        </w:numPr>
        <w:tabs>
          <w:tab w:pos="1157" w:val="left" w:leader="none"/>
          <w:tab w:pos="1158" w:val="left" w:leader="none"/>
        </w:tabs>
        <w:spacing w:line="276" w:lineRule="exact" w:before="0" w:after="0"/>
        <w:ind w:left="1157" w:right="0" w:hanging="1055"/>
        <w:jc w:val="left"/>
        <w:rPr>
          <w:sz w:val="24"/>
        </w:rPr>
      </w:pPr>
      <w:r>
        <w:rPr>
          <w:sz w:val="24"/>
        </w:rPr>
        <w:t>brukerråd som skal bistå Ruter AS med mer lokalkunnskap og således</w:t>
      </w:r>
      <w:r>
        <w:rPr>
          <w:spacing w:val="-3"/>
          <w:sz w:val="24"/>
        </w:rPr>
        <w:t> </w:t>
      </w:r>
      <w:r>
        <w:rPr>
          <w:sz w:val="24"/>
        </w:rPr>
        <w:t>forhindre</w:t>
      </w:r>
    </w:p>
    <w:p>
      <w:pPr>
        <w:pStyle w:val="ListParagraph"/>
        <w:numPr>
          <w:ilvl w:val="0"/>
          <w:numId w:val="24"/>
        </w:numPr>
        <w:tabs>
          <w:tab w:pos="1157" w:val="left" w:leader="none"/>
          <w:tab w:pos="1158" w:val="left" w:leader="none"/>
        </w:tabs>
        <w:spacing w:line="276" w:lineRule="exact" w:before="0" w:after="0"/>
        <w:ind w:left="1157" w:right="0" w:hanging="1055"/>
        <w:jc w:val="left"/>
        <w:rPr>
          <w:sz w:val="24"/>
        </w:rPr>
      </w:pPr>
      <w:r>
        <w:rPr>
          <w:sz w:val="24"/>
        </w:rPr>
        <w:t>uheldige konsekvenser av ruteomlegginger og nedleggelser av bussruter</w:t>
      </w:r>
      <w:r>
        <w:rPr>
          <w:spacing w:val="-4"/>
          <w:sz w:val="24"/>
        </w:rPr>
        <w:t> </w:t>
      </w:r>
      <w:r>
        <w:rPr>
          <w:sz w:val="24"/>
        </w:rPr>
        <w:t>inkl.</w:t>
      </w:r>
    </w:p>
    <w:p>
      <w:pPr>
        <w:pStyle w:val="ListParagraph"/>
        <w:numPr>
          <w:ilvl w:val="0"/>
          <w:numId w:val="24"/>
        </w:numPr>
        <w:tabs>
          <w:tab w:pos="1157" w:val="left" w:leader="none"/>
          <w:tab w:pos="1158" w:val="left" w:leader="none"/>
        </w:tabs>
        <w:spacing w:line="276" w:lineRule="exact" w:before="0" w:after="0"/>
        <w:ind w:left="1157" w:right="0" w:hanging="1055"/>
        <w:jc w:val="left"/>
        <w:rPr>
          <w:sz w:val="24"/>
        </w:rPr>
      </w:pPr>
      <w:r>
        <w:rPr>
          <w:sz w:val="24"/>
        </w:rPr>
        <w:t>holdeplasser. Kommunene og brukerrådet skal involveres når Ruter AS skal</w:t>
      </w:r>
      <w:r>
        <w:rPr>
          <w:spacing w:val="-1"/>
          <w:sz w:val="24"/>
        </w:rPr>
        <w:t> </w:t>
      </w:r>
      <w:r>
        <w:rPr>
          <w:sz w:val="24"/>
        </w:rPr>
        <w:t>foreta</w:t>
      </w:r>
    </w:p>
    <w:p>
      <w:pPr>
        <w:pStyle w:val="ListParagraph"/>
        <w:numPr>
          <w:ilvl w:val="0"/>
          <w:numId w:val="24"/>
        </w:numPr>
        <w:tabs>
          <w:tab w:pos="1157" w:val="left" w:leader="none"/>
          <w:tab w:pos="1158" w:val="left" w:leader="none"/>
        </w:tabs>
        <w:spacing w:line="276" w:lineRule="exact" w:before="0" w:after="0"/>
        <w:ind w:left="1157" w:right="0" w:hanging="1055"/>
        <w:jc w:val="left"/>
        <w:rPr>
          <w:sz w:val="24"/>
        </w:rPr>
      </w:pPr>
      <w:r>
        <w:rPr>
          <w:sz w:val="24"/>
        </w:rPr>
        <w:t>omlegginger av rutetilbudet og få anledning til å kommentere og korrigere</w:t>
      </w:r>
      <w:r>
        <w:rPr>
          <w:spacing w:val="-9"/>
          <w:sz w:val="24"/>
        </w:rPr>
        <w:t> </w:t>
      </w:r>
      <w:r>
        <w:rPr>
          <w:sz w:val="24"/>
        </w:rPr>
        <w:t>med</w:t>
      </w:r>
    </w:p>
    <w:p>
      <w:pPr>
        <w:pStyle w:val="ListParagraph"/>
        <w:numPr>
          <w:ilvl w:val="0"/>
          <w:numId w:val="24"/>
        </w:numPr>
        <w:tabs>
          <w:tab w:pos="1157" w:val="left" w:leader="none"/>
          <w:tab w:pos="1158" w:val="left" w:leader="none"/>
        </w:tabs>
        <w:spacing w:line="280" w:lineRule="exact" w:before="0" w:after="0"/>
        <w:ind w:left="1157" w:right="0" w:hanging="1055"/>
        <w:jc w:val="left"/>
        <w:rPr>
          <w:sz w:val="24"/>
        </w:rPr>
      </w:pPr>
      <w:r>
        <w:rPr>
          <w:sz w:val="24"/>
        </w:rPr>
        <w:t>den hensikt å eliminere uheldige konsekvenser for</w:t>
      </w:r>
      <w:r>
        <w:rPr>
          <w:spacing w:val="-6"/>
          <w:sz w:val="24"/>
        </w:rPr>
        <w:t> </w:t>
      </w:r>
      <w:r>
        <w:rPr>
          <w:sz w:val="24"/>
        </w:rPr>
        <w:t>passasjerene.</w:t>
      </w:r>
    </w:p>
    <w:p>
      <w:pPr>
        <w:pStyle w:val="ListParagraph"/>
        <w:numPr>
          <w:ilvl w:val="0"/>
          <w:numId w:val="24"/>
        </w:numPr>
        <w:tabs>
          <w:tab w:pos="1157" w:val="left" w:leader="none"/>
          <w:tab w:pos="1158" w:val="left" w:leader="none"/>
        </w:tabs>
        <w:spacing w:line="240" w:lineRule="auto" w:before="113" w:after="0"/>
        <w:ind w:left="1157" w:right="0" w:hanging="1055"/>
        <w:jc w:val="left"/>
        <w:rPr>
          <w:sz w:val="24"/>
        </w:rPr>
      </w:pPr>
      <w:r>
        <w:rPr>
          <w:sz w:val="24"/>
          <w:u w:val="single"/>
        </w:rPr>
        <w:t>Begrunnelse</w:t>
      </w:r>
      <w:r>
        <w:rPr>
          <w:sz w:val="24"/>
        </w:rPr>
        <w:t>:</w:t>
      </w:r>
    </w:p>
    <w:p>
      <w:pPr>
        <w:pStyle w:val="ListParagraph"/>
        <w:numPr>
          <w:ilvl w:val="0"/>
          <w:numId w:val="24"/>
        </w:numPr>
        <w:tabs>
          <w:tab w:pos="439" w:val="left" w:leader="none"/>
        </w:tabs>
        <w:spacing w:line="265" w:lineRule="exact" w:before="7" w:after="0"/>
        <w:ind w:left="438" w:right="0" w:hanging="336"/>
        <w:jc w:val="left"/>
        <w:rPr>
          <w:rFonts w:ascii="Calibri"/>
          <w:sz w:val="22"/>
        </w:rPr>
      </w:pPr>
    </w:p>
    <w:p>
      <w:pPr>
        <w:pStyle w:val="ListParagraph"/>
        <w:numPr>
          <w:ilvl w:val="0"/>
          <w:numId w:val="24"/>
        </w:numPr>
        <w:tabs>
          <w:tab w:pos="1157" w:val="left" w:leader="none"/>
          <w:tab w:pos="1158" w:val="left" w:leader="none"/>
        </w:tabs>
        <w:spacing w:line="276" w:lineRule="exact" w:before="0" w:after="0"/>
        <w:ind w:left="1157" w:right="0" w:hanging="1055"/>
        <w:jc w:val="left"/>
        <w:rPr>
          <w:sz w:val="24"/>
        </w:rPr>
      </w:pPr>
      <w:r>
        <w:rPr>
          <w:color w:val="424242"/>
          <w:sz w:val="24"/>
        </w:rPr>
        <w:t>Ruter har ansvaret for kollektivtrafikken i Oslo og Akershus på vegne</w:t>
      </w:r>
      <w:r>
        <w:rPr>
          <w:color w:val="424242"/>
          <w:spacing w:val="-41"/>
          <w:sz w:val="24"/>
        </w:rPr>
        <w:t> </w:t>
      </w:r>
      <w:r>
        <w:rPr>
          <w:color w:val="424242"/>
          <w:sz w:val="24"/>
        </w:rPr>
        <w:t>av</w:t>
      </w:r>
    </w:p>
    <w:p>
      <w:pPr>
        <w:pStyle w:val="ListParagraph"/>
        <w:numPr>
          <w:ilvl w:val="0"/>
          <w:numId w:val="24"/>
        </w:numPr>
        <w:tabs>
          <w:tab w:pos="1157" w:val="left" w:leader="none"/>
          <w:tab w:pos="1158" w:val="left" w:leader="none"/>
        </w:tabs>
        <w:spacing w:line="276" w:lineRule="exact" w:before="0" w:after="0"/>
        <w:ind w:left="1157" w:right="0" w:hanging="1055"/>
        <w:jc w:val="left"/>
        <w:rPr>
          <w:sz w:val="24"/>
        </w:rPr>
      </w:pPr>
      <w:r>
        <w:rPr>
          <w:color w:val="424242"/>
          <w:sz w:val="24"/>
        </w:rPr>
        <w:t>Akershus fylkeskommune og Oslo kommune. Ruter AS planlegger</w:t>
      </w:r>
      <w:r>
        <w:rPr>
          <w:color w:val="424242"/>
          <w:spacing w:val="-2"/>
          <w:sz w:val="24"/>
        </w:rPr>
        <w:t> </w:t>
      </w:r>
      <w:r>
        <w:rPr>
          <w:color w:val="424242"/>
          <w:sz w:val="24"/>
        </w:rPr>
        <w:t>og</w:t>
      </w:r>
    </w:p>
    <w:p>
      <w:pPr>
        <w:pStyle w:val="ListParagraph"/>
        <w:numPr>
          <w:ilvl w:val="0"/>
          <w:numId w:val="24"/>
        </w:numPr>
        <w:tabs>
          <w:tab w:pos="1157" w:val="left" w:leader="none"/>
          <w:tab w:pos="1158" w:val="left" w:leader="none"/>
        </w:tabs>
        <w:spacing w:line="276" w:lineRule="exact" w:before="0" w:after="0"/>
        <w:ind w:left="1157" w:right="0" w:hanging="1055"/>
        <w:jc w:val="left"/>
        <w:rPr>
          <w:sz w:val="24"/>
        </w:rPr>
      </w:pPr>
      <w:r>
        <w:rPr>
          <w:color w:val="424242"/>
          <w:sz w:val="24"/>
        </w:rPr>
        <w:t>administrerer kollektivtjenestene i vår region. Ruters oppgave er å</w:t>
      </w:r>
      <w:r>
        <w:rPr>
          <w:color w:val="424242"/>
          <w:spacing w:val="-3"/>
          <w:sz w:val="24"/>
        </w:rPr>
        <w:t> </w:t>
      </w:r>
      <w:r>
        <w:rPr>
          <w:color w:val="424242"/>
          <w:sz w:val="24"/>
        </w:rPr>
        <w:t>planlegge,</w:t>
      </w:r>
    </w:p>
    <w:p>
      <w:pPr>
        <w:pStyle w:val="ListParagraph"/>
        <w:numPr>
          <w:ilvl w:val="0"/>
          <w:numId w:val="24"/>
        </w:numPr>
        <w:tabs>
          <w:tab w:pos="1157" w:val="left" w:leader="none"/>
          <w:tab w:pos="1158" w:val="left" w:leader="none"/>
        </w:tabs>
        <w:spacing w:line="276" w:lineRule="exact" w:before="0" w:after="0"/>
        <w:ind w:left="1157" w:right="0" w:hanging="1055"/>
        <w:jc w:val="left"/>
        <w:rPr>
          <w:sz w:val="24"/>
        </w:rPr>
      </w:pPr>
      <w:r>
        <w:rPr>
          <w:color w:val="424242"/>
          <w:sz w:val="24"/>
        </w:rPr>
        <w:t>samordne, bestille og markedsføre kollektivtrafikken i regionen.</w:t>
      </w:r>
      <w:r>
        <w:rPr>
          <w:color w:val="424242"/>
          <w:spacing w:val="-8"/>
          <w:sz w:val="24"/>
        </w:rPr>
        <w:t> </w:t>
      </w:r>
      <w:r>
        <w:rPr>
          <w:color w:val="424242"/>
          <w:sz w:val="24"/>
        </w:rPr>
        <w:t>Fylkespolitikerne</w:t>
      </w:r>
    </w:p>
    <w:p>
      <w:pPr>
        <w:pStyle w:val="ListParagraph"/>
        <w:numPr>
          <w:ilvl w:val="0"/>
          <w:numId w:val="24"/>
        </w:numPr>
        <w:tabs>
          <w:tab w:pos="1157" w:val="left" w:leader="none"/>
          <w:tab w:pos="1158" w:val="left" w:leader="none"/>
        </w:tabs>
        <w:spacing w:line="280" w:lineRule="exact" w:before="0" w:after="0"/>
        <w:ind w:left="1157" w:right="0" w:hanging="1055"/>
        <w:jc w:val="left"/>
        <w:rPr>
          <w:sz w:val="24"/>
        </w:rPr>
      </w:pPr>
      <w:r>
        <w:rPr>
          <w:color w:val="424242"/>
          <w:sz w:val="24"/>
        </w:rPr>
        <w:t>har ingen reell innflytelse over Ruters beslutninger i den</w:t>
      </w:r>
      <w:r>
        <w:rPr>
          <w:color w:val="424242"/>
          <w:spacing w:val="-11"/>
          <w:sz w:val="24"/>
        </w:rPr>
        <w:t> </w:t>
      </w:r>
      <w:r>
        <w:rPr>
          <w:color w:val="424242"/>
          <w:sz w:val="24"/>
        </w:rPr>
        <w:t>forbindelse.</w:t>
      </w:r>
    </w:p>
    <w:p>
      <w:pPr>
        <w:pStyle w:val="ListParagraph"/>
        <w:numPr>
          <w:ilvl w:val="0"/>
          <w:numId w:val="24"/>
        </w:numPr>
        <w:tabs>
          <w:tab w:pos="439" w:val="left" w:leader="none"/>
        </w:tabs>
        <w:spacing w:line="265" w:lineRule="exact" w:before="7" w:after="0"/>
        <w:ind w:left="438" w:right="0" w:hanging="336"/>
        <w:jc w:val="left"/>
        <w:rPr>
          <w:rFonts w:ascii="Calibri"/>
          <w:sz w:val="22"/>
        </w:rPr>
      </w:pPr>
    </w:p>
    <w:p>
      <w:pPr>
        <w:pStyle w:val="ListParagraph"/>
        <w:numPr>
          <w:ilvl w:val="0"/>
          <w:numId w:val="24"/>
        </w:numPr>
        <w:tabs>
          <w:tab w:pos="1157" w:val="left" w:leader="none"/>
          <w:tab w:pos="1158" w:val="left" w:leader="none"/>
        </w:tabs>
        <w:spacing w:line="276" w:lineRule="exact" w:before="0" w:after="0"/>
        <w:ind w:left="1157" w:right="0" w:hanging="1055"/>
        <w:jc w:val="left"/>
        <w:rPr>
          <w:sz w:val="24"/>
        </w:rPr>
      </w:pPr>
      <w:r>
        <w:rPr>
          <w:sz w:val="24"/>
        </w:rPr>
        <w:t>Erfaringene fra de siste ruteomleggingene i Bærum viser at Ruter ikke</w:t>
      </w:r>
      <w:r>
        <w:rPr>
          <w:spacing w:val="-13"/>
          <w:sz w:val="24"/>
        </w:rPr>
        <w:t> </w:t>
      </w:r>
      <w:r>
        <w:rPr>
          <w:sz w:val="24"/>
        </w:rPr>
        <w:t>har</w:t>
      </w:r>
    </w:p>
    <w:p>
      <w:pPr>
        <w:pStyle w:val="ListParagraph"/>
        <w:numPr>
          <w:ilvl w:val="0"/>
          <w:numId w:val="24"/>
        </w:numPr>
        <w:tabs>
          <w:tab w:pos="1157" w:val="left" w:leader="none"/>
          <w:tab w:pos="1158" w:val="left" w:leader="none"/>
        </w:tabs>
        <w:spacing w:line="276" w:lineRule="exact" w:before="0" w:after="0"/>
        <w:ind w:left="1157" w:right="0" w:hanging="1055"/>
        <w:jc w:val="left"/>
        <w:rPr>
          <w:sz w:val="24"/>
        </w:rPr>
      </w:pPr>
      <w:r>
        <w:rPr>
          <w:sz w:val="24"/>
        </w:rPr>
        <w:t>tilstrekkelig lokalkunnskap til å kunne vurderer konsekvensene</w:t>
      </w:r>
      <w:r>
        <w:rPr>
          <w:spacing w:val="-12"/>
          <w:sz w:val="24"/>
        </w:rPr>
        <w:t> </w:t>
      </w:r>
      <w:r>
        <w:rPr>
          <w:sz w:val="24"/>
        </w:rPr>
        <w:t>av</w:t>
      </w:r>
    </w:p>
    <w:p>
      <w:pPr>
        <w:pStyle w:val="ListParagraph"/>
        <w:numPr>
          <w:ilvl w:val="0"/>
          <w:numId w:val="24"/>
        </w:numPr>
        <w:tabs>
          <w:tab w:pos="1157" w:val="left" w:leader="none"/>
          <w:tab w:pos="1158" w:val="left" w:leader="none"/>
        </w:tabs>
        <w:spacing w:line="280" w:lineRule="exact" w:before="0" w:after="0"/>
        <w:ind w:left="1157" w:right="0" w:hanging="1055"/>
        <w:jc w:val="left"/>
        <w:rPr>
          <w:sz w:val="24"/>
        </w:rPr>
      </w:pPr>
      <w:r>
        <w:rPr>
          <w:sz w:val="24"/>
        </w:rPr>
        <w:t>ruteomlegginger og nedleggelser av bussruter. Målsettingen</w:t>
      </w:r>
      <w:r>
        <w:rPr>
          <w:spacing w:val="-11"/>
          <w:sz w:val="24"/>
        </w:rPr>
        <w:t> </w:t>
      </w:r>
      <w:r>
        <w:rPr>
          <w:sz w:val="24"/>
        </w:rPr>
        <w:t>med</w:t>
      </w:r>
    </w:p>
    <w:p>
      <w:pPr>
        <w:pStyle w:val="BodyText"/>
        <w:spacing w:before="3"/>
        <w:rPr>
          <w:sz w:val="13"/>
        </w:rPr>
      </w:pPr>
    </w:p>
    <w:p>
      <w:pPr>
        <w:spacing w:before="56"/>
        <w:ind w:left="0" w:right="1792" w:firstLine="0"/>
        <w:jc w:val="right"/>
        <w:rPr>
          <w:rFonts w:ascii="Calibri"/>
          <w:sz w:val="22"/>
        </w:rPr>
      </w:pPr>
      <w:r>
        <w:rPr>
          <w:rFonts w:ascii="Calibri"/>
          <w:w w:val="99"/>
          <w:sz w:val="22"/>
        </w:rPr>
        <w:t>3</w:t>
      </w:r>
    </w:p>
    <w:p>
      <w:pPr>
        <w:spacing w:after="0"/>
        <w:jc w:val="right"/>
        <w:rPr>
          <w:rFonts w:ascii="Calibri"/>
          <w:sz w:val="22"/>
        </w:rPr>
        <w:sectPr>
          <w:headerReference w:type="default" r:id="rId93"/>
          <w:footerReference w:type="default" r:id="rId94"/>
          <w:pgSz w:w="11910" w:h="16840"/>
          <w:pgMar w:header="344" w:footer="370" w:top="560" w:bottom="560" w:left="1000" w:right="0"/>
          <w:pgNumType w:start="51"/>
        </w:sectPr>
      </w:pPr>
    </w:p>
    <w:p>
      <w:pPr>
        <w:pStyle w:val="BodyText"/>
        <w:rPr>
          <w:rFonts w:ascii="Calibri"/>
          <w:sz w:val="20"/>
        </w:rPr>
      </w:pPr>
      <w:r>
        <w:rPr/>
        <w:pict>
          <v:shape style="position:absolute;margin-left:6.3311pt;margin-top:398.644043pt;width:584.6pt;height:46.8pt;mso-position-horizontal-relative:page;mso-position-vertical-relative:page;z-index:-130096;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rFonts w:ascii="Calibri"/>
          <w:sz w:val="20"/>
        </w:rPr>
      </w:pPr>
    </w:p>
    <w:p>
      <w:pPr>
        <w:pStyle w:val="BodyText"/>
        <w:spacing w:before="10"/>
        <w:rPr>
          <w:rFonts w:ascii="Calibri"/>
          <w:sz w:val="23"/>
        </w:rPr>
      </w:pPr>
    </w:p>
    <w:p>
      <w:pPr>
        <w:pStyle w:val="ListParagraph"/>
        <w:numPr>
          <w:ilvl w:val="0"/>
          <w:numId w:val="24"/>
        </w:numPr>
        <w:tabs>
          <w:tab w:pos="1157" w:val="left" w:leader="none"/>
          <w:tab w:pos="1158" w:val="left" w:leader="none"/>
        </w:tabs>
        <w:spacing w:line="280" w:lineRule="exact" w:before="90" w:after="0"/>
        <w:ind w:left="1157" w:right="0" w:hanging="1055"/>
        <w:jc w:val="left"/>
        <w:rPr>
          <w:sz w:val="24"/>
        </w:rPr>
      </w:pPr>
      <w:r>
        <w:rPr>
          <w:sz w:val="24"/>
        </w:rPr>
        <w:t>kollektivtrafikken må blant annet være å frakte passasjerene så raskt og</w:t>
      </w:r>
      <w:r>
        <w:rPr>
          <w:spacing w:val="-29"/>
          <w:sz w:val="24"/>
        </w:rPr>
        <w:t> </w:t>
      </w:r>
      <w:r>
        <w:rPr>
          <w:sz w:val="24"/>
        </w:rPr>
        <w:t>effektivt</w:t>
      </w:r>
    </w:p>
    <w:p>
      <w:pPr>
        <w:pStyle w:val="ListParagraph"/>
        <w:numPr>
          <w:ilvl w:val="0"/>
          <w:numId w:val="24"/>
        </w:numPr>
        <w:tabs>
          <w:tab w:pos="1157" w:val="left" w:leader="none"/>
          <w:tab w:pos="1158" w:val="left" w:leader="none"/>
        </w:tabs>
        <w:spacing w:line="276" w:lineRule="exact" w:before="0" w:after="0"/>
        <w:ind w:left="1157" w:right="0" w:hanging="1055"/>
        <w:jc w:val="left"/>
        <w:rPr>
          <w:sz w:val="24"/>
        </w:rPr>
      </w:pPr>
      <w:r>
        <w:rPr>
          <w:sz w:val="24"/>
        </w:rPr>
        <w:t>som mulig mellom destinasjonene. Dette synes denne gangen ikke å ha blitt</w:t>
      </w:r>
      <w:r>
        <w:rPr>
          <w:spacing w:val="-6"/>
          <w:sz w:val="24"/>
        </w:rPr>
        <w:t> </w:t>
      </w:r>
      <w:r>
        <w:rPr>
          <w:sz w:val="24"/>
        </w:rPr>
        <w:t>godt</w:t>
      </w:r>
    </w:p>
    <w:p>
      <w:pPr>
        <w:pStyle w:val="ListParagraph"/>
        <w:numPr>
          <w:ilvl w:val="0"/>
          <w:numId w:val="24"/>
        </w:numPr>
        <w:tabs>
          <w:tab w:pos="1157" w:val="left" w:leader="none"/>
          <w:tab w:pos="1158" w:val="left" w:leader="none"/>
        </w:tabs>
        <w:spacing w:line="276" w:lineRule="exact" w:before="0" w:after="0"/>
        <w:ind w:left="1157" w:right="0" w:hanging="1055"/>
        <w:jc w:val="left"/>
        <w:rPr>
          <w:sz w:val="24"/>
        </w:rPr>
      </w:pPr>
      <w:r>
        <w:rPr>
          <w:sz w:val="24"/>
        </w:rPr>
        <w:t>nok ivaretatt. Offentlig kommunikasjon skal blant annet også bidra til mindre</w:t>
      </w:r>
      <w:r>
        <w:rPr>
          <w:spacing w:val="-9"/>
          <w:sz w:val="24"/>
        </w:rPr>
        <w:t> </w:t>
      </w:r>
      <w:r>
        <w:rPr>
          <w:sz w:val="24"/>
        </w:rPr>
        <w:t>bruk</w:t>
      </w:r>
    </w:p>
    <w:p>
      <w:pPr>
        <w:pStyle w:val="ListParagraph"/>
        <w:numPr>
          <w:ilvl w:val="0"/>
          <w:numId w:val="24"/>
        </w:numPr>
        <w:tabs>
          <w:tab w:pos="1157" w:val="left" w:leader="none"/>
          <w:tab w:pos="1158" w:val="left" w:leader="none"/>
        </w:tabs>
        <w:spacing w:line="276" w:lineRule="exact" w:before="0" w:after="0"/>
        <w:ind w:left="1157" w:right="0" w:hanging="1055"/>
        <w:jc w:val="left"/>
        <w:rPr>
          <w:sz w:val="24"/>
        </w:rPr>
      </w:pPr>
      <w:r>
        <w:rPr>
          <w:sz w:val="24"/>
        </w:rPr>
        <w:t>av bil, men de siste ruteomleggingene kan resultere i det motsatte. Misnøyen</w:t>
      </w:r>
      <w:r>
        <w:rPr>
          <w:spacing w:val="-8"/>
          <w:sz w:val="24"/>
        </w:rPr>
        <w:t> </w:t>
      </w:r>
      <w:r>
        <w:rPr>
          <w:sz w:val="24"/>
        </w:rPr>
        <w:t>med</w:t>
      </w:r>
    </w:p>
    <w:p>
      <w:pPr>
        <w:pStyle w:val="ListParagraph"/>
        <w:numPr>
          <w:ilvl w:val="0"/>
          <w:numId w:val="24"/>
        </w:numPr>
        <w:tabs>
          <w:tab w:pos="1157" w:val="left" w:leader="none"/>
          <w:tab w:pos="1158" w:val="left" w:leader="none"/>
        </w:tabs>
        <w:spacing w:line="276" w:lineRule="exact" w:before="0" w:after="0"/>
        <w:ind w:left="1157" w:right="0" w:hanging="1055"/>
        <w:jc w:val="left"/>
        <w:rPr>
          <w:sz w:val="24"/>
        </w:rPr>
      </w:pPr>
      <w:r>
        <w:rPr>
          <w:sz w:val="24"/>
        </w:rPr>
        <w:t>de siste ruteomleggingene viser at det ikke er tilstrekkelig å overlate</w:t>
      </w:r>
      <w:r>
        <w:rPr>
          <w:spacing w:val="-5"/>
          <w:sz w:val="24"/>
        </w:rPr>
        <w:t> </w:t>
      </w:r>
      <w:r>
        <w:rPr>
          <w:sz w:val="24"/>
        </w:rPr>
        <w:t>rutetilbudet</w:t>
      </w:r>
    </w:p>
    <w:p>
      <w:pPr>
        <w:pStyle w:val="ListParagraph"/>
        <w:numPr>
          <w:ilvl w:val="0"/>
          <w:numId w:val="24"/>
        </w:numPr>
        <w:tabs>
          <w:tab w:pos="1157" w:val="left" w:leader="none"/>
          <w:tab w:pos="1158" w:val="left" w:leader="none"/>
        </w:tabs>
        <w:spacing w:line="280" w:lineRule="exact" w:before="0" w:after="0"/>
        <w:ind w:left="1157" w:right="0" w:hanging="1055"/>
        <w:jc w:val="left"/>
        <w:rPr>
          <w:sz w:val="24"/>
        </w:rPr>
      </w:pPr>
      <w:r>
        <w:rPr>
          <w:sz w:val="24"/>
        </w:rPr>
        <w:t>til Ruter</w:t>
      </w:r>
      <w:r>
        <w:rPr>
          <w:spacing w:val="-2"/>
          <w:sz w:val="24"/>
        </w:rPr>
        <w:t> </w:t>
      </w:r>
      <w:r>
        <w:rPr>
          <w:sz w:val="24"/>
        </w:rPr>
        <w:t>alene.</w:t>
      </w:r>
    </w:p>
    <w:p>
      <w:pPr>
        <w:pStyle w:val="ListParagraph"/>
        <w:numPr>
          <w:ilvl w:val="0"/>
          <w:numId w:val="24"/>
        </w:numPr>
        <w:tabs>
          <w:tab w:pos="439" w:val="left" w:leader="none"/>
        </w:tabs>
        <w:spacing w:line="240" w:lineRule="auto" w:before="130" w:after="0"/>
        <w:ind w:left="438" w:right="0" w:hanging="336"/>
        <w:jc w:val="left"/>
        <w:rPr>
          <w:rFonts w:ascii="Calibri"/>
          <w:sz w:val="22"/>
        </w:rPr>
      </w:pPr>
    </w:p>
    <w:p>
      <w:pPr>
        <w:pStyle w:val="ListParagraph"/>
        <w:numPr>
          <w:ilvl w:val="0"/>
          <w:numId w:val="24"/>
        </w:numPr>
        <w:tabs>
          <w:tab w:pos="797" w:val="left" w:leader="none"/>
          <w:tab w:pos="798" w:val="left" w:leader="none"/>
        </w:tabs>
        <w:spacing w:line="240" w:lineRule="auto" w:before="110" w:after="0"/>
        <w:ind w:left="797" w:right="0" w:hanging="695"/>
        <w:jc w:val="left"/>
        <w:rPr>
          <w:sz w:val="24"/>
        </w:rPr>
      </w:pPr>
      <w:r>
        <w:rPr>
          <w:sz w:val="24"/>
          <w:u w:val="single"/>
        </w:rPr>
        <w:t>Innstilling: </w:t>
      </w:r>
      <w:r>
        <w:rPr>
          <w:sz w:val="24"/>
        </w:rPr>
        <w:t>Oversendes</w:t>
      </w:r>
      <w:r>
        <w:rPr>
          <w:spacing w:val="-5"/>
          <w:sz w:val="24"/>
        </w:rPr>
        <w:t> </w:t>
      </w:r>
      <w:r>
        <w:rPr>
          <w:sz w:val="24"/>
        </w:rPr>
        <w:t>redaksjonskomiteen.</w:t>
      </w:r>
    </w:p>
    <w:p>
      <w:pPr>
        <w:pStyle w:val="ListParagraph"/>
        <w:numPr>
          <w:ilvl w:val="0"/>
          <w:numId w:val="24"/>
        </w:numPr>
        <w:tabs>
          <w:tab w:pos="439" w:val="left" w:leader="none"/>
        </w:tabs>
        <w:spacing w:line="240" w:lineRule="auto" w:before="210" w:after="0"/>
        <w:ind w:left="438" w:right="0" w:hanging="336"/>
        <w:jc w:val="left"/>
        <w:rPr>
          <w:rFonts w:ascii="Calibri"/>
          <w:sz w:val="22"/>
        </w:rPr>
      </w:pPr>
    </w:p>
    <w:p>
      <w:pPr>
        <w:pStyle w:val="ListParagraph"/>
        <w:numPr>
          <w:ilvl w:val="0"/>
          <w:numId w:val="24"/>
        </w:numPr>
        <w:tabs>
          <w:tab w:pos="439" w:val="left" w:leader="none"/>
        </w:tabs>
        <w:spacing w:line="240" w:lineRule="auto" w:before="126" w:after="0"/>
        <w:ind w:left="438" w:right="0" w:hanging="336"/>
        <w:jc w:val="left"/>
        <w:rPr>
          <w:rFonts w:ascii="Calibri"/>
          <w:sz w:val="22"/>
        </w:rPr>
      </w:pPr>
    </w:p>
    <w:p>
      <w:pPr>
        <w:pStyle w:val="ListParagraph"/>
        <w:numPr>
          <w:ilvl w:val="0"/>
          <w:numId w:val="24"/>
        </w:numPr>
        <w:tabs>
          <w:tab w:pos="797" w:val="left" w:leader="none"/>
          <w:tab w:pos="798" w:val="left" w:leader="none"/>
        </w:tabs>
        <w:spacing w:line="240" w:lineRule="auto" w:before="110" w:after="0"/>
        <w:ind w:left="797" w:right="0" w:hanging="695"/>
        <w:jc w:val="left"/>
        <w:rPr>
          <w:sz w:val="24"/>
        </w:rPr>
      </w:pPr>
      <w:r>
        <w:rPr>
          <w:b/>
          <w:sz w:val="24"/>
        </w:rPr>
        <w:t>6.   </w:t>
      </w:r>
      <w:r>
        <w:rPr>
          <w:sz w:val="24"/>
          <w:u w:val="single"/>
        </w:rPr>
        <w:t>Forslag fra Skui og Tanum</w:t>
      </w:r>
      <w:r>
        <w:rPr>
          <w:spacing w:val="-2"/>
          <w:sz w:val="24"/>
          <w:u w:val="single"/>
        </w:rPr>
        <w:t> </w:t>
      </w:r>
      <w:r>
        <w:rPr>
          <w:sz w:val="24"/>
          <w:u w:val="single"/>
        </w:rPr>
        <w:t>partiavdeling</w:t>
      </w:r>
    </w:p>
    <w:p>
      <w:pPr>
        <w:pStyle w:val="ListParagraph"/>
        <w:numPr>
          <w:ilvl w:val="0"/>
          <w:numId w:val="24"/>
        </w:numPr>
        <w:tabs>
          <w:tab w:pos="439" w:val="left" w:leader="none"/>
        </w:tabs>
        <w:spacing w:line="240" w:lineRule="auto" w:before="129" w:after="0"/>
        <w:ind w:left="438" w:right="0" w:hanging="336"/>
        <w:jc w:val="left"/>
        <w:rPr>
          <w:rFonts w:ascii="Calibri"/>
          <w:sz w:val="22"/>
        </w:rPr>
      </w:pPr>
    </w:p>
    <w:p>
      <w:pPr>
        <w:pStyle w:val="Heading5"/>
        <w:numPr>
          <w:ilvl w:val="0"/>
          <w:numId w:val="24"/>
        </w:numPr>
        <w:tabs>
          <w:tab w:pos="1157" w:val="left" w:leader="none"/>
          <w:tab w:pos="1158" w:val="left" w:leader="none"/>
        </w:tabs>
        <w:spacing w:line="240" w:lineRule="auto" w:before="112" w:after="0"/>
        <w:ind w:left="1157" w:right="0" w:hanging="1055"/>
        <w:jc w:val="left"/>
      </w:pPr>
      <w:r>
        <w:rPr/>
        <w:t>Kultur</w:t>
      </w:r>
    </w:p>
    <w:p>
      <w:pPr>
        <w:pStyle w:val="ListParagraph"/>
        <w:numPr>
          <w:ilvl w:val="0"/>
          <w:numId w:val="24"/>
        </w:numPr>
        <w:tabs>
          <w:tab w:pos="1157" w:val="left" w:leader="none"/>
          <w:tab w:pos="1158" w:val="left" w:leader="none"/>
        </w:tabs>
        <w:spacing w:line="240" w:lineRule="auto" w:before="110" w:after="0"/>
        <w:ind w:left="1157" w:right="0" w:hanging="1055"/>
        <w:jc w:val="left"/>
        <w:rPr>
          <w:sz w:val="24"/>
        </w:rPr>
      </w:pPr>
      <w:r>
        <w:rPr>
          <w:sz w:val="24"/>
          <w:u w:val="single"/>
        </w:rPr>
        <w:t>Forslag</w:t>
      </w:r>
      <w:r>
        <w:rPr>
          <w:sz w:val="24"/>
        </w:rPr>
        <w:t>:</w:t>
      </w:r>
    </w:p>
    <w:p>
      <w:pPr>
        <w:pStyle w:val="ListParagraph"/>
        <w:numPr>
          <w:ilvl w:val="0"/>
          <w:numId w:val="24"/>
        </w:numPr>
        <w:tabs>
          <w:tab w:pos="439" w:val="left" w:leader="none"/>
        </w:tabs>
        <w:spacing w:line="265" w:lineRule="exact" w:before="7" w:after="0"/>
        <w:ind w:left="438" w:right="0" w:hanging="336"/>
        <w:jc w:val="left"/>
        <w:rPr>
          <w:rFonts w:ascii="Calibri"/>
          <w:sz w:val="22"/>
        </w:rPr>
      </w:pPr>
    </w:p>
    <w:p>
      <w:pPr>
        <w:pStyle w:val="ListParagraph"/>
        <w:numPr>
          <w:ilvl w:val="0"/>
          <w:numId w:val="24"/>
        </w:numPr>
        <w:tabs>
          <w:tab w:pos="1157" w:val="left" w:leader="none"/>
          <w:tab w:pos="1158" w:val="left" w:leader="none"/>
        </w:tabs>
        <w:spacing w:line="276" w:lineRule="exact" w:before="0" w:after="0"/>
        <w:ind w:left="1157" w:right="0" w:hanging="1055"/>
        <w:jc w:val="left"/>
        <w:rPr>
          <w:sz w:val="24"/>
        </w:rPr>
      </w:pPr>
      <w:r>
        <w:rPr>
          <w:sz w:val="24"/>
        </w:rPr>
        <w:t>Fylkesrådmannen bes se på muligheten for å kunne avsette flere midler</w:t>
      </w:r>
      <w:r>
        <w:rPr>
          <w:spacing w:val="-9"/>
          <w:sz w:val="24"/>
        </w:rPr>
        <w:t> </w:t>
      </w:r>
      <w:r>
        <w:rPr>
          <w:sz w:val="24"/>
        </w:rPr>
        <w:t>øremerket</w:t>
      </w:r>
    </w:p>
    <w:p>
      <w:pPr>
        <w:pStyle w:val="ListParagraph"/>
        <w:numPr>
          <w:ilvl w:val="0"/>
          <w:numId w:val="24"/>
        </w:numPr>
        <w:tabs>
          <w:tab w:pos="1157" w:val="left" w:leader="none"/>
          <w:tab w:pos="1158" w:val="left" w:leader="none"/>
        </w:tabs>
        <w:spacing w:line="276" w:lineRule="exact" w:before="0" w:after="0"/>
        <w:ind w:left="1157" w:right="0" w:hanging="1055"/>
        <w:jc w:val="left"/>
        <w:rPr>
          <w:sz w:val="24"/>
        </w:rPr>
      </w:pPr>
      <w:r>
        <w:rPr>
          <w:sz w:val="24"/>
        </w:rPr>
        <w:t>kulturformål. Årsaken er at dagens tilgang på spillemidler er ikke tilstrekkelig</w:t>
      </w:r>
      <w:r>
        <w:rPr>
          <w:spacing w:val="-23"/>
          <w:sz w:val="24"/>
        </w:rPr>
        <w:t> </w:t>
      </w:r>
      <w:r>
        <w:rPr>
          <w:sz w:val="24"/>
        </w:rPr>
        <w:t>for</w:t>
      </w:r>
    </w:p>
    <w:p>
      <w:pPr>
        <w:pStyle w:val="ListParagraph"/>
        <w:numPr>
          <w:ilvl w:val="0"/>
          <w:numId w:val="24"/>
        </w:numPr>
        <w:tabs>
          <w:tab w:pos="1157" w:val="left" w:leader="none"/>
          <w:tab w:pos="1158" w:val="left" w:leader="none"/>
        </w:tabs>
        <w:spacing w:line="280" w:lineRule="exact" w:before="0" w:after="0"/>
        <w:ind w:left="1157" w:right="0" w:hanging="1055"/>
        <w:jc w:val="left"/>
        <w:rPr>
          <w:sz w:val="24"/>
        </w:rPr>
      </w:pPr>
      <w:r>
        <w:rPr>
          <w:sz w:val="24"/>
        </w:rPr>
        <w:t>å kunne imøtekomme flere av kommunenes søknader om støtte til</w:t>
      </w:r>
      <w:r>
        <w:rPr>
          <w:spacing w:val="-10"/>
          <w:sz w:val="24"/>
        </w:rPr>
        <w:t> </w:t>
      </w:r>
      <w:r>
        <w:rPr>
          <w:sz w:val="24"/>
        </w:rPr>
        <w:t>kulturformål.</w:t>
      </w:r>
    </w:p>
    <w:p>
      <w:pPr>
        <w:pStyle w:val="ListParagraph"/>
        <w:numPr>
          <w:ilvl w:val="0"/>
          <w:numId w:val="24"/>
        </w:numPr>
        <w:tabs>
          <w:tab w:pos="439" w:val="left" w:leader="none"/>
        </w:tabs>
        <w:spacing w:line="265" w:lineRule="exact" w:before="7" w:after="0"/>
        <w:ind w:left="438" w:right="0" w:hanging="336"/>
        <w:jc w:val="left"/>
        <w:rPr>
          <w:rFonts w:ascii="Calibri"/>
          <w:sz w:val="22"/>
        </w:rPr>
      </w:pPr>
    </w:p>
    <w:p>
      <w:pPr>
        <w:pStyle w:val="ListParagraph"/>
        <w:numPr>
          <w:ilvl w:val="0"/>
          <w:numId w:val="24"/>
        </w:numPr>
        <w:tabs>
          <w:tab w:pos="1157" w:val="left" w:leader="none"/>
          <w:tab w:pos="1158" w:val="left" w:leader="none"/>
        </w:tabs>
        <w:spacing w:line="280" w:lineRule="exact" w:before="0" w:after="0"/>
        <w:ind w:left="1157" w:right="0" w:hanging="1055"/>
        <w:jc w:val="left"/>
        <w:rPr>
          <w:sz w:val="24"/>
        </w:rPr>
      </w:pPr>
      <w:r>
        <w:rPr>
          <w:sz w:val="24"/>
          <w:u w:val="single"/>
        </w:rPr>
        <w:t>Begrunnelse</w:t>
      </w:r>
      <w:r>
        <w:rPr>
          <w:sz w:val="24"/>
        </w:rPr>
        <w:t>:</w:t>
      </w:r>
    </w:p>
    <w:p>
      <w:pPr>
        <w:pStyle w:val="ListParagraph"/>
        <w:numPr>
          <w:ilvl w:val="0"/>
          <w:numId w:val="24"/>
        </w:numPr>
        <w:tabs>
          <w:tab w:pos="1157" w:val="left" w:leader="none"/>
          <w:tab w:pos="1158" w:val="left" w:leader="none"/>
        </w:tabs>
        <w:spacing w:line="280" w:lineRule="exact" w:before="113" w:after="0"/>
        <w:ind w:left="1157" w:right="0" w:hanging="1055"/>
        <w:jc w:val="left"/>
        <w:rPr>
          <w:sz w:val="24"/>
        </w:rPr>
      </w:pPr>
      <w:r>
        <w:rPr>
          <w:sz w:val="24"/>
        </w:rPr>
        <w:t>Spillemidler til kulturbygg i 2017 er ventet å bli på 6 mill. kr. Dette beløpet</w:t>
      </w:r>
      <w:r>
        <w:rPr>
          <w:spacing w:val="-14"/>
          <w:sz w:val="24"/>
        </w:rPr>
        <w:t> </w:t>
      </w:r>
      <w:r>
        <w:rPr>
          <w:sz w:val="24"/>
        </w:rPr>
        <w:t>står</w:t>
      </w:r>
    </w:p>
    <w:p>
      <w:pPr>
        <w:pStyle w:val="ListParagraph"/>
        <w:numPr>
          <w:ilvl w:val="0"/>
          <w:numId w:val="24"/>
        </w:numPr>
        <w:tabs>
          <w:tab w:pos="1157" w:val="left" w:leader="none"/>
          <w:tab w:pos="1158" w:val="left" w:leader="none"/>
        </w:tabs>
        <w:spacing w:line="276" w:lineRule="exact" w:before="0" w:after="0"/>
        <w:ind w:left="1157" w:right="0" w:hanging="1055"/>
        <w:jc w:val="left"/>
        <w:rPr>
          <w:sz w:val="24"/>
        </w:rPr>
      </w:pPr>
      <w:r>
        <w:rPr>
          <w:sz w:val="24"/>
        </w:rPr>
        <w:t>ikke i forhold til søknadene fra kommunene om økonomisk støtte til oppføring</w:t>
      </w:r>
      <w:r>
        <w:rPr>
          <w:spacing w:val="-10"/>
          <w:sz w:val="24"/>
        </w:rPr>
        <w:t> </w:t>
      </w:r>
      <w:r>
        <w:rPr>
          <w:sz w:val="24"/>
        </w:rPr>
        <w:t>av</w:t>
      </w:r>
    </w:p>
    <w:p>
      <w:pPr>
        <w:pStyle w:val="ListParagraph"/>
        <w:numPr>
          <w:ilvl w:val="0"/>
          <w:numId w:val="24"/>
        </w:numPr>
        <w:tabs>
          <w:tab w:pos="1157" w:val="left" w:leader="none"/>
          <w:tab w:pos="1158" w:val="left" w:leader="none"/>
        </w:tabs>
        <w:spacing w:line="280" w:lineRule="exact" w:before="0" w:after="0"/>
        <w:ind w:left="1157" w:right="0" w:hanging="1055"/>
        <w:jc w:val="left"/>
        <w:rPr>
          <w:sz w:val="24"/>
        </w:rPr>
      </w:pPr>
      <w:r>
        <w:rPr>
          <w:sz w:val="24"/>
        </w:rPr>
        <w:t>kulturbygg og andre</w:t>
      </w:r>
      <w:r>
        <w:rPr>
          <w:spacing w:val="-2"/>
          <w:sz w:val="24"/>
        </w:rPr>
        <w:t> </w:t>
      </w:r>
      <w:r>
        <w:rPr>
          <w:sz w:val="24"/>
        </w:rPr>
        <w:t>kulturformål.</w:t>
      </w:r>
    </w:p>
    <w:p>
      <w:pPr>
        <w:pStyle w:val="ListParagraph"/>
        <w:numPr>
          <w:ilvl w:val="0"/>
          <w:numId w:val="24"/>
        </w:numPr>
        <w:tabs>
          <w:tab w:pos="1157" w:val="left" w:leader="none"/>
          <w:tab w:pos="1158" w:val="left" w:leader="none"/>
        </w:tabs>
        <w:spacing w:line="240" w:lineRule="auto" w:before="112" w:after="0"/>
        <w:ind w:left="1157" w:right="0" w:hanging="1055"/>
        <w:jc w:val="left"/>
        <w:rPr>
          <w:sz w:val="24"/>
        </w:rPr>
      </w:pPr>
      <w:r>
        <w:rPr>
          <w:sz w:val="24"/>
        </w:rPr>
        <w:t>Ved behandling av statsbudsjettet for 2013 vedtok Stortinget</w:t>
      </w:r>
      <w:r>
        <w:rPr>
          <w:spacing w:val="-34"/>
          <w:sz w:val="24"/>
        </w:rPr>
        <w:t> </w:t>
      </w:r>
      <w:r>
        <w:rPr>
          <w:sz w:val="24"/>
        </w:rPr>
        <w:t>følgende:</w:t>
      </w:r>
    </w:p>
    <w:p>
      <w:pPr>
        <w:pStyle w:val="ListParagraph"/>
        <w:numPr>
          <w:ilvl w:val="0"/>
          <w:numId w:val="24"/>
        </w:numPr>
        <w:tabs>
          <w:tab w:pos="1157" w:val="left" w:leader="none"/>
          <w:tab w:pos="1158" w:val="left" w:leader="none"/>
        </w:tabs>
        <w:spacing w:line="280" w:lineRule="exact" w:before="112" w:after="0"/>
        <w:ind w:left="1157" w:right="0" w:hanging="1055"/>
        <w:jc w:val="left"/>
        <w:rPr>
          <w:sz w:val="24"/>
        </w:rPr>
      </w:pPr>
      <w:r>
        <w:rPr>
          <w:sz w:val="24"/>
        </w:rPr>
        <w:t>”Stortinget samtykker i at fordelingen av Norsk Tipping AS' overskudd fra</w:t>
      </w:r>
      <w:r>
        <w:rPr>
          <w:spacing w:val="-4"/>
          <w:sz w:val="24"/>
        </w:rPr>
        <w:t> </w:t>
      </w:r>
      <w:r>
        <w:rPr>
          <w:sz w:val="24"/>
        </w:rPr>
        <w:t>og</w:t>
      </w:r>
    </w:p>
    <w:p>
      <w:pPr>
        <w:pStyle w:val="ListParagraph"/>
        <w:numPr>
          <w:ilvl w:val="0"/>
          <w:numId w:val="24"/>
        </w:numPr>
        <w:tabs>
          <w:tab w:pos="1157" w:val="left" w:leader="none"/>
          <w:tab w:pos="1158" w:val="left" w:leader="none"/>
        </w:tabs>
        <w:spacing w:line="276" w:lineRule="exact" w:before="0" w:after="0"/>
        <w:ind w:left="1157" w:right="0" w:hanging="1055"/>
        <w:jc w:val="left"/>
        <w:rPr>
          <w:sz w:val="24"/>
        </w:rPr>
      </w:pPr>
      <w:r>
        <w:rPr>
          <w:sz w:val="24"/>
        </w:rPr>
        <w:t>med 2015 endres slik at 64 pst. skal fordeles til idrettsformål, 18 pst.</w:t>
      </w:r>
      <w:r>
        <w:rPr>
          <w:spacing w:val="-7"/>
          <w:sz w:val="24"/>
        </w:rPr>
        <w:t> </w:t>
      </w:r>
      <w:r>
        <w:rPr>
          <w:sz w:val="24"/>
        </w:rPr>
        <w:t>til</w:t>
      </w:r>
    </w:p>
    <w:p>
      <w:pPr>
        <w:pStyle w:val="ListParagraph"/>
        <w:numPr>
          <w:ilvl w:val="0"/>
          <w:numId w:val="24"/>
        </w:numPr>
        <w:tabs>
          <w:tab w:pos="1157" w:val="left" w:leader="none"/>
          <w:tab w:pos="1158" w:val="left" w:leader="none"/>
        </w:tabs>
        <w:spacing w:line="276" w:lineRule="exact" w:before="0" w:after="0"/>
        <w:ind w:left="1157" w:right="0" w:hanging="1055"/>
        <w:jc w:val="left"/>
        <w:rPr>
          <w:sz w:val="24"/>
        </w:rPr>
      </w:pPr>
      <w:r>
        <w:rPr>
          <w:sz w:val="24"/>
        </w:rPr>
        <w:t>kulturformål og 18 pst. til samfunnsnyttige eller humanitære organisasjoner</w:t>
      </w:r>
      <w:r>
        <w:rPr>
          <w:spacing w:val="-13"/>
          <w:sz w:val="24"/>
        </w:rPr>
        <w:t> </w:t>
      </w:r>
      <w:r>
        <w:rPr>
          <w:sz w:val="24"/>
        </w:rPr>
        <w:t>som</w:t>
      </w:r>
    </w:p>
    <w:p>
      <w:pPr>
        <w:pStyle w:val="ListParagraph"/>
        <w:numPr>
          <w:ilvl w:val="0"/>
          <w:numId w:val="24"/>
        </w:numPr>
        <w:tabs>
          <w:tab w:pos="1157" w:val="left" w:leader="none"/>
          <w:tab w:pos="1158" w:val="left" w:leader="none"/>
        </w:tabs>
        <w:spacing w:line="276" w:lineRule="exact" w:before="0" w:after="0"/>
        <w:ind w:left="1157" w:right="0" w:hanging="1055"/>
        <w:jc w:val="left"/>
        <w:rPr>
          <w:sz w:val="24"/>
        </w:rPr>
      </w:pPr>
      <w:r>
        <w:rPr>
          <w:sz w:val="24"/>
        </w:rPr>
        <w:t>ikke er tilknyttet Norges idrettsforbund og olympiske og paralympiske</w:t>
      </w:r>
      <w:r>
        <w:rPr>
          <w:spacing w:val="-5"/>
          <w:sz w:val="24"/>
        </w:rPr>
        <w:t> </w:t>
      </w:r>
      <w:r>
        <w:rPr>
          <w:sz w:val="24"/>
        </w:rPr>
        <w:t>komité.</w:t>
      </w:r>
    </w:p>
    <w:p>
      <w:pPr>
        <w:pStyle w:val="ListParagraph"/>
        <w:numPr>
          <w:ilvl w:val="0"/>
          <w:numId w:val="24"/>
        </w:numPr>
        <w:tabs>
          <w:tab w:pos="1157" w:val="left" w:leader="none"/>
          <w:tab w:pos="1158" w:val="left" w:leader="none"/>
        </w:tabs>
        <w:spacing w:line="276" w:lineRule="exact" w:before="0" w:after="0"/>
        <w:ind w:left="1157" w:right="0" w:hanging="1055"/>
        <w:jc w:val="left"/>
        <w:rPr>
          <w:sz w:val="24"/>
        </w:rPr>
      </w:pPr>
      <w:r>
        <w:rPr>
          <w:sz w:val="24"/>
        </w:rPr>
        <w:t>Midlene til kulturformål skal fordeles av Kongen”, jf. Innst. 14 S (2012–2013),</w:t>
      </w:r>
      <w:r>
        <w:rPr>
          <w:spacing w:val="-6"/>
          <w:sz w:val="24"/>
        </w:rPr>
        <w:t> </w:t>
      </w:r>
      <w:r>
        <w:rPr>
          <w:sz w:val="24"/>
        </w:rPr>
        <w:t>jf.</w:t>
      </w:r>
    </w:p>
    <w:p>
      <w:pPr>
        <w:pStyle w:val="BodyText"/>
        <w:tabs>
          <w:tab w:pos="1157" w:val="left" w:leader="none"/>
        </w:tabs>
        <w:spacing w:line="280" w:lineRule="exact"/>
        <w:ind w:left="102"/>
      </w:pPr>
      <w:r>
        <w:rPr>
          <w:rFonts w:ascii="Calibri" w:hAnsi="Calibri"/>
          <w:sz w:val="22"/>
        </w:rPr>
        <w:t>167</w:t>
        <w:tab/>
      </w:r>
      <w:r>
        <w:rPr/>
        <w:t>Prop. 1 S</w:t>
      </w:r>
      <w:r>
        <w:rPr>
          <w:spacing w:val="-1"/>
        </w:rPr>
        <w:t> </w:t>
      </w:r>
      <w:r>
        <w:rPr/>
        <w:t>(2012–2013).</w:t>
      </w:r>
    </w:p>
    <w:p>
      <w:pPr>
        <w:spacing w:before="128"/>
        <w:ind w:left="102" w:right="0" w:firstLine="0"/>
        <w:jc w:val="left"/>
        <w:rPr>
          <w:rFonts w:ascii="Calibri"/>
          <w:sz w:val="22"/>
        </w:rPr>
      </w:pPr>
      <w:r>
        <w:rPr>
          <w:rFonts w:ascii="Calibri"/>
          <w:sz w:val="22"/>
        </w:rPr>
        <w:t>168</w:t>
      </w:r>
    </w:p>
    <w:p>
      <w:pPr>
        <w:pStyle w:val="BodyText"/>
        <w:tabs>
          <w:tab w:pos="797" w:val="left" w:leader="none"/>
        </w:tabs>
        <w:spacing w:before="113"/>
        <w:ind w:left="102"/>
      </w:pPr>
      <w:r>
        <w:rPr>
          <w:rFonts w:ascii="Calibri"/>
          <w:sz w:val="22"/>
        </w:rPr>
        <w:t>169</w:t>
        <w:tab/>
      </w:r>
      <w:r>
        <w:rPr>
          <w:u w:val="single"/>
        </w:rPr>
        <w:t>Innstilling: </w:t>
      </w:r>
      <w:r>
        <w:rPr/>
        <w:t>Oversendes</w:t>
      </w:r>
      <w:r>
        <w:rPr>
          <w:spacing w:val="-5"/>
        </w:rPr>
        <w:t> </w:t>
      </w:r>
      <w:r>
        <w:rPr/>
        <w:t>redaksjonskomiteen.</w:t>
      </w:r>
    </w:p>
    <w:p>
      <w:pPr>
        <w:spacing w:before="208"/>
        <w:ind w:left="102" w:right="0" w:firstLine="0"/>
        <w:jc w:val="left"/>
        <w:rPr>
          <w:rFonts w:ascii="Calibri"/>
          <w:sz w:val="22"/>
        </w:rPr>
      </w:pPr>
      <w:r>
        <w:rPr>
          <w:rFonts w:ascii="Calibri"/>
          <w:sz w:val="22"/>
        </w:rPr>
        <w:t>170</w:t>
      </w:r>
    </w:p>
    <w:p>
      <w:pPr>
        <w:spacing w:before="127"/>
        <w:ind w:left="102" w:right="0" w:firstLine="0"/>
        <w:jc w:val="left"/>
        <w:rPr>
          <w:rFonts w:ascii="Calibri"/>
          <w:sz w:val="22"/>
        </w:rPr>
      </w:pPr>
      <w:r>
        <w:rPr>
          <w:rFonts w:ascii="Calibri"/>
          <w:sz w:val="22"/>
        </w:rPr>
        <w:t>171</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
        <w:rPr>
          <w:rFonts w:ascii="Calibri"/>
          <w:sz w:val="25"/>
        </w:rPr>
      </w:pPr>
    </w:p>
    <w:p>
      <w:pPr>
        <w:spacing w:before="55"/>
        <w:ind w:left="0" w:right="1792" w:firstLine="0"/>
        <w:jc w:val="right"/>
        <w:rPr>
          <w:rFonts w:ascii="Calibri"/>
          <w:sz w:val="22"/>
        </w:rPr>
      </w:pPr>
      <w:r>
        <w:rPr>
          <w:rFonts w:ascii="Calibri"/>
          <w:w w:val="99"/>
          <w:sz w:val="22"/>
        </w:rPr>
        <w:t>4</w:t>
      </w:r>
    </w:p>
    <w:p>
      <w:pPr>
        <w:spacing w:after="0"/>
        <w:jc w:val="right"/>
        <w:rPr>
          <w:rFonts w:ascii="Calibri"/>
          <w:sz w:val="22"/>
        </w:rPr>
        <w:sectPr>
          <w:footerReference w:type="default" r:id="rId95"/>
          <w:pgSz w:w="11910" w:h="16840"/>
          <w:pgMar w:footer="370" w:header="344" w:top="560" w:bottom="560" w:left="1000" w:right="0"/>
        </w:sectPr>
      </w:pPr>
    </w:p>
    <w:p>
      <w:pPr>
        <w:pStyle w:val="BodyText"/>
        <w:rPr>
          <w:rFonts w:ascii="Calibri"/>
          <w:sz w:val="20"/>
        </w:rPr>
      </w:pPr>
      <w:r>
        <w:rPr/>
        <w:pict>
          <v:shape style="position:absolute;margin-left:6.3311pt;margin-top:398.644043pt;width:584.6pt;height:46.8pt;mso-position-horizontal-relative:page;mso-position-vertical-relative:page;z-index:-130072;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rFonts w:ascii="Calibri"/>
          <w:sz w:val="20"/>
        </w:rPr>
      </w:pPr>
    </w:p>
    <w:p>
      <w:pPr>
        <w:pStyle w:val="BodyText"/>
        <w:spacing w:before="10"/>
        <w:rPr>
          <w:rFonts w:ascii="Calibri"/>
          <w:sz w:val="23"/>
        </w:rPr>
      </w:pPr>
    </w:p>
    <w:p>
      <w:pPr>
        <w:pStyle w:val="BodyText"/>
        <w:tabs>
          <w:tab w:pos="797" w:val="left" w:leader="none"/>
        </w:tabs>
        <w:spacing w:before="90"/>
        <w:ind w:left="102"/>
      </w:pPr>
      <w:r>
        <w:rPr>
          <w:rFonts w:ascii="Calibri"/>
          <w:sz w:val="22"/>
        </w:rPr>
        <w:t>172</w:t>
        <w:tab/>
      </w:r>
      <w:r>
        <w:rPr/>
        <w:t>7.   </w:t>
      </w:r>
      <w:r>
        <w:rPr>
          <w:u w:val="single"/>
        </w:rPr>
        <w:t>Forslag fra Skui og Tanum</w:t>
      </w:r>
      <w:r>
        <w:rPr>
          <w:spacing w:val="-2"/>
          <w:u w:val="single"/>
        </w:rPr>
        <w:t> </w:t>
      </w:r>
      <w:r>
        <w:rPr>
          <w:u w:val="single"/>
        </w:rPr>
        <w:t>partiavdeling</w:t>
      </w:r>
    </w:p>
    <w:p>
      <w:pPr>
        <w:spacing w:before="127"/>
        <w:ind w:left="102" w:right="0" w:firstLine="0"/>
        <w:jc w:val="left"/>
        <w:rPr>
          <w:rFonts w:ascii="Calibri"/>
          <w:sz w:val="22"/>
        </w:rPr>
      </w:pPr>
      <w:r>
        <w:rPr>
          <w:rFonts w:ascii="Calibri"/>
          <w:sz w:val="22"/>
        </w:rPr>
        <w:t>173</w:t>
      </w:r>
    </w:p>
    <w:p>
      <w:pPr>
        <w:pStyle w:val="Heading5"/>
        <w:numPr>
          <w:ilvl w:val="0"/>
          <w:numId w:val="25"/>
        </w:numPr>
        <w:tabs>
          <w:tab w:pos="1157" w:val="left" w:leader="none"/>
          <w:tab w:pos="1158" w:val="left" w:leader="none"/>
        </w:tabs>
        <w:spacing w:line="240" w:lineRule="auto" w:before="115" w:after="0"/>
        <w:ind w:left="1157" w:right="0" w:hanging="1055"/>
        <w:jc w:val="left"/>
      </w:pPr>
      <w:r>
        <w:rPr/>
        <w:t>God balanse i partiets organer og lister.</w:t>
      </w:r>
    </w:p>
    <w:p>
      <w:pPr>
        <w:pStyle w:val="ListParagraph"/>
        <w:numPr>
          <w:ilvl w:val="0"/>
          <w:numId w:val="25"/>
        </w:numPr>
        <w:tabs>
          <w:tab w:pos="1157" w:val="left" w:leader="none"/>
          <w:tab w:pos="1158" w:val="left" w:leader="none"/>
        </w:tabs>
        <w:spacing w:line="240" w:lineRule="auto" w:before="190" w:after="0"/>
        <w:ind w:left="1157" w:right="0" w:hanging="1055"/>
        <w:jc w:val="left"/>
        <w:rPr>
          <w:sz w:val="24"/>
        </w:rPr>
      </w:pPr>
      <w:r>
        <w:rPr>
          <w:sz w:val="24"/>
          <w:u w:val="single"/>
        </w:rPr>
        <w:t>Forslag:</w:t>
      </w:r>
    </w:p>
    <w:p>
      <w:pPr>
        <w:pStyle w:val="ListParagraph"/>
        <w:numPr>
          <w:ilvl w:val="0"/>
          <w:numId w:val="25"/>
        </w:numPr>
        <w:tabs>
          <w:tab w:pos="1157" w:val="left" w:leader="none"/>
          <w:tab w:pos="1158" w:val="left" w:leader="none"/>
        </w:tabs>
        <w:spacing w:line="280" w:lineRule="exact" w:before="191" w:after="0"/>
        <w:ind w:left="1157" w:right="0" w:hanging="1055"/>
        <w:jc w:val="left"/>
        <w:rPr>
          <w:sz w:val="24"/>
        </w:rPr>
      </w:pPr>
      <w:r>
        <w:rPr>
          <w:sz w:val="24"/>
        </w:rPr>
        <w:t>Det må fortsatt tilstrebes en god balanse i partiets organer og valglister når</w:t>
      </w:r>
      <w:r>
        <w:rPr>
          <w:spacing w:val="-3"/>
          <w:sz w:val="24"/>
        </w:rPr>
        <w:t> </w:t>
      </w:r>
      <w:r>
        <w:rPr>
          <w:sz w:val="24"/>
        </w:rPr>
        <w:t>det</w:t>
      </w:r>
    </w:p>
    <w:p>
      <w:pPr>
        <w:pStyle w:val="ListParagraph"/>
        <w:numPr>
          <w:ilvl w:val="0"/>
          <w:numId w:val="25"/>
        </w:numPr>
        <w:tabs>
          <w:tab w:pos="1157" w:val="left" w:leader="none"/>
          <w:tab w:pos="1158" w:val="left" w:leader="none"/>
        </w:tabs>
        <w:spacing w:line="276" w:lineRule="exact" w:before="0" w:after="0"/>
        <w:ind w:left="1157" w:right="0" w:hanging="1055"/>
        <w:jc w:val="left"/>
        <w:rPr>
          <w:sz w:val="24"/>
        </w:rPr>
      </w:pPr>
      <w:r>
        <w:rPr>
          <w:sz w:val="24"/>
        </w:rPr>
        <w:t>gjelder kjønn, bakgrunn, alder m.v. Den demografiske utvikling tilsier at det</w:t>
      </w:r>
      <w:r>
        <w:rPr>
          <w:spacing w:val="-4"/>
          <w:sz w:val="24"/>
        </w:rPr>
        <w:t> </w:t>
      </w:r>
      <w:r>
        <w:rPr>
          <w:sz w:val="24"/>
        </w:rPr>
        <w:t>bør</w:t>
      </w:r>
    </w:p>
    <w:p>
      <w:pPr>
        <w:pStyle w:val="ListParagraph"/>
        <w:numPr>
          <w:ilvl w:val="0"/>
          <w:numId w:val="25"/>
        </w:numPr>
        <w:tabs>
          <w:tab w:pos="1157" w:val="left" w:leader="none"/>
          <w:tab w:pos="1158" w:val="left" w:leader="none"/>
        </w:tabs>
        <w:spacing w:line="280" w:lineRule="exact" w:before="0" w:after="0"/>
        <w:ind w:left="1157" w:right="0" w:hanging="1055"/>
        <w:jc w:val="left"/>
        <w:rPr>
          <w:sz w:val="24"/>
        </w:rPr>
      </w:pPr>
      <w:r>
        <w:rPr>
          <w:sz w:val="24"/>
        </w:rPr>
        <w:t>være en betydelig andel av den eldre</w:t>
      </w:r>
      <w:r>
        <w:rPr>
          <w:spacing w:val="-20"/>
          <w:sz w:val="24"/>
        </w:rPr>
        <w:t> </w:t>
      </w:r>
      <w:r>
        <w:rPr>
          <w:sz w:val="24"/>
        </w:rPr>
        <w:t>aldersgruppe.</w:t>
      </w:r>
    </w:p>
    <w:p>
      <w:pPr>
        <w:pStyle w:val="ListParagraph"/>
        <w:numPr>
          <w:ilvl w:val="0"/>
          <w:numId w:val="25"/>
        </w:numPr>
        <w:tabs>
          <w:tab w:pos="1157" w:val="left" w:leader="none"/>
          <w:tab w:pos="1158" w:val="left" w:leader="none"/>
        </w:tabs>
        <w:spacing w:line="240" w:lineRule="auto" w:before="192" w:after="0"/>
        <w:ind w:left="1157" w:right="0" w:hanging="1055"/>
        <w:jc w:val="left"/>
        <w:rPr>
          <w:sz w:val="24"/>
        </w:rPr>
      </w:pPr>
      <w:r>
        <w:rPr>
          <w:sz w:val="24"/>
          <w:u w:val="single"/>
        </w:rPr>
        <w:t>Begrunnelse:</w:t>
      </w:r>
    </w:p>
    <w:p>
      <w:pPr>
        <w:pStyle w:val="ListParagraph"/>
        <w:numPr>
          <w:ilvl w:val="0"/>
          <w:numId w:val="25"/>
        </w:numPr>
        <w:tabs>
          <w:tab w:pos="1157" w:val="left" w:leader="none"/>
          <w:tab w:pos="1158" w:val="left" w:leader="none"/>
        </w:tabs>
        <w:spacing w:line="279" w:lineRule="exact" w:before="192" w:after="0"/>
        <w:ind w:left="1157" w:right="0" w:hanging="1055"/>
        <w:jc w:val="left"/>
        <w:rPr>
          <w:sz w:val="24"/>
        </w:rPr>
      </w:pPr>
      <w:r>
        <w:rPr>
          <w:sz w:val="24"/>
        </w:rPr>
        <w:t>Det er viktig at arbeiderpartiet gjenspeiler et rimelig tverrsnitt av</w:t>
      </w:r>
      <w:r>
        <w:rPr>
          <w:spacing w:val="-24"/>
          <w:sz w:val="24"/>
        </w:rPr>
        <w:t> </w:t>
      </w:r>
      <w:r>
        <w:rPr>
          <w:sz w:val="24"/>
        </w:rPr>
        <w:t>befolkningen.</w:t>
      </w:r>
    </w:p>
    <w:p>
      <w:pPr>
        <w:pStyle w:val="ListParagraph"/>
        <w:numPr>
          <w:ilvl w:val="0"/>
          <w:numId w:val="25"/>
        </w:numPr>
        <w:tabs>
          <w:tab w:pos="1157" w:val="left" w:leader="none"/>
          <w:tab w:pos="1158" w:val="left" w:leader="none"/>
        </w:tabs>
        <w:spacing w:line="275" w:lineRule="exact" w:before="0" w:after="0"/>
        <w:ind w:left="1157" w:right="0" w:hanging="1055"/>
        <w:jc w:val="left"/>
        <w:rPr>
          <w:sz w:val="24"/>
        </w:rPr>
      </w:pPr>
      <w:r>
        <w:rPr>
          <w:sz w:val="24"/>
        </w:rPr>
        <w:t>Kjønnsbalanse er regulert i partiets vedtekter. Det er neppe hensiktsmessig</w:t>
      </w:r>
      <w:r>
        <w:rPr>
          <w:spacing w:val="-28"/>
          <w:sz w:val="24"/>
        </w:rPr>
        <w:t> </w:t>
      </w:r>
      <w:r>
        <w:rPr>
          <w:sz w:val="24"/>
        </w:rPr>
        <w:t>å</w:t>
      </w:r>
    </w:p>
    <w:p>
      <w:pPr>
        <w:pStyle w:val="ListParagraph"/>
        <w:numPr>
          <w:ilvl w:val="0"/>
          <w:numId w:val="25"/>
        </w:numPr>
        <w:tabs>
          <w:tab w:pos="1157" w:val="left" w:leader="none"/>
          <w:tab w:pos="1158" w:val="left" w:leader="none"/>
        </w:tabs>
        <w:spacing w:line="276" w:lineRule="exact" w:before="0" w:after="0"/>
        <w:ind w:left="1157" w:right="0" w:hanging="1055"/>
        <w:jc w:val="left"/>
        <w:rPr>
          <w:sz w:val="24"/>
        </w:rPr>
      </w:pPr>
      <w:r>
        <w:rPr>
          <w:sz w:val="24"/>
        </w:rPr>
        <w:t>vedtektsfeste andre hensyn, men sørge for at alle partiledd er årvåkne når</w:t>
      </w:r>
      <w:r>
        <w:rPr>
          <w:spacing w:val="-5"/>
          <w:sz w:val="24"/>
        </w:rPr>
        <w:t> </w:t>
      </w:r>
      <w:r>
        <w:rPr>
          <w:sz w:val="24"/>
        </w:rPr>
        <w:t>det</w:t>
      </w:r>
    </w:p>
    <w:p>
      <w:pPr>
        <w:pStyle w:val="ListParagraph"/>
        <w:numPr>
          <w:ilvl w:val="0"/>
          <w:numId w:val="25"/>
        </w:numPr>
        <w:tabs>
          <w:tab w:pos="1157" w:val="left" w:leader="none"/>
          <w:tab w:pos="1158" w:val="left" w:leader="none"/>
        </w:tabs>
        <w:spacing w:line="276" w:lineRule="exact" w:before="0" w:after="0"/>
        <w:ind w:left="1157" w:right="0" w:hanging="1055"/>
        <w:jc w:val="left"/>
        <w:rPr>
          <w:sz w:val="24"/>
        </w:rPr>
      </w:pPr>
      <w:r>
        <w:rPr>
          <w:sz w:val="24"/>
        </w:rPr>
        <w:t>gjelder balansert sammensetning av organer og lister. Det vises for øvrig</w:t>
      </w:r>
      <w:r>
        <w:rPr>
          <w:spacing w:val="-18"/>
          <w:sz w:val="24"/>
        </w:rPr>
        <w:t> </w:t>
      </w:r>
      <w:r>
        <w:rPr>
          <w:sz w:val="24"/>
        </w:rPr>
        <w:t>til</w:t>
      </w:r>
    </w:p>
    <w:p>
      <w:pPr>
        <w:pStyle w:val="ListParagraph"/>
        <w:numPr>
          <w:ilvl w:val="0"/>
          <w:numId w:val="25"/>
        </w:numPr>
        <w:tabs>
          <w:tab w:pos="1157" w:val="left" w:leader="none"/>
          <w:tab w:pos="1158" w:val="left" w:leader="none"/>
        </w:tabs>
        <w:spacing w:line="276" w:lineRule="exact" w:before="0" w:after="0"/>
        <w:ind w:left="1157" w:right="0" w:hanging="1055"/>
        <w:jc w:val="left"/>
        <w:rPr>
          <w:sz w:val="24"/>
        </w:rPr>
      </w:pPr>
      <w:r>
        <w:rPr>
          <w:sz w:val="24"/>
        </w:rPr>
        <w:t>uttalelse av 5. september 2016 fra rep.skapet i Bærum Arbeiderparti når</w:t>
      </w:r>
      <w:r>
        <w:rPr>
          <w:spacing w:val="-7"/>
          <w:sz w:val="24"/>
        </w:rPr>
        <w:t> </w:t>
      </w:r>
      <w:r>
        <w:rPr>
          <w:sz w:val="24"/>
        </w:rPr>
        <w:t>det</w:t>
      </w:r>
    </w:p>
    <w:p>
      <w:pPr>
        <w:pStyle w:val="ListParagraph"/>
        <w:numPr>
          <w:ilvl w:val="0"/>
          <w:numId w:val="25"/>
        </w:numPr>
        <w:tabs>
          <w:tab w:pos="1157" w:val="left" w:leader="none"/>
          <w:tab w:pos="1158" w:val="left" w:leader="none"/>
        </w:tabs>
        <w:spacing w:line="276" w:lineRule="exact" w:before="0" w:after="0"/>
        <w:ind w:left="1157" w:right="0" w:hanging="1055"/>
        <w:jc w:val="left"/>
        <w:rPr>
          <w:sz w:val="24"/>
        </w:rPr>
      </w:pPr>
      <w:r>
        <w:rPr>
          <w:sz w:val="24"/>
        </w:rPr>
        <w:t>gjelder nominasjonen til liste for stortingsvalget: «På de øverste</w:t>
      </w:r>
      <w:r>
        <w:rPr>
          <w:spacing w:val="-14"/>
          <w:sz w:val="24"/>
        </w:rPr>
        <w:t> </w:t>
      </w:r>
      <w:r>
        <w:rPr>
          <w:sz w:val="24"/>
        </w:rPr>
        <w:t>plassene</w:t>
      </w:r>
    </w:p>
    <w:p>
      <w:pPr>
        <w:pStyle w:val="ListParagraph"/>
        <w:numPr>
          <w:ilvl w:val="0"/>
          <w:numId w:val="25"/>
        </w:numPr>
        <w:tabs>
          <w:tab w:pos="1157" w:val="left" w:leader="none"/>
          <w:tab w:pos="1158" w:val="left" w:leader="none"/>
        </w:tabs>
        <w:spacing w:line="276" w:lineRule="exact" w:before="0" w:after="0"/>
        <w:ind w:left="1157" w:right="0" w:hanging="1055"/>
        <w:jc w:val="left"/>
        <w:rPr>
          <w:sz w:val="24"/>
        </w:rPr>
      </w:pPr>
      <w:r>
        <w:rPr>
          <w:sz w:val="24"/>
        </w:rPr>
        <w:t>presenteres en blanding at stortingspolitikere som har lang fartstid og nye</w:t>
      </w:r>
      <w:r>
        <w:rPr>
          <w:spacing w:val="-3"/>
          <w:sz w:val="24"/>
        </w:rPr>
        <w:t> </w:t>
      </w:r>
      <w:r>
        <w:rPr>
          <w:sz w:val="24"/>
        </w:rPr>
        <w:t>profiler.</w:t>
      </w:r>
    </w:p>
    <w:p>
      <w:pPr>
        <w:pStyle w:val="ListParagraph"/>
        <w:numPr>
          <w:ilvl w:val="0"/>
          <w:numId w:val="25"/>
        </w:numPr>
        <w:tabs>
          <w:tab w:pos="1157" w:val="left" w:leader="none"/>
          <w:tab w:pos="1158" w:val="left" w:leader="none"/>
        </w:tabs>
        <w:spacing w:line="276" w:lineRule="exact" w:before="0" w:after="0"/>
        <w:ind w:left="1157" w:right="0" w:hanging="1055"/>
        <w:jc w:val="left"/>
        <w:rPr>
          <w:sz w:val="24"/>
        </w:rPr>
      </w:pPr>
      <w:r>
        <w:rPr>
          <w:sz w:val="24"/>
        </w:rPr>
        <w:t>Det er bra. Lista har på de øverste plassene god representasjon av unge</w:t>
      </w:r>
      <w:r>
        <w:rPr>
          <w:spacing w:val="-2"/>
          <w:sz w:val="24"/>
        </w:rPr>
        <w:t> </w:t>
      </w:r>
      <w:r>
        <w:rPr>
          <w:sz w:val="24"/>
        </w:rPr>
        <w:t>kandidater</w:t>
      </w:r>
    </w:p>
    <w:p>
      <w:pPr>
        <w:pStyle w:val="ListParagraph"/>
        <w:numPr>
          <w:ilvl w:val="0"/>
          <w:numId w:val="25"/>
        </w:numPr>
        <w:tabs>
          <w:tab w:pos="1157" w:val="left" w:leader="none"/>
          <w:tab w:pos="1158" w:val="left" w:leader="none"/>
        </w:tabs>
        <w:spacing w:line="276" w:lineRule="exact" w:before="0" w:after="0"/>
        <w:ind w:left="1157" w:right="0" w:hanging="1055"/>
        <w:jc w:val="left"/>
        <w:rPr>
          <w:sz w:val="24"/>
        </w:rPr>
      </w:pPr>
      <w:r>
        <w:rPr>
          <w:sz w:val="24"/>
        </w:rPr>
        <w:t>og kandidater midt i livet. Det må være en betydelig større andel av den</w:t>
      </w:r>
      <w:r>
        <w:rPr>
          <w:spacing w:val="-5"/>
          <w:sz w:val="24"/>
        </w:rPr>
        <w:t> </w:t>
      </w:r>
      <w:r>
        <w:rPr>
          <w:sz w:val="24"/>
        </w:rPr>
        <w:t>eldre</w:t>
      </w:r>
    </w:p>
    <w:p>
      <w:pPr>
        <w:pStyle w:val="ListParagraph"/>
        <w:numPr>
          <w:ilvl w:val="0"/>
          <w:numId w:val="25"/>
        </w:numPr>
        <w:tabs>
          <w:tab w:pos="1157" w:val="left" w:leader="none"/>
          <w:tab w:pos="1158" w:val="left" w:leader="none"/>
        </w:tabs>
        <w:spacing w:line="276" w:lineRule="exact" w:before="0" w:after="0"/>
        <w:ind w:left="1157" w:right="0" w:hanging="1055"/>
        <w:jc w:val="left"/>
        <w:rPr>
          <w:sz w:val="24"/>
        </w:rPr>
      </w:pPr>
      <w:r>
        <w:rPr>
          <w:sz w:val="24"/>
        </w:rPr>
        <w:t>aldersgruppe. Nominasjonskomiteen bør ta dette på alvor og finne løsning</w:t>
      </w:r>
      <w:r>
        <w:rPr>
          <w:spacing w:val="-13"/>
          <w:sz w:val="24"/>
        </w:rPr>
        <w:t> </w:t>
      </w:r>
      <w:r>
        <w:rPr>
          <w:sz w:val="24"/>
        </w:rPr>
        <w:t>som</w:t>
      </w:r>
    </w:p>
    <w:p>
      <w:pPr>
        <w:pStyle w:val="ListParagraph"/>
        <w:numPr>
          <w:ilvl w:val="0"/>
          <w:numId w:val="25"/>
        </w:numPr>
        <w:tabs>
          <w:tab w:pos="1157" w:val="left" w:leader="none"/>
          <w:tab w:pos="1158" w:val="left" w:leader="none"/>
        </w:tabs>
        <w:spacing w:line="280" w:lineRule="exact" w:before="0" w:after="0"/>
        <w:ind w:left="1157" w:right="0" w:hanging="1055"/>
        <w:jc w:val="left"/>
        <w:rPr>
          <w:sz w:val="24"/>
        </w:rPr>
      </w:pPr>
      <w:r>
        <w:rPr>
          <w:sz w:val="24"/>
        </w:rPr>
        <w:t>sikrer representasjon fra alle aldersgrupper blant listas rimelig sikre</w:t>
      </w:r>
      <w:r>
        <w:rPr>
          <w:spacing w:val="-23"/>
          <w:sz w:val="24"/>
        </w:rPr>
        <w:t> </w:t>
      </w:r>
      <w:r>
        <w:rPr>
          <w:sz w:val="24"/>
        </w:rPr>
        <w:t>kandidater.»</w:t>
      </w:r>
    </w:p>
    <w:p>
      <w:pPr>
        <w:pStyle w:val="ListParagraph"/>
        <w:numPr>
          <w:ilvl w:val="0"/>
          <w:numId w:val="25"/>
        </w:numPr>
        <w:tabs>
          <w:tab w:pos="439" w:val="left" w:leader="none"/>
        </w:tabs>
        <w:spacing w:line="240" w:lineRule="auto" w:before="207" w:after="0"/>
        <w:ind w:left="438" w:right="0" w:hanging="336"/>
        <w:jc w:val="left"/>
        <w:rPr>
          <w:rFonts w:ascii="Calibri"/>
          <w:sz w:val="22"/>
        </w:rPr>
      </w:pPr>
    </w:p>
    <w:p>
      <w:pPr>
        <w:pStyle w:val="ListParagraph"/>
        <w:numPr>
          <w:ilvl w:val="0"/>
          <w:numId w:val="25"/>
        </w:numPr>
        <w:tabs>
          <w:tab w:pos="797" w:val="left" w:leader="none"/>
          <w:tab w:pos="798" w:val="left" w:leader="none"/>
        </w:tabs>
        <w:spacing w:line="240" w:lineRule="auto" w:before="193" w:after="0"/>
        <w:ind w:left="797" w:right="0" w:hanging="695"/>
        <w:jc w:val="left"/>
        <w:rPr>
          <w:sz w:val="24"/>
        </w:rPr>
      </w:pPr>
      <w:r>
        <w:rPr>
          <w:sz w:val="24"/>
          <w:u w:val="single"/>
        </w:rPr>
        <w:t>Innstilling: </w:t>
      </w:r>
      <w:r>
        <w:rPr>
          <w:sz w:val="24"/>
        </w:rPr>
        <w:t>Oversendes</w:t>
      </w:r>
      <w:r>
        <w:rPr>
          <w:spacing w:val="-5"/>
          <w:sz w:val="24"/>
        </w:rPr>
        <w:t> </w:t>
      </w:r>
      <w:r>
        <w:rPr>
          <w:sz w:val="24"/>
        </w:rPr>
        <w:t>redaksjonskomiteen.</w:t>
      </w:r>
    </w:p>
    <w:p>
      <w:pPr>
        <w:pStyle w:val="ListParagraph"/>
        <w:numPr>
          <w:ilvl w:val="0"/>
          <w:numId w:val="25"/>
        </w:numPr>
        <w:tabs>
          <w:tab w:pos="439" w:val="left" w:leader="none"/>
        </w:tabs>
        <w:spacing w:line="240" w:lineRule="auto" w:before="206" w:after="0"/>
        <w:ind w:left="438" w:right="0" w:hanging="336"/>
        <w:jc w:val="left"/>
        <w:rPr>
          <w:rFonts w:ascii="Calibri"/>
          <w:sz w:val="22"/>
        </w:rPr>
      </w:pPr>
    </w:p>
    <w:p>
      <w:pPr>
        <w:pStyle w:val="ListParagraph"/>
        <w:numPr>
          <w:ilvl w:val="0"/>
          <w:numId w:val="25"/>
        </w:numPr>
        <w:tabs>
          <w:tab w:pos="797" w:val="left" w:leader="none"/>
          <w:tab w:pos="798" w:val="left" w:leader="none"/>
        </w:tabs>
        <w:spacing w:line="240" w:lineRule="auto" w:before="192" w:after="0"/>
        <w:ind w:left="797" w:right="0" w:hanging="695"/>
        <w:jc w:val="left"/>
        <w:rPr>
          <w:sz w:val="24"/>
        </w:rPr>
      </w:pPr>
      <w:r>
        <w:rPr>
          <w:b/>
          <w:sz w:val="24"/>
        </w:rPr>
        <w:t>8.   </w:t>
      </w:r>
      <w:r>
        <w:rPr>
          <w:sz w:val="24"/>
          <w:u w:val="single"/>
        </w:rPr>
        <w:t>Forslag fra Skui og Tanum</w:t>
      </w:r>
      <w:r>
        <w:rPr>
          <w:spacing w:val="-2"/>
          <w:sz w:val="24"/>
          <w:u w:val="single"/>
        </w:rPr>
        <w:t> </w:t>
      </w:r>
      <w:r>
        <w:rPr>
          <w:sz w:val="24"/>
          <w:u w:val="single"/>
        </w:rPr>
        <w:t>partiavdeling</w:t>
      </w:r>
    </w:p>
    <w:p>
      <w:pPr>
        <w:pStyle w:val="Heading5"/>
        <w:numPr>
          <w:ilvl w:val="0"/>
          <w:numId w:val="25"/>
        </w:numPr>
        <w:tabs>
          <w:tab w:pos="1157" w:val="left" w:leader="none"/>
          <w:tab w:pos="1158" w:val="left" w:leader="none"/>
        </w:tabs>
        <w:spacing w:line="240" w:lineRule="auto" w:before="195" w:after="0"/>
        <w:ind w:left="1157" w:right="0" w:hanging="1055"/>
        <w:jc w:val="left"/>
      </w:pPr>
      <w:r>
        <w:rPr/>
        <w:t>Offentlig tjenester et</w:t>
      </w:r>
      <w:r>
        <w:rPr>
          <w:spacing w:val="-4"/>
        </w:rPr>
        <w:t> </w:t>
      </w:r>
      <w:r>
        <w:rPr/>
        <w:t>fellesskapsansvar.</w:t>
      </w:r>
    </w:p>
    <w:p>
      <w:pPr>
        <w:pStyle w:val="ListParagraph"/>
        <w:numPr>
          <w:ilvl w:val="0"/>
          <w:numId w:val="25"/>
        </w:numPr>
        <w:tabs>
          <w:tab w:pos="1157" w:val="left" w:leader="none"/>
          <w:tab w:pos="1158" w:val="left" w:leader="none"/>
        </w:tabs>
        <w:spacing w:line="240" w:lineRule="auto" w:before="189" w:after="0"/>
        <w:ind w:left="1157" w:right="0" w:hanging="1055"/>
        <w:jc w:val="left"/>
        <w:rPr>
          <w:sz w:val="24"/>
        </w:rPr>
      </w:pPr>
      <w:r>
        <w:rPr>
          <w:sz w:val="24"/>
          <w:u w:val="single"/>
        </w:rPr>
        <w:t>Forslag:</w:t>
      </w:r>
    </w:p>
    <w:p>
      <w:pPr>
        <w:pStyle w:val="ListParagraph"/>
        <w:numPr>
          <w:ilvl w:val="0"/>
          <w:numId w:val="25"/>
        </w:numPr>
        <w:tabs>
          <w:tab w:pos="1157" w:val="left" w:leader="none"/>
          <w:tab w:pos="1158" w:val="left" w:leader="none"/>
        </w:tabs>
        <w:spacing w:line="280" w:lineRule="exact" w:before="192" w:after="0"/>
        <w:ind w:left="1157" w:right="0" w:hanging="1055"/>
        <w:jc w:val="left"/>
        <w:rPr>
          <w:sz w:val="24"/>
        </w:rPr>
      </w:pPr>
      <w:r>
        <w:rPr>
          <w:sz w:val="24"/>
        </w:rPr>
        <w:t>Arbeiderpartiet skal legge til rette for at offentlige oppgaver som</w:t>
      </w:r>
      <w:r>
        <w:rPr>
          <w:spacing w:val="-6"/>
          <w:sz w:val="24"/>
        </w:rPr>
        <w:t> </w:t>
      </w:r>
      <w:r>
        <w:rPr>
          <w:sz w:val="24"/>
        </w:rPr>
        <w:t>hovedregel</w:t>
      </w:r>
    </w:p>
    <w:p>
      <w:pPr>
        <w:pStyle w:val="ListParagraph"/>
        <w:numPr>
          <w:ilvl w:val="0"/>
          <w:numId w:val="25"/>
        </w:numPr>
        <w:tabs>
          <w:tab w:pos="1157" w:val="left" w:leader="none"/>
          <w:tab w:pos="1158" w:val="left" w:leader="none"/>
        </w:tabs>
        <w:spacing w:line="276" w:lineRule="exact" w:before="0" w:after="0"/>
        <w:ind w:left="1157" w:right="0" w:hanging="1055"/>
        <w:jc w:val="left"/>
        <w:rPr>
          <w:sz w:val="24"/>
        </w:rPr>
      </w:pPr>
      <w:r>
        <w:rPr>
          <w:sz w:val="24"/>
        </w:rPr>
        <w:t>utføres i egenregi. Samarbeid med ideelle aktører og med frivillig sektor</w:t>
      </w:r>
      <w:r>
        <w:rPr>
          <w:spacing w:val="-19"/>
          <w:sz w:val="24"/>
        </w:rPr>
        <w:t> </w:t>
      </w:r>
      <w:r>
        <w:rPr>
          <w:sz w:val="24"/>
        </w:rPr>
        <w:t>kan</w:t>
      </w:r>
    </w:p>
    <w:p>
      <w:pPr>
        <w:pStyle w:val="ListParagraph"/>
        <w:numPr>
          <w:ilvl w:val="0"/>
          <w:numId w:val="25"/>
        </w:numPr>
        <w:tabs>
          <w:tab w:pos="1157" w:val="left" w:leader="none"/>
          <w:tab w:pos="1158" w:val="left" w:leader="none"/>
        </w:tabs>
        <w:spacing w:line="276" w:lineRule="exact" w:before="0" w:after="0"/>
        <w:ind w:left="1157" w:right="0" w:hanging="1055"/>
        <w:jc w:val="left"/>
        <w:rPr>
          <w:sz w:val="24"/>
        </w:rPr>
      </w:pPr>
      <w:r>
        <w:rPr>
          <w:sz w:val="24"/>
        </w:rPr>
        <w:t>videreutvikles. Regelverk for hvordan offentlig finansiering av</w:t>
      </w:r>
      <w:r>
        <w:rPr>
          <w:spacing w:val="-5"/>
          <w:sz w:val="24"/>
        </w:rPr>
        <w:t> </w:t>
      </w:r>
      <w:r>
        <w:rPr>
          <w:sz w:val="24"/>
        </w:rPr>
        <w:t>innbyggertjenester</w:t>
      </w:r>
    </w:p>
    <w:p>
      <w:pPr>
        <w:pStyle w:val="ListParagraph"/>
        <w:numPr>
          <w:ilvl w:val="0"/>
          <w:numId w:val="25"/>
        </w:numPr>
        <w:tabs>
          <w:tab w:pos="1157" w:val="left" w:leader="none"/>
          <w:tab w:pos="1158" w:val="left" w:leader="none"/>
        </w:tabs>
        <w:spacing w:line="276" w:lineRule="exact" w:before="0" w:after="0"/>
        <w:ind w:left="1157" w:right="0" w:hanging="1055"/>
        <w:jc w:val="left"/>
        <w:rPr>
          <w:sz w:val="24"/>
        </w:rPr>
      </w:pPr>
      <w:r>
        <w:rPr>
          <w:sz w:val="24"/>
        </w:rPr>
        <w:t>som utføres av andre skal komme tjenestene til gode og ikke tas ut som profitt</w:t>
      </w:r>
      <w:r>
        <w:rPr>
          <w:spacing w:val="-10"/>
          <w:sz w:val="24"/>
        </w:rPr>
        <w:t> </w:t>
      </w:r>
      <w:r>
        <w:rPr>
          <w:sz w:val="24"/>
        </w:rPr>
        <w:t>må</w:t>
      </w:r>
    </w:p>
    <w:p>
      <w:pPr>
        <w:pStyle w:val="ListParagraph"/>
        <w:numPr>
          <w:ilvl w:val="0"/>
          <w:numId w:val="25"/>
        </w:numPr>
        <w:tabs>
          <w:tab w:pos="1157" w:val="left" w:leader="none"/>
          <w:tab w:pos="1158" w:val="left" w:leader="none"/>
        </w:tabs>
        <w:spacing w:line="280" w:lineRule="exact" w:before="0" w:after="0"/>
        <w:ind w:left="1157" w:right="0" w:hanging="1055"/>
        <w:jc w:val="left"/>
        <w:rPr>
          <w:sz w:val="24"/>
        </w:rPr>
      </w:pPr>
      <w:r>
        <w:rPr>
          <w:sz w:val="24"/>
        </w:rPr>
        <w:t>stadig tilpasses den aktuelle virkeligheten.</w:t>
      </w:r>
    </w:p>
    <w:p>
      <w:pPr>
        <w:pStyle w:val="ListParagraph"/>
        <w:numPr>
          <w:ilvl w:val="0"/>
          <w:numId w:val="25"/>
        </w:numPr>
        <w:tabs>
          <w:tab w:pos="1157" w:val="left" w:leader="none"/>
          <w:tab w:pos="1158" w:val="left" w:leader="none"/>
        </w:tabs>
        <w:spacing w:line="240" w:lineRule="auto" w:before="191" w:after="0"/>
        <w:ind w:left="1157" w:right="0" w:hanging="1055"/>
        <w:jc w:val="left"/>
        <w:rPr>
          <w:sz w:val="24"/>
        </w:rPr>
      </w:pPr>
      <w:r>
        <w:rPr>
          <w:sz w:val="24"/>
          <w:u w:val="single"/>
        </w:rPr>
        <w:t>Begrunnelse:</w:t>
      </w:r>
    </w:p>
    <w:p>
      <w:pPr>
        <w:pStyle w:val="ListParagraph"/>
        <w:numPr>
          <w:ilvl w:val="0"/>
          <w:numId w:val="25"/>
        </w:numPr>
        <w:tabs>
          <w:tab w:pos="1157" w:val="left" w:leader="none"/>
          <w:tab w:pos="1158" w:val="left" w:leader="none"/>
        </w:tabs>
        <w:spacing w:line="280" w:lineRule="exact" w:before="193" w:after="0"/>
        <w:ind w:left="1157" w:right="0" w:hanging="1055"/>
        <w:jc w:val="left"/>
        <w:rPr>
          <w:sz w:val="24"/>
        </w:rPr>
      </w:pPr>
      <w:r>
        <w:rPr>
          <w:sz w:val="24"/>
        </w:rPr>
        <w:t>Fellesskapet må ha kontroll med de offentlige tjenestene, og</w:t>
      </w:r>
      <w:r>
        <w:rPr>
          <w:spacing w:val="-21"/>
          <w:sz w:val="24"/>
        </w:rPr>
        <w:t> </w:t>
      </w:r>
      <w:r>
        <w:rPr>
          <w:sz w:val="24"/>
        </w:rPr>
        <w:t>finansieringen</w:t>
      </w:r>
    </w:p>
    <w:p>
      <w:pPr>
        <w:pStyle w:val="ListParagraph"/>
        <w:numPr>
          <w:ilvl w:val="0"/>
          <w:numId w:val="25"/>
        </w:numPr>
        <w:tabs>
          <w:tab w:pos="1157" w:val="left" w:leader="none"/>
          <w:tab w:pos="1158" w:val="left" w:leader="none"/>
        </w:tabs>
        <w:spacing w:line="276" w:lineRule="exact" w:before="0" w:after="0"/>
        <w:ind w:left="1157" w:right="0" w:hanging="1055"/>
        <w:jc w:val="left"/>
        <w:rPr>
          <w:sz w:val="24"/>
        </w:rPr>
      </w:pPr>
      <w:r>
        <w:rPr>
          <w:sz w:val="24"/>
        </w:rPr>
        <w:t>gjennom fellesskapet må komme fellesskapet til gode. Kvalitet,</w:t>
      </w:r>
      <w:r>
        <w:rPr>
          <w:spacing w:val="-7"/>
          <w:sz w:val="24"/>
        </w:rPr>
        <w:t> </w:t>
      </w:r>
      <w:r>
        <w:rPr>
          <w:sz w:val="24"/>
        </w:rPr>
        <w:t>likebehandling,</w:t>
      </w:r>
    </w:p>
    <w:p>
      <w:pPr>
        <w:pStyle w:val="ListParagraph"/>
        <w:numPr>
          <w:ilvl w:val="0"/>
          <w:numId w:val="25"/>
        </w:numPr>
        <w:tabs>
          <w:tab w:pos="1157" w:val="left" w:leader="none"/>
          <w:tab w:pos="1158" w:val="left" w:leader="none"/>
        </w:tabs>
        <w:spacing w:line="276" w:lineRule="exact" w:before="0" w:after="0"/>
        <w:ind w:left="1157" w:right="0" w:hanging="1055"/>
        <w:jc w:val="left"/>
        <w:rPr>
          <w:sz w:val="24"/>
        </w:rPr>
      </w:pPr>
      <w:r>
        <w:rPr>
          <w:sz w:val="24"/>
        </w:rPr>
        <w:t>ivaretakelse av utsatte grupper, anstendige og opparbeidete lønns- og</w:t>
      </w:r>
      <w:r>
        <w:rPr>
          <w:spacing w:val="-28"/>
          <w:sz w:val="24"/>
        </w:rPr>
        <w:t> </w:t>
      </w:r>
      <w:r>
        <w:rPr>
          <w:sz w:val="24"/>
        </w:rPr>
        <w:t>arbeidsvilkår</w:t>
      </w:r>
    </w:p>
    <w:p>
      <w:pPr>
        <w:pStyle w:val="ListParagraph"/>
        <w:numPr>
          <w:ilvl w:val="0"/>
          <w:numId w:val="25"/>
        </w:numPr>
        <w:tabs>
          <w:tab w:pos="1157" w:val="left" w:leader="none"/>
          <w:tab w:pos="1158" w:val="left" w:leader="none"/>
        </w:tabs>
        <w:spacing w:line="276" w:lineRule="exact" w:before="0" w:after="0"/>
        <w:ind w:left="1157" w:right="0" w:hanging="1055"/>
        <w:jc w:val="left"/>
        <w:rPr>
          <w:sz w:val="24"/>
        </w:rPr>
      </w:pPr>
      <w:r>
        <w:rPr>
          <w:sz w:val="24"/>
        </w:rPr>
        <w:t>og andre overordnede samfunnshensyn må ivaretas gjennom måten</w:t>
      </w:r>
      <w:r>
        <w:rPr>
          <w:spacing w:val="-37"/>
          <w:sz w:val="24"/>
        </w:rPr>
        <w:t> </w:t>
      </w:r>
      <w:r>
        <w:rPr>
          <w:sz w:val="24"/>
        </w:rPr>
        <w:t>offentlig</w:t>
      </w:r>
    </w:p>
    <w:p>
      <w:pPr>
        <w:pStyle w:val="ListParagraph"/>
        <w:numPr>
          <w:ilvl w:val="0"/>
          <w:numId w:val="25"/>
        </w:numPr>
        <w:tabs>
          <w:tab w:pos="1157" w:val="left" w:leader="none"/>
          <w:tab w:pos="1158" w:val="left" w:leader="none"/>
        </w:tabs>
        <w:spacing w:line="276" w:lineRule="exact" w:before="0" w:after="0"/>
        <w:ind w:left="1157" w:right="0" w:hanging="1055"/>
        <w:jc w:val="left"/>
        <w:rPr>
          <w:sz w:val="24"/>
        </w:rPr>
      </w:pPr>
      <w:r>
        <w:rPr>
          <w:sz w:val="24"/>
        </w:rPr>
        <w:t>oppgaver organiseres og drives. Vi må eksempelvis ikke innrette oss slik</w:t>
      </w:r>
      <w:r>
        <w:rPr>
          <w:spacing w:val="-8"/>
          <w:sz w:val="24"/>
        </w:rPr>
        <w:t> </w:t>
      </w:r>
      <w:r>
        <w:rPr>
          <w:sz w:val="24"/>
        </w:rPr>
        <w:t>at</w:t>
      </w:r>
    </w:p>
    <w:p>
      <w:pPr>
        <w:pStyle w:val="ListParagraph"/>
        <w:numPr>
          <w:ilvl w:val="0"/>
          <w:numId w:val="25"/>
        </w:numPr>
        <w:tabs>
          <w:tab w:pos="1157" w:val="left" w:leader="none"/>
          <w:tab w:pos="1158" w:val="left" w:leader="none"/>
        </w:tabs>
        <w:spacing w:line="276" w:lineRule="exact" w:before="0" w:after="0"/>
        <w:ind w:left="1157" w:right="0" w:hanging="1055"/>
        <w:jc w:val="left"/>
        <w:rPr>
          <w:sz w:val="24"/>
        </w:rPr>
      </w:pPr>
      <w:r>
        <w:rPr>
          <w:sz w:val="24"/>
        </w:rPr>
        <w:t>kommersiell, profittbasert virksomhet får sugerør inn i felleskassa. Regelverket</w:t>
      </w:r>
      <w:r>
        <w:rPr>
          <w:spacing w:val="-9"/>
          <w:sz w:val="24"/>
        </w:rPr>
        <w:t> </w:t>
      </w:r>
      <w:r>
        <w:rPr>
          <w:sz w:val="24"/>
        </w:rPr>
        <w:t>for</w:t>
      </w:r>
    </w:p>
    <w:p>
      <w:pPr>
        <w:pStyle w:val="ListParagraph"/>
        <w:numPr>
          <w:ilvl w:val="0"/>
          <w:numId w:val="25"/>
        </w:numPr>
        <w:tabs>
          <w:tab w:pos="1157" w:val="left" w:leader="none"/>
          <w:tab w:pos="1158" w:val="left" w:leader="none"/>
        </w:tabs>
        <w:spacing w:line="276" w:lineRule="exact" w:before="0" w:after="0"/>
        <w:ind w:left="1157" w:right="0" w:hanging="1055"/>
        <w:jc w:val="left"/>
        <w:rPr>
          <w:sz w:val="24"/>
        </w:rPr>
      </w:pPr>
      <w:r>
        <w:rPr>
          <w:sz w:val="24"/>
        </w:rPr>
        <w:t>bl.a. privatskoler og private barnehager er forsøkt tilpasset dette. Regelverket</w:t>
      </w:r>
      <w:r>
        <w:rPr>
          <w:spacing w:val="-3"/>
          <w:sz w:val="24"/>
        </w:rPr>
        <w:t> </w:t>
      </w:r>
      <w:r>
        <w:rPr>
          <w:sz w:val="24"/>
        </w:rPr>
        <w:t>må</w:t>
      </w:r>
    </w:p>
    <w:p>
      <w:pPr>
        <w:pStyle w:val="ListParagraph"/>
        <w:numPr>
          <w:ilvl w:val="0"/>
          <w:numId w:val="25"/>
        </w:numPr>
        <w:tabs>
          <w:tab w:pos="1157" w:val="left" w:leader="none"/>
          <w:tab w:pos="1158" w:val="left" w:leader="none"/>
        </w:tabs>
        <w:spacing w:line="276" w:lineRule="exact" w:before="0" w:after="0"/>
        <w:ind w:left="1157" w:right="0" w:hanging="1055"/>
        <w:jc w:val="left"/>
        <w:rPr>
          <w:sz w:val="24"/>
        </w:rPr>
      </w:pPr>
      <w:r>
        <w:rPr>
          <w:sz w:val="24"/>
        </w:rPr>
        <w:t>stadig utvikles og også utvides til andre sektorer ut i fra den aktuelle</w:t>
      </w:r>
      <w:r>
        <w:rPr>
          <w:spacing w:val="-3"/>
          <w:sz w:val="24"/>
        </w:rPr>
        <w:t> </w:t>
      </w:r>
      <w:r>
        <w:rPr>
          <w:sz w:val="24"/>
        </w:rPr>
        <w:t>situasjonen.</w:t>
      </w:r>
    </w:p>
    <w:p>
      <w:pPr>
        <w:pStyle w:val="ListParagraph"/>
        <w:numPr>
          <w:ilvl w:val="0"/>
          <w:numId w:val="25"/>
        </w:numPr>
        <w:tabs>
          <w:tab w:pos="1157" w:val="left" w:leader="none"/>
          <w:tab w:pos="1158" w:val="left" w:leader="none"/>
        </w:tabs>
        <w:spacing w:line="280" w:lineRule="exact" w:before="0" w:after="0"/>
        <w:ind w:left="1157" w:right="0" w:hanging="1055"/>
        <w:jc w:val="left"/>
        <w:rPr>
          <w:sz w:val="24"/>
        </w:rPr>
      </w:pPr>
      <w:r>
        <w:rPr>
          <w:sz w:val="24"/>
        </w:rPr>
        <w:t>Arbeiderpartiet har et særlig ansvar og bør gå foran på dette</w:t>
      </w:r>
      <w:r>
        <w:rPr>
          <w:spacing w:val="-4"/>
          <w:sz w:val="24"/>
        </w:rPr>
        <w:t> </w:t>
      </w:r>
      <w:r>
        <w:rPr>
          <w:sz w:val="24"/>
        </w:rPr>
        <w:t>området.</w:t>
      </w:r>
    </w:p>
    <w:p>
      <w:pPr>
        <w:pStyle w:val="BodyText"/>
        <w:spacing w:before="5"/>
        <w:rPr>
          <w:sz w:val="18"/>
        </w:rPr>
      </w:pPr>
    </w:p>
    <w:p>
      <w:pPr>
        <w:spacing w:before="56"/>
        <w:ind w:left="0" w:right="1792" w:firstLine="0"/>
        <w:jc w:val="right"/>
        <w:rPr>
          <w:rFonts w:ascii="Calibri"/>
          <w:sz w:val="22"/>
        </w:rPr>
      </w:pPr>
      <w:r>
        <w:rPr>
          <w:rFonts w:ascii="Calibri"/>
          <w:w w:val="99"/>
          <w:sz w:val="22"/>
        </w:rPr>
        <w:t>5</w:t>
      </w:r>
    </w:p>
    <w:p>
      <w:pPr>
        <w:spacing w:after="0"/>
        <w:jc w:val="right"/>
        <w:rPr>
          <w:rFonts w:ascii="Calibri"/>
          <w:sz w:val="22"/>
        </w:rPr>
        <w:sectPr>
          <w:footerReference w:type="default" r:id="rId96"/>
          <w:pgSz w:w="11910" w:h="16840"/>
          <w:pgMar w:footer="370" w:header="344" w:top="560" w:bottom="560" w:left="1000" w:right="0"/>
        </w:sectPr>
      </w:pPr>
    </w:p>
    <w:p>
      <w:pPr>
        <w:pStyle w:val="BodyText"/>
        <w:rPr>
          <w:rFonts w:ascii="Calibri"/>
          <w:sz w:val="20"/>
        </w:rPr>
      </w:pPr>
      <w:r>
        <w:rPr/>
        <w:pict>
          <v:shape style="position:absolute;margin-left:6.3311pt;margin-top:398.644043pt;width:584.6pt;height:46.8pt;mso-position-horizontal-relative:page;mso-position-vertical-relative:page;z-index:-130048;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rFonts w:ascii="Calibri"/>
          <w:sz w:val="20"/>
        </w:rPr>
      </w:pPr>
    </w:p>
    <w:p>
      <w:pPr>
        <w:pStyle w:val="BodyText"/>
        <w:spacing w:before="10"/>
        <w:rPr>
          <w:rFonts w:ascii="Calibri"/>
          <w:sz w:val="23"/>
        </w:rPr>
      </w:pPr>
    </w:p>
    <w:p>
      <w:pPr>
        <w:pStyle w:val="ListParagraph"/>
        <w:numPr>
          <w:ilvl w:val="0"/>
          <w:numId w:val="25"/>
        </w:numPr>
        <w:tabs>
          <w:tab w:pos="797" w:val="left" w:leader="none"/>
          <w:tab w:pos="798" w:val="left" w:leader="none"/>
        </w:tabs>
        <w:spacing w:line="240" w:lineRule="auto" w:before="90" w:after="0"/>
        <w:ind w:left="797" w:right="0" w:hanging="695"/>
        <w:jc w:val="left"/>
        <w:rPr>
          <w:sz w:val="24"/>
        </w:rPr>
      </w:pPr>
      <w:r>
        <w:rPr>
          <w:sz w:val="24"/>
          <w:u w:val="single"/>
        </w:rPr>
        <w:t>Innstilling: </w:t>
      </w:r>
      <w:r>
        <w:rPr>
          <w:sz w:val="24"/>
        </w:rPr>
        <w:t>Oversendes</w:t>
      </w:r>
      <w:r>
        <w:rPr>
          <w:spacing w:val="-5"/>
          <w:sz w:val="24"/>
        </w:rPr>
        <w:t> </w:t>
      </w:r>
      <w:r>
        <w:rPr>
          <w:sz w:val="24"/>
        </w:rPr>
        <w:t>redaksjonskomiteen.</w:t>
      </w:r>
    </w:p>
    <w:p>
      <w:pPr>
        <w:pStyle w:val="ListParagraph"/>
        <w:numPr>
          <w:ilvl w:val="0"/>
          <w:numId w:val="25"/>
        </w:numPr>
        <w:tabs>
          <w:tab w:pos="439" w:val="left" w:leader="none"/>
        </w:tabs>
        <w:spacing w:line="240" w:lineRule="auto" w:before="207" w:after="0"/>
        <w:ind w:left="438" w:right="0" w:hanging="336"/>
        <w:jc w:val="left"/>
        <w:rPr>
          <w:rFonts w:ascii="Calibri"/>
          <w:sz w:val="22"/>
        </w:rPr>
      </w:pPr>
    </w:p>
    <w:p>
      <w:pPr>
        <w:pStyle w:val="ListParagraph"/>
        <w:numPr>
          <w:ilvl w:val="0"/>
          <w:numId w:val="25"/>
        </w:numPr>
        <w:tabs>
          <w:tab w:pos="797" w:val="left" w:leader="none"/>
          <w:tab w:pos="798" w:val="left" w:leader="none"/>
        </w:tabs>
        <w:spacing w:line="240" w:lineRule="auto" w:before="191" w:after="0"/>
        <w:ind w:left="797" w:right="0" w:hanging="695"/>
        <w:jc w:val="left"/>
        <w:rPr>
          <w:sz w:val="24"/>
        </w:rPr>
      </w:pPr>
      <w:r>
        <w:rPr>
          <w:sz w:val="24"/>
        </w:rPr>
        <w:t>9.   </w:t>
      </w:r>
      <w:r>
        <w:rPr>
          <w:sz w:val="24"/>
          <w:u w:val="single"/>
        </w:rPr>
        <w:t>Forslag fra Lommedalen/Bærums Verk</w:t>
      </w:r>
      <w:r>
        <w:rPr>
          <w:spacing w:val="-4"/>
          <w:sz w:val="24"/>
          <w:u w:val="single"/>
        </w:rPr>
        <w:t> </w:t>
      </w:r>
      <w:r>
        <w:rPr>
          <w:sz w:val="24"/>
          <w:u w:val="single"/>
        </w:rPr>
        <w:t>partiavdeling</w:t>
      </w:r>
    </w:p>
    <w:p>
      <w:pPr>
        <w:pStyle w:val="ListParagraph"/>
        <w:numPr>
          <w:ilvl w:val="0"/>
          <w:numId w:val="25"/>
        </w:numPr>
        <w:tabs>
          <w:tab w:pos="1157" w:val="left" w:leader="none"/>
          <w:tab w:pos="1158" w:val="left" w:leader="none"/>
        </w:tabs>
        <w:spacing w:line="280" w:lineRule="exact" w:before="192" w:after="0"/>
        <w:ind w:left="1157" w:right="0" w:hanging="1055"/>
        <w:jc w:val="left"/>
        <w:rPr>
          <w:sz w:val="24"/>
        </w:rPr>
      </w:pPr>
      <w:r>
        <w:rPr>
          <w:sz w:val="24"/>
        </w:rPr>
        <w:t>Bilbruk i Bærum er høy og derav utslipp av uheldige klimagasser</w:t>
      </w:r>
      <w:r>
        <w:rPr>
          <w:spacing w:val="-8"/>
          <w:sz w:val="24"/>
        </w:rPr>
        <w:t> </w:t>
      </w:r>
      <w:r>
        <w:rPr>
          <w:sz w:val="24"/>
        </w:rPr>
        <w:t>og</w:t>
      </w:r>
    </w:p>
    <w:p>
      <w:pPr>
        <w:pStyle w:val="ListParagraph"/>
        <w:numPr>
          <w:ilvl w:val="0"/>
          <w:numId w:val="25"/>
        </w:numPr>
        <w:tabs>
          <w:tab w:pos="1157" w:val="left" w:leader="none"/>
          <w:tab w:pos="1158" w:val="left" w:leader="none"/>
        </w:tabs>
        <w:spacing w:line="276" w:lineRule="exact" w:before="0" w:after="0"/>
        <w:ind w:left="1157" w:right="0" w:hanging="1055"/>
        <w:jc w:val="left"/>
        <w:rPr>
          <w:sz w:val="24"/>
        </w:rPr>
      </w:pPr>
      <w:r>
        <w:rPr>
          <w:sz w:val="24"/>
        </w:rPr>
        <w:t>svevestøv.Det er kan være flere årsaker til dette, men de mest fremtredende</w:t>
      </w:r>
      <w:r>
        <w:rPr>
          <w:spacing w:val="-11"/>
          <w:sz w:val="24"/>
        </w:rPr>
        <w:t> </w:t>
      </w:r>
      <w:r>
        <w:rPr>
          <w:sz w:val="24"/>
        </w:rPr>
        <w:t>er</w:t>
      </w:r>
    </w:p>
    <w:p>
      <w:pPr>
        <w:pStyle w:val="ListParagraph"/>
        <w:numPr>
          <w:ilvl w:val="0"/>
          <w:numId w:val="25"/>
        </w:numPr>
        <w:tabs>
          <w:tab w:pos="1157" w:val="left" w:leader="none"/>
          <w:tab w:pos="1158" w:val="left" w:leader="none"/>
        </w:tabs>
        <w:spacing w:line="276" w:lineRule="exact" w:before="0" w:after="0"/>
        <w:ind w:left="1157" w:right="0" w:hanging="1055"/>
        <w:jc w:val="left"/>
        <w:rPr>
          <w:sz w:val="24"/>
        </w:rPr>
      </w:pPr>
      <w:r>
        <w:rPr>
          <w:sz w:val="24"/>
        </w:rPr>
        <w:t>dårlige offentlige transport tilbud fra flere tett befolkede områder. Videre</w:t>
      </w:r>
      <w:r>
        <w:rPr>
          <w:spacing w:val="-6"/>
          <w:sz w:val="24"/>
        </w:rPr>
        <w:t> </w:t>
      </w:r>
      <w:r>
        <w:rPr>
          <w:sz w:val="24"/>
        </w:rPr>
        <w:t>står</w:t>
      </w:r>
    </w:p>
    <w:p>
      <w:pPr>
        <w:pStyle w:val="ListParagraph"/>
        <w:numPr>
          <w:ilvl w:val="0"/>
          <w:numId w:val="25"/>
        </w:numPr>
        <w:tabs>
          <w:tab w:pos="1157" w:val="left" w:leader="none"/>
          <w:tab w:pos="1158" w:val="left" w:leader="none"/>
        </w:tabs>
        <w:spacing w:line="276" w:lineRule="exact" w:before="0" w:after="0"/>
        <w:ind w:left="1157" w:right="0" w:hanging="1055"/>
        <w:jc w:val="left"/>
        <w:rPr>
          <w:sz w:val="24"/>
        </w:rPr>
      </w:pPr>
      <w:r>
        <w:rPr>
          <w:sz w:val="24"/>
        </w:rPr>
        <w:t>bussene de fleste steder i de samme køene som</w:t>
      </w:r>
      <w:r>
        <w:rPr>
          <w:spacing w:val="-4"/>
          <w:sz w:val="24"/>
        </w:rPr>
        <w:t> </w:t>
      </w:r>
      <w:r>
        <w:rPr>
          <w:sz w:val="24"/>
        </w:rPr>
        <w:t>privatbilene.</w:t>
      </w:r>
    </w:p>
    <w:p>
      <w:pPr>
        <w:pStyle w:val="ListParagraph"/>
        <w:numPr>
          <w:ilvl w:val="0"/>
          <w:numId w:val="25"/>
        </w:numPr>
        <w:tabs>
          <w:tab w:pos="1157" w:val="left" w:leader="none"/>
          <w:tab w:pos="1158" w:val="left" w:leader="none"/>
        </w:tabs>
        <w:spacing w:line="276" w:lineRule="exact" w:before="0" w:after="0"/>
        <w:ind w:left="1157" w:right="0" w:hanging="1055"/>
        <w:jc w:val="left"/>
        <w:rPr>
          <w:sz w:val="24"/>
        </w:rPr>
      </w:pPr>
      <w:r>
        <w:rPr>
          <w:sz w:val="24"/>
        </w:rPr>
        <w:t>Innfartsparkeringsplasser til Kolsåsbanen  er fylt opp allerede i  syvtiden</w:t>
      </w:r>
      <w:r>
        <w:rPr>
          <w:spacing w:val="-4"/>
          <w:sz w:val="24"/>
        </w:rPr>
        <w:t> </w:t>
      </w:r>
      <w:r>
        <w:rPr>
          <w:sz w:val="24"/>
        </w:rPr>
        <w:t>om</w:t>
      </w:r>
    </w:p>
    <w:p>
      <w:pPr>
        <w:pStyle w:val="ListParagraph"/>
        <w:numPr>
          <w:ilvl w:val="0"/>
          <w:numId w:val="25"/>
        </w:numPr>
        <w:tabs>
          <w:tab w:pos="1157" w:val="left" w:leader="none"/>
          <w:tab w:pos="1158" w:val="left" w:leader="none"/>
        </w:tabs>
        <w:spacing w:line="280" w:lineRule="exact" w:before="0" w:after="0"/>
        <w:ind w:left="1157" w:right="0" w:hanging="1055"/>
        <w:jc w:val="left"/>
        <w:rPr>
          <w:sz w:val="24"/>
        </w:rPr>
      </w:pPr>
      <w:r>
        <w:rPr>
          <w:sz w:val="24"/>
        </w:rPr>
        <w:t>morgenen. Det er også et lite effektivt transporttilbud på tvers i</w:t>
      </w:r>
      <w:r>
        <w:rPr>
          <w:spacing w:val="-31"/>
          <w:sz w:val="24"/>
        </w:rPr>
        <w:t> </w:t>
      </w:r>
      <w:r>
        <w:rPr>
          <w:sz w:val="24"/>
        </w:rPr>
        <w:t>kommunen.</w:t>
      </w:r>
    </w:p>
    <w:p>
      <w:pPr>
        <w:pStyle w:val="ListParagraph"/>
        <w:numPr>
          <w:ilvl w:val="0"/>
          <w:numId w:val="25"/>
        </w:numPr>
        <w:tabs>
          <w:tab w:pos="1157" w:val="left" w:leader="none"/>
          <w:tab w:pos="1158" w:val="left" w:leader="none"/>
        </w:tabs>
        <w:spacing w:line="280" w:lineRule="exact" w:before="192" w:after="0"/>
        <w:ind w:left="1157" w:right="0" w:hanging="1055"/>
        <w:jc w:val="left"/>
        <w:rPr>
          <w:sz w:val="24"/>
        </w:rPr>
      </w:pPr>
      <w:r>
        <w:rPr>
          <w:sz w:val="24"/>
        </w:rPr>
        <w:t>Alle er klar over forholdene, men det gjøre svært lite for å bedre situasjonen.</w:t>
      </w:r>
      <w:r>
        <w:rPr>
          <w:spacing w:val="-22"/>
          <w:sz w:val="24"/>
        </w:rPr>
        <w:t> </w:t>
      </w:r>
      <w:r>
        <w:rPr>
          <w:sz w:val="24"/>
        </w:rPr>
        <w:t>Det</w:t>
      </w:r>
    </w:p>
    <w:p>
      <w:pPr>
        <w:pStyle w:val="ListParagraph"/>
        <w:numPr>
          <w:ilvl w:val="0"/>
          <w:numId w:val="25"/>
        </w:numPr>
        <w:tabs>
          <w:tab w:pos="1157" w:val="left" w:leader="none"/>
          <w:tab w:pos="1158" w:val="left" w:leader="none"/>
        </w:tabs>
        <w:spacing w:line="280" w:lineRule="exact" w:before="0" w:after="0"/>
        <w:ind w:left="1157" w:right="0" w:hanging="1055"/>
        <w:jc w:val="left"/>
        <w:rPr>
          <w:sz w:val="24"/>
        </w:rPr>
      </w:pPr>
      <w:r>
        <w:rPr>
          <w:sz w:val="24"/>
        </w:rPr>
        <w:t>er derfor på tide å gå over fra en prate- til</w:t>
      </w:r>
      <w:r>
        <w:rPr>
          <w:spacing w:val="-26"/>
          <w:sz w:val="24"/>
        </w:rPr>
        <w:t> </w:t>
      </w:r>
      <w:r>
        <w:rPr>
          <w:sz w:val="24"/>
        </w:rPr>
        <w:t>handlingsfase.</w:t>
      </w:r>
    </w:p>
    <w:p>
      <w:pPr>
        <w:pStyle w:val="ListParagraph"/>
        <w:numPr>
          <w:ilvl w:val="0"/>
          <w:numId w:val="25"/>
        </w:numPr>
        <w:tabs>
          <w:tab w:pos="1157" w:val="left" w:leader="none"/>
          <w:tab w:pos="1158" w:val="left" w:leader="none"/>
        </w:tabs>
        <w:spacing w:line="240" w:lineRule="auto" w:before="194" w:after="0"/>
        <w:ind w:left="1157" w:right="0" w:hanging="1055"/>
        <w:jc w:val="left"/>
        <w:rPr>
          <w:sz w:val="24"/>
        </w:rPr>
      </w:pPr>
      <w:r>
        <w:rPr>
          <w:sz w:val="24"/>
        </w:rPr>
        <w:t>Følgende forhold må utredes og</w:t>
      </w:r>
      <w:r>
        <w:rPr>
          <w:spacing w:val="-2"/>
          <w:sz w:val="24"/>
        </w:rPr>
        <w:t> </w:t>
      </w:r>
      <w:r>
        <w:rPr>
          <w:sz w:val="24"/>
        </w:rPr>
        <w:t>forbedres:</w:t>
      </w:r>
    </w:p>
    <w:p>
      <w:pPr>
        <w:pStyle w:val="ListParagraph"/>
        <w:numPr>
          <w:ilvl w:val="0"/>
          <w:numId w:val="25"/>
        </w:numPr>
        <w:tabs>
          <w:tab w:pos="1157" w:val="left" w:leader="none"/>
          <w:tab w:pos="1158" w:val="left" w:leader="none"/>
        </w:tabs>
        <w:spacing w:line="280" w:lineRule="exact" w:before="193" w:after="0"/>
        <w:ind w:left="1157" w:right="0" w:hanging="1055"/>
        <w:jc w:val="left"/>
        <w:rPr>
          <w:sz w:val="24"/>
        </w:rPr>
      </w:pPr>
      <w:r>
        <w:rPr>
          <w:sz w:val="24"/>
        </w:rPr>
        <w:t>1) Innfartsparkeringsplassene til Kolsås T-bane må økes kraftig i</w:t>
      </w:r>
      <w:r>
        <w:rPr>
          <w:spacing w:val="-6"/>
          <w:sz w:val="24"/>
        </w:rPr>
        <w:t> </w:t>
      </w:r>
      <w:r>
        <w:rPr>
          <w:sz w:val="24"/>
        </w:rPr>
        <w:t>prioritet</w:t>
      </w:r>
    </w:p>
    <w:p>
      <w:pPr>
        <w:pStyle w:val="ListParagraph"/>
        <w:numPr>
          <w:ilvl w:val="0"/>
          <w:numId w:val="25"/>
        </w:numPr>
        <w:tabs>
          <w:tab w:pos="1157" w:val="left" w:leader="none"/>
          <w:tab w:pos="1158" w:val="left" w:leader="none"/>
        </w:tabs>
        <w:spacing w:line="280" w:lineRule="exact" w:before="0" w:after="0"/>
        <w:ind w:left="1157" w:right="0" w:hanging="1055"/>
        <w:jc w:val="left"/>
        <w:rPr>
          <w:sz w:val="24"/>
        </w:rPr>
      </w:pPr>
      <w:r>
        <w:rPr>
          <w:sz w:val="24"/>
        </w:rPr>
        <w:t>rekkefølge; Kolsås, Gjønnes</w:t>
      </w:r>
    </w:p>
    <w:p>
      <w:pPr>
        <w:pStyle w:val="ListParagraph"/>
        <w:numPr>
          <w:ilvl w:val="0"/>
          <w:numId w:val="25"/>
        </w:numPr>
        <w:tabs>
          <w:tab w:pos="1157" w:val="left" w:leader="none"/>
          <w:tab w:pos="1158" w:val="left" w:leader="none"/>
        </w:tabs>
        <w:spacing w:line="280" w:lineRule="exact" w:before="192" w:after="0"/>
        <w:ind w:left="1157" w:right="0" w:hanging="1055"/>
        <w:jc w:val="left"/>
        <w:rPr>
          <w:sz w:val="24"/>
        </w:rPr>
      </w:pPr>
      <w:r>
        <w:rPr>
          <w:sz w:val="24"/>
        </w:rPr>
        <w:t>2) Det må reguleres og bygges egne bussfiler der problemene er størst. Blant</w:t>
      </w:r>
      <w:r>
        <w:rPr>
          <w:spacing w:val="-5"/>
          <w:sz w:val="24"/>
        </w:rPr>
        <w:t> </w:t>
      </w:r>
      <w:r>
        <w:rPr>
          <w:sz w:val="24"/>
        </w:rPr>
        <w:t>annet</w:t>
      </w:r>
    </w:p>
    <w:p>
      <w:pPr>
        <w:pStyle w:val="ListParagraph"/>
        <w:numPr>
          <w:ilvl w:val="0"/>
          <w:numId w:val="25"/>
        </w:numPr>
        <w:tabs>
          <w:tab w:pos="1157" w:val="left" w:leader="none"/>
          <w:tab w:pos="1158" w:val="left" w:leader="none"/>
        </w:tabs>
        <w:spacing w:line="280" w:lineRule="exact" w:before="0" w:after="0"/>
        <w:ind w:left="1157" w:right="0" w:hanging="1055"/>
        <w:jc w:val="left"/>
        <w:rPr>
          <w:sz w:val="24"/>
        </w:rPr>
      </w:pPr>
      <w:r>
        <w:rPr>
          <w:sz w:val="24"/>
        </w:rPr>
        <w:t>fra Lommedalen mot Bekkestua og</w:t>
      </w:r>
      <w:r>
        <w:rPr>
          <w:spacing w:val="-6"/>
          <w:sz w:val="24"/>
        </w:rPr>
        <w:t> </w:t>
      </w:r>
      <w:r>
        <w:rPr>
          <w:sz w:val="24"/>
        </w:rPr>
        <w:t>Sandvika.</w:t>
      </w:r>
    </w:p>
    <w:p>
      <w:pPr>
        <w:pStyle w:val="ListParagraph"/>
        <w:numPr>
          <w:ilvl w:val="0"/>
          <w:numId w:val="25"/>
        </w:numPr>
        <w:tabs>
          <w:tab w:pos="1217" w:val="left" w:leader="none"/>
          <w:tab w:pos="1218" w:val="left" w:leader="none"/>
        </w:tabs>
        <w:spacing w:line="240" w:lineRule="auto" w:before="193" w:after="0"/>
        <w:ind w:left="1217" w:right="0" w:hanging="1115"/>
        <w:jc w:val="left"/>
        <w:rPr>
          <w:sz w:val="24"/>
        </w:rPr>
      </w:pPr>
      <w:r>
        <w:rPr>
          <w:sz w:val="24"/>
        </w:rPr>
        <w:t>Trafikktellinger må utføres og</w:t>
      </w:r>
      <w:r>
        <w:rPr>
          <w:spacing w:val="-2"/>
          <w:sz w:val="24"/>
        </w:rPr>
        <w:t> </w:t>
      </w:r>
      <w:r>
        <w:rPr>
          <w:sz w:val="24"/>
        </w:rPr>
        <w:t>oppdateres.</w:t>
      </w:r>
    </w:p>
    <w:p>
      <w:pPr>
        <w:pStyle w:val="ListParagraph"/>
        <w:numPr>
          <w:ilvl w:val="0"/>
          <w:numId w:val="25"/>
        </w:numPr>
        <w:tabs>
          <w:tab w:pos="1157" w:val="left" w:leader="none"/>
          <w:tab w:pos="1158" w:val="left" w:leader="none"/>
        </w:tabs>
        <w:spacing w:line="280" w:lineRule="exact" w:before="192" w:after="0"/>
        <w:ind w:left="1157" w:right="0" w:hanging="1055"/>
        <w:jc w:val="left"/>
        <w:rPr>
          <w:sz w:val="24"/>
        </w:rPr>
      </w:pPr>
      <w:r>
        <w:rPr>
          <w:sz w:val="24"/>
        </w:rPr>
        <w:t>3) Det må vurderes å sette opp egne matebusser  til banene i varierte størrelser,</w:t>
      </w:r>
      <w:r>
        <w:rPr>
          <w:spacing w:val="-15"/>
          <w:sz w:val="24"/>
        </w:rPr>
        <w:t> </w:t>
      </w:r>
      <w:r>
        <w:rPr>
          <w:sz w:val="24"/>
        </w:rPr>
        <w:t>fra</w:t>
      </w:r>
    </w:p>
    <w:p>
      <w:pPr>
        <w:pStyle w:val="ListParagraph"/>
        <w:numPr>
          <w:ilvl w:val="0"/>
          <w:numId w:val="25"/>
        </w:numPr>
        <w:tabs>
          <w:tab w:pos="1157" w:val="left" w:leader="none"/>
          <w:tab w:pos="1158" w:val="left" w:leader="none"/>
        </w:tabs>
        <w:spacing w:line="276" w:lineRule="exact" w:before="0" w:after="0"/>
        <w:ind w:left="1157" w:right="0" w:hanging="1055"/>
        <w:jc w:val="left"/>
        <w:rPr>
          <w:sz w:val="24"/>
        </w:rPr>
      </w:pPr>
      <w:r>
        <w:rPr>
          <w:sz w:val="24"/>
        </w:rPr>
        <w:t>områder med  vanskelige trafikkforhold og svakt busstilbud. Et godt eksempel</w:t>
      </w:r>
      <w:r>
        <w:rPr>
          <w:spacing w:val="-32"/>
          <w:sz w:val="24"/>
        </w:rPr>
        <w:t> </w:t>
      </w:r>
      <w:r>
        <w:rPr>
          <w:sz w:val="24"/>
        </w:rPr>
        <w:t>er</w:t>
      </w:r>
    </w:p>
    <w:p>
      <w:pPr>
        <w:pStyle w:val="ListParagraph"/>
        <w:numPr>
          <w:ilvl w:val="0"/>
          <w:numId w:val="25"/>
        </w:numPr>
        <w:tabs>
          <w:tab w:pos="1157" w:val="left" w:leader="none"/>
          <w:tab w:pos="1158" w:val="left" w:leader="none"/>
        </w:tabs>
        <w:spacing w:line="280" w:lineRule="exact" w:before="0" w:after="0"/>
        <w:ind w:left="1157" w:right="0" w:hanging="1055"/>
        <w:jc w:val="left"/>
        <w:rPr>
          <w:sz w:val="24"/>
        </w:rPr>
      </w:pPr>
      <w:r>
        <w:rPr>
          <w:sz w:val="24"/>
        </w:rPr>
        <w:t>Lommedalen og Bærums</w:t>
      </w:r>
      <w:r>
        <w:rPr>
          <w:spacing w:val="-2"/>
          <w:sz w:val="24"/>
        </w:rPr>
        <w:t> </w:t>
      </w:r>
      <w:r>
        <w:rPr>
          <w:sz w:val="24"/>
        </w:rPr>
        <w:t>Verk.</w:t>
      </w:r>
    </w:p>
    <w:p>
      <w:pPr>
        <w:pStyle w:val="ListParagraph"/>
        <w:numPr>
          <w:ilvl w:val="0"/>
          <w:numId w:val="25"/>
        </w:numPr>
        <w:tabs>
          <w:tab w:pos="1157" w:val="left" w:leader="none"/>
          <w:tab w:pos="1158" w:val="left" w:leader="none"/>
        </w:tabs>
        <w:spacing w:line="240" w:lineRule="auto" w:before="191" w:after="0"/>
        <w:ind w:left="1157" w:right="0" w:hanging="1055"/>
        <w:jc w:val="left"/>
        <w:rPr>
          <w:sz w:val="24"/>
        </w:rPr>
      </w:pPr>
      <w:r>
        <w:rPr>
          <w:sz w:val="24"/>
          <w:u w:val="single"/>
        </w:rPr>
        <w:t>Forslag:</w:t>
      </w:r>
    </w:p>
    <w:p>
      <w:pPr>
        <w:pStyle w:val="ListParagraph"/>
        <w:numPr>
          <w:ilvl w:val="0"/>
          <w:numId w:val="25"/>
        </w:numPr>
        <w:tabs>
          <w:tab w:pos="1157" w:val="left" w:leader="none"/>
          <w:tab w:pos="1158" w:val="left" w:leader="none"/>
        </w:tabs>
        <w:spacing w:line="280" w:lineRule="exact" w:before="192" w:after="0"/>
        <w:ind w:left="1157" w:right="0" w:hanging="1055"/>
        <w:jc w:val="left"/>
        <w:rPr>
          <w:sz w:val="24"/>
        </w:rPr>
      </w:pPr>
      <w:r>
        <w:rPr>
          <w:sz w:val="24"/>
        </w:rPr>
        <w:t>1) Bærum kommune skal på bakgrunn av trafikktellinger og</w:t>
      </w:r>
      <w:r>
        <w:rPr>
          <w:spacing w:val="-10"/>
          <w:sz w:val="24"/>
        </w:rPr>
        <w:t> </w:t>
      </w:r>
      <w:r>
        <w:rPr>
          <w:sz w:val="24"/>
        </w:rPr>
        <w:t>kø-problematikk,</w:t>
      </w:r>
    </w:p>
    <w:p>
      <w:pPr>
        <w:pStyle w:val="ListParagraph"/>
        <w:numPr>
          <w:ilvl w:val="0"/>
          <w:numId w:val="25"/>
        </w:numPr>
        <w:tabs>
          <w:tab w:pos="1157" w:val="left" w:leader="none"/>
          <w:tab w:pos="1158" w:val="left" w:leader="none"/>
        </w:tabs>
        <w:spacing w:line="276" w:lineRule="exact" w:before="0" w:after="0"/>
        <w:ind w:left="1157" w:right="0" w:hanging="1055"/>
        <w:jc w:val="left"/>
        <w:rPr>
          <w:sz w:val="24"/>
        </w:rPr>
      </w:pPr>
      <w:r>
        <w:rPr>
          <w:sz w:val="24"/>
        </w:rPr>
        <w:t>snarest fremlegge forslag på tiltak for å bedre kollektivtilbudet, få ned</w:t>
      </w:r>
      <w:r>
        <w:rPr>
          <w:spacing w:val="-1"/>
          <w:sz w:val="24"/>
        </w:rPr>
        <w:t> </w:t>
      </w:r>
      <w:r>
        <w:rPr>
          <w:sz w:val="24"/>
        </w:rPr>
        <w:t>bilbruken</w:t>
      </w:r>
    </w:p>
    <w:p>
      <w:pPr>
        <w:pStyle w:val="ListParagraph"/>
        <w:numPr>
          <w:ilvl w:val="0"/>
          <w:numId w:val="25"/>
        </w:numPr>
        <w:tabs>
          <w:tab w:pos="1157" w:val="left" w:leader="none"/>
          <w:tab w:pos="1158" w:val="left" w:leader="none"/>
        </w:tabs>
        <w:spacing w:line="280" w:lineRule="exact" w:before="0" w:after="0"/>
        <w:ind w:left="1157" w:right="0" w:hanging="1055"/>
        <w:jc w:val="left"/>
        <w:rPr>
          <w:sz w:val="24"/>
        </w:rPr>
      </w:pPr>
      <w:r>
        <w:rPr>
          <w:sz w:val="24"/>
        </w:rPr>
        <w:t>og gi innbyggerne et bedre og mer effektivt</w:t>
      </w:r>
      <w:r>
        <w:rPr>
          <w:spacing w:val="-2"/>
          <w:sz w:val="24"/>
        </w:rPr>
        <w:t> </w:t>
      </w:r>
      <w:r>
        <w:rPr>
          <w:sz w:val="24"/>
        </w:rPr>
        <w:t>transporttilbud.</w:t>
      </w:r>
    </w:p>
    <w:p>
      <w:pPr>
        <w:pStyle w:val="ListParagraph"/>
        <w:numPr>
          <w:ilvl w:val="0"/>
          <w:numId w:val="25"/>
        </w:numPr>
        <w:tabs>
          <w:tab w:pos="1157" w:val="left" w:leader="none"/>
          <w:tab w:pos="1158" w:val="left" w:leader="none"/>
        </w:tabs>
        <w:spacing w:line="280" w:lineRule="exact" w:before="192" w:after="0"/>
        <w:ind w:left="1157" w:right="0" w:hanging="1055"/>
        <w:jc w:val="left"/>
        <w:rPr>
          <w:sz w:val="24"/>
        </w:rPr>
      </w:pPr>
      <w:r>
        <w:rPr>
          <w:sz w:val="24"/>
        </w:rPr>
        <w:t>2) Bærum Kommune skal snarest fremme planer for en betraktelig økning</w:t>
      </w:r>
      <w:r>
        <w:rPr>
          <w:spacing w:val="-15"/>
          <w:sz w:val="24"/>
        </w:rPr>
        <w:t> </w:t>
      </w:r>
      <w:r>
        <w:rPr>
          <w:sz w:val="24"/>
        </w:rPr>
        <w:t>av</w:t>
      </w:r>
    </w:p>
    <w:p>
      <w:pPr>
        <w:pStyle w:val="ListParagraph"/>
        <w:numPr>
          <w:ilvl w:val="0"/>
          <w:numId w:val="25"/>
        </w:numPr>
        <w:tabs>
          <w:tab w:pos="1157" w:val="left" w:leader="none"/>
          <w:tab w:pos="1158" w:val="left" w:leader="none"/>
        </w:tabs>
        <w:spacing w:line="275" w:lineRule="exact" w:before="0" w:after="0"/>
        <w:ind w:left="1157" w:right="0" w:hanging="1055"/>
        <w:jc w:val="left"/>
        <w:rPr>
          <w:sz w:val="24"/>
        </w:rPr>
      </w:pPr>
      <w:r>
        <w:rPr>
          <w:sz w:val="24"/>
        </w:rPr>
        <w:t>antall parkeringsplasser på stasjonene Kolsås og Gjønnes. Innfartsparkeringen</w:t>
      </w:r>
      <w:r>
        <w:rPr>
          <w:spacing w:val="-28"/>
          <w:sz w:val="24"/>
        </w:rPr>
        <w:t> </w:t>
      </w:r>
      <w:r>
        <w:rPr>
          <w:sz w:val="24"/>
        </w:rPr>
        <w:t>skal</w:t>
      </w:r>
    </w:p>
    <w:p>
      <w:pPr>
        <w:pStyle w:val="ListParagraph"/>
        <w:numPr>
          <w:ilvl w:val="0"/>
          <w:numId w:val="25"/>
        </w:numPr>
        <w:tabs>
          <w:tab w:pos="1157" w:val="left" w:leader="none"/>
          <w:tab w:pos="1158" w:val="left" w:leader="none"/>
        </w:tabs>
        <w:spacing w:line="279" w:lineRule="exact" w:before="0" w:after="0"/>
        <w:ind w:left="1157" w:right="0" w:hanging="1055"/>
        <w:jc w:val="left"/>
        <w:rPr>
          <w:sz w:val="24"/>
        </w:rPr>
      </w:pPr>
      <w:r>
        <w:rPr>
          <w:sz w:val="24"/>
        </w:rPr>
        <w:t>være</w:t>
      </w:r>
      <w:r>
        <w:rPr>
          <w:spacing w:val="-11"/>
          <w:sz w:val="24"/>
        </w:rPr>
        <w:t> </w:t>
      </w:r>
      <w:r>
        <w:rPr>
          <w:sz w:val="24"/>
        </w:rPr>
        <w:t>gratis.</w:t>
      </w:r>
    </w:p>
    <w:p>
      <w:pPr>
        <w:pStyle w:val="ListParagraph"/>
        <w:numPr>
          <w:ilvl w:val="0"/>
          <w:numId w:val="25"/>
        </w:numPr>
        <w:tabs>
          <w:tab w:pos="1157" w:val="left" w:leader="none"/>
          <w:tab w:pos="1158" w:val="left" w:leader="none"/>
        </w:tabs>
        <w:spacing w:line="280" w:lineRule="exact" w:before="192" w:after="0"/>
        <w:ind w:left="1157" w:right="0" w:hanging="1055"/>
        <w:jc w:val="left"/>
        <w:rPr>
          <w:sz w:val="24"/>
        </w:rPr>
      </w:pPr>
      <w:r>
        <w:rPr>
          <w:sz w:val="24"/>
        </w:rPr>
        <w:t>3) Bærum Kommune skal be Ruter snarest sette i gang prøveordning</w:t>
      </w:r>
      <w:r>
        <w:rPr>
          <w:spacing w:val="-35"/>
          <w:sz w:val="24"/>
        </w:rPr>
        <w:t> </w:t>
      </w:r>
      <w:r>
        <w:rPr>
          <w:sz w:val="24"/>
        </w:rPr>
        <w:t>med</w:t>
      </w:r>
    </w:p>
    <w:p>
      <w:pPr>
        <w:pStyle w:val="ListParagraph"/>
        <w:numPr>
          <w:ilvl w:val="0"/>
          <w:numId w:val="25"/>
        </w:numPr>
        <w:tabs>
          <w:tab w:pos="1157" w:val="left" w:leader="none"/>
          <w:tab w:pos="1158" w:val="left" w:leader="none"/>
        </w:tabs>
        <w:spacing w:line="276" w:lineRule="exact" w:before="0" w:after="0"/>
        <w:ind w:left="1157" w:right="0" w:hanging="1055"/>
        <w:jc w:val="left"/>
        <w:rPr>
          <w:sz w:val="24"/>
        </w:rPr>
      </w:pPr>
      <w:r>
        <w:rPr>
          <w:sz w:val="24"/>
        </w:rPr>
        <w:t>matebusser til Kolsåsbanen fra Lommedalen og Bærums Verk i rushtiden</w:t>
      </w:r>
      <w:r>
        <w:rPr>
          <w:spacing w:val="-9"/>
          <w:sz w:val="24"/>
        </w:rPr>
        <w:t> </w:t>
      </w:r>
      <w:r>
        <w:rPr>
          <w:sz w:val="24"/>
        </w:rPr>
        <w:t>morgen</w:t>
      </w:r>
    </w:p>
    <w:p>
      <w:pPr>
        <w:pStyle w:val="ListParagraph"/>
        <w:numPr>
          <w:ilvl w:val="0"/>
          <w:numId w:val="25"/>
        </w:numPr>
        <w:tabs>
          <w:tab w:pos="1157" w:val="left" w:leader="none"/>
          <w:tab w:pos="1158" w:val="left" w:leader="none"/>
        </w:tabs>
        <w:spacing w:line="280" w:lineRule="exact" w:before="0" w:after="0"/>
        <w:ind w:left="1157" w:right="0" w:hanging="1055"/>
        <w:jc w:val="left"/>
        <w:rPr>
          <w:sz w:val="24"/>
        </w:rPr>
      </w:pPr>
      <w:r>
        <w:rPr>
          <w:sz w:val="24"/>
        </w:rPr>
        <w:t>og kveld.</w:t>
      </w:r>
    </w:p>
    <w:p>
      <w:pPr>
        <w:pStyle w:val="ListParagraph"/>
        <w:numPr>
          <w:ilvl w:val="0"/>
          <w:numId w:val="25"/>
        </w:numPr>
        <w:tabs>
          <w:tab w:pos="1157" w:val="left" w:leader="none"/>
          <w:tab w:pos="1158" w:val="left" w:leader="none"/>
        </w:tabs>
        <w:spacing w:line="280" w:lineRule="exact" w:before="192" w:after="0"/>
        <w:ind w:left="1157" w:right="0" w:hanging="1055"/>
        <w:jc w:val="left"/>
        <w:rPr>
          <w:sz w:val="24"/>
        </w:rPr>
      </w:pPr>
      <w:r>
        <w:rPr>
          <w:sz w:val="24"/>
        </w:rPr>
        <w:t>4) Kolsåsbanen skal forlenges til Rykkinn og Bærums Verk/Lommedalen</w:t>
      </w:r>
      <w:r>
        <w:rPr>
          <w:spacing w:val="-5"/>
          <w:sz w:val="24"/>
        </w:rPr>
        <w:t> </w:t>
      </w:r>
      <w:r>
        <w:rPr>
          <w:sz w:val="24"/>
        </w:rPr>
        <w:t>innen</w:t>
      </w:r>
    </w:p>
    <w:p>
      <w:pPr>
        <w:tabs>
          <w:tab w:pos="1157" w:val="left" w:leader="none"/>
        </w:tabs>
        <w:spacing w:line="280" w:lineRule="exact" w:before="0"/>
        <w:ind w:left="102" w:right="0" w:firstLine="0"/>
        <w:jc w:val="left"/>
        <w:rPr>
          <w:sz w:val="24"/>
        </w:rPr>
      </w:pPr>
      <w:r>
        <w:rPr>
          <w:rFonts w:ascii="Calibri" w:hAnsi="Calibri"/>
          <w:sz w:val="22"/>
        </w:rPr>
        <w:t>243</w:t>
        <w:tab/>
      </w:r>
      <w:r>
        <w:rPr>
          <w:sz w:val="24"/>
        </w:rPr>
        <w:t>10 år.</w:t>
      </w:r>
    </w:p>
    <w:p>
      <w:pPr>
        <w:pStyle w:val="ListParagraph"/>
        <w:numPr>
          <w:ilvl w:val="0"/>
          <w:numId w:val="26"/>
        </w:numPr>
        <w:tabs>
          <w:tab w:pos="1157" w:val="left" w:leader="none"/>
          <w:tab w:pos="1158" w:val="left" w:leader="none"/>
        </w:tabs>
        <w:spacing w:line="280" w:lineRule="exact" w:before="192" w:after="0"/>
        <w:ind w:left="1157" w:right="0" w:hanging="1055"/>
        <w:jc w:val="left"/>
        <w:rPr>
          <w:sz w:val="24"/>
        </w:rPr>
      </w:pPr>
      <w:r>
        <w:rPr>
          <w:sz w:val="24"/>
        </w:rPr>
        <w:t>5) Hele Bærum skal på alle kollektivtilbud ha sone 1 takster på reiser i Bærum</w:t>
      </w:r>
      <w:r>
        <w:rPr>
          <w:spacing w:val="-22"/>
          <w:sz w:val="24"/>
        </w:rPr>
        <w:t> </w:t>
      </w:r>
      <w:r>
        <w:rPr>
          <w:sz w:val="24"/>
        </w:rPr>
        <w:t>og</w:t>
      </w:r>
    </w:p>
    <w:p>
      <w:pPr>
        <w:pStyle w:val="ListParagraph"/>
        <w:numPr>
          <w:ilvl w:val="0"/>
          <w:numId w:val="26"/>
        </w:numPr>
        <w:tabs>
          <w:tab w:pos="1157" w:val="left" w:leader="none"/>
          <w:tab w:pos="1158" w:val="left" w:leader="none"/>
        </w:tabs>
        <w:spacing w:line="280" w:lineRule="exact" w:before="0" w:after="0"/>
        <w:ind w:left="1157" w:right="0" w:hanging="1055"/>
        <w:jc w:val="left"/>
        <w:rPr>
          <w:sz w:val="24"/>
        </w:rPr>
      </w:pPr>
      <w:r>
        <w:rPr>
          <w:sz w:val="24"/>
        </w:rPr>
        <w:t>til Oslo.</w:t>
      </w:r>
    </w:p>
    <w:p>
      <w:pPr>
        <w:pStyle w:val="ListParagraph"/>
        <w:numPr>
          <w:ilvl w:val="0"/>
          <w:numId w:val="26"/>
        </w:numPr>
        <w:tabs>
          <w:tab w:pos="439" w:val="left" w:leader="none"/>
        </w:tabs>
        <w:spacing w:line="240" w:lineRule="auto" w:before="208" w:after="0"/>
        <w:ind w:left="438" w:right="0" w:hanging="336"/>
        <w:jc w:val="left"/>
        <w:rPr>
          <w:rFonts w:ascii="Calibri"/>
          <w:sz w:val="22"/>
        </w:rPr>
      </w:pPr>
    </w:p>
    <w:p>
      <w:pPr>
        <w:pStyle w:val="ListParagraph"/>
        <w:numPr>
          <w:ilvl w:val="0"/>
          <w:numId w:val="26"/>
        </w:numPr>
        <w:tabs>
          <w:tab w:pos="797" w:val="left" w:leader="none"/>
          <w:tab w:pos="798" w:val="left" w:leader="none"/>
        </w:tabs>
        <w:spacing w:line="240" w:lineRule="auto" w:before="193" w:after="0"/>
        <w:ind w:left="797" w:right="0" w:hanging="695"/>
        <w:jc w:val="left"/>
        <w:rPr>
          <w:sz w:val="24"/>
        </w:rPr>
      </w:pPr>
      <w:r>
        <w:rPr>
          <w:sz w:val="24"/>
          <w:u w:val="single"/>
        </w:rPr>
        <w:t>Innstilling: </w:t>
      </w:r>
      <w:r>
        <w:rPr>
          <w:sz w:val="24"/>
        </w:rPr>
        <w:t>Oversendes</w:t>
      </w:r>
      <w:r>
        <w:rPr>
          <w:spacing w:val="-6"/>
          <w:sz w:val="24"/>
        </w:rPr>
        <w:t> </w:t>
      </w:r>
      <w:r>
        <w:rPr>
          <w:sz w:val="24"/>
        </w:rPr>
        <w:t>redaksjonskomiteen.</w:t>
      </w:r>
    </w:p>
    <w:p>
      <w:pPr>
        <w:pStyle w:val="BodyText"/>
        <w:rPr>
          <w:sz w:val="20"/>
        </w:rPr>
      </w:pPr>
    </w:p>
    <w:p>
      <w:pPr>
        <w:pStyle w:val="BodyText"/>
        <w:rPr>
          <w:sz w:val="20"/>
        </w:rPr>
      </w:pPr>
    </w:p>
    <w:p>
      <w:pPr>
        <w:pStyle w:val="BodyText"/>
        <w:spacing w:before="9"/>
        <w:rPr>
          <w:sz w:val="25"/>
        </w:rPr>
      </w:pPr>
    </w:p>
    <w:p>
      <w:pPr>
        <w:spacing w:before="55"/>
        <w:ind w:left="0" w:right="1792" w:firstLine="0"/>
        <w:jc w:val="right"/>
        <w:rPr>
          <w:rFonts w:ascii="Calibri"/>
          <w:sz w:val="22"/>
        </w:rPr>
      </w:pPr>
      <w:r>
        <w:rPr>
          <w:rFonts w:ascii="Calibri"/>
          <w:w w:val="99"/>
          <w:sz w:val="22"/>
        </w:rPr>
        <w:t>6</w:t>
      </w:r>
    </w:p>
    <w:p>
      <w:pPr>
        <w:spacing w:after="0"/>
        <w:jc w:val="right"/>
        <w:rPr>
          <w:rFonts w:ascii="Calibri"/>
          <w:sz w:val="22"/>
        </w:rPr>
        <w:sectPr>
          <w:footerReference w:type="default" r:id="rId97"/>
          <w:pgSz w:w="11910" w:h="16840"/>
          <w:pgMar w:footer="370" w:header="344" w:top="560" w:bottom="560" w:left="1000" w:right="0"/>
        </w:sectPr>
      </w:pPr>
    </w:p>
    <w:p>
      <w:pPr>
        <w:pStyle w:val="BodyText"/>
        <w:rPr>
          <w:rFonts w:ascii="Calibri"/>
          <w:sz w:val="20"/>
        </w:rPr>
      </w:pPr>
      <w:r>
        <w:rPr/>
        <w:pict>
          <v:shape style="position:absolute;margin-left:6.3311pt;margin-top:398.644043pt;width:584.6pt;height:46.8pt;mso-position-horizontal-relative:page;mso-position-vertical-relative:page;z-index:-130024;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rFonts w:ascii="Calibri"/>
          <w:sz w:val="20"/>
        </w:rPr>
      </w:pPr>
    </w:p>
    <w:p>
      <w:pPr>
        <w:pStyle w:val="BodyText"/>
        <w:spacing w:before="10"/>
        <w:rPr>
          <w:rFonts w:ascii="Calibri"/>
          <w:sz w:val="23"/>
        </w:rPr>
      </w:pPr>
    </w:p>
    <w:p>
      <w:pPr>
        <w:pStyle w:val="ListParagraph"/>
        <w:numPr>
          <w:ilvl w:val="0"/>
          <w:numId w:val="26"/>
        </w:numPr>
        <w:tabs>
          <w:tab w:pos="857" w:val="left" w:leader="none"/>
          <w:tab w:pos="858" w:val="left" w:leader="none"/>
        </w:tabs>
        <w:spacing w:line="240" w:lineRule="auto" w:before="90" w:after="0"/>
        <w:ind w:left="857" w:right="0" w:hanging="695"/>
        <w:jc w:val="left"/>
        <w:rPr>
          <w:sz w:val="24"/>
        </w:rPr>
      </w:pPr>
      <w:r>
        <w:rPr>
          <w:sz w:val="24"/>
        </w:rPr>
        <w:t>10. </w:t>
      </w:r>
      <w:r>
        <w:rPr>
          <w:sz w:val="24"/>
          <w:u w:val="single"/>
        </w:rPr>
        <w:t>Forslag fra Lommedalen/Bærums Verk</w:t>
      </w:r>
      <w:r>
        <w:rPr>
          <w:spacing w:val="-4"/>
          <w:sz w:val="24"/>
          <w:u w:val="single"/>
        </w:rPr>
        <w:t> </w:t>
      </w:r>
      <w:r>
        <w:rPr>
          <w:sz w:val="24"/>
          <w:u w:val="single"/>
        </w:rPr>
        <w:t>partiavdeling</w:t>
      </w:r>
    </w:p>
    <w:p>
      <w:pPr>
        <w:pStyle w:val="Heading5"/>
        <w:numPr>
          <w:ilvl w:val="0"/>
          <w:numId w:val="26"/>
        </w:numPr>
        <w:tabs>
          <w:tab w:pos="1217" w:val="left" w:leader="none"/>
          <w:tab w:pos="1218" w:val="left" w:leader="none"/>
        </w:tabs>
        <w:spacing w:line="280" w:lineRule="exact" w:before="195" w:after="0"/>
        <w:ind w:left="1217" w:right="0" w:hanging="1055"/>
        <w:jc w:val="left"/>
      </w:pPr>
      <w:r>
        <w:rPr/>
        <w:t>Samarbeide med opposisjonspartiene Rødt; SV, Venstre og MDG</w:t>
      </w:r>
      <w:r>
        <w:rPr>
          <w:spacing w:val="-2"/>
        </w:rPr>
        <w:t> </w:t>
      </w:r>
      <w:r>
        <w:rPr/>
        <w:t>i</w:t>
      </w:r>
    </w:p>
    <w:p>
      <w:pPr>
        <w:pStyle w:val="ListParagraph"/>
        <w:numPr>
          <w:ilvl w:val="0"/>
          <w:numId w:val="26"/>
        </w:numPr>
        <w:tabs>
          <w:tab w:pos="1217" w:val="left" w:leader="none"/>
          <w:tab w:pos="1218" w:val="left" w:leader="none"/>
        </w:tabs>
        <w:spacing w:line="280" w:lineRule="exact" w:before="0" w:after="0"/>
        <w:ind w:left="1217" w:right="0" w:hanging="1055"/>
        <w:jc w:val="left"/>
        <w:rPr>
          <w:b/>
          <w:sz w:val="24"/>
        </w:rPr>
      </w:pPr>
      <w:r>
        <w:rPr>
          <w:b/>
          <w:sz w:val="24"/>
        </w:rPr>
        <w:t>kommunestyre frem til neste kommunevalg</w:t>
      </w:r>
      <w:r>
        <w:rPr>
          <w:b/>
          <w:spacing w:val="-22"/>
          <w:sz w:val="24"/>
        </w:rPr>
        <w:t> </w:t>
      </w:r>
      <w:r>
        <w:rPr>
          <w:b/>
          <w:sz w:val="24"/>
        </w:rPr>
        <w:t>2019</w:t>
      </w:r>
    </w:p>
    <w:p>
      <w:pPr>
        <w:pStyle w:val="ListParagraph"/>
        <w:numPr>
          <w:ilvl w:val="0"/>
          <w:numId w:val="26"/>
        </w:numPr>
        <w:tabs>
          <w:tab w:pos="1217" w:val="left" w:leader="none"/>
          <w:tab w:pos="1218" w:val="left" w:leader="none"/>
        </w:tabs>
        <w:spacing w:line="240" w:lineRule="auto" w:before="190" w:after="0"/>
        <w:ind w:left="1217" w:right="0" w:hanging="1055"/>
        <w:jc w:val="left"/>
        <w:rPr>
          <w:sz w:val="24"/>
        </w:rPr>
      </w:pPr>
      <w:r>
        <w:rPr>
          <w:sz w:val="24"/>
        </w:rPr>
        <w:t>Fakta om kommunestyresammensetningen i</w:t>
      </w:r>
      <w:r>
        <w:rPr>
          <w:spacing w:val="-4"/>
          <w:sz w:val="24"/>
        </w:rPr>
        <w:t> </w:t>
      </w:r>
      <w:r>
        <w:rPr>
          <w:sz w:val="24"/>
        </w:rPr>
        <w:t>dag:</w:t>
      </w:r>
    </w:p>
    <w:p>
      <w:pPr>
        <w:pStyle w:val="ListParagraph"/>
        <w:numPr>
          <w:ilvl w:val="0"/>
          <w:numId w:val="26"/>
        </w:numPr>
        <w:tabs>
          <w:tab w:pos="1217" w:val="left" w:leader="none"/>
          <w:tab w:pos="1218" w:val="left" w:leader="none"/>
          <w:tab w:pos="2897" w:val="left" w:leader="none"/>
        </w:tabs>
        <w:spacing w:line="240" w:lineRule="auto" w:before="193" w:after="0"/>
        <w:ind w:left="1217" w:right="0" w:hanging="1055"/>
        <w:jc w:val="left"/>
        <w:rPr>
          <w:sz w:val="24"/>
        </w:rPr>
      </w:pPr>
      <w:r>
        <w:rPr>
          <w:sz w:val="24"/>
        </w:rPr>
        <w:t>Høyre</w:t>
        <w:tab/>
        <w:t>24 representanter</w:t>
      </w:r>
    </w:p>
    <w:p>
      <w:pPr>
        <w:pStyle w:val="BodyText"/>
        <w:spacing w:before="7"/>
        <w:rPr>
          <w:sz w:val="17"/>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45"/>
        <w:gridCol w:w="2017"/>
        <w:gridCol w:w="380"/>
      </w:tblGrid>
      <w:tr>
        <w:trPr>
          <w:trHeight w:val="372" w:hRule="exact"/>
        </w:trPr>
        <w:tc>
          <w:tcPr>
            <w:tcW w:w="745" w:type="dxa"/>
          </w:tcPr>
          <w:p>
            <w:pPr>
              <w:pStyle w:val="TableParagraph"/>
              <w:spacing w:before="4"/>
              <w:ind w:left="50"/>
              <w:rPr>
                <w:rFonts w:ascii="Calibri"/>
                <w:sz w:val="22"/>
              </w:rPr>
            </w:pPr>
            <w:r>
              <w:rPr>
                <w:rFonts w:ascii="Calibri"/>
                <w:sz w:val="22"/>
              </w:rPr>
              <w:t>253</w:t>
            </w:r>
          </w:p>
        </w:tc>
        <w:tc>
          <w:tcPr>
            <w:tcW w:w="2017" w:type="dxa"/>
          </w:tcPr>
          <w:p>
            <w:pPr>
              <w:pStyle w:val="TableParagraph"/>
              <w:spacing w:line="266" w:lineRule="exact"/>
              <w:ind w:left="359"/>
              <w:rPr>
                <w:sz w:val="24"/>
              </w:rPr>
            </w:pPr>
            <w:r>
              <w:rPr>
                <w:sz w:val="24"/>
              </w:rPr>
              <w:t>AP</w:t>
            </w:r>
          </w:p>
        </w:tc>
        <w:tc>
          <w:tcPr>
            <w:tcW w:w="380" w:type="dxa"/>
          </w:tcPr>
          <w:p>
            <w:pPr>
              <w:pStyle w:val="TableParagraph"/>
              <w:spacing w:line="266" w:lineRule="exact"/>
              <w:ind w:left="90"/>
              <w:rPr>
                <w:sz w:val="24"/>
              </w:rPr>
            </w:pPr>
            <w:r>
              <w:rPr>
                <w:sz w:val="24"/>
              </w:rPr>
              <w:t>10</w:t>
            </w:r>
          </w:p>
        </w:tc>
      </w:tr>
      <w:tr>
        <w:trPr>
          <w:trHeight w:val="476" w:hRule="exact"/>
        </w:trPr>
        <w:tc>
          <w:tcPr>
            <w:tcW w:w="745" w:type="dxa"/>
          </w:tcPr>
          <w:p>
            <w:pPr>
              <w:pStyle w:val="TableParagraph"/>
              <w:spacing w:before="107"/>
              <w:ind w:left="50"/>
              <w:rPr>
                <w:rFonts w:ascii="Calibri"/>
                <w:sz w:val="22"/>
              </w:rPr>
            </w:pPr>
            <w:r>
              <w:rPr>
                <w:rFonts w:ascii="Calibri"/>
                <w:sz w:val="22"/>
              </w:rPr>
              <w:t>254</w:t>
            </w:r>
          </w:p>
        </w:tc>
        <w:tc>
          <w:tcPr>
            <w:tcW w:w="2017" w:type="dxa"/>
          </w:tcPr>
          <w:p>
            <w:pPr>
              <w:pStyle w:val="TableParagraph"/>
              <w:spacing w:before="93"/>
              <w:ind w:left="359"/>
              <w:rPr>
                <w:sz w:val="24"/>
              </w:rPr>
            </w:pPr>
            <w:r>
              <w:rPr>
                <w:sz w:val="24"/>
              </w:rPr>
              <w:t>Venstre</w:t>
            </w:r>
          </w:p>
        </w:tc>
        <w:tc>
          <w:tcPr>
            <w:tcW w:w="380" w:type="dxa"/>
          </w:tcPr>
          <w:p>
            <w:pPr>
              <w:pStyle w:val="TableParagraph"/>
              <w:spacing w:before="93"/>
              <w:ind w:left="109"/>
              <w:rPr>
                <w:sz w:val="24"/>
              </w:rPr>
            </w:pPr>
            <w:r>
              <w:rPr>
                <w:sz w:val="24"/>
              </w:rPr>
              <w:t>5</w:t>
            </w:r>
          </w:p>
        </w:tc>
      </w:tr>
      <w:tr>
        <w:trPr>
          <w:trHeight w:val="476" w:hRule="exact"/>
        </w:trPr>
        <w:tc>
          <w:tcPr>
            <w:tcW w:w="745" w:type="dxa"/>
          </w:tcPr>
          <w:p>
            <w:pPr>
              <w:pStyle w:val="TableParagraph"/>
              <w:spacing w:before="108"/>
              <w:ind w:left="50"/>
              <w:rPr>
                <w:rFonts w:ascii="Calibri"/>
                <w:sz w:val="22"/>
              </w:rPr>
            </w:pPr>
            <w:r>
              <w:rPr>
                <w:rFonts w:ascii="Calibri"/>
                <w:sz w:val="22"/>
              </w:rPr>
              <w:t>255</w:t>
            </w:r>
          </w:p>
        </w:tc>
        <w:tc>
          <w:tcPr>
            <w:tcW w:w="2017" w:type="dxa"/>
          </w:tcPr>
          <w:p>
            <w:pPr>
              <w:pStyle w:val="TableParagraph"/>
              <w:spacing w:before="93"/>
              <w:ind w:left="359"/>
              <w:rPr>
                <w:sz w:val="24"/>
              </w:rPr>
            </w:pPr>
            <w:r>
              <w:rPr>
                <w:sz w:val="24"/>
              </w:rPr>
              <w:t>FRP</w:t>
            </w:r>
          </w:p>
        </w:tc>
        <w:tc>
          <w:tcPr>
            <w:tcW w:w="380" w:type="dxa"/>
          </w:tcPr>
          <w:p>
            <w:pPr>
              <w:pStyle w:val="TableParagraph"/>
              <w:spacing w:before="93"/>
              <w:ind w:left="89"/>
              <w:rPr>
                <w:sz w:val="24"/>
              </w:rPr>
            </w:pPr>
            <w:r>
              <w:rPr>
                <w:sz w:val="24"/>
              </w:rPr>
              <w:t>4</w:t>
            </w:r>
          </w:p>
        </w:tc>
      </w:tr>
      <w:tr>
        <w:trPr>
          <w:trHeight w:val="476" w:hRule="exact"/>
        </w:trPr>
        <w:tc>
          <w:tcPr>
            <w:tcW w:w="745" w:type="dxa"/>
          </w:tcPr>
          <w:p>
            <w:pPr>
              <w:pStyle w:val="TableParagraph"/>
              <w:spacing w:before="108"/>
              <w:ind w:left="50"/>
              <w:rPr>
                <w:rFonts w:ascii="Calibri"/>
                <w:sz w:val="22"/>
              </w:rPr>
            </w:pPr>
            <w:r>
              <w:rPr>
                <w:rFonts w:ascii="Calibri"/>
                <w:sz w:val="22"/>
              </w:rPr>
              <w:t>256</w:t>
            </w:r>
          </w:p>
        </w:tc>
        <w:tc>
          <w:tcPr>
            <w:tcW w:w="2017" w:type="dxa"/>
          </w:tcPr>
          <w:p>
            <w:pPr>
              <w:pStyle w:val="TableParagraph"/>
              <w:spacing w:before="93"/>
              <w:ind w:left="359"/>
              <w:rPr>
                <w:sz w:val="24"/>
              </w:rPr>
            </w:pPr>
            <w:r>
              <w:rPr>
                <w:sz w:val="24"/>
              </w:rPr>
              <w:t>MDG</w:t>
            </w:r>
          </w:p>
        </w:tc>
        <w:tc>
          <w:tcPr>
            <w:tcW w:w="380" w:type="dxa"/>
          </w:tcPr>
          <w:p>
            <w:pPr>
              <w:pStyle w:val="TableParagraph"/>
              <w:spacing w:before="93"/>
              <w:ind w:left="103"/>
              <w:rPr>
                <w:sz w:val="24"/>
              </w:rPr>
            </w:pPr>
            <w:r>
              <w:rPr>
                <w:sz w:val="24"/>
              </w:rPr>
              <w:t>3</w:t>
            </w:r>
          </w:p>
        </w:tc>
      </w:tr>
      <w:tr>
        <w:trPr>
          <w:trHeight w:val="476" w:hRule="exact"/>
        </w:trPr>
        <w:tc>
          <w:tcPr>
            <w:tcW w:w="745" w:type="dxa"/>
          </w:tcPr>
          <w:p>
            <w:pPr>
              <w:pStyle w:val="TableParagraph"/>
              <w:spacing w:before="107"/>
              <w:ind w:left="50"/>
              <w:rPr>
                <w:rFonts w:ascii="Calibri"/>
                <w:sz w:val="22"/>
              </w:rPr>
            </w:pPr>
            <w:r>
              <w:rPr>
                <w:rFonts w:ascii="Calibri"/>
                <w:sz w:val="22"/>
              </w:rPr>
              <w:t>257</w:t>
            </w:r>
          </w:p>
        </w:tc>
        <w:tc>
          <w:tcPr>
            <w:tcW w:w="2017" w:type="dxa"/>
          </w:tcPr>
          <w:p>
            <w:pPr>
              <w:pStyle w:val="TableParagraph"/>
              <w:spacing w:before="93"/>
              <w:ind w:left="359"/>
              <w:rPr>
                <w:sz w:val="24"/>
              </w:rPr>
            </w:pPr>
            <w:r>
              <w:rPr>
                <w:sz w:val="24"/>
              </w:rPr>
              <w:t>SV</w:t>
            </w:r>
          </w:p>
        </w:tc>
        <w:tc>
          <w:tcPr>
            <w:tcW w:w="380" w:type="dxa"/>
          </w:tcPr>
          <w:p>
            <w:pPr>
              <w:pStyle w:val="TableParagraph"/>
              <w:spacing w:before="93"/>
              <w:ind w:left="90"/>
              <w:rPr>
                <w:sz w:val="24"/>
              </w:rPr>
            </w:pPr>
            <w:r>
              <w:rPr>
                <w:sz w:val="24"/>
              </w:rPr>
              <w:t>2</w:t>
            </w:r>
          </w:p>
        </w:tc>
      </w:tr>
      <w:tr>
        <w:trPr>
          <w:trHeight w:val="476" w:hRule="exact"/>
        </w:trPr>
        <w:tc>
          <w:tcPr>
            <w:tcW w:w="745" w:type="dxa"/>
          </w:tcPr>
          <w:p>
            <w:pPr>
              <w:pStyle w:val="TableParagraph"/>
              <w:spacing w:before="108"/>
              <w:ind w:left="50"/>
              <w:rPr>
                <w:rFonts w:ascii="Calibri"/>
                <w:sz w:val="22"/>
              </w:rPr>
            </w:pPr>
            <w:r>
              <w:rPr>
                <w:rFonts w:ascii="Calibri"/>
                <w:sz w:val="22"/>
              </w:rPr>
              <w:t>258</w:t>
            </w:r>
          </w:p>
        </w:tc>
        <w:tc>
          <w:tcPr>
            <w:tcW w:w="2017" w:type="dxa"/>
          </w:tcPr>
          <w:p>
            <w:pPr>
              <w:pStyle w:val="TableParagraph"/>
              <w:spacing w:before="93"/>
              <w:ind w:left="359"/>
              <w:rPr>
                <w:sz w:val="24"/>
              </w:rPr>
            </w:pPr>
            <w:r>
              <w:rPr>
                <w:sz w:val="24"/>
              </w:rPr>
              <w:t>Rødt</w:t>
            </w:r>
          </w:p>
        </w:tc>
        <w:tc>
          <w:tcPr>
            <w:tcW w:w="380" w:type="dxa"/>
          </w:tcPr>
          <w:p>
            <w:pPr>
              <w:pStyle w:val="TableParagraph"/>
              <w:spacing w:before="93"/>
              <w:ind w:left="69"/>
              <w:rPr>
                <w:sz w:val="24"/>
              </w:rPr>
            </w:pPr>
            <w:r>
              <w:rPr>
                <w:sz w:val="24"/>
              </w:rPr>
              <w:t>1</w:t>
            </w:r>
          </w:p>
        </w:tc>
      </w:tr>
      <w:tr>
        <w:trPr>
          <w:trHeight w:val="476" w:hRule="exact"/>
        </w:trPr>
        <w:tc>
          <w:tcPr>
            <w:tcW w:w="745" w:type="dxa"/>
          </w:tcPr>
          <w:p>
            <w:pPr>
              <w:pStyle w:val="TableParagraph"/>
              <w:spacing w:before="107"/>
              <w:ind w:left="50"/>
              <w:rPr>
                <w:rFonts w:ascii="Calibri"/>
                <w:sz w:val="22"/>
              </w:rPr>
            </w:pPr>
            <w:r>
              <w:rPr>
                <w:rFonts w:ascii="Calibri"/>
                <w:sz w:val="22"/>
              </w:rPr>
              <w:t>259</w:t>
            </w:r>
          </w:p>
        </w:tc>
        <w:tc>
          <w:tcPr>
            <w:tcW w:w="2017" w:type="dxa"/>
          </w:tcPr>
          <w:p>
            <w:pPr>
              <w:pStyle w:val="TableParagraph"/>
              <w:spacing w:before="93"/>
              <w:ind w:left="359"/>
              <w:rPr>
                <w:sz w:val="24"/>
              </w:rPr>
            </w:pPr>
            <w:r>
              <w:rPr>
                <w:sz w:val="24"/>
              </w:rPr>
              <w:t>KRF</w:t>
            </w:r>
          </w:p>
        </w:tc>
        <w:tc>
          <w:tcPr>
            <w:tcW w:w="380" w:type="dxa"/>
          </w:tcPr>
          <w:p>
            <w:pPr>
              <w:pStyle w:val="TableParagraph"/>
              <w:spacing w:before="93"/>
              <w:ind w:left="69"/>
              <w:rPr>
                <w:sz w:val="24"/>
              </w:rPr>
            </w:pPr>
            <w:r>
              <w:rPr>
                <w:sz w:val="24"/>
              </w:rPr>
              <w:t>1</w:t>
            </w:r>
          </w:p>
        </w:tc>
      </w:tr>
      <w:tr>
        <w:trPr>
          <w:trHeight w:val="476" w:hRule="exact"/>
        </w:trPr>
        <w:tc>
          <w:tcPr>
            <w:tcW w:w="745" w:type="dxa"/>
          </w:tcPr>
          <w:p>
            <w:pPr>
              <w:pStyle w:val="TableParagraph"/>
              <w:spacing w:before="108"/>
              <w:ind w:left="50"/>
              <w:rPr>
                <w:rFonts w:ascii="Calibri"/>
                <w:sz w:val="22"/>
              </w:rPr>
            </w:pPr>
            <w:r>
              <w:rPr>
                <w:rFonts w:ascii="Calibri"/>
                <w:sz w:val="22"/>
              </w:rPr>
              <w:t>260</w:t>
            </w:r>
          </w:p>
        </w:tc>
        <w:tc>
          <w:tcPr>
            <w:tcW w:w="2017" w:type="dxa"/>
          </w:tcPr>
          <w:p>
            <w:pPr>
              <w:pStyle w:val="TableParagraph"/>
              <w:spacing w:before="93"/>
              <w:ind w:left="359"/>
              <w:rPr>
                <w:sz w:val="24"/>
              </w:rPr>
            </w:pPr>
            <w:r>
              <w:rPr>
                <w:sz w:val="24"/>
              </w:rPr>
              <w:t>Pensjonistpartiet</w:t>
            </w:r>
          </w:p>
        </w:tc>
        <w:tc>
          <w:tcPr>
            <w:tcW w:w="380" w:type="dxa"/>
          </w:tcPr>
          <w:p>
            <w:pPr>
              <w:pStyle w:val="TableParagraph"/>
              <w:spacing w:before="93"/>
              <w:ind w:left="63"/>
              <w:rPr>
                <w:sz w:val="24"/>
              </w:rPr>
            </w:pPr>
            <w:r>
              <w:rPr>
                <w:sz w:val="24"/>
              </w:rPr>
              <w:t>1</w:t>
            </w:r>
          </w:p>
        </w:tc>
      </w:tr>
      <w:tr>
        <w:trPr>
          <w:trHeight w:val="373" w:hRule="exact"/>
        </w:trPr>
        <w:tc>
          <w:tcPr>
            <w:tcW w:w="745" w:type="dxa"/>
          </w:tcPr>
          <w:p>
            <w:pPr>
              <w:pStyle w:val="TableParagraph"/>
              <w:spacing w:before="108"/>
              <w:ind w:left="50"/>
              <w:rPr>
                <w:rFonts w:ascii="Calibri"/>
                <w:sz w:val="22"/>
              </w:rPr>
            </w:pPr>
            <w:r>
              <w:rPr>
                <w:rFonts w:ascii="Calibri"/>
                <w:sz w:val="22"/>
              </w:rPr>
              <w:t>261</w:t>
            </w:r>
          </w:p>
        </w:tc>
        <w:tc>
          <w:tcPr>
            <w:tcW w:w="2017" w:type="dxa"/>
          </w:tcPr>
          <w:p>
            <w:pPr>
              <w:pStyle w:val="TableParagraph"/>
              <w:spacing w:before="93"/>
              <w:ind w:left="359"/>
              <w:rPr>
                <w:sz w:val="24"/>
              </w:rPr>
            </w:pPr>
            <w:r>
              <w:rPr>
                <w:sz w:val="24"/>
              </w:rPr>
              <w:t>Totalt</w:t>
            </w:r>
          </w:p>
        </w:tc>
        <w:tc>
          <w:tcPr>
            <w:tcW w:w="380" w:type="dxa"/>
          </w:tcPr>
          <w:p>
            <w:pPr>
              <w:pStyle w:val="TableParagraph"/>
              <w:spacing w:before="93"/>
              <w:ind w:left="56"/>
              <w:rPr>
                <w:sz w:val="24"/>
              </w:rPr>
            </w:pPr>
            <w:r>
              <w:rPr>
                <w:sz w:val="24"/>
              </w:rPr>
              <w:t>51</w:t>
            </w:r>
          </w:p>
        </w:tc>
      </w:tr>
    </w:tbl>
    <w:p>
      <w:pPr>
        <w:pStyle w:val="BodyText"/>
        <w:spacing w:before="2"/>
        <w:rPr>
          <w:sz w:val="9"/>
        </w:rPr>
      </w:pPr>
    </w:p>
    <w:p>
      <w:pPr>
        <w:pStyle w:val="ListParagraph"/>
        <w:numPr>
          <w:ilvl w:val="0"/>
          <w:numId w:val="27"/>
        </w:numPr>
        <w:tabs>
          <w:tab w:pos="1217" w:val="left" w:leader="none"/>
          <w:tab w:pos="1218" w:val="left" w:leader="none"/>
        </w:tabs>
        <w:spacing w:line="280" w:lineRule="exact" w:before="90" w:after="0"/>
        <w:ind w:left="102" w:right="0" w:firstLine="60"/>
        <w:jc w:val="left"/>
        <w:rPr>
          <w:sz w:val="24"/>
        </w:rPr>
      </w:pPr>
      <w:r>
        <w:rPr>
          <w:sz w:val="24"/>
        </w:rPr>
        <w:t>AP har historisk ikke hatt et nært samarbeide med andre opposisjonspartier</w:t>
      </w:r>
      <w:r>
        <w:rPr>
          <w:spacing w:val="-7"/>
          <w:sz w:val="24"/>
        </w:rPr>
        <w:t> </w:t>
      </w:r>
      <w:r>
        <w:rPr>
          <w:sz w:val="24"/>
        </w:rPr>
        <w:t>i</w:t>
      </w:r>
    </w:p>
    <w:p>
      <w:pPr>
        <w:pStyle w:val="ListParagraph"/>
        <w:numPr>
          <w:ilvl w:val="0"/>
          <w:numId w:val="27"/>
        </w:numPr>
        <w:tabs>
          <w:tab w:pos="1217" w:val="left" w:leader="none"/>
          <w:tab w:pos="1218" w:val="left" w:leader="none"/>
        </w:tabs>
        <w:spacing w:line="280" w:lineRule="exact" w:before="0" w:after="0"/>
        <w:ind w:left="1217" w:right="0" w:hanging="1055"/>
        <w:jc w:val="left"/>
        <w:rPr>
          <w:sz w:val="24"/>
        </w:rPr>
      </w:pPr>
      <w:r>
        <w:rPr>
          <w:sz w:val="24"/>
        </w:rPr>
        <w:t>kommunestyre.</w:t>
      </w:r>
    </w:p>
    <w:p>
      <w:pPr>
        <w:pStyle w:val="ListParagraph"/>
        <w:numPr>
          <w:ilvl w:val="0"/>
          <w:numId w:val="27"/>
        </w:numPr>
        <w:tabs>
          <w:tab w:pos="1217" w:val="left" w:leader="none"/>
          <w:tab w:pos="1218" w:val="left" w:leader="none"/>
        </w:tabs>
        <w:spacing w:line="280" w:lineRule="exact" w:before="194" w:after="0"/>
        <w:ind w:left="1217" w:right="0" w:hanging="1055"/>
        <w:jc w:val="left"/>
        <w:rPr>
          <w:sz w:val="24"/>
        </w:rPr>
      </w:pPr>
      <w:r>
        <w:rPr>
          <w:sz w:val="24"/>
        </w:rPr>
        <w:t>I 2015 etter kommunevalget, hvor vi gikk tilbake og mistet en representant</w:t>
      </w:r>
      <w:r>
        <w:rPr>
          <w:spacing w:val="-6"/>
          <w:sz w:val="24"/>
        </w:rPr>
        <w:t> </w:t>
      </w:r>
      <w:r>
        <w:rPr>
          <w:sz w:val="24"/>
        </w:rPr>
        <w:t>i</w:t>
      </w:r>
    </w:p>
    <w:p>
      <w:pPr>
        <w:pStyle w:val="ListParagraph"/>
        <w:numPr>
          <w:ilvl w:val="0"/>
          <w:numId w:val="27"/>
        </w:numPr>
        <w:tabs>
          <w:tab w:pos="1217" w:val="left" w:leader="none"/>
          <w:tab w:pos="1218" w:val="left" w:leader="none"/>
        </w:tabs>
        <w:spacing w:line="276" w:lineRule="exact" w:before="0" w:after="0"/>
        <w:ind w:left="1217" w:right="0" w:hanging="1055"/>
        <w:jc w:val="left"/>
        <w:rPr>
          <w:sz w:val="24"/>
        </w:rPr>
      </w:pPr>
      <w:r>
        <w:rPr>
          <w:sz w:val="24"/>
        </w:rPr>
        <w:t>kommunestyre, tok vi initiativ til et valgteknisk samarbeide med V, MDG, SV</w:t>
      </w:r>
      <w:r>
        <w:rPr>
          <w:spacing w:val="-7"/>
          <w:sz w:val="24"/>
        </w:rPr>
        <w:t> </w:t>
      </w:r>
      <w:r>
        <w:rPr>
          <w:sz w:val="24"/>
        </w:rPr>
        <w:t>og</w:t>
      </w:r>
    </w:p>
    <w:p>
      <w:pPr>
        <w:pStyle w:val="ListParagraph"/>
        <w:numPr>
          <w:ilvl w:val="0"/>
          <w:numId w:val="27"/>
        </w:numPr>
        <w:tabs>
          <w:tab w:pos="1217" w:val="left" w:leader="none"/>
          <w:tab w:pos="1218" w:val="left" w:leader="none"/>
        </w:tabs>
        <w:spacing w:line="280" w:lineRule="exact" w:before="0" w:after="0"/>
        <w:ind w:left="1217" w:right="0" w:hanging="1055"/>
        <w:jc w:val="left"/>
        <w:rPr>
          <w:sz w:val="24"/>
        </w:rPr>
      </w:pPr>
      <w:r>
        <w:rPr>
          <w:sz w:val="24"/>
        </w:rPr>
        <w:t>Rødt, som for alle partiene ga en bedre representasjon i</w:t>
      </w:r>
      <w:r>
        <w:rPr>
          <w:spacing w:val="-30"/>
          <w:sz w:val="24"/>
        </w:rPr>
        <w:t> </w:t>
      </w:r>
      <w:r>
        <w:rPr>
          <w:sz w:val="24"/>
        </w:rPr>
        <w:t>utvalgene.</w:t>
      </w:r>
    </w:p>
    <w:p>
      <w:pPr>
        <w:pStyle w:val="ListParagraph"/>
        <w:numPr>
          <w:ilvl w:val="0"/>
          <w:numId w:val="27"/>
        </w:numPr>
        <w:tabs>
          <w:tab w:pos="1217" w:val="left" w:leader="none"/>
          <w:tab w:pos="1218" w:val="left" w:leader="none"/>
        </w:tabs>
        <w:spacing w:line="280" w:lineRule="exact" w:before="193" w:after="0"/>
        <w:ind w:left="1217" w:right="0" w:hanging="1055"/>
        <w:jc w:val="left"/>
        <w:rPr>
          <w:sz w:val="24"/>
        </w:rPr>
      </w:pPr>
      <w:r>
        <w:rPr>
          <w:sz w:val="24"/>
        </w:rPr>
        <w:t>Siden er det tatt initiativ til et politisk samarbeide med de samme partiene og</w:t>
      </w:r>
      <w:r>
        <w:rPr>
          <w:spacing w:val="-15"/>
          <w:sz w:val="24"/>
        </w:rPr>
        <w:t> </w:t>
      </w:r>
      <w:r>
        <w:rPr>
          <w:sz w:val="24"/>
        </w:rPr>
        <w:t>det</w:t>
      </w:r>
    </w:p>
    <w:p>
      <w:pPr>
        <w:pStyle w:val="ListParagraph"/>
        <w:numPr>
          <w:ilvl w:val="0"/>
          <w:numId w:val="27"/>
        </w:numPr>
        <w:tabs>
          <w:tab w:pos="1217" w:val="left" w:leader="none"/>
          <w:tab w:pos="1218" w:val="left" w:leader="none"/>
        </w:tabs>
        <w:spacing w:line="280" w:lineRule="exact" w:before="0" w:after="0"/>
        <w:ind w:left="1217" w:right="0" w:hanging="1055"/>
        <w:jc w:val="left"/>
        <w:rPr>
          <w:sz w:val="24"/>
        </w:rPr>
      </w:pPr>
      <w:r>
        <w:rPr>
          <w:sz w:val="24"/>
        </w:rPr>
        <w:t>er avhold flere fellesmøter hvor boligpolitikk har vært</w:t>
      </w:r>
      <w:r>
        <w:rPr>
          <w:spacing w:val="-4"/>
          <w:sz w:val="24"/>
        </w:rPr>
        <w:t> </w:t>
      </w:r>
      <w:r>
        <w:rPr>
          <w:sz w:val="24"/>
        </w:rPr>
        <w:t>tema.</w:t>
      </w:r>
    </w:p>
    <w:p>
      <w:pPr>
        <w:pStyle w:val="ListParagraph"/>
        <w:numPr>
          <w:ilvl w:val="0"/>
          <w:numId w:val="27"/>
        </w:numPr>
        <w:tabs>
          <w:tab w:pos="1217" w:val="left" w:leader="none"/>
          <w:tab w:pos="1218" w:val="left" w:leader="none"/>
        </w:tabs>
        <w:spacing w:line="280" w:lineRule="exact" w:before="192" w:after="0"/>
        <w:ind w:left="1217" w:right="0" w:hanging="1055"/>
        <w:jc w:val="left"/>
        <w:rPr>
          <w:sz w:val="24"/>
        </w:rPr>
      </w:pPr>
      <w:r>
        <w:rPr>
          <w:sz w:val="24"/>
        </w:rPr>
        <w:t>Dette er en ny politisk retning som flere har ment må forankres i partiet.</w:t>
      </w:r>
      <w:r>
        <w:rPr>
          <w:spacing w:val="-7"/>
          <w:sz w:val="24"/>
        </w:rPr>
        <w:t> </w:t>
      </w:r>
      <w:r>
        <w:rPr>
          <w:sz w:val="24"/>
        </w:rPr>
        <w:t>I</w:t>
      </w:r>
    </w:p>
    <w:p>
      <w:pPr>
        <w:pStyle w:val="ListParagraph"/>
        <w:numPr>
          <w:ilvl w:val="0"/>
          <w:numId w:val="27"/>
        </w:numPr>
        <w:tabs>
          <w:tab w:pos="1217" w:val="left" w:leader="none"/>
          <w:tab w:pos="1218" w:val="left" w:leader="none"/>
        </w:tabs>
        <w:spacing w:line="276" w:lineRule="exact" w:before="0" w:after="0"/>
        <w:ind w:left="1217" w:right="0" w:hanging="1055"/>
        <w:jc w:val="left"/>
        <w:rPr>
          <w:sz w:val="24"/>
        </w:rPr>
      </w:pPr>
      <w:r>
        <w:rPr>
          <w:sz w:val="24"/>
        </w:rPr>
        <w:t>styremøte i BAP 8. NOV. 2016, ble det vedtatt at saken skulle legges frem</w:t>
      </w:r>
      <w:r>
        <w:rPr>
          <w:spacing w:val="-14"/>
          <w:sz w:val="24"/>
        </w:rPr>
        <w:t> </w:t>
      </w:r>
      <w:r>
        <w:rPr>
          <w:sz w:val="24"/>
        </w:rPr>
        <w:t>for</w:t>
      </w:r>
    </w:p>
    <w:p>
      <w:pPr>
        <w:pStyle w:val="ListParagraph"/>
        <w:numPr>
          <w:ilvl w:val="0"/>
          <w:numId w:val="27"/>
        </w:numPr>
        <w:tabs>
          <w:tab w:pos="1217" w:val="left" w:leader="none"/>
          <w:tab w:pos="1218" w:val="left" w:leader="none"/>
        </w:tabs>
        <w:spacing w:line="276" w:lineRule="exact" w:before="0" w:after="0"/>
        <w:ind w:left="1217" w:right="0" w:hanging="1055"/>
        <w:jc w:val="left"/>
        <w:rPr>
          <w:sz w:val="24"/>
        </w:rPr>
      </w:pPr>
      <w:r>
        <w:rPr>
          <w:sz w:val="24"/>
        </w:rPr>
        <w:t>representantskapet. Siden det ikke er gjort er det naturlig at saken legges frem</w:t>
      </w:r>
      <w:r>
        <w:rPr>
          <w:spacing w:val="-33"/>
          <w:sz w:val="24"/>
        </w:rPr>
        <w:t> </w:t>
      </w:r>
      <w:r>
        <w:rPr>
          <w:sz w:val="24"/>
        </w:rPr>
        <w:t>for</w:t>
      </w:r>
    </w:p>
    <w:p>
      <w:pPr>
        <w:pStyle w:val="ListParagraph"/>
        <w:numPr>
          <w:ilvl w:val="0"/>
          <w:numId w:val="27"/>
        </w:numPr>
        <w:tabs>
          <w:tab w:pos="1217" w:val="left" w:leader="none"/>
          <w:tab w:pos="1218" w:val="left" w:leader="none"/>
        </w:tabs>
        <w:spacing w:line="280" w:lineRule="exact" w:before="0" w:after="0"/>
        <w:ind w:left="1217" w:right="0" w:hanging="1055"/>
        <w:jc w:val="left"/>
        <w:rPr>
          <w:sz w:val="24"/>
        </w:rPr>
      </w:pPr>
      <w:r>
        <w:rPr>
          <w:sz w:val="24"/>
        </w:rPr>
        <w:t>årsmøte som øverste</w:t>
      </w:r>
      <w:r>
        <w:rPr>
          <w:spacing w:val="-2"/>
          <w:sz w:val="24"/>
        </w:rPr>
        <w:t> </w:t>
      </w:r>
      <w:r>
        <w:rPr>
          <w:sz w:val="24"/>
        </w:rPr>
        <w:t>beslutningsnivå.</w:t>
      </w:r>
    </w:p>
    <w:p>
      <w:pPr>
        <w:pStyle w:val="ListParagraph"/>
        <w:numPr>
          <w:ilvl w:val="0"/>
          <w:numId w:val="27"/>
        </w:numPr>
        <w:tabs>
          <w:tab w:pos="1217" w:val="left" w:leader="none"/>
          <w:tab w:pos="1218" w:val="left" w:leader="none"/>
        </w:tabs>
        <w:spacing w:line="280" w:lineRule="exact" w:before="193" w:after="0"/>
        <w:ind w:left="1217" w:right="0" w:hanging="1055"/>
        <w:jc w:val="left"/>
        <w:rPr>
          <w:sz w:val="24"/>
        </w:rPr>
      </w:pPr>
      <w:r>
        <w:rPr>
          <w:sz w:val="24"/>
        </w:rPr>
        <w:t>Vi vil hevde at en av våre sterkeste valgkampsaker i forhold til Høyre, FRP</w:t>
      </w:r>
      <w:r>
        <w:rPr>
          <w:spacing w:val="-38"/>
          <w:sz w:val="24"/>
        </w:rPr>
        <w:t> </w:t>
      </w:r>
      <w:r>
        <w:rPr>
          <w:sz w:val="24"/>
        </w:rPr>
        <w:t>og</w:t>
      </w:r>
    </w:p>
    <w:p>
      <w:pPr>
        <w:pStyle w:val="ListParagraph"/>
        <w:numPr>
          <w:ilvl w:val="0"/>
          <w:numId w:val="27"/>
        </w:numPr>
        <w:tabs>
          <w:tab w:pos="1217" w:val="left" w:leader="none"/>
          <w:tab w:pos="1218" w:val="left" w:leader="none"/>
        </w:tabs>
        <w:spacing w:line="276" w:lineRule="exact" w:before="0" w:after="0"/>
        <w:ind w:left="1217" w:right="0" w:hanging="1055"/>
        <w:jc w:val="left"/>
        <w:rPr>
          <w:sz w:val="24"/>
        </w:rPr>
      </w:pPr>
      <w:r>
        <w:rPr>
          <w:sz w:val="24"/>
        </w:rPr>
        <w:t>Venstre er boligpolitikken vi ønsker å føre i Bærum. Et samarbeide med</w:t>
      </w:r>
      <w:r>
        <w:rPr>
          <w:spacing w:val="-7"/>
          <w:sz w:val="24"/>
        </w:rPr>
        <w:t> </w:t>
      </w:r>
      <w:r>
        <w:rPr>
          <w:sz w:val="24"/>
        </w:rPr>
        <w:t>nevnte</w:t>
      </w:r>
    </w:p>
    <w:p>
      <w:pPr>
        <w:pStyle w:val="ListParagraph"/>
        <w:numPr>
          <w:ilvl w:val="0"/>
          <w:numId w:val="27"/>
        </w:numPr>
        <w:tabs>
          <w:tab w:pos="1217" w:val="left" w:leader="none"/>
          <w:tab w:pos="1218" w:val="left" w:leader="none"/>
        </w:tabs>
        <w:spacing w:line="280" w:lineRule="exact" w:before="0" w:after="0"/>
        <w:ind w:left="1217" w:right="0" w:hanging="1055"/>
        <w:jc w:val="left"/>
        <w:rPr>
          <w:sz w:val="24"/>
        </w:rPr>
      </w:pPr>
      <w:r>
        <w:rPr>
          <w:sz w:val="24"/>
        </w:rPr>
        <w:t>partier på dette området vil innebære kompromisser og gjøre oss lite</w:t>
      </w:r>
      <w:r>
        <w:rPr>
          <w:spacing w:val="-19"/>
          <w:sz w:val="24"/>
        </w:rPr>
        <w:t> </w:t>
      </w:r>
      <w:r>
        <w:rPr>
          <w:sz w:val="24"/>
        </w:rPr>
        <w:t>synlige.</w:t>
      </w:r>
    </w:p>
    <w:p>
      <w:pPr>
        <w:pStyle w:val="ListParagraph"/>
        <w:numPr>
          <w:ilvl w:val="0"/>
          <w:numId w:val="27"/>
        </w:numPr>
        <w:tabs>
          <w:tab w:pos="1217" w:val="left" w:leader="none"/>
          <w:tab w:pos="1218" w:val="left" w:leader="none"/>
        </w:tabs>
        <w:spacing w:line="280" w:lineRule="exact" w:before="191" w:after="0"/>
        <w:ind w:left="1217" w:right="0" w:hanging="1055"/>
        <w:jc w:val="left"/>
        <w:rPr>
          <w:sz w:val="24"/>
        </w:rPr>
      </w:pPr>
      <w:r>
        <w:rPr>
          <w:sz w:val="24"/>
        </w:rPr>
        <w:t>I nåværende kommunestyre vil gruppen AP, V, SV, MDG og Rødt uansett</w:t>
      </w:r>
      <w:r>
        <w:rPr>
          <w:spacing w:val="-28"/>
          <w:sz w:val="24"/>
        </w:rPr>
        <w:t> </w:t>
      </w:r>
      <w:r>
        <w:rPr>
          <w:sz w:val="24"/>
        </w:rPr>
        <w:t>aldri</w:t>
      </w:r>
    </w:p>
    <w:p>
      <w:pPr>
        <w:pStyle w:val="ListParagraph"/>
        <w:numPr>
          <w:ilvl w:val="0"/>
          <w:numId w:val="27"/>
        </w:numPr>
        <w:tabs>
          <w:tab w:pos="1217" w:val="left" w:leader="none"/>
          <w:tab w:pos="1218" w:val="left" w:leader="none"/>
        </w:tabs>
        <w:spacing w:line="276" w:lineRule="exact" w:before="0" w:after="0"/>
        <w:ind w:left="1217" w:right="0" w:hanging="1055"/>
        <w:jc w:val="left"/>
        <w:rPr>
          <w:sz w:val="24"/>
        </w:rPr>
      </w:pPr>
      <w:r>
        <w:rPr>
          <w:sz w:val="24"/>
        </w:rPr>
        <w:t>oppnå flertall alene. Høyre, FRP, Pensjonistpartiet og FRP vil heller ikke føle</w:t>
      </w:r>
      <w:r>
        <w:rPr>
          <w:spacing w:val="-31"/>
          <w:sz w:val="24"/>
        </w:rPr>
        <w:t> </w:t>
      </w:r>
      <w:r>
        <w:rPr>
          <w:sz w:val="24"/>
        </w:rPr>
        <w:t>seg</w:t>
      </w:r>
    </w:p>
    <w:p>
      <w:pPr>
        <w:pStyle w:val="ListParagraph"/>
        <w:numPr>
          <w:ilvl w:val="0"/>
          <w:numId w:val="27"/>
        </w:numPr>
        <w:tabs>
          <w:tab w:pos="1217" w:val="left" w:leader="none"/>
          <w:tab w:pos="1218" w:val="left" w:leader="none"/>
        </w:tabs>
        <w:spacing w:line="280" w:lineRule="exact" w:before="0" w:after="0"/>
        <w:ind w:left="1217" w:right="0" w:hanging="1055"/>
        <w:jc w:val="left"/>
        <w:rPr>
          <w:sz w:val="24"/>
        </w:rPr>
      </w:pPr>
      <w:r>
        <w:rPr>
          <w:sz w:val="24"/>
        </w:rPr>
        <w:t>presset av et slikt samarbeide og imøtekomme en slik</w:t>
      </w:r>
      <w:r>
        <w:rPr>
          <w:spacing w:val="-6"/>
          <w:sz w:val="24"/>
        </w:rPr>
        <w:t> </w:t>
      </w:r>
      <w:r>
        <w:rPr>
          <w:sz w:val="24"/>
        </w:rPr>
        <w:t>gruppering.</w:t>
      </w:r>
    </w:p>
    <w:p>
      <w:pPr>
        <w:pStyle w:val="ListParagraph"/>
        <w:numPr>
          <w:ilvl w:val="0"/>
          <w:numId w:val="27"/>
        </w:numPr>
        <w:tabs>
          <w:tab w:pos="1217" w:val="left" w:leader="none"/>
          <w:tab w:pos="1218" w:val="left" w:leader="none"/>
        </w:tabs>
        <w:spacing w:line="280" w:lineRule="exact" w:before="192" w:after="0"/>
        <w:ind w:left="1217" w:right="0" w:hanging="1055"/>
        <w:jc w:val="left"/>
        <w:rPr>
          <w:sz w:val="24"/>
        </w:rPr>
      </w:pPr>
      <w:r>
        <w:rPr>
          <w:sz w:val="24"/>
        </w:rPr>
        <w:t>Effekten av et slikt samarbeide vil med høy sannsynlighet skade AP fordi vi</w:t>
      </w:r>
      <w:r>
        <w:rPr>
          <w:spacing w:val="-4"/>
          <w:sz w:val="24"/>
        </w:rPr>
        <w:t> </w:t>
      </w:r>
      <w:r>
        <w:rPr>
          <w:sz w:val="24"/>
        </w:rPr>
        <w:t>blir</w:t>
      </w:r>
    </w:p>
    <w:p>
      <w:pPr>
        <w:pStyle w:val="ListParagraph"/>
        <w:numPr>
          <w:ilvl w:val="0"/>
          <w:numId w:val="27"/>
        </w:numPr>
        <w:tabs>
          <w:tab w:pos="1217" w:val="left" w:leader="none"/>
          <w:tab w:pos="1218" w:val="left" w:leader="none"/>
        </w:tabs>
        <w:spacing w:line="280" w:lineRule="exact" w:before="0" w:after="0"/>
        <w:ind w:left="1217" w:right="0" w:hanging="1055"/>
        <w:jc w:val="left"/>
        <w:rPr>
          <w:sz w:val="24"/>
        </w:rPr>
      </w:pPr>
      <w:r>
        <w:rPr>
          <w:sz w:val="24"/>
        </w:rPr>
        <w:t>mindre synlige og må kompromisse i våre</w:t>
      </w:r>
      <w:r>
        <w:rPr>
          <w:spacing w:val="-28"/>
          <w:sz w:val="24"/>
        </w:rPr>
        <w:t> </w:t>
      </w:r>
      <w:r>
        <w:rPr>
          <w:sz w:val="24"/>
        </w:rPr>
        <w:t>”kjernesaker”.</w:t>
      </w:r>
    </w:p>
    <w:p>
      <w:pPr>
        <w:pStyle w:val="ListParagraph"/>
        <w:numPr>
          <w:ilvl w:val="0"/>
          <w:numId w:val="27"/>
        </w:numPr>
        <w:tabs>
          <w:tab w:pos="1217" w:val="left" w:leader="none"/>
          <w:tab w:pos="1218" w:val="left" w:leader="none"/>
        </w:tabs>
        <w:spacing w:line="280" w:lineRule="exact" w:before="194" w:after="0"/>
        <w:ind w:left="1217" w:right="0" w:hanging="1055"/>
        <w:jc w:val="left"/>
        <w:rPr>
          <w:sz w:val="24"/>
        </w:rPr>
      </w:pPr>
      <w:r>
        <w:rPr>
          <w:sz w:val="24"/>
        </w:rPr>
        <w:t>Vi kan heller ikke kritisere samarbeidspartiene i media, i utvalg, formannskap</w:t>
      </w:r>
      <w:r>
        <w:rPr>
          <w:spacing w:val="-6"/>
          <w:sz w:val="24"/>
        </w:rPr>
        <w:t> </w:t>
      </w:r>
      <w:r>
        <w:rPr>
          <w:sz w:val="24"/>
        </w:rPr>
        <w:t>og</w:t>
      </w:r>
    </w:p>
    <w:p>
      <w:pPr>
        <w:pStyle w:val="ListParagraph"/>
        <w:numPr>
          <w:ilvl w:val="0"/>
          <w:numId w:val="27"/>
        </w:numPr>
        <w:tabs>
          <w:tab w:pos="1217" w:val="left" w:leader="none"/>
          <w:tab w:pos="1218" w:val="left" w:leader="none"/>
        </w:tabs>
        <w:spacing w:line="280" w:lineRule="exact" w:before="0" w:after="0"/>
        <w:ind w:left="1217" w:right="0" w:hanging="1055"/>
        <w:jc w:val="left"/>
        <w:rPr>
          <w:sz w:val="24"/>
        </w:rPr>
      </w:pPr>
      <w:r>
        <w:rPr>
          <w:sz w:val="24"/>
        </w:rPr>
        <w:t>kommunestyre i fare for å ødelegge et</w:t>
      </w:r>
      <w:r>
        <w:rPr>
          <w:spacing w:val="-6"/>
          <w:sz w:val="24"/>
        </w:rPr>
        <w:t> </w:t>
      </w:r>
      <w:r>
        <w:rPr>
          <w:sz w:val="24"/>
        </w:rPr>
        <w:t>samarbeidsklima.</w:t>
      </w:r>
    </w:p>
    <w:p>
      <w:pPr>
        <w:pStyle w:val="BodyText"/>
        <w:rPr>
          <w:sz w:val="20"/>
        </w:rPr>
      </w:pPr>
    </w:p>
    <w:p>
      <w:pPr>
        <w:pStyle w:val="BodyText"/>
        <w:spacing w:before="6"/>
        <w:rPr>
          <w:sz w:val="17"/>
        </w:rPr>
      </w:pPr>
    </w:p>
    <w:p>
      <w:pPr>
        <w:spacing w:before="56"/>
        <w:ind w:left="0" w:right="1792" w:firstLine="0"/>
        <w:jc w:val="right"/>
        <w:rPr>
          <w:rFonts w:ascii="Calibri"/>
          <w:sz w:val="22"/>
        </w:rPr>
      </w:pPr>
      <w:r>
        <w:rPr>
          <w:rFonts w:ascii="Calibri"/>
          <w:w w:val="99"/>
          <w:sz w:val="22"/>
        </w:rPr>
        <w:t>7</w:t>
      </w:r>
    </w:p>
    <w:p>
      <w:pPr>
        <w:spacing w:after="0"/>
        <w:jc w:val="right"/>
        <w:rPr>
          <w:rFonts w:ascii="Calibri"/>
          <w:sz w:val="22"/>
        </w:rPr>
        <w:sectPr>
          <w:footerReference w:type="default" r:id="rId98"/>
          <w:pgSz w:w="11910" w:h="16840"/>
          <w:pgMar w:footer="370" w:header="344" w:top="560" w:bottom="560" w:left="940" w:right="0"/>
        </w:sectPr>
      </w:pPr>
    </w:p>
    <w:p>
      <w:pPr>
        <w:pStyle w:val="BodyText"/>
        <w:rPr>
          <w:rFonts w:ascii="Calibri"/>
          <w:sz w:val="20"/>
        </w:rPr>
      </w:pPr>
      <w:r>
        <w:rPr/>
        <w:pict>
          <v:shape style="position:absolute;margin-left:6.3311pt;margin-top:398.644043pt;width:584.6pt;height:46.8pt;mso-position-horizontal-relative:page;mso-position-vertical-relative:page;z-index:-130000;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rFonts w:ascii="Calibri"/>
          <w:sz w:val="20"/>
        </w:rPr>
      </w:pPr>
    </w:p>
    <w:p>
      <w:pPr>
        <w:pStyle w:val="BodyText"/>
        <w:spacing w:before="10"/>
        <w:rPr>
          <w:rFonts w:ascii="Calibri"/>
          <w:sz w:val="23"/>
        </w:rPr>
      </w:pPr>
    </w:p>
    <w:p>
      <w:pPr>
        <w:pStyle w:val="ListParagraph"/>
        <w:numPr>
          <w:ilvl w:val="0"/>
          <w:numId w:val="27"/>
        </w:numPr>
        <w:tabs>
          <w:tab w:pos="1157" w:val="left" w:leader="none"/>
          <w:tab w:pos="1158" w:val="left" w:leader="none"/>
        </w:tabs>
        <w:spacing w:line="240" w:lineRule="auto" w:before="90" w:after="0"/>
        <w:ind w:left="1157" w:right="0" w:hanging="1055"/>
        <w:jc w:val="left"/>
        <w:rPr>
          <w:sz w:val="24"/>
        </w:rPr>
      </w:pPr>
      <w:r>
        <w:rPr>
          <w:sz w:val="24"/>
        </w:rPr>
        <w:t>I tillegg vil det være ressursmessig krevende med flere møter og</w:t>
      </w:r>
      <w:r>
        <w:rPr>
          <w:spacing w:val="-22"/>
          <w:sz w:val="24"/>
        </w:rPr>
        <w:t> </w:t>
      </w:r>
      <w:r>
        <w:rPr>
          <w:sz w:val="24"/>
        </w:rPr>
        <w:t>forhandlinger.</w:t>
      </w:r>
    </w:p>
    <w:p>
      <w:pPr>
        <w:pStyle w:val="ListParagraph"/>
        <w:numPr>
          <w:ilvl w:val="0"/>
          <w:numId w:val="27"/>
        </w:numPr>
        <w:tabs>
          <w:tab w:pos="1157" w:val="left" w:leader="none"/>
          <w:tab w:pos="1158" w:val="left" w:leader="none"/>
        </w:tabs>
        <w:spacing w:line="240" w:lineRule="auto" w:before="193" w:after="0"/>
        <w:ind w:left="1157" w:right="0" w:hanging="1055"/>
        <w:jc w:val="left"/>
        <w:rPr>
          <w:sz w:val="24"/>
        </w:rPr>
      </w:pPr>
      <w:r>
        <w:rPr>
          <w:sz w:val="24"/>
        </w:rPr>
        <w:t>AP vil miste sin profil og småpartiene vil tjene på</w:t>
      </w:r>
      <w:r>
        <w:rPr>
          <w:spacing w:val="-5"/>
          <w:sz w:val="24"/>
        </w:rPr>
        <w:t> </w:t>
      </w:r>
      <w:r>
        <w:rPr>
          <w:sz w:val="24"/>
        </w:rPr>
        <w:t>dette.</w:t>
      </w:r>
    </w:p>
    <w:p>
      <w:pPr>
        <w:pStyle w:val="ListParagraph"/>
        <w:numPr>
          <w:ilvl w:val="0"/>
          <w:numId w:val="27"/>
        </w:numPr>
        <w:tabs>
          <w:tab w:pos="1157" w:val="left" w:leader="none"/>
          <w:tab w:pos="1158" w:val="left" w:leader="none"/>
        </w:tabs>
        <w:spacing w:line="280" w:lineRule="exact" w:before="192" w:after="0"/>
        <w:ind w:left="1157" w:right="0" w:hanging="1055"/>
        <w:jc w:val="left"/>
        <w:rPr>
          <w:sz w:val="24"/>
        </w:rPr>
      </w:pPr>
      <w:r>
        <w:rPr>
          <w:sz w:val="24"/>
        </w:rPr>
        <w:t>Skal vi nå frem med vår politikk må vi bli mer synlige og spisse våre budskap</w:t>
      </w:r>
      <w:r>
        <w:rPr>
          <w:spacing w:val="-7"/>
          <w:sz w:val="24"/>
        </w:rPr>
        <w:t> </w:t>
      </w:r>
      <w:r>
        <w:rPr>
          <w:sz w:val="24"/>
        </w:rPr>
        <w:t>mot</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posisjonen og opposisjonspartiene i de politiske utvalgene, kommunestyre</w:t>
      </w:r>
      <w:r>
        <w:rPr>
          <w:spacing w:val="-24"/>
          <w:sz w:val="24"/>
        </w:rPr>
        <w:t> </w:t>
      </w:r>
      <w:r>
        <w:rPr>
          <w:sz w:val="24"/>
        </w:rPr>
        <w:t>og</w:t>
      </w:r>
    </w:p>
    <w:p>
      <w:pPr>
        <w:pStyle w:val="ListParagraph"/>
        <w:numPr>
          <w:ilvl w:val="0"/>
          <w:numId w:val="27"/>
        </w:numPr>
        <w:tabs>
          <w:tab w:pos="1157" w:val="left" w:leader="none"/>
          <w:tab w:pos="1158" w:val="left" w:leader="none"/>
        </w:tabs>
        <w:spacing w:line="280" w:lineRule="exact" w:before="0" w:after="0"/>
        <w:ind w:left="1157" w:right="0" w:hanging="1055"/>
        <w:jc w:val="left"/>
        <w:rPr>
          <w:sz w:val="24"/>
        </w:rPr>
      </w:pPr>
      <w:r>
        <w:rPr>
          <w:sz w:val="24"/>
        </w:rPr>
        <w:t>media.</w:t>
      </w:r>
    </w:p>
    <w:p>
      <w:pPr>
        <w:pStyle w:val="ListParagraph"/>
        <w:numPr>
          <w:ilvl w:val="0"/>
          <w:numId w:val="27"/>
        </w:numPr>
        <w:tabs>
          <w:tab w:pos="1157" w:val="left" w:leader="none"/>
          <w:tab w:pos="1158" w:val="left" w:leader="none"/>
        </w:tabs>
        <w:spacing w:line="240" w:lineRule="auto" w:before="193" w:after="0"/>
        <w:ind w:left="1157" w:right="0" w:hanging="1055"/>
        <w:jc w:val="left"/>
        <w:rPr>
          <w:sz w:val="24"/>
        </w:rPr>
      </w:pPr>
      <w:r>
        <w:rPr>
          <w:sz w:val="24"/>
          <w:u w:val="single"/>
        </w:rPr>
        <w:t>Forslag:</w:t>
      </w:r>
    </w:p>
    <w:p>
      <w:pPr>
        <w:pStyle w:val="ListParagraph"/>
        <w:numPr>
          <w:ilvl w:val="0"/>
          <w:numId w:val="27"/>
        </w:numPr>
        <w:tabs>
          <w:tab w:pos="1157" w:val="left" w:leader="none"/>
          <w:tab w:pos="1158" w:val="left" w:leader="none"/>
        </w:tabs>
        <w:spacing w:line="280" w:lineRule="exact" w:before="193" w:after="0"/>
        <w:ind w:left="1157" w:right="0" w:hanging="1055"/>
        <w:jc w:val="left"/>
        <w:rPr>
          <w:sz w:val="24"/>
        </w:rPr>
      </w:pPr>
      <w:r>
        <w:rPr>
          <w:sz w:val="24"/>
        </w:rPr>
        <w:t>I hvilken grad og hvordan Arbeiderpartiet skal samarbeide forpliktende med</w:t>
      </w:r>
      <w:r>
        <w:rPr>
          <w:spacing w:val="-6"/>
          <w:sz w:val="24"/>
        </w:rPr>
        <w:t> </w:t>
      </w:r>
      <w:r>
        <w:rPr>
          <w:sz w:val="24"/>
        </w:rPr>
        <w:t>andre</w:t>
      </w:r>
    </w:p>
    <w:p>
      <w:pPr>
        <w:pStyle w:val="ListParagraph"/>
        <w:numPr>
          <w:ilvl w:val="0"/>
          <w:numId w:val="27"/>
        </w:numPr>
        <w:tabs>
          <w:tab w:pos="1157" w:val="left" w:leader="none"/>
          <w:tab w:pos="1158" w:val="left" w:leader="none"/>
        </w:tabs>
        <w:spacing w:line="280" w:lineRule="exact" w:before="0" w:after="0"/>
        <w:ind w:left="1157" w:right="0" w:hanging="1055"/>
        <w:jc w:val="left"/>
        <w:rPr>
          <w:sz w:val="24"/>
        </w:rPr>
      </w:pPr>
      <w:r>
        <w:rPr>
          <w:sz w:val="24"/>
        </w:rPr>
        <w:t>opposisjonspartier i Bærum skal behandles i</w:t>
      </w:r>
      <w:r>
        <w:rPr>
          <w:spacing w:val="-3"/>
          <w:sz w:val="24"/>
        </w:rPr>
        <w:t> </w:t>
      </w:r>
      <w:r>
        <w:rPr>
          <w:sz w:val="24"/>
        </w:rPr>
        <w:t>representantskapet.</w:t>
      </w:r>
    </w:p>
    <w:p>
      <w:pPr>
        <w:pStyle w:val="ListParagraph"/>
        <w:numPr>
          <w:ilvl w:val="0"/>
          <w:numId w:val="27"/>
        </w:numPr>
        <w:tabs>
          <w:tab w:pos="439" w:val="left" w:leader="none"/>
        </w:tabs>
        <w:spacing w:line="240" w:lineRule="auto" w:before="207" w:after="0"/>
        <w:ind w:left="438" w:right="0" w:hanging="336"/>
        <w:jc w:val="left"/>
        <w:rPr>
          <w:rFonts w:ascii="Calibri"/>
          <w:sz w:val="22"/>
        </w:rPr>
      </w:pPr>
    </w:p>
    <w:p>
      <w:pPr>
        <w:pStyle w:val="ListParagraph"/>
        <w:numPr>
          <w:ilvl w:val="0"/>
          <w:numId w:val="27"/>
        </w:numPr>
        <w:tabs>
          <w:tab w:pos="797" w:val="left" w:leader="none"/>
          <w:tab w:pos="798" w:val="left" w:leader="none"/>
        </w:tabs>
        <w:spacing w:line="240" w:lineRule="auto" w:before="193" w:after="0"/>
        <w:ind w:left="797" w:right="0" w:hanging="695"/>
        <w:jc w:val="left"/>
        <w:rPr>
          <w:sz w:val="24"/>
        </w:rPr>
      </w:pPr>
      <w:r>
        <w:rPr>
          <w:sz w:val="24"/>
          <w:u w:val="single"/>
        </w:rPr>
        <w:t>Innstilling: </w:t>
      </w:r>
      <w:r>
        <w:rPr>
          <w:sz w:val="24"/>
        </w:rPr>
        <w:t>Oversendes</w:t>
      </w:r>
      <w:r>
        <w:rPr>
          <w:spacing w:val="-5"/>
          <w:sz w:val="24"/>
        </w:rPr>
        <w:t> </w:t>
      </w:r>
      <w:r>
        <w:rPr>
          <w:sz w:val="24"/>
        </w:rPr>
        <w:t>redaksjonskomiteen.</w:t>
      </w:r>
    </w:p>
    <w:p>
      <w:pPr>
        <w:pStyle w:val="ListParagraph"/>
        <w:numPr>
          <w:ilvl w:val="0"/>
          <w:numId w:val="27"/>
        </w:numPr>
        <w:tabs>
          <w:tab w:pos="439" w:val="left" w:leader="none"/>
        </w:tabs>
        <w:spacing w:line="240" w:lineRule="auto" w:before="206" w:after="0"/>
        <w:ind w:left="438" w:right="0" w:hanging="336"/>
        <w:jc w:val="left"/>
        <w:rPr>
          <w:rFonts w:ascii="Calibri"/>
          <w:sz w:val="22"/>
        </w:rPr>
      </w:pPr>
    </w:p>
    <w:p>
      <w:pPr>
        <w:pStyle w:val="ListParagraph"/>
        <w:numPr>
          <w:ilvl w:val="0"/>
          <w:numId w:val="27"/>
        </w:numPr>
        <w:tabs>
          <w:tab w:pos="797" w:val="left" w:leader="none"/>
          <w:tab w:pos="798" w:val="left" w:leader="none"/>
        </w:tabs>
        <w:spacing w:line="240" w:lineRule="auto" w:before="193" w:after="0"/>
        <w:ind w:left="797" w:right="0" w:hanging="695"/>
        <w:jc w:val="left"/>
        <w:rPr>
          <w:sz w:val="24"/>
        </w:rPr>
      </w:pPr>
      <w:r>
        <w:rPr>
          <w:sz w:val="24"/>
        </w:rPr>
        <w:t>11. </w:t>
      </w:r>
      <w:r>
        <w:rPr>
          <w:sz w:val="24"/>
          <w:u w:val="single"/>
        </w:rPr>
        <w:t>Forslag fra Lommedalen/Bærums Verk</w:t>
      </w:r>
      <w:r>
        <w:rPr>
          <w:spacing w:val="-4"/>
          <w:sz w:val="24"/>
          <w:u w:val="single"/>
        </w:rPr>
        <w:t> </w:t>
      </w:r>
      <w:r>
        <w:rPr>
          <w:sz w:val="24"/>
          <w:u w:val="single"/>
        </w:rPr>
        <w:t>partiavdeling</w:t>
      </w:r>
    </w:p>
    <w:p>
      <w:pPr>
        <w:pStyle w:val="Heading5"/>
        <w:numPr>
          <w:ilvl w:val="0"/>
          <w:numId w:val="27"/>
        </w:numPr>
        <w:tabs>
          <w:tab w:pos="1157" w:val="left" w:leader="none"/>
          <w:tab w:pos="1158" w:val="left" w:leader="none"/>
        </w:tabs>
        <w:spacing w:line="240" w:lineRule="auto" w:before="195" w:after="0"/>
        <w:ind w:left="1157" w:right="0" w:hanging="1055"/>
        <w:jc w:val="left"/>
      </w:pPr>
      <w:r>
        <w:rPr/>
        <w:t>Busselskapet Ruter – organisering og</w:t>
      </w:r>
      <w:r>
        <w:rPr>
          <w:spacing w:val="-5"/>
        </w:rPr>
        <w:t> </w:t>
      </w:r>
      <w:r>
        <w:rPr/>
        <w:t>formål.</w:t>
      </w:r>
    </w:p>
    <w:p>
      <w:pPr>
        <w:pStyle w:val="ListParagraph"/>
        <w:numPr>
          <w:ilvl w:val="0"/>
          <w:numId w:val="27"/>
        </w:numPr>
        <w:tabs>
          <w:tab w:pos="439" w:val="left" w:leader="none"/>
        </w:tabs>
        <w:spacing w:line="264" w:lineRule="exact" w:before="6" w:after="0"/>
        <w:ind w:left="438" w:right="0" w:hanging="336"/>
        <w:jc w:val="left"/>
        <w:rPr>
          <w:rFonts w:ascii="Calibri"/>
          <w:sz w:val="22"/>
        </w:rPr>
      </w:pPr>
    </w:p>
    <w:p>
      <w:pPr>
        <w:pStyle w:val="ListParagraph"/>
        <w:numPr>
          <w:ilvl w:val="0"/>
          <w:numId w:val="27"/>
        </w:numPr>
        <w:tabs>
          <w:tab w:pos="1162" w:val="left" w:leader="none"/>
          <w:tab w:pos="1163" w:val="left" w:leader="none"/>
        </w:tabs>
        <w:spacing w:line="278" w:lineRule="exact" w:before="0" w:after="0"/>
        <w:ind w:left="1162" w:right="0" w:hanging="1060"/>
        <w:jc w:val="left"/>
        <w:rPr>
          <w:sz w:val="24"/>
        </w:rPr>
      </w:pPr>
      <w:r>
        <w:rPr>
          <w:sz w:val="24"/>
          <w:u w:val="single"/>
        </w:rPr>
        <w:t>Forslag:</w:t>
      </w:r>
    </w:p>
    <w:p>
      <w:pPr>
        <w:pStyle w:val="ListParagraph"/>
        <w:numPr>
          <w:ilvl w:val="0"/>
          <w:numId w:val="27"/>
        </w:numPr>
        <w:tabs>
          <w:tab w:pos="1162" w:val="left" w:leader="none"/>
          <w:tab w:pos="1163" w:val="left" w:leader="none"/>
        </w:tabs>
        <w:spacing w:line="280" w:lineRule="exact" w:before="193" w:after="0"/>
        <w:ind w:left="1162" w:right="0" w:hanging="1060"/>
        <w:jc w:val="left"/>
        <w:rPr>
          <w:sz w:val="24"/>
        </w:rPr>
      </w:pPr>
      <w:r>
        <w:rPr>
          <w:sz w:val="24"/>
        </w:rPr>
        <w:t>Bærum AP ønsker at dagens modell med Ruter gjennomgås med det formål</w:t>
      </w:r>
      <w:r>
        <w:rPr>
          <w:spacing w:val="-14"/>
          <w:sz w:val="24"/>
        </w:rPr>
        <w:t> </w:t>
      </w:r>
      <w:r>
        <w:rPr>
          <w:sz w:val="24"/>
        </w:rPr>
        <w:t>å</w:t>
      </w:r>
    </w:p>
    <w:p>
      <w:pPr>
        <w:pStyle w:val="ListParagraph"/>
        <w:numPr>
          <w:ilvl w:val="0"/>
          <w:numId w:val="27"/>
        </w:numPr>
        <w:tabs>
          <w:tab w:pos="1162" w:val="left" w:leader="none"/>
          <w:tab w:pos="1163" w:val="left" w:leader="none"/>
        </w:tabs>
        <w:spacing w:line="276" w:lineRule="exact" w:before="0" w:after="0"/>
        <w:ind w:left="1162" w:right="0" w:hanging="1060"/>
        <w:jc w:val="left"/>
        <w:rPr>
          <w:sz w:val="24"/>
        </w:rPr>
      </w:pPr>
      <w:r>
        <w:rPr>
          <w:sz w:val="24"/>
        </w:rPr>
        <w:t>sikre en bedre politisk styring og et rutetilbud som reisende er fornøyd med.</w:t>
      </w:r>
      <w:r>
        <w:rPr>
          <w:spacing w:val="-17"/>
          <w:sz w:val="24"/>
        </w:rPr>
        <w:t> </w:t>
      </w:r>
      <w:r>
        <w:rPr>
          <w:sz w:val="24"/>
        </w:rPr>
        <w:t>En</w:t>
      </w:r>
    </w:p>
    <w:p>
      <w:pPr>
        <w:pStyle w:val="ListParagraph"/>
        <w:numPr>
          <w:ilvl w:val="0"/>
          <w:numId w:val="27"/>
        </w:numPr>
        <w:tabs>
          <w:tab w:pos="1162" w:val="left" w:leader="none"/>
          <w:tab w:pos="1163" w:val="left" w:leader="none"/>
        </w:tabs>
        <w:spacing w:line="276" w:lineRule="exact" w:before="0" w:after="0"/>
        <w:ind w:left="1162" w:right="0" w:hanging="1060"/>
        <w:jc w:val="left"/>
        <w:rPr>
          <w:sz w:val="24"/>
        </w:rPr>
      </w:pPr>
      <w:r>
        <w:rPr>
          <w:sz w:val="24"/>
        </w:rPr>
        <w:t>slik gjennomgang må ivareta det helhetlige kollektivtilbudet i regionen på en</w:t>
      </w:r>
      <w:r>
        <w:rPr>
          <w:spacing w:val="-10"/>
          <w:sz w:val="24"/>
        </w:rPr>
        <w:t> </w:t>
      </w:r>
      <w:r>
        <w:rPr>
          <w:sz w:val="24"/>
        </w:rPr>
        <w:t>slik</w:t>
      </w:r>
    </w:p>
    <w:p>
      <w:pPr>
        <w:pStyle w:val="ListParagraph"/>
        <w:numPr>
          <w:ilvl w:val="0"/>
          <w:numId w:val="27"/>
        </w:numPr>
        <w:tabs>
          <w:tab w:pos="1162" w:val="left" w:leader="none"/>
          <w:tab w:pos="1163" w:val="left" w:leader="none"/>
        </w:tabs>
        <w:spacing w:line="276" w:lineRule="exact" w:before="0" w:after="0"/>
        <w:ind w:left="1162" w:right="0" w:hanging="1060"/>
        <w:jc w:val="left"/>
        <w:rPr>
          <w:sz w:val="24"/>
        </w:rPr>
      </w:pPr>
      <w:r>
        <w:rPr>
          <w:sz w:val="24"/>
        </w:rPr>
        <w:t>måte at vi oppnår den ønskede overgangen til mest mulig bruk</w:t>
      </w:r>
      <w:r>
        <w:rPr>
          <w:spacing w:val="-5"/>
          <w:sz w:val="24"/>
        </w:rPr>
        <w:t> </w:t>
      </w:r>
      <w:r>
        <w:rPr>
          <w:sz w:val="24"/>
        </w:rPr>
        <w:t>at</w:t>
      </w:r>
    </w:p>
    <w:p>
      <w:pPr>
        <w:pStyle w:val="ListParagraph"/>
        <w:numPr>
          <w:ilvl w:val="0"/>
          <w:numId w:val="27"/>
        </w:numPr>
        <w:tabs>
          <w:tab w:pos="1162" w:val="left" w:leader="none"/>
          <w:tab w:pos="1163" w:val="left" w:leader="none"/>
        </w:tabs>
        <w:spacing w:line="276" w:lineRule="exact" w:before="0" w:after="0"/>
        <w:ind w:left="1162" w:right="0" w:hanging="1060"/>
        <w:jc w:val="left"/>
        <w:rPr>
          <w:sz w:val="24"/>
        </w:rPr>
      </w:pPr>
      <w:r>
        <w:rPr>
          <w:sz w:val="24"/>
        </w:rPr>
        <w:t>kollektivtransport. En eventuell ny modell må ivareta helheten i</w:t>
      </w:r>
      <w:r>
        <w:rPr>
          <w:spacing w:val="-6"/>
          <w:sz w:val="24"/>
        </w:rPr>
        <w:t> </w:t>
      </w:r>
      <w:r>
        <w:rPr>
          <w:sz w:val="24"/>
        </w:rPr>
        <w:t>forpliktende</w:t>
      </w:r>
    </w:p>
    <w:p>
      <w:pPr>
        <w:pStyle w:val="ListParagraph"/>
        <w:numPr>
          <w:ilvl w:val="0"/>
          <w:numId w:val="27"/>
        </w:numPr>
        <w:tabs>
          <w:tab w:pos="1162" w:val="left" w:leader="none"/>
          <w:tab w:pos="1163" w:val="left" w:leader="none"/>
        </w:tabs>
        <w:spacing w:line="276" w:lineRule="exact" w:before="0" w:after="0"/>
        <w:ind w:left="1162" w:right="0" w:hanging="1060"/>
        <w:jc w:val="left"/>
        <w:rPr>
          <w:sz w:val="24"/>
        </w:rPr>
      </w:pPr>
      <w:r>
        <w:rPr>
          <w:sz w:val="24"/>
        </w:rPr>
        <w:t>samarbeid med kommunene, fra ytre randsoner av Akershus, til den indre</w:t>
      </w:r>
      <w:r>
        <w:rPr>
          <w:spacing w:val="-10"/>
          <w:sz w:val="24"/>
        </w:rPr>
        <w:t> </w:t>
      </w:r>
      <w:r>
        <w:rPr>
          <w:sz w:val="24"/>
        </w:rPr>
        <w:t>kjerne</w:t>
      </w:r>
    </w:p>
    <w:p>
      <w:pPr>
        <w:pStyle w:val="ListParagraph"/>
        <w:numPr>
          <w:ilvl w:val="0"/>
          <w:numId w:val="27"/>
        </w:numPr>
        <w:tabs>
          <w:tab w:pos="1162" w:val="left" w:leader="none"/>
          <w:tab w:pos="1163" w:val="left" w:leader="none"/>
        </w:tabs>
        <w:spacing w:line="276" w:lineRule="exact" w:before="0" w:after="0"/>
        <w:ind w:left="1162" w:right="0" w:hanging="1060"/>
        <w:jc w:val="left"/>
        <w:rPr>
          <w:sz w:val="24"/>
        </w:rPr>
      </w:pPr>
      <w:r>
        <w:rPr>
          <w:sz w:val="24"/>
        </w:rPr>
        <w:t>av de tettest befolkede områder også uavhengig av «lønnsomheten» på de</w:t>
      </w:r>
      <w:r>
        <w:rPr>
          <w:spacing w:val="-3"/>
          <w:sz w:val="24"/>
        </w:rPr>
        <w:t> </w:t>
      </w:r>
      <w:r>
        <w:rPr>
          <w:sz w:val="24"/>
        </w:rPr>
        <w:t>enkelte</w:t>
      </w:r>
    </w:p>
    <w:p>
      <w:pPr>
        <w:pStyle w:val="ListParagraph"/>
        <w:numPr>
          <w:ilvl w:val="0"/>
          <w:numId w:val="27"/>
        </w:numPr>
        <w:tabs>
          <w:tab w:pos="1162" w:val="left" w:leader="none"/>
          <w:tab w:pos="1163" w:val="left" w:leader="none"/>
        </w:tabs>
        <w:spacing w:line="276" w:lineRule="exact" w:before="0" w:after="0"/>
        <w:ind w:left="1162" w:right="0" w:hanging="1060"/>
        <w:jc w:val="left"/>
        <w:rPr>
          <w:sz w:val="24"/>
        </w:rPr>
      </w:pPr>
      <w:r>
        <w:rPr>
          <w:sz w:val="24"/>
        </w:rPr>
        <w:t>ruter og holdeplasser. Befolkningen i Akershus og Oslo skal alle ha</w:t>
      </w:r>
      <w:r>
        <w:rPr>
          <w:spacing w:val="-24"/>
          <w:sz w:val="24"/>
        </w:rPr>
        <w:t> </w:t>
      </w:r>
      <w:r>
        <w:rPr>
          <w:sz w:val="24"/>
        </w:rPr>
        <w:t>et</w:t>
      </w:r>
    </w:p>
    <w:p>
      <w:pPr>
        <w:pStyle w:val="ListParagraph"/>
        <w:numPr>
          <w:ilvl w:val="0"/>
          <w:numId w:val="27"/>
        </w:numPr>
        <w:tabs>
          <w:tab w:pos="1162" w:val="left" w:leader="none"/>
          <w:tab w:pos="1163" w:val="left" w:leader="none"/>
        </w:tabs>
        <w:spacing w:line="280" w:lineRule="exact" w:before="0" w:after="0"/>
        <w:ind w:left="1162" w:right="0" w:hanging="1060"/>
        <w:jc w:val="left"/>
        <w:rPr>
          <w:sz w:val="24"/>
        </w:rPr>
      </w:pPr>
      <w:r>
        <w:rPr>
          <w:sz w:val="24"/>
        </w:rPr>
        <w:t>tilfredsstillende kollektivtilbud som de ønsker å bruke der de</w:t>
      </w:r>
      <w:r>
        <w:rPr>
          <w:spacing w:val="-12"/>
          <w:sz w:val="24"/>
        </w:rPr>
        <w:t> </w:t>
      </w:r>
      <w:r>
        <w:rPr>
          <w:sz w:val="24"/>
        </w:rPr>
        <w:t>bor.</w:t>
      </w:r>
    </w:p>
    <w:p>
      <w:pPr>
        <w:pStyle w:val="ListParagraph"/>
        <w:numPr>
          <w:ilvl w:val="0"/>
          <w:numId w:val="27"/>
        </w:numPr>
        <w:tabs>
          <w:tab w:pos="1162" w:val="left" w:leader="none"/>
          <w:tab w:pos="1163" w:val="left" w:leader="none"/>
        </w:tabs>
        <w:spacing w:line="240" w:lineRule="auto" w:before="193" w:after="0"/>
        <w:ind w:left="1162" w:right="0" w:hanging="1060"/>
        <w:jc w:val="left"/>
        <w:rPr>
          <w:sz w:val="24"/>
        </w:rPr>
      </w:pPr>
      <w:r>
        <w:rPr>
          <w:sz w:val="24"/>
          <w:u w:val="single"/>
        </w:rPr>
        <w:t>Begrunnelse:</w:t>
      </w:r>
    </w:p>
    <w:p>
      <w:pPr>
        <w:pStyle w:val="ListParagraph"/>
        <w:numPr>
          <w:ilvl w:val="0"/>
          <w:numId w:val="27"/>
        </w:numPr>
        <w:tabs>
          <w:tab w:pos="1162" w:val="left" w:leader="none"/>
          <w:tab w:pos="1163" w:val="left" w:leader="none"/>
        </w:tabs>
        <w:spacing w:line="279" w:lineRule="exact" w:before="193" w:after="0"/>
        <w:ind w:left="1162" w:right="0" w:hanging="1060"/>
        <w:jc w:val="left"/>
        <w:rPr>
          <w:sz w:val="24"/>
        </w:rPr>
      </w:pPr>
      <w:r>
        <w:rPr>
          <w:sz w:val="24"/>
        </w:rPr>
        <w:t>Dagens rutetilbud og endringer av ruter er preget av mangel på</w:t>
      </w:r>
      <w:r>
        <w:rPr>
          <w:spacing w:val="-25"/>
          <w:sz w:val="24"/>
        </w:rPr>
        <w:t> </w:t>
      </w:r>
      <w:r>
        <w:rPr>
          <w:sz w:val="24"/>
        </w:rPr>
        <w:t>fleksibilitet,</w:t>
      </w:r>
    </w:p>
    <w:p>
      <w:pPr>
        <w:pStyle w:val="ListParagraph"/>
        <w:numPr>
          <w:ilvl w:val="0"/>
          <w:numId w:val="27"/>
        </w:numPr>
        <w:tabs>
          <w:tab w:pos="1162" w:val="left" w:leader="none"/>
          <w:tab w:pos="1163" w:val="left" w:leader="none"/>
        </w:tabs>
        <w:spacing w:line="275" w:lineRule="exact" w:before="0" w:after="0"/>
        <w:ind w:left="1162" w:right="0" w:hanging="1060"/>
        <w:jc w:val="left"/>
        <w:rPr>
          <w:sz w:val="24"/>
        </w:rPr>
      </w:pPr>
      <w:r>
        <w:rPr>
          <w:sz w:val="24"/>
        </w:rPr>
        <w:t>forutsigbart og enkelthet. Det kjøres frem og tilbake, halvveis inn enn vei og</w:t>
      </w:r>
      <w:r>
        <w:rPr>
          <w:spacing w:val="-27"/>
          <w:sz w:val="24"/>
        </w:rPr>
        <w:t> </w:t>
      </w:r>
      <w:r>
        <w:rPr>
          <w:sz w:val="24"/>
        </w:rPr>
        <w:t>forbi</w:t>
      </w:r>
    </w:p>
    <w:p>
      <w:pPr>
        <w:pStyle w:val="ListParagraph"/>
        <w:numPr>
          <w:ilvl w:val="0"/>
          <w:numId w:val="27"/>
        </w:numPr>
        <w:tabs>
          <w:tab w:pos="1162" w:val="left" w:leader="none"/>
          <w:tab w:pos="1163" w:val="left" w:leader="none"/>
        </w:tabs>
        <w:spacing w:line="276" w:lineRule="exact" w:before="0" w:after="0"/>
        <w:ind w:left="1162" w:right="0" w:hanging="1060"/>
        <w:jc w:val="left"/>
        <w:rPr>
          <w:sz w:val="24"/>
        </w:rPr>
      </w:pPr>
      <w:r>
        <w:rPr>
          <w:sz w:val="24"/>
        </w:rPr>
        <w:t>en annen. Busstopp ved skoler legges ned og tverrforbindelser</w:t>
      </w:r>
      <w:r>
        <w:rPr>
          <w:spacing w:val="-3"/>
          <w:sz w:val="24"/>
        </w:rPr>
        <w:t> </w:t>
      </w:r>
      <w:r>
        <w:rPr>
          <w:sz w:val="24"/>
        </w:rPr>
        <w:t>forsvinner.</w:t>
      </w:r>
    </w:p>
    <w:p>
      <w:pPr>
        <w:pStyle w:val="ListParagraph"/>
        <w:numPr>
          <w:ilvl w:val="0"/>
          <w:numId w:val="27"/>
        </w:numPr>
        <w:tabs>
          <w:tab w:pos="1162" w:val="left" w:leader="none"/>
          <w:tab w:pos="1163" w:val="left" w:leader="none"/>
        </w:tabs>
        <w:spacing w:line="276" w:lineRule="exact" w:before="0" w:after="0"/>
        <w:ind w:left="1162" w:right="0" w:hanging="1060"/>
        <w:jc w:val="left"/>
        <w:rPr>
          <w:sz w:val="24"/>
        </w:rPr>
      </w:pPr>
      <w:r>
        <w:rPr>
          <w:sz w:val="24"/>
        </w:rPr>
        <w:t>Ekspressbusser fjernes og reisetiden forlenges. Ruters forøk på å påtvinge</w:t>
      </w:r>
      <w:r>
        <w:rPr>
          <w:spacing w:val="-29"/>
          <w:sz w:val="24"/>
        </w:rPr>
        <w:t> </w:t>
      </w:r>
      <w:r>
        <w:rPr>
          <w:sz w:val="24"/>
        </w:rPr>
        <w:t>brukere</w:t>
      </w:r>
    </w:p>
    <w:p>
      <w:pPr>
        <w:pStyle w:val="ListParagraph"/>
        <w:numPr>
          <w:ilvl w:val="0"/>
          <w:numId w:val="27"/>
        </w:numPr>
        <w:tabs>
          <w:tab w:pos="1162" w:val="left" w:leader="none"/>
          <w:tab w:pos="1163" w:val="left" w:leader="none"/>
        </w:tabs>
        <w:spacing w:line="276" w:lineRule="exact" w:before="0" w:after="0"/>
        <w:ind w:left="1162" w:right="0" w:hanging="1060"/>
        <w:jc w:val="left"/>
        <w:rPr>
          <w:sz w:val="24"/>
        </w:rPr>
      </w:pPr>
      <w:r>
        <w:rPr>
          <w:sz w:val="24"/>
        </w:rPr>
        <w:t>et dårligere tilbud medfører redusert ønske om bruke kollektivtilbud og bidrar</w:t>
      </w:r>
      <w:r>
        <w:rPr>
          <w:spacing w:val="-3"/>
          <w:sz w:val="24"/>
        </w:rPr>
        <w:t> </w:t>
      </w:r>
      <w:r>
        <w:rPr>
          <w:sz w:val="24"/>
        </w:rPr>
        <w:t>til</w:t>
      </w:r>
    </w:p>
    <w:p>
      <w:pPr>
        <w:pStyle w:val="ListParagraph"/>
        <w:numPr>
          <w:ilvl w:val="0"/>
          <w:numId w:val="27"/>
        </w:numPr>
        <w:tabs>
          <w:tab w:pos="1162" w:val="left" w:leader="none"/>
          <w:tab w:pos="1163" w:val="left" w:leader="none"/>
        </w:tabs>
        <w:spacing w:line="276" w:lineRule="exact" w:before="0" w:after="0"/>
        <w:ind w:left="1162" w:right="0" w:hanging="1060"/>
        <w:jc w:val="left"/>
        <w:rPr>
          <w:sz w:val="24"/>
        </w:rPr>
      </w:pPr>
      <w:r>
        <w:rPr>
          <w:sz w:val="24"/>
        </w:rPr>
        <w:t>at folk vurderer alternativer som bil og sånn kan vi ikke ha det. Ruter skal være</w:t>
      </w:r>
      <w:r>
        <w:rPr>
          <w:spacing w:val="-3"/>
          <w:sz w:val="24"/>
        </w:rPr>
        <w:t> </w:t>
      </w:r>
      <w:r>
        <w:rPr>
          <w:sz w:val="24"/>
        </w:rPr>
        <w:t>et</w:t>
      </w:r>
    </w:p>
    <w:p>
      <w:pPr>
        <w:pStyle w:val="ListParagraph"/>
        <w:numPr>
          <w:ilvl w:val="0"/>
          <w:numId w:val="27"/>
        </w:numPr>
        <w:tabs>
          <w:tab w:pos="1162" w:val="left" w:leader="none"/>
          <w:tab w:pos="1163" w:val="left" w:leader="none"/>
        </w:tabs>
        <w:spacing w:line="276" w:lineRule="exact" w:before="0" w:after="0"/>
        <w:ind w:left="1162" w:right="0" w:hanging="1060"/>
        <w:jc w:val="left"/>
        <w:rPr>
          <w:sz w:val="24"/>
        </w:rPr>
      </w:pPr>
      <w:r>
        <w:rPr>
          <w:sz w:val="24"/>
        </w:rPr>
        <w:t>selskap som oppfyller de politiske målene som settes for kollektivtransporten</w:t>
      </w:r>
      <w:r>
        <w:rPr>
          <w:spacing w:val="-8"/>
          <w:sz w:val="24"/>
        </w:rPr>
        <w:t> </w:t>
      </w:r>
      <w:r>
        <w:rPr>
          <w:sz w:val="24"/>
        </w:rPr>
        <w:t>i</w:t>
      </w:r>
    </w:p>
    <w:p>
      <w:pPr>
        <w:pStyle w:val="ListParagraph"/>
        <w:numPr>
          <w:ilvl w:val="0"/>
          <w:numId w:val="27"/>
        </w:numPr>
        <w:tabs>
          <w:tab w:pos="1162" w:val="left" w:leader="none"/>
          <w:tab w:pos="1163" w:val="left" w:leader="none"/>
        </w:tabs>
        <w:spacing w:line="280" w:lineRule="exact" w:before="0" w:after="0"/>
        <w:ind w:left="1162" w:right="0" w:hanging="1060"/>
        <w:jc w:val="left"/>
        <w:rPr>
          <w:sz w:val="24"/>
        </w:rPr>
      </w:pPr>
      <w:r>
        <w:rPr>
          <w:sz w:val="24"/>
        </w:rPr>
        <w:t>Oslo og</w:t>
      </w:r>
      <w:r>
        <w:rPr>
          <w:spacing w:val="-15"/>
          <w:sz w:val="24"/>
        </w:rPr>
        <w:t> </w:t>
      </w:r>
      <w:r>
        <w:rPr>
          <w:sz w:val="24"/>
        </w:rPr>
        <w:t>Akershus.</w:t>
      </w:r>
    </w:p>
    <w:p>
      <w:pPr>
        <w:pStyle w:val="ListParagraph"/>
        <w:numPr>
          <w:ilvl w:val="0"/>
          <w:numId w:val="27"/>
        </w:numPr>
        <w:tabs>
          <w:tab w:pos="1162" w:val="left" w:leader="none"/>
          <w:tab w:pos="1163" w:val="left" w:leader="none"/>
        </w:tabs>
        <w:spacing w:line="240" w:lineRule="auto" w:before="193" w:after="0"/>
        <w:ind w:left="1162" w:right="0" w:hanging="1060"/>
        <w:jc w:val="left"/>
        <w:rPr>
          <w:sz w:val="24"/>
        </w:rPr>
      </w:pPr>
      <w:r>
        <w:rPr>
          <w:sz w:val="24"/>
        </w:rPr>
        <w:t>Videresendes til Akershus</w:t>
      </w:r>
      <w:r>
        <w:rPr>
          <w:spacing w:val="-6"/>
          <w:sz w:val="24"/>
        </w:rPr>
        <w:t> </w:t>
      </w:r>
      <w:r>
        <w:rPr>
          <w:sz w:val="24"/>
        </w:rPr>
        <w:t>AP.</w:t>
      </w:r>
    </w:p>
    <w:p>
      <w:pPr>
        <w:pStyle w:val="ListParagraph"/>
        <w:numPr>
          <w:ilvl w:val="0"/>
          <w:numId w:val="27"/>
        </w:numPr>
        <w:tabs>
          <w:tab w:pos="439" w:val="left" w:leader="none"/>
        </w:tabs>
        <w:spacing w:line="240" w:lineRule="auto" w:before="207" w:after="0"/>
        <w:ind w:left="438" w:right="0" w:hanging="336"/>
        <w:jc w:val="left"/>
        <w:rPr>
          <w:rFonts w:ascii="Calibri"/>
          <w:sz w:val="22"/>
        </w:rPr>
      </w:pPr>
    </w:p>
    <w:p>
      <w:pPr>
        <w:pStyle w:val="ListParagraph"/>
        <w:numPr>
          <w:ilvl w:val="0"/>
          <w:numId w:val="27"/>
        </w:numPr>
        <w:tabs>
          <w:tab w:pos="797" w:val="left" w:leader="none"/>
          <w:tab w:pos="798" w:val="left" w:leader="none"/>
        </w:tabs>
        <w:spacing w:line="240" w:lineRule="auto" w:before="191" w:after="0"/>
        <w:ind w:left="797" w:right="0" w:hanging="695"/>
        <w:jc w:val="left"/>
        <w:rPr>
          <w:sz w:val="24"/>
        </w:rPr>
      </w:pPr>
      <w:r>
        <w:rPr>
          <w:sz w:val="24"/>
          <w:u w:val="single"/>
        </w:rPr>
        <w:t>Innstilling: </w:t>
      </w:r>
      <w:r>
        <w:rPr>
          <w:sz w:val="24"/>
        </w:rPr>
        <w:t>Oversendes</w:t>
      </w:r>
      <w:r>
        <w:rPr>
          <w:spacing w:val="-5"/>
          <w:sz w:val="24"/>
        </w:rPr>
        <w:t> </w:t>
      </w:r>
      <w:r>
        <w:rPr>
          <w:sz w:val="24"/>
        </w:rPr>
        <w:t>redaksjonskomiteen.</w:t>
      </w:r>
    </w:p>
    <w:p>
      <w:pPr>
        <w:pStyle w:val="ListParagraph"/>
        <w:numPr>
          <w:ilvl w:val="0"/>
          <w:numId w:val="27"/>
        </w:numPr>
        <w:tabs>
          <w:tab w:pos="439" w:val="left" w:leader="none"/>
        </w:tabs>
        <w:spacing w:line="240" w:lineRule="auto" w:before="210" w:after="0"/>
        <w:ind w:left="438" w:right="0" w:hanging="336"/>
        <w:jc w:val="left"/>
        <w:rPr>
          <w:rFonts w:ascii="Calibri"/>
          <w:sz w:val="22"/>
        </w:rPr>
      </w:pPr>
    </w:p>
    <w:p>
      <w:pPr>
        <w:pStyle w:val="ListParagraph"/>
        <w:numPr>
          <w:ilvl w:val="0"/>
          <w:numId w:val="27"/>
        </w:numPr>
        <w:tabs>
          <w:tab w:pos="797" w:val="left" w:leader="none"/>
          <w:tab w:pos="798" w:val="left" w:leader="none"/>
        </w:tabs>
        <w:spacing w:line="240" w:lineRule="auto" w:before="191" w:after="0"/>
        <w:ind w:left="797" w:right="0" w:hanging="695"/>
        <w:jc w:val="left"/>
        <w:rPr>
          <w:sz w:val="24"/>
        </w:rPr>
      </w:pPr>
      <w:r>
        <w:rPr>
          <w:sz w:val="24"/>
        </w:rPr>
        <w:t>12. </w:t>
      </w:r>
      <w:r>
        <w:rPr>
          <w:sz w:val="24"/>
          <w:u w:val="single"/>
        </w:rPr>
        <w:t>Forslag fra Lommedalen/Bærums Verk</w:t>
      </w:r>
      <w:r>
        <w:rPr>
          <w:spacing w:val="-4"/>
          <w:sz w:val="24"/>
          <w:u w:val="single"/>
        </w:rPr>
        <w:t> </w:t>
      </w:r>
      <w:r>
        <w:rPr>
          <w:sz w:val="24"/>
          <w:u w:val="single"/>
        </w:rPr>
        <w:t>partiavdeling</w:t>
      </w:r>
    </w:p>
    <w:p>
      <w:pPr>
        <w:pStyle w:val="BodyText"/>
        <w:spacing w:before="8"/>
        <w:rPr>
          <w:sz w:val="17"/>
        </w:rPr>
      </w:pPr>
    </w:p>
    <w:p>
      <w:pPr>
        <w:spacing w:before="56"/>
        <w:ind w:left="0" w:right="1792" w:firstLine="0"/>
        <w:jc w:val="right"/>
        <w:rPr>
          <w:rFonts w:ascii="Calibri"/>
          <w:sz w:val="22"/>
        </w:rPr>
      </w:pPr>
      <w:r>
        <w:rPr>
          <w:rFonts w:ascii="Calibri"/>
          <w:w w:val="99"/>
          <w:sz w:val="22"/>
        </w:rPr>
        <w:t>8</w:t>
      </w:r>
    </w:p>
    <w:p>
      <w:pPr>
        <w:spacing w:after="0"/>
        <w:jc w:val="right"/>
        <w:rPr>
          <w:rFonts w:ascii="Calibri"/>
          <w:sz w:val="22"/>
        </w:rPr>
        <w:sectPr>
          <w:footerReference w:type="default" r:id="rId99"/>
          <w:pgSz w:w="11910" w:h="16840"/>
          <w:pgMar w:footer="370" w:header="344" w:top="560" w:bottom="560" w:left="1000" w:right="0"/>
        </w:sectPr>
      </w:pPr>
    </w:p>
    <w:p>
      <w:pPr>
        <w:pStyle w:val="BodyText"/>
        <w:rPr>
          <w:rFonts w:ascii="Calibri"/>
          <w:sz w:val="20"/>
        </w:rPr>
      </w:pPr>
      <w:r>
        <w:rPr/>
        <w:pict>
          <v:shape style="position:absolute;margin-left:6.3311pt;margin-top:398.644043pt;width:584.6pt;height:46.8pt;mso-position-horizontal-relative:page;mso-position-vertical-relative:page;z-index:-129976;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rFonts w:ascii="Calibri"/>
          <w:sz w:val="20"/>
        </w:rPr>
      </w:pPr>
    </w:p>
    <w:p>
      <w:pPr>
        <w:pStyle w:val="BodyText"/>
        <w:rPr>
          <w:rFonts w:ascii="Calibri"/>
        </w:rPr>
      </w:pPr>
    </w:p>
    <w:p>
      <w:pPr>
        <w:pStyle w:val="Heading5"/>
        <w:numPr>
          <w:ilvl w:val="0"/>
          <w:numId w:val="27"/>
        </w:numPr>
        <w:tabs>
          <w:tab w:pos="1157" w:val="left" w:leader="none"/>
          <w:tab w:pos="1158" w:val="left" w:leader="none"/>
        </w:tabs>
        <w:spacing w:line="280" w:lineRule="exact" w:before="90" w:after="0"/>
        <w:ind w:left="1157" w:right="0" w:hanging="1055"/>
        <w:jc w:val="left"/>
      </w:pPr>
      <w:r>
        <w:rPr/>
        <w:t>Periode med gratis kollektivtransport i rushtiden fra utvalgte</w:t>
      </w:r>
      <w:r>
        <w:rPr>
          <w:spacing w:val="-16"/>
        </w:rPr>
        <w:t> </w:t>
      </w:r>
      <w:r>
        <w:rPr/>
        <w:t>boligområder</w:t>
      </w:r>
    </w:p>
    <w:p>
      <w:pPr>
        <w:pStyle w:val="ListParagraph"/>
        <w:numPr>
          <w:ilvl w:val="0"/>
          <w:numId w:val="27"/>
        </w:numPr>
        <w:tabs>
          <w:tab w:pos="1157" w:val="left" w:leader="none"/>
          <w:tab w:pos="1158" w:val="left" w:leader="none"/>
        </w:tabs>
        <w:spacing w:line="280" w:lineRule="exact" w:before="0" w:after="0"/>
        <w:ind w:left="1157" w:right="0" w:hanging="1055"/>
        <w:jc w:val="left"/>
        <w:rPr>
          <w:b/>
          <w:sz w:val="24"/>
        </w:rPr>
      </w:pPr>
      <w:r>
        <w:rPr>
          <w:b/>
          <w:sz w:val="24"/>
        </w:rPr>
        <w:t>rundt våre største byer.</w:t>
      </w:r>
    </w:p>
    <w:p>
      <w:pPr>
        <w:pStyle w:val="ListParagraph"/>
        <w:numPr>
          <w:ilvl w:val="0"/>
          <w:numId w:val="27"/>
        </w:numPr>
        <w:tabs>
          <w:tab w:pos="1165" w:val="left" w:leader="none"/>
          <w:tab w:pos="1166" w:val="left" w:leader="none"/>
        </w:tabs>
        <w:spacing w:line="240" w:lineRule="auto" w:before="191" w:after="0"/>
        <w:ind w:left="1166" w:right="0" w:hanging="1064"/>
        <w:jc w:val="left"/>
        <w:rPr>
          <w:sz w:val="24"/>
        </w:rPr>
      </w:pPr>
      <w:r>
        <w:rPr>
          <w:sz w:val="24"/>
          <w:u w:val="single"/>
        </w:rPr>
        <w:t>Forslag:</w:t>
      </w:r>
    </w:p>
    <w:p>
      <w:pPr>
        <w:pStyle w:val="ListParagraph"/>
        <w:numPr>
          <w:ilvl w:val="0"/>
          <w:numId w:val="27"/>
        </w:numPr>
        <w:tabs>
          <w:tab w:pos="1168" w:val="left" w:leader="none"/>
          <w:tab w:pos="1169" w:val="left" w:leader="none"/>
        </w:tabs>
        <w:spacing w:line="280" w:lineRule="exact" w:before="191" w:after="0"/>
        <w:ind w:left="1168" w:right="0" w:hanging="1066"/>
        <w:jc w:val="left"/>
        <w:rPr>
          <w:sz w:val="24"/>
        </w:rPr>
      </w:pPr>
      <w:r>
        <w:rPr>
          <w:sz w:val="24"/>
        </w:rPr>
        <w:t>Det iverksettes en prøveordning med kortvarig gratis kollektivtransport i</w:t>
      </w:r>
      <w:r>
        <w:rPr>
          <w:spacing w:val="-20"/>
          <w:sz w:val="24"/>
        </w:rPr>
        <w:t> </w:t>
      </w:r>
      <w:r>
        <w:rPr>
          <w:sz w:val="24"/>
        </w:rPr>
        <w:t>rushtiden</w:t>
      </w:r>
    </w:p>
    <w:p>
      <w:pPr>
        <w:pStyle w:val="ListParagraph"/>
        <w:numPr>
          <w:ilvl w:val="0"/>
          <w:numId w:val="27"/>
        </w:numPr>
        <w:tabs>
          <w:tab w:pos="1168" w:val="left" w:leader="none"/>
          <w:tab w:pos="1169" w:val="left" w:leader="none"/>
        </w:tabs>
        <w:spacing w:line="276" w:lineRule="exact" w:before="0" w:after="0"/>
        <w:ind w:left="1168" w:right="0" w:hanging="1066"/>
        <w:jc w:val="left"/>
        <w:rPr>
          <w:sz w:val="24"/>
        </w:rPr>
      </w:pPr>
      <w:r>
        <w:rPr>
          <w:sz w:val="24"/>
        </w:rPr>
        <w:t>fra utvalgte boligområder i randsoner rundt våre største byer. Hensikten er å</w:t>
      </w:r>
      <w:r>
        <w:rPr>
          <w:spacing w:val="-5"/>
          <w:sz w:val="24"/>
        </w:rPr>
        <w:t> </w:t>
      </w:r>
      <w:r>
        <w:rPr>
          <w:sz w:val="24"/>
        </w:rPr>
        <w:t>endre</w:t>
      </w:r>
    </w:p>
    <w:p>
      <w:pPr>
        <w:pStyle w:val="ListParagraph"/>
        <w:numPr>
          <w:ilvl w:val="0"/>
          <w:numId w:val="27"/>
        </w:numPr>
        <w:tabs>
          <w:tab w:pos="1168" w:val="left" w:leader="none"/>
          <w:tab w:pos="1169" w:val="left" w:leader="none"/>
        </w:tabs>
        <w:spacing w:line="276" w:lineRule="exact" w:before="0" w:after="0"/>
        <w:ind w:left="1168" w:right="0" w:hanging="1066"/>
        <w:jc w:val="left"/>
        <w:rPr>
          <w:sz w:val="24"/>
        </w:rPr>
      </w:pPr>
      <w:r>
        <w:rPr>
          <w:sz w:val="24"/>
        </w:rPr>
        <w:t>reisemønstre slik at det etter prøveperioden er flere som</w:t>
      </w:r>
      <w:r>
        <w:rPr>
          <w:spacing w:val="-9"/>
          <w:sz w:val="24"/>
        </w:rPr>
        <w:t> </w:t>
      </w:r>
      <w:r>
        <w:rPr>
          <w:sz w:val="24"/>
        </w:rPr>
        <w:t>benytter</w:t>
      </w:r>
    </w:p>
    <w:p>
      <w:pPr>
        <w:pStyle w:val="ListParagraph"/>
        <w:numPr>
          <w:ilvl w:val="0"/>
          <w:numId w:val="27"/>
        </w:numPr>
        <w:tabs>
          <w:tab w:pos="1168" w:val="left" w:leader="none"/>
          <w:tab w:pos="1169" w:val="left" w:leader="none"/>
        </w:tabs>
        <w:spacing w:line="280" w:lineRule="exact" w:before="0" w:after="0"/>
        <w:ind w:left="1168" w:right="0" w:hanging="1066"/>
        <w:jc w:val="left"/>
        <w:rPr>
          <w:sz w:val="24"/>
        </w:rPr>
      </w:pPr>
      <w:r>
        <w:rPr>
          <w:sz w:val="24"/>
        </w:rPr>
        <w:t>kollektivtransporten.</w:t>
      </w:r>
    </w:p>
    <w:p>
      <w:pPr>
        <w:pStyle w:val="ListParagraph"/>
        <w:numPr>
          <w:ilvl w:val="0"/>
          <w:numId w:val="27"/>
        </w:numPr>
        <w:tabs>
          <w:tab w:pos="1168" w:val="left" w:leader="none"/>
          <w:tab w:pos="1169" w:val="left" w:leader="none"/>
        </w:tabs>
        <w:spacing w:line="240" w:lineRule="auto" w:before="194" w:after="0"/>
        <w:ind w:left="1168" w:right="0" w:hanging="1066"/>
        <w:jc w:val="left"/>
        <w:rPr>
          <w:sz w:val="24"/>
        </w:rPr>
      </w:pPr>
      <w:r>
        <w:rPr>
          <w:sz w:val="24"/>
          <w:u w:val="single"/>
        </w:rPr>
        <w:t>Begrunnelse:</w:t>
      </w:r>
    </w:p>
    <w:p>
      <w:pPr>
        <w:pStyle w:val="ListParagraph"/>
        <w:numPr>
          <w:ilvl w:val="0"/>
          <w:numId w:val="27"/>
        </w:numPr>
        <w:tabs>
          <w:tab w:pos="1168" w:val="left" w:leader="none"/>
          <w:tab w:pos="1169" w:val="left" w:leader="none"/>
        </w:tabs>
        <w:spacing w:line="279" w:lineRule="exact" w:before="193" w:after="0"/>
        <w:ind w:left="1168" w:right="0" w:hanging="1066"/>
        <w:jc w:val="left"/>
        <w:rPr>
          <w:sz w:val="24"/>
        </w:rPr>
      </w:pPr>
      <w:r>
        <w:rPr>
          <w:sz w:val="24"/>
        </w:rPr>
        <w:t>Ved å innføre en periode med gratis kollektivtransport for randsonene rundt</w:t>
      </w:r>
      <w:r>
        <w:rPr>
          <w:spacing w:val="-27"/>
          <w:sz w:val="24"/>
        </w:rPr>
        <w:t> </w:t>
      </w:r>
      <w:r>
        <w:rPr>
          <w:sz w:val="24"/>
        </w:rPr>
        <w:t>de</w:t>
      </w:r>
    </w:p>
    <w:p>
      <w:pPr>
        <w:pStyle w:val="ListParagraph"/>
        <w:numPr>
          <w:ilvl w:val="0"/>
          <w:numId w:val="27"/>
        </w:numPr>
        <w:tabs>
          <w:tab w:pos="1168" w:val="left" w:leader="none"/>
          <w:tab w:pos="1169" w:val="left" w:leader="none"/>
        </w:tabs>
        <w:spacing w:line="275" w:lineRule="exact" w:before="0" w:after="0"/>
        <w:ind w:left="1168" w:right="0" w:hanging="1066"/>
        <w:jc w:val="left"/>
        <w:rPr>
          <w:sz w:val="24"/>
        </w:rPr>
      </w:pPr>
      <w:r>
        <w:rPr>
          <w:sz w:val="24"/>
        </w:rPr>
        <w:t>største byene dette gjøre det langt mer attraktivt å bruke kollektivtransport til</w:t>
      </w:r>
      <w:r>
        <w:rPr>
          <w:spacing w:val="-17"/>
          <w:sz w:val="24"/>
        </w:rPr>
        <w:t> </w:t>
      </w:r>
      <w:r>
        <w:rPr>
          <w:sz w:val="24"/>
        </w:rPr>
        <w:t>og</w:t>
      </w:r>
    </w:p>
    <w:p>
      <w:pPr>
        <w:pStyle w:val="ListParagraph"/>
        <w:numPr>
          <w:ilvl w:val="0"/>
          <w:numId w:val="27"/>
        </w:numPr>
        <w:tabs>
          <w:tab w:pos="1168" w:val="left" w:leader="none"/>
          <w:tab w:pos="1169" w:val="left" w:leader="none"/>
        </w:tabs>
        <w:spacing w:line="280" w:lineRule="exact" w:before="0" w:after="0"/>
        <w:ind w:left="1168" w:right="0" w:hanging="1066"/>
        <w:jc w:val="left"/>
        <w:rPr>
          <w:sz w:val="24"/>
        </w:rPr>
      </w:pPr>
      <w:r>
        <w:rPr>
          <w:sz w:val="24"/>
        </w:rPr>
        <w:t>fra by nære</w:t>
      </w:r>
      <w:r>
        <w:rPr>
          <w:spacing w:val="-2"/>
          <w:sz w:val="24"/>
        </w:rPr>
        <w:t> </w:t>
      </w:r>
      <w:r>
        <w:rPr>
          <w:sz w:val="24"/>
        </w:rPr>
        <w:t>områder.</w:t>
      </w:r>
    </w:p>
    <w:p>
      <w:pPr>
        <w:pStyle w:val="ListParagraph"/>
        <w:numPr>
          <w:ilvl w:val="0"/>
          <w:numId w:val="27"/>
        </w:numPr>
        <w:tabs>
          <w:tab w:pos="1168" w:val="left" w:leader="none"/>
          <w:tab w:pos="1169" w:val="left" w:leader="none"/>
        </w:tabs>
        <w:spacing w:line="280" w:lineRule="exact" w:before="193" w:after="0"/>
        <w:ind w:left="1168" w:right="0" w:hanging="1066"/>
        <w:jc w:val="left"/>
        <w:rPr>
          <w:sz w:val="24"/>
        </w:rPr>
      </w:pPr>
      <w:r>
        <w:rPr>
          <w:sz w:val="24"/>
        </w:rPr>
        <w:t>Forslaget vil føre til reduksjon av køer, redusert behov for veibygging,</w:t>
      </w:r>
      <w:r>
        <w:rPr>
          <w:spacing w:val="-9"/>
          <w:sz w:val="24"/>
        </w:rPr>
        <w:t> </w:t>
      </w:r>
      <w:r>
        <w:rPr>
          <w:sz w:val="24"/>
        </w:rPr>
        <w:t>mindre</w:t>
      </w:r>
    </w:p>
    <w:p>
      <w:pPr>
        <w:pStyle w:val="ListParagraph"/>
        <w:numPr>
          <w:ilvl w:val="0"/>
          <w:numId w:val="27"/>
        </w:numPr>
        <w:tabs>
          <w:tab w:pos="1168" w:val="left" w:leader="none"/>
          <w:tab w:pos="1169" w:val="left" w:leader="none"/>
        </w:tabs>
        <w:spacing w:line="276" w:lineRule="exact" w:before="0" w:after="0"/>
        <w:ind w:left="1168" w:right="0" w:hanging="1066"/>
        <w:jc w:val="left"/>
        <w:rPr>
          <w:sz w:val="24"/>
        </w:rPr>
      </w:pPr>
      <w:r>
        <w:rPr>
          <w:sz w:val="24"/>
        </w:rPr>
        <w:t>forurensning, større behov for og krav om utvidet kollektivtilbud, bedre</w:t>
      </w:r>
      <w:r>
        <w:rPr>
          <w:spacing w:val="-28"/>
          <w:sz w:val="24"/>
        </w:rPr>
        <w:t> </w:t>
      </w:r>
      <w:r>
        <w:rPr>
          <w:sz w:val="24"/>
        </w:rPr>
        <w:t>vilkårene</w:t>
      </w:r>
    </w:p>
    <w:p>
      <w:pPr>
        <w:pStyle w:val="ListParagraph"/>
        <w:numPr>
          <w:ilvl w:val="0"/>
          <w:numId w:val="27"/>
        </w:numPr>
        <w:tabs>
          <w:tab w:pos="1168" w:val="left" w:leader="none"/>
          <w:tab w:pos="1169" w:val="left" w:leader="none"/>
        </w:tabs>
        <w:spacing w:line="276" w:lineRule="exact" w:before="0" w:after="0"/>
        <w:ind w:left="1168" w:right="0" w:hanging="1066"/>
        <w:jc w:val="left"/>
        <w:rPr>
          <w:sz w:val="24"/>
        </w:rPr>
      </w:pPr>
      <w:r>
        <w:rPr>
          <w:sz w:val="24"/>
        </w:rPr>
        <w:t>for å kjøpe bolig uten for sentrum av byene og skape bedre forutsetninger</w:t>
      </w:r>
      <w:r>
        <w:rPr>
          <w:spacing w:val="-17"/>
          <w:sz w:val="24"/>
        </w:rPr>
        <w:t> </w:t>
      </w:r>
      <w:r>
        <w:rPr>
          <w:sz w:val="24"/>
        </w:rPr>
        <w:t>for</w:t>
      </w:r>
    </w:p>
    <w:p>
      <w:pPr>
        <w:pStyle w:val="ListParagraph"/>
        <w:numPr>
          <w:ilvl w:val="0"/>
          <w:numId w:val="27"/>
        </w:numPr>
        <w:tabs>
          <w:tab w:pos="1168" w:val="left" w:leader="none"/>
          <w:tab w:pos="1169" w:val="left" w:leader="none"/>
        </w:tabs>
        <w:spacing w:line="280" w:lineRule="exact" w:before="0" w:after="0"/>
        <w:ind w:left="1168" w:right="0" w:hanging="1066"/>
        <w:jc w:val="left"/>
        <w:rPr>
          <w:sz w:val="24"/>
        </w:rPr>
      </w:pPr>
      <w:r>
        <w:rPr>
          <w:sz w:val="24"/>
        </w:rPr>
        <w:t>større utbygning langs</w:t>
      </w:r>
      <w:r>
        <w:rPr>
          <w:spacing w:val="-2"/>
          <w:sz w:val="24"/>
        </w:rPr>
        <w:t> </w:t>
      </w:r>
      <w:r>
        <w:rPr>
          <w:sz w:val="24"/>
        </w:rPr>
        <w:t>kollektivknutepunkt.</w:t>
      </w:r>
    </w:p>
    <w:p>
      <w:pPr>
        <w:pStyle w:val="ListParagraph"/>
        <w:numPr>
          <w:ilvl w:val="0"/>
          <w:numId w:val="27"/>
        </w:numPr>
        <w:tabs>
          <w:tab w:pos="1168" w:val="left" w:leader="none"/>
          <w:tab w:pos="1169" w:val="left" w:leader="none"/>
        </w:tabs>
        <w:spacing w:line="280" w:lineRule="exact" w:before="193" w:after="0"/>
        <w:ind w:left="1168" w:right="0" w:hanging="1066"/>
        <w:jc w:val="left"/>
        <w:rPr>
          <w:sz w:val="24"/>
        </w:rPr>
      </w:pPr>
      <w:r>
        <w:rPr>
          <w:sz w:val="24"/>
        </w:rPr>
        <w:t>Forslaget er ment som et hurtig og effektivt tiltak for å målrettet kunne</w:t>
      </w:r>
      <w:r>
        <w:rPr>
          <w:spacing w:val="-22"/>
          <w:sz w:val="24"/>
        </w:rPr>
        <w:t> </w:t>
      </w:r>
      <w:r>
        <w:rPr>
          <w:sz w:val="24"/>
        </w:rPr>
        <w:t>skape</w:t>
      </w:r>
    </w:p>
    <w:p>
      <w:pPr>
        <w:pStyle w:val="ListParagraph"/>
        <w:numPr>
          <w:ilvl w:val="0"/>
          <w:numId w:val="27"/>
        </w:numPr>
        <w:tabs>
          <w:tab w:pos="1168" w:val="left" w:leader="none"/>
          <w:tab w:pos="1169" w:val="left" w:leader="none"/>
        </w:tabs>
        <w:spacing w:line="276" w:lineRule="exact" w:before="0" w:after="0"/>
        <w:ind w:left="1168" w:right="0" w:hanging="1066"/>
        <w:jc w:val="left"/>
        <w:rPr>
          <w:sz w:val="24"/>
        </w:rPr>
      </w:pPr>
      <w:r>
        <w:rPr>
          <w:sz w:val="24"/>
        </w:rPr>
        <w:t>endringer</w:t>
      </w:r>
      <w:r>
        <w:rPr>
          <w:spacing w:val="-3"/>
          <w:sz w:val="24"/>
        </w:rPr>
        <w:t> </w:t>
      </w:r>
      <w:r>
        <w:rPr>
          <w:sz w:val="24"/>
        </w:rPr>
        <w:t>i</w:t>
      </w:r>
      <w:r>
        <w:rPr>
          <w:spacing w:val="-3"/>
          <w:sz w:val="24"/>
        </w:rPr>
        <w:t> </w:t>
      </w:r>
      <w:r>
        <w:rPr>
          <w:sz w:val="24"/>
        </w:rPr>
        <w:t>folks</w:t>
      </w:r>
      <w:r>
        <w:rPr>
          <w:spacing w:val="-3"/>
          <w:sz w:val="24"/>
        </w:rPr>
        <w:t> </w:t>
      </w:r>
      <w:r>
        <w:rPr>
          <w:sz w:val="24"/>
        </w:rPr>
        <w:t>transportvaner.</w:t>
      </w:r>
      <w:r>
        <w:rPr>
          <w:spacing w:val="-4"/>
          <w:sz w:val="24"/>
        </w:rPr>
        <w:t> </w:t>
      </w:r>
      <w:r>
        <w:rPr>
          <w:sz w:val="24"/>
        </w:rPr>
        <w:t>Tiltaket</w:t>
      </w:r>
      <w:r>
        <w:rPr>
          <w:spacing w:val="-4"/>
          <w:sz w:val="24"/>
        </w:rPr>
        <w:t> </w:t>
      </w:r>
      <w:r>
        <w:rPr>
          <w:sz w:val="24"/>
        </w:rPr>
        <w:t>kan</w:t>
      </w:r>
      <w:r>
        <w:rPr>
          <w:spacing w:val="-4"/>
          <w:sz w:val="24"/>
        </w:rPr>
        <w:t> </w:t>
      </w:r>
      <w:r>
        <w:rPr>
          <w:sz w:val="24"/>
        </w:rPr>
        <w:t>virke</w:t>
      </w:r>
      <w:r>
        <w:rPr>
          <w:spacing w:val="-4"/>
          <w:sz w:val="24"/>
        </w:rPr>
        <w:t> </w:t>
      </w:r>
      <w:r>
        <w:rPr>
          <w:sz w:val="24"/>
        </w:rPr>
        <w:t>i</w:t>
      </w:r>
      <w:r>
        <w:rPr>
          <w:spacing w:val="-4"/>
          <w:sz w:val="24"/>
        </w:rPr>
        <w:t> </w:t>
      </w:r>
      <w:r>
        <w:rPr>
          <w:sz w:val="24"/>
        </w:rPr>
        <w:t>kort</w:t>
      </w:r>
      <w:r>
        <w:rPr>
          <w:spacing w:val="-4"/>
          <w:sz w:val="24"/>
        </w:rPr>
        <w:t> </w:t>
      </w:r>
      <w:r>
        <w:rPr>
          <w:sz w:val="24"/>
        </w:rPr>
        <w:t>eller</w:t>
      </w:r>
      <w:r>
        <w:rPr>
          <w:spacing w:val="-4"/>
          <w:sz w:val="24"/>
        </w:rPr>
        <w:t> </w:t>
      </w:r>
      <w:r>
        <w:rPr>
          <w:sz w:val="24"/>
        </w:rPr>
        <w:t>lengre</w:t>
      </w:r>
      <w:r>
        <w:rPr>
          <w:spacing w:val="-4"/>
          <w:sz w:val="24"/>
        </w:rPr>
        <w:t> </w:t>
      </w:r>
      <w:r>
        <w:rPr>
          <w:sz w:val="24"/>
        </w:rPr>
        <w:t>tid</w:t>
      </w:r>
      <w:r>
        <w:rPr>
          <w:spacing w:val="-4"/>
          <w:sz w:val="24"/>
        </w:rPr>
        <w:t> </w:t>
      </w:r>
      <w:r>
        <w:rPr>
          <w:sz w:val="24"/>
        </w:rPr>
        <w:t>på</w:t>
      </w:r>
      <w:r>
        <w:rPr>
          <w:spacing w:val="-4"/>
          <w:sz w:val="24"/>
        </w:rPr>
        <w:t> </w:t>
      </w:r>
      <w:r>
        <w:rPr>
          <w:sz w:val="24"/>
        </w:rPr>
        <w:t>de</w:t>
      </w:r>
    </w:p>
    <w:p>
      <w:pPr>
        <w:pStyle w:val="ListParagraph"/>
        <w:numPr>
          <w:ilvl w:val="0"/>
          <w:numId w:val="27"/>
        </w:numPr>
        <w:tabs>
          <w:tab w:pos="1168" w:val="left" w:leader="none"/>
          <w:tab w:pos="1169" w:val="left" w:leader="none"/>
        </w:tabs>
        <w:spacing w:line="276" w:lineRule="exact" w:before="0" w:after="0"/>
        <w:ind w:left="1168" w:right="0" w:hanging="1066"/>
        <w:jc w:val="left"/>
        <w:rPr>
          <w:sz w:val="24"/>
        </w:rPr>
      </w:pPr>
      <w:r>
        <w:rPr>
          <w:sz w:val="24"/>
        </w:rPr>
        <w:t>enkelte stasjoner og kan endres uten større kostnader ut i fra den faktiske</w:t>
      </w:r>
      <w:r>
        <w:rPr>
          <w:spacing w:val="-3"/>
          <w:sz w:val="24"/>
        </w:rPr>
        <w:t> </w:t>
      </w:r>
      <w:r>
        <w:rPr>
          <w:sz w:val="24"/>
        </w:rPr>
        <w:t>effekten</w:t>
      </w:r>
    </w:p>
    <w:p>
      <w:pPr>
        <w:pStyle w:val="ListParagraph"/>
        <w:numPr>
          <w:ilvl w:val="0"/>
          <w:numId w:val="27"/>
        </w:numPr>
        <w:tabs>
          <w:tab w:pos="1168" w:val="left" w:leader="none"/>
          <w:tab w:pos="1169" w:val="left" w:leader="none"/>
        </w:tabs>
        <w:spacing w:line="280" w:lineRule="exact" w:before="0" w:after="0"/>
        <w:ind w:left="1168" w:right="0" w:hanging="1066"/>
        <w:jc w:val="left"/>
        <w:rPr>
          <w:sz w:val="24"/>
        </w:rPr>
      </w:pPr>
      <w:r>
        <w:rPr>
          <w:sz w:val="24"/>
        </w:rPr>
        <w:t>som</w:t>
      </w:r>
      <w:r>
        <w:rPr>
          <w:spacing w:val="-2"/>
          <w:sz w:val="24"/>
        </w:rPr>
        <w:t> </w:t>
      </w:r>
      <w:r>
        <w:rPr>
          <w:sz w:val="24"/>
        </w:rPr>
        <w:t>oppnås.</w:t>
      </w:r>
    </w:p>
    <w:p>
      <w:pPr>
        <w:pStyle w:val="ListParagraph"/>
        <w:numPr>
          <w:ilvl w:val="0"/>
          <w:numId w:val="27"/>
        </w:numPr>
        <w:tabs>
          <w:tab w:pos="1168" w:val="left" w:leader="none"/>
          <w:tab w:pos="1169" w:val="left" w:leader="none"/>
        </w:tabs>
        <w:spacing w:line="280" w:lineRule="exact" w:before="192" w:after="0"/>
        <w:ind w:left="1168" w:right="0" w:hanging="1066"/>
        <w:jc w:val="left"/>
        <w:rPr>
          <w:sz w:val="24"/>
        </w:rPr>
      </w:pPr>
      <w:r>
        <w:rPr>
          <w:sz w:val="24"/>
        </w:rPr>
        <w:t>Forslaget innebærer ikke nødvendigvis omfattende antall områder med</w:t>
      </w:r>
      <w:r>
        <w:rPr>
          <w:spacing w:val="-2"/>
          <w:sz w:val="24"/>
        </w:rPr>
        <w:t> </w:t>
      </w:r>
      <w:r>
        <w:rPr>
          <w:sz w:val="24"/>
        </w:rPr>
        <w:t>gratis</w:t>
      </w:r>
    </w:p>
    <w:p>
      <w:pPr>
        <w:pStyle w:val="ListParagraph"/>
        <w:numPr>
          <w:ilvl w:val="0"/>
          <w:numId w:val="27"/>
        </w:numPr>
        <w:tabs>
          <w:tab w:pos="1168" w:val="left" w:leader="none"/>
          <w:tab w:pos="1169" w:val="left" w:leader="none"/>
        </w:tabs>
        <w:spacing w:line="276" w:lineRule="exact" w:before="0" w:after="0"/>
        <w:ind w:left="1168" w:right="0" w:hanging="1066"/>
        <w:jc w:val="left"/>
        <w:rPr>
          <w:sz w:val="24"/>
        </w:rPr>
      </w:pPr>
      <w:r>
        <w:rPr>
          <w:sz w:val="24"/>
        </w:rPr>
        <w:t>kollektivtransport umiddelbart. Det kan godt prøves ut på stasjoner slik at</w:t>
      </w:r>
      <w:r>
        <w:rPr>
          <w:spacing w:val="-31"/>
          <w:sz w:val="24"/>
        </w:rPr>
        <w:t> </w:t>
      </w:r>
      <w:r>
        <w:rPr>
          <w:sz w:val="24"/>
        </w:rPr>
        <w:t>en</w:t>
      </w:r>
    </w:p>
    <w:p>
      <w:pPr>
        <w:pStyle w:val="ListParagraph"/>
        <w:numPr>
          <w:ilvl w:val="0"/>
          <w:numId w:val="27"/>
        </w:numPr>
        <w:tabs>
          <w:tab w:pos="1168" w:val="left" w:leader="none"/>
          <w:tab w:pos="1169" w:val="left" w:leader="none"/>
        </w:tabs>
        <w:spacing w:line="280" w:lineRule="exact" w:before="0" w:after="0"/>
        <w:ind w:left="1168" w:right="0" w:hanging="1066"/>
        <w:jc w:val="left"/>
        <w:rPr>
          <w:sz w:val="24"/>
        </w:rPr>
      </w:pPr>
      <w:r>
        <w:rPr>
          <w:sz w:val="24"/>
        </w:rPr>
        <w:t>høster erfaring fra</w:t>
      </w:r>
      <w:r>
        <w:rPr>
          <w:spacing w:val="-23"/>
          <w:sz w:val="24"/>
        </w:rPr>
        <w:t> </w:t>
      </w:r>
      <w:r>
        <w:rPr>
          <w:sz w:val="24"/>
        </w:rPr>
        <w:t>disse.</w:t>
      </w:r>
    </w:p>
    <w:p>
      <w:pPr>
        <w:pStyle w:val="ListParagraph"/>
        <w:numPr>
          <w:ilvl w:val="0"/>
          <w:numId w:val="27"/>
        </w:numPr>
        <w:tabs>
          <w:tab w:pos="1168" w:val="left" w:leader="none"/>
          <w:tab w:pos="1169" w:val="left" w:leader="none"/>
        </w:tabs>
        <w:spacing w:line="280" w:lineRule="exact" w:before="193" w:after="0"/>
        <w:ind w:left="1168" w:right="0" w:hanging="1066"/>
        <w:jc w:val="left"/>
        <w:rPr>
          <w:sz w:val="24"/>
        </w:rPr>
      </w:pPr>
      <w:r>
        <w:rPr>
          <w:sz w:val="24"/>
        </w:rPr>
        <w:t>Valg av stasjonene vil på en nøyaktig måte kunne styre transportmønsteret</w:t>
      </w:r>
      <w:r>
        <w:rPr>
          <w:spacing w:val="-7"/>
          <w:sz w:val="24"/>
        </w:rPr>
        <w:t> </w:t>
      </w:r>
      <w:r>
        <w:rPr>
          <w:sz w:val="24"/>
        </w:rPr>
        <w:t>og</w:t>
      </w:r>
    </w:p>
    <w:p>
      <w:pPr>
        <w:pStyle w:val="ListParagraph"/>
        <w:numPr>
          <w:ilvl w:val="0"/>
          <w:numId w:val="27"/>
        </w:numPr>
        <w:tabs>
          <w:tab w:pos="1168" w:val="left" w:leader="none"/>
          <w:tab w:pos="1169" w:val="left" w:leader="none"/>
        </w:tabs>
        <w:spacing w:line="276" w:lineRule="exact" w:before="0" w:after="0"/>
        <w:ind w:left="1168" w:right="0" w:hanging="1066"/>
        <w:jc w:val="left"/>
        <w:rPr>
          <w:sz w:val="24"/>
        </w:rPr>
      </w:pPr>
      <w:r>
        <w:rPr>
          <w:sz w:val="24"/>
        </w:rPr>
        <w:t>hurtig flytte reisende fra privat bil til kollektivtransport. Effekten evalueres</w:t>
      </w:r>
      <w:r>
        <w:rPr>
          <w:spacing w:val="-34"/>
          <w:sz w:val="24"/>
        </w:rPr>
        <w:t> </w:t>
      </w:r>
      <w:r>
        <w:rPr>
          <w:sz w:val="24"/>
        </w:rPr>
        <w:t>og</w:t>
      </w:r>
    </w:p>
    <w:p>
      <w:pPr>
        <w:pStyle w:val="ListParagraph"/>
        <w:numPr>
          <w:ilvl w:val="0"/>
          <w:numId w:val="27"/>
        </w:numPr>
        <w:tabs>
          <w:tab w:pos="1168" w:val="left" w:leader="none"/>
          <w:tab w:pos="1169" w:val="left" w:leader="none"/>
        </w:tabs>
        <w:spacing w:line="280" w:lineRule="exact" w:before="0" w:after="0"/>
        <w:ind w:left="1168" w:right="0" w:hanging="1066"/>
        <w:jc w:val="left"/>
        <w:rPr>
          <w:sz w:val="24"/>
        </w:rPr>
      </w:pPr>
      <w:r>
        <w:rPr>
          <w:sz w:val="24"/>
        </w:rPr>
        <w:t>oppnås det ikke ønsket effekt endres/flyttes</w:t>
      </w:r>
      <w:r>
        <w:rPr>
          <w:spacing w:val="-24"/>
          <w:sz w:val="24"/>
        </w:rPr>
        <w:t> </w:t>
      </w:r>
      <w:r>
        <w:rPr>
          <w:sz w:val="24"/>
        </w:rPr>
        <w:t>tiltaket.</w:t>
      </w:r>
    </w:p>
    <w:p>
      <w:pPr>
        <w:pStyle w:val="ListParagraph"/>
        <w:numPr>
          <w:ilvl w:val="0"/>
          <w:numId w:val="27"/>
        </w:numPr>
        <w:tabs>
          <w:tab w:pos="1162" w:val="left" w:leader="none"/>
          <w:tab w:pos="1163" w:val="left" w:leader="none"/>
        </w:tabs>
        <w:spacing w:line="240" w:lineRule="auto" w:before="193" w:after="0"/>
        <w:ind w:left="1162" w:right="0" w:hanging="1060"/>
        <w:jc w:val="left"/>
        <w:rPr>
          <w:sz w:val="24"/>
        </w:rPr>
      </w:pPr>
      <w:r>
        <w:rPr>
          <w:sz w:val="24"/>
        </w:rPr>
        <w:t>Videresendes til Akershus</w:t>
      </w:r>
      <w:r>
        <w:rPr>
          <w:spacing w:val="-6"/>
          <w:sz w:val="24"/>
        </w:rPr>
        <w:t> </w:t>
      </w:r>
      <w:r>
        <w:rPr>
          <w:sz w:val="24"/>
        </w:rPr>
        <w:t>AP.</w:t>
      </w:r>
    </w:p>
    <w:p>
      <w:pPr>
        <w:pStyle w:val="ListParagraph"/>
        <w:numPr>
          <w:ilvl w:val="0"/>
          <w:numId w:val="27"/>
        </w:numPr>
        <w:tabs>
          <w:tab w:pos="439" w:val="left" w:leader="none"/>
        </w:tabs>
        <w:spacing w:line="240" w:lineRule="auto" w:before="206" w:after="0"/>
        <w:ind w:left="438" w:right="0" w:hanging="336"/>
        <w:jc w:val="left"/>
        <w:rPr>
          <w:rFonts w:ascii="Calibri"/>
          <w:sz w:val="22"/>
        </w:rPr>
      </w:pPr>
    </w:p>
    <w:p>
      <w:pPr>
        <w:pStyle w:val="ListParagraph"/>
        <w:numPr>
          <w:ilvl w:val="0"/>
          <w:numId w:val="27"/>
        </w:numPr>
        <w:tabs>
          <w:tab w:pos="797" w:val="left" w:leader="none"/>
          <w:tab w:pos="798" w:val="left" w:leader="none"/>
        </w:tabs>
        <w:spacing w:line="240" w:lineRule="auto" w:before="192" w:after="0"/>
        <w:ind w:left="797" w:right="0" w:hanging="695"/>
        <w:jc w:val="left"/>
        <w:rPr>
          <w:sz w:val="24"/>
        </w:rPr>
      </w:pPr>
      <w:r>
        <w:rPr>
          <w:sz w:val="24"/>
          <w:u w:val="single"/>
        </w:rPr>
        <w:t>Innstilling: </w:t>
      </w:r>
      <w:r>
        <w:rPr>
          <w:sz w:val="24"/>
        </w:rPr>
        <w:t>Oversendes</w:t>
      </w:r>
      <w:r>
        <w:rPr>
          <w:spacing w:val="-5"/>
          <w:sz w:val="24"/>
        </w:rPr>
        <w:t> </w:t>
      </w:r>
      <w:r>
        <w:rPr>
          <w:sz w:val="24"/>
        </w:rPr>
        <w:t>redaksjonskomiteen.</w:t>
      </w:r>
    </w:p>
    <w:p>
      <w:pPr>
        <w:pStyle w:val="ListParagraph"/>
        <w:numPr>
          <w:ilvl w:val="0"/>
          <w:numId w:val="27"/>
        </w:numPr>
        <w:tabs>
          <w:tab w:pos="439" w:val="left" w:leader="none"/>
        </w:tabs>
        <w:spacing w:line="240" w:lineRule="auto" w:before="206" w:after="0"/>
        <w:ind w:left="438" w:right="0" w:hanging="336"/>
        <w:jc w:val="left"/>
        <w:rPr>
          <w:rFonts w:ascii="Calibri"/>
          <w:sz w:val="22"/>
        </w:rPr>
      </w:pPr>
    </w:p>
    <w:p>
      <w:pPr>
        <w:pStyle w:val="ListParagraph"/>
        <w:numPr>
          <w:ilvl w:val="0"/>
          <w:numId w:val="27"/>
        </w:numPr>
        <w:tabs>
          <w:tab w:pos="797" w:val="left" w:leader="none"/>
          <w:tab w:pos="798" w:val="left" w:leader="none"/>
        </w:tabs>
        <w:spacing w:line="240" w:lineRule="auto" w:before="193" w:after="0"/>
        <w:ind w:left="797" w:right="0" w:hanging="695"/>
        <w:jc w:val="left"/>
        <w:rPr>
          <w:sz w:val="24"/>
        </w:rPr>
      </w:pPr>
      <w:r>
        <w:rPr>
          <w:sz w:val="24"/>
        </w:rPr>
        <w:t>13. </w:t>
      </w:r>
      <w:r>
        <w:rPr>
          <w:sz w:val="24"/>
          <w:u w:val="single"/>
        </w:rPr>
        <w:t>Forslag fra Lommedalen/Bærums Verk</w:t>
      </w:r>
      <w:r>
        <w:rPr>
          <w:spacing w:val="-4"/>
          <w:sz w:val="24"/>
          <w:u w:val="single"/>
        </w:rPr>
        <w:t> </w:t>
      </w:r>
      <w:r>
        <w:rPr>
          <w:sz w:val="24"/>
          <w:u w:val="single"/>
        </w:rPr>
        <w:t>partiavdeling</w:t>
      </w:r>
    </w:p>
    <w:p>
      <w:pPr>
        <w:pStyle w:val="Heading5"/>
        <w:numPr>
          <w:ilvl w:val="0"/>
          <w:numId w:val="27"/>
        </w:numPr>
        <w:tabs>
          <w:tab w:pos="1157" w:val="left" w:leader="none"/>
          <w:tab w:pos="1158" w:val="left" w:leader="none"/>
        </w:tabs>
        <w:spacing w:line="240" w:lineRule="auto" w:before="195" w:after="0"/>
        <w:ind w:left="1157" w:right="0" w:hanging="1055"/>
        <w:jc w:val="left"/>
      </w:pPr>
      <w:r>
        <w:rPr/>
        <w:t>En grønn og fremtidsrettet</w:t>
      </w:r>
      <w:r>
        <w:rPr>
          <w:spacing w:val="-29"/>
        </w:rPr>
        <w:t> </w:t>
      </w:r>
      <w:r>
        <w:rPr/>
        <w:t>industri</w:t>
      </w:r>
    </w:p>
    <w:p>
      <w:pPr>
        <w:pStyle w:val="ListParagraph"/>
        <w:numPr>
          <w:ilvl w:val="0"/>
          <w:numId w:val="27"/>
        </w:numPr>
        <w:tabs>
          <w:tab w:pos="1162" w:val="left" w:leader="none"/>
          <w:tab w:pos="1163" w:val="left" w:leader="none"/>
        </w:tabs>
        <w:spacing w:line="240" w:lineRule="auto" w:before="189" w:after="0"/>
        <w:ind w:left="1162" w:right="0" w:hanging="1060"/>
        <w:jc w:val="left"/>
        <w:rPr>
          <w:sz w:val="24"/>
        </w:rPr>
      </w:pPr>
      <w:r>
        <w:rPr>
          <w:sz w:val="24"/>
          <w:u w:val="single"/>
        </w:rPr>
        <w:t>Forslag:</w:t>
      </w:r>
    </w:p>
    <w:p>
      <w:pPr>
        <w:pStyle w:val="ListParagraph"/>
        <w:numPr>
          <w:ilvl w:val="0"/>
          <w:numId w:val="27"/>
        </w:numPr>
        <w:tabs>
          <w:tab w:pos="1168" w:val="left" w:leader="none"/>
          <w:tab w:pos="1169" w:val="left" w:leader="none"/>
        </w:tabs>
        <w:spacing w:line="280" w:lineRule="exact" w:before="193" w:after="0"/>
        <w:ind w:left="1168" w:right="0" w:hanging="1066"/>
        <w:jc w:val="left"/>
        <w:rPr>
          <w:sz w:val="24"/>
        </w:rPr>
      </w:pPr>
      <w:r>
        <w:rPr>
          <w:sz w:val="24"/>
        </w:rPr>
        <w:t>For å få til nyskaping og omstilling som vil ta norsk industri inn</w:t>
      </w:r>
      <w:r>
        <w:rPr>
          <w:spacing w:val="-18"/>
          <w:sz w:val="24"/>
        </w:rPr>
        <w:t> </w:t>
      </w:r>
      <w:r>
        <w:rPr>
          <w:sz w:val="24"/>
        </w:rPr>
        <w:t>i</w:t>
      </w:r>
    </w:p>
    <w:p>
      <w:pPr>
        <w:pStyle w:val="ListParagraph"/>
        <w:numPr>
          <w:ilvl w:val="0"/>
          <w:numId w:val="27"/>
        </w:numPr>
        <w:tabs>
          <w:tab w:pos="1168" w:val="left" w:leader="none"/>
          <w:tab w:pos="1169" w:val="left" w:leader="none"/>
        </w:tabs>
        <w:spacing w:line="276" w:lineRule="exact" w:before="0" w:after="0"/>
        <w:ind w:left="1168" w:right="0" w:hanging="1066"/>
        <w:jc w:val="left"/>
        <w:rPr>
          <w:sz w:val="24"/>
        </w:rPr>
      </w:pPr>
      <w:r>
        <w:rPr>
          <w:sz w:val="24"/>
        </w:rPr>
        <w:t>fornybarsamfunnet vil Arbeiderpartiet styrke klimateknologifondet,</w:t>
      </w:r>
      <w:r>
        <w:rPr>
          <w:spacing w:val="-6"/>
          <w:sz w:val="24"/>
        </w:rPr>
        <w:t> </w:t>
      </w:r>
      <w:r>
        <w:rPr>
          <w:sz w:val="24"/>
        </w:rPr>
        <w:t>gi</w:t>
      </w:r>
    </w:p>
    <w:p>
      <w:pPr>
        <w:pStyle w:val="ListParagraph"/>
        <w:numPr>
          <w:ilvl w:val="0"/>
          <w:numId w:val="27"/>
        </w:numPr>
        <w:tabs>
          <w:tab w:pos="1168" w:val="left" w:leader="none"/>
          <w:tab w:pos="1169" w:val="left" w:leader="none"/>
        </w:tabs>
        <w:spacing w:line="276" w:lineRule="exact" w:before="0" w:after="0"/>
        <w:ind w:left="1168" w:right="0" w:hanging="1066"/>
        <w:jc w:val="left"/>
        <w:rPr>
          <w:sz w:val="24"/>
        </w:rPr>
      </w:pPr>
      <w:r>
        <w:rPr>
          <w:sz w:val="24"/>
        </w:rPr>
        <w:t>omstillingsmidler til bedrifter tilknyttet olje og gass, opprette</w:t>
      </w:r>
      <w:r>
        <w:rPr>
          <w:spacing w:val="-11"/>
          <w:sz w:val="24"/>
        </w:rPr>
        <w:t> </w:t>
      </w:r>
      <w:r>
        <w:rPr>
          <w:sz w:val="24"/>
        </w:rPr>
        <w:t>fagskoleplasser</w:t>
      </w:r>
    </w:p>
    <w:p>
      <w:pPr>
        <w:pStyle w:val="ListParagraph"/>
        <w:numPr>
          <w:ilvl w:val="0"/>
          <w:numId w:val="27"/>
        </w:numPr>
        <w:tabs>
          <w:tab w:pos="1168" w:val="left" w:leader="none"/>
          <w:tab w:pos="1169" w:val="left" w:leader="none"/>
        </w:tabs>
        <w:spacing w:line="276" w:lineRule="exact" w:before="0" w:after="0"/>
        <w:ind w:left="1168" w:right="0" w:hanging="1066"/>
        <w:jc w:val="left"/>
        <w:rPr>
          <w:sz w:val="24"/>
        </w:rPr>
      </w:pPr>
      <w:r>
        <w:rPr>
          <w:sz w:val="24"/>
        </w:rPr>
        <w:t>innenfor nye grønne arbeidsplasser og sørge for at de sårbare områdene i</w:t>
      </w:r>
      <w:r>
        <w:rPr>
          <w:spacing w:val="-25"/>
          <w:sz w:val="24"/>
        </w:rPr>
        <w:t> </w:t>
      </w:r>
      <w:r>
        <w:rPr>
          <w:sz w:val="24"/>
        </w:rPr>
        <w:t>Lofoten,</w:t>
      </w:r>
    </w:p>
    <w:p>
      <w:pPr>
        <w:pStyle w:val="ListParagraph"/>
        <w:numPr>
          <w:ilvl w:val="0"/>
          <w:numId w:val="27"/>
        </w:numPr>
        <w:tabs>
          <w:tab w:pos="1168" w:val="left" w:leader="none"/>
          <w:tab w:pos="1169" w:val="left" w:leader="none"/>
        </w:tabs>
        <w:spacing w:line="276" w:lineRule="exact" w:before="0" w:after="0"/>
        <w:ind w:left="1168" w:right="0" w:hanging="1066"/>
        <w:jc w:val="left"/>
        <w:rPr>
          <w:sz w:val="24"/>
        </w:rPr>
      </w:pPr>
      <w:r>
        <w:rPr>
          <w:sz w:val="24"/>
        </w:rPr>
        <w:t>Vesterålen og Senja ikke konsekvensutredes eller åpnes</w:t>
      </w:r>
      <w:r>
        <w:rPr>
          <w:spacing w:val="-1"/>
          <w:sz w:val="24"/>
        </w:rPr>
        <w:t> </w:t>
      </w:r>
      <w:r>
        <w:rPr>
          <w:sz w:val="24"/>
        </w:rPr>
        <w:t>for</w:t>
      </w:r>
    </w:p>
    <w:p>
      <w:pPr>
        <w:pStyle w:val="ListParagraph"/>
        <w:numPr>
          <w:ilvl w:val="0"/>
          <w:numId w:val="27"/>
        </w:numPr>
        <w:tabs>
          <w:tab w:pos="1168" w:val="left" w:leader="none"/>
          <w:tab w:pos="1169" w:val="left" w:leader="none"/>
        </w:tabs>
        <w:spacing w:line="280" w:lineRule="exact" w:before="0" w:after="0"/>
        <w:ind w:left="1168" w:right="0" w:hanging="1066"/>
        <w:jc w:val="left"/>
        <w:rPr>
          <w:sz w:val="24"/>
        </w:rPr>
      </w:pPr>
      <w:r>
        <w:rPr>
          <w:sz w:val="24"/>
        </w:rPr>
        <w:t>petroleumsvirksomhet.</w:t>
      </w:r>
    </w:p>
    <w:p>
      <w:pPr>
        <w:pStyle w:val="BodyText"/>
        <w:rPr>
          <w:sz w:val="20"/>
        </w:rPr>
      </w:pPr>
    </w:p>
    <w:p>
      <w:pPr>
        <w:pStyle w:val="BodyText"/>
        <w:spacing w:before="11"/>
        <w:rPr>
          <w:sz w:val="19"/>
        </w:rPr>
      </w:pPr>
    </w:p>
    <w:p>
      <w:pPr>
        <w:spacing w:before="0"/>
        <w:ind w:left="0" w:right="1792" w:firstLine="0"/>
        <w:jc w:val="right"/>
        <w:rPr>
          <w:rFonts w:ascii="Calibri"/>
          <w:sz w:val="22"/>
        </w:rPr>
      </w:pPr>
      <w:r>
        <w:rPr>
          <w:rFonts w:ascii="Calibri"/>
          <w:w w:val="99"/>
          <w:sz w:val="22"/>
        </w:rPr>
        <w:t>9</w:t>
      </w:r>
    </w:p>
    <w:p>
      <w:pPr>
        <w:spacing w:after="0"/>
        <w:jc w:val="right"/>
        <w:rPr>
          <w:rFonts w:ascii="Calibri"/>
          <w:sz w:val="22"/>
        </w:rPr>
        <w:sectPr>
          <w:footerReference w:type="default" r:id="rId100"/>
          <w:pgSz w:w="11910" w:h="16840"/>
          <w:pgMar w:footer="370" w:header="344" w:top="560" w:bottom="560" w:left="1000" w:right="0"/>
        </w:sectPr>
      </w:pPr>
    </w:p>
    <w:p>
      <w:pPr>
        <w:pStyle w:val="BodyText"/>
        <w:rPr>
          <w:rFonts w:ascii="Calibri"/>
          <w:sz w:val="20"/>
        </w:rPr>
      </w:pPr>
      <w:r>
        <w:rPr/>
        <w:pict>
          <v:shape style="position:absolute;margin-left:6.3311pt;margin-top:398.644043pt;width:584.6pt;height:46.8pt;mso-position-horizontal-relative:page;mso-position-vertical-relative:page;z-index:-129952;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rFonts w:ascii="Calibri"/>
          <w:sz w:val="20"/>
        </w:rPr>
      </w:pPr>
    </w:p>
    <w:p>
      <w:pPr>
        <w:pStyle w:val="BodyText"/>
        <w:spacing w:before="10"/>
        <w:rPr>
          <w:rFonts w:ascii="Calibri"/>
          <w:sz w:val="23"/>
        </w:rPr>
      </w:pPr>
    </w:p>
    <w:p>
      <w:pPr>
        <w:pStyle w:val="ListParagraph"/>
        <w:numPr>
          <w:ilvl w:val="0"/>
          <w:numId w:val="27"/>
        </w:numPr>
        <w:tabs>
          <w:tab w:pos="1228" w:val="left" w:leader="none"/>
          <w:tab w:pos="1229" w:val="left" w:leader="none"/>
        </w:tabs>
        <w:spacing w:line="240" w:lineRule="auto" w:before="90" w:after="0"/>
        <w:ind w:left="1228" w:right="0" w:hanging="1126"/>
        <w:jc w:val="left"/>
        <w:rPr>
          <w:sz w:val="24"/>
        </w:rPr>
      </w:pPr>
      <w:r>
        <w:rPr>
          <w:sz w:val="24"/>
          <w:u w:val="single"/>
        </w:rPr>
        <w:t>Begrunnelse:</w:t>
      </w:r>
    </w:p>
    <w:p>
      <w:pPr>
        <w:pStyle w:val="ListParagraph"/>
        <w:numPr>
          <w:ilvl w:val="0"/>
          <w:numId w:val="27"/>
        </w:numPr>
        <w:tabs>
          <w:tab w:pos="1168" w:val="left" w:leader="none"/>
          <w:tab w:pos="1169" w:val="left" w:leader="none"/>
        </w:tabs>
        <w:spacing w:line="280" w:lineRule="exact" w:before="193" w:after="0"/>
        <w:ind w:left="1168" w:right="0" w:hanging="1066"/>
        <w:jc w:val="left"/>
        <w:rPr>
          <w:sz w:val="24"/>
        </w:rPr>
      </w:pPr>
      <w:r>
        <w:rPr>
          <w:sz w:val="24"/>
        </w:rPr>
        <w:t>Arbeiderbevegelsen har alltid gått i front for fremtidens løsninger og</w:t>
      </w:r>
      <w:r>
        <w:rPr>
          <w:spacing w:val="-4"/>
          <w:sz w:val="24"/>
        </w:rPr>
        <w:t> </w:t>
      </w:r>
      <w:r>
        <w:rPr>
          <w:sz w:val="24"/>
        </w:rPr>
        <w:t>tatt</w:t>
      </w:r>
    </w:p>
    <w:p>
      <w:pPr>
        <w:pStyle w:val="ListParagraph"/>
        <w:numPr>
          <w:ilvl w:val="0"/>
          <w:numId w:val="27"/>
        </w:numPr>
        <w:tabs>
          <w:tab w:pos="1168" w:val="left" w:leader="none"/>
          <w:tab w:pos="1169" w:val="left" w:leader="none"/>
        </w:tabs>
        <w:spacing w:line="276" w:lineRule="exact" w:before="0" w:after="0"/>
        <w:ind w:left="1168" w:right="0" w:hanging="1066"/>
        <w:jc w:val="left"/>
        <w:rPr>
          <w:sz w:val="24"/>
        </w:rPr>
      </w:pPr>
      <w:r>
        <w:rPr>
          <w:sz w:val="24"/>
        </w:rPr>
        <w:t>utfordringene i samfunnet på alvor. Klimaproblemet er i dag, sammen</w:t>
      </w:r>
      <w:r>
        <w:rPr>
          <w:spacing w:val="-11"/>
          <w:sz w:val="24"/>
        </w:rPr>
        <w:t> </w:t>
      </w:r>
      <w:r>
        <w:rPr>
          <w:sz w:val="24"/>
        </w:rPr>
        <w:t>med</w:t>
      </w:r>
    </w:p>
    <w:p>
      <w:pPr>
        <w:pStyle w:val="ListParagraph"/>
        <w:numPr>
          <w:ilvl w:val="0"/>
          <w:numId w:val="27"/>
        </w:numPr>
        <w:tabs>
          <w:tab w:pos="1168" w:val="left" w:leader="none"/>
          <w:tab w:pos="1169" w:val="left" w:leader="none"/>
        </w:tabs>
        <w:spacing w:line="276" w:lineRule="exact" w:before="0" w:after="0"/>
        <w:ind w:left="1168" w:right="0" w:hanging="1066"/>
        <w:jc w:val="left"/>
        <w:rPr>
          <w:sz w:val="24"/>
        </w:rPr>
      </w:pPr>
      <w:r>
        <w:rPr>
          <w:sz w:val="24"/>
        </w:rPr>
        <w:t>fattigdom, den største globale utfordringen vi står ovenfor. En</w:t>
      </w:r>
      <w:r>
        <w:rPr>
          <w:spacing w:val="-28"/>
          <w:sz w:val="24"/>
        </w:rPr>
        <w:t> </w:t>
      </w:r>
      <w:r>
        <w:rPr>
          <w:sz w:val="24"/>
        </w:rPr>
        <w:t>vellykket</w:t>
      </w:r>
    </w:p>
    <w:p>
      <w:pPr>
        <w:pStyle w:val="ListParagraph"/>
        <w:numPr>
          <w:ilvl w:val="0"/>
          <w:numId w:val="27"/>
        </w:numPr>
        <w:tabs>
          <w:tab w:pos="1168" w:val="left" w:leader="none"/>
          <w:tab w:pos="1169" w:val="left" w:leader="none"/>
        </w:tabs>
        <w:spacing w:line="276" w:lineRule="exact" w:before="0" w:after="0"/>
        <w:ind w:left="1168" w:right="0" w:hanging="1066"/>
        <w:jc w:val="left"/>
        <w:rPr>
          <w:sz w:val="24"/>
        </w:rPr>
      </w:pPr>
      <w:r>
        <w:rPr>
          <w:sz w:val="24"/>
        </w:rPr>
        <w:t>klimapolitikk krever stor innsats nasjonalt og internasjonalt, og på tvers</w:t>
      </w:r>
      <w:r>
        <w:rPr>
          <w:spacing w:val="-21"/>
          <w:sz w:val="24"/>
        </w:rPr>
        <w:t> </w:t>
      </w:r>
      <w:r>
        <w:rPr>
          <w:sz w:val="24"/>
        </w:rPr>
        <w:t>av</w:t>
      </w:r>
    </w:p>
    <w:p>
      <w:pPr>
        <w:pStyle w:val="ListParagraph"/>
        <w:numPr>
          <w:ilvl w:val="0"/>
          <w:numId w:val="27"/>
        </w:numPr>
        <w:tabs>
          <w:tab w:pos="1168" w:val="left" w:leader="none"/>
          <w:tab w:pos="1169" w:val="left" w:leader="none"/>
        </w:tabs>
        <w:spacing w:line="276" w:lineRule="exact" w:before="0" w:after="0"/>
        <w:ind w:left="1168" w:right="0" w:hanging="1066"/>
        <w:jc w:val="left"/>
        <w:rPr>
          <w:sz w:val="24"/>
        </w:rPr>
      </w:pPr>
      <w:r>
        <w:rPr>
          <w:sz w:val="24"/>
        </w:rPr>
        <w:t>politikkområder. Skal vi lykkes med å redusere utslippene av klimagasser slik</w:t>
      </w:r>
      <w:r>
        <w:rPr>
          <w:spacing w:val="-9"/>
          <w:sz w:val="24"/>
        </w:rPr>
        <w:t> </w:t>
      </w:r>
      <w:r>
        <w:rPr>
          <w:sz w:val="24"/>
        </w:rPr>
        <w:t>at</w:t>
      </w:r>
    </w:p>
    <w:p>
      <w:pPr>
        <w:pStyle w:val="ListParagraph"/>
        <w:numPr>
          <w:ilvl w:val="0"/>
          <w:numId w:val="27"/>
        </w:numPr>
        <w:tabs>
          <w:tab w:pos="1168" w:val="left" w:leader="none"/>
          <w:tab w:pos="1169" w:val="left" w:leader="none"/>
        </w:tabs>
        <w:spacing w:line="276" w:lineRule="exact" w:before="0" w:after="0"/>
        <w:ind w:left="1168" w:right="0" w:hanging="1066"/>
        <w:jc w:val="left"/>
        <w:rPr>
          <w:sz w:val="24"/>
        </w:rPr>
      </w:pPr>
      <w:r>
        <w:rPr>
          <w:sz w:val="24"/>
        </w:rPr>
        <w:t>vi unngår de mest skadelige og uoversiktlige konsekvensene av</w:t>
      </w:r>
      <w:r>
        <w:rPr>
          <w:spacing w:val="-7"/>
          <w:sz w:val="24"/>
        </w:rPr>
        <w:t> </w:t>
      </w:r>
      <w:r>
        <w:rPr>
          <w:sz w:val="24"/>
        </w:rPr>
        <w:t>klimaendringer</w:t>
      </w:r>
    </w:p>
    <w:p>
      <w:pPr>
        <w:pStyle w:val="ListParagraph"/>
        <w:numPr>
          <w:ilvl w:val="0"/>
          <w:numId w:val="27"/>
        </w:numPr>
        <w:tabs>
          <w:tab w:pos="1168" w:val="left" w:leader="none"/>
          <w:tab w:pos="1169" w:val="left" w:leader="none"/>
        </w:tabs>
        <w:spacing w:line="276" w:lineRule="exact" w:before="0" w:after="0"/>
        <w:ind w:left="1168" w:right="0" w:hanging="1066"/>
        <w:jc w:val="left"/>
        <w:rPr>
          <w:sz w:val="24"/>
        </w:rPr>
      </w:pPr>
      <w:r>
        <w:rPr>
          <w:sz w:val="24"/>
        </w:rPr>
        <w:t>må vi øke både den nasjonale og internasjonale innsatsen. Norge har</w:t>
      </w:r>
      <w:r>
        <w:rPr>
          <w:spacing w:val="-8"/>
          <w:sz w:val="24"/>
        </w:rPr>
        <w:t> </w:t>
      </w:r>
      <w:r>
        <w:rPr>
          <w:sz w:val="24"/>
        </w:rPr>
        <w:t>økonomien,</w:t>
      </w:r>
    </w:p>
    <w:p>
      <w:pPr>
        <w:pStyle w:val="ListParagraph"/>
        <w:numPr>
          <w:ilvl w:val="0"/>
          <w:numId w:val="27"/>
        </w:numPr>
        <w:tabs>
          <w:tab w:pos="1168" w:val="left" w:leader="none"/>
          <w:tab w:pos="1169" w:val="left" w:leader="none"/>
        </w:tabs>
        <w:spacing w:line="275" w:lineRule="exact" w:before="0" w:after="0"/>
        <w:ind w:left="1168" w:right="0" w:hanging="1066"/>
        <w:jc w:val="left"/>
        <w:rPr>
          <w:sz w:val="24"/>
        </w:rPr>
      </w:pPr>
      <w:r>
        <w:rPr>
          <w:sz w:val="24"/>
        </w:rPr>
        <w:t>kompetansen og et organisert arbeidsliv som gir store muligheter for</w:t>
      </w:r>
      <w:r>
        <w:rPr>
          <w:spacing w:val="-12"/>
          <w:sz w:val="24"/>
        </w:rPr>
        <w:t> </w:t>
      </w:r>
      <w:r>
        <w:rPr>
          <w:sz w:val="24"/>
        </w:rPr>
        <w:t>omstilling.</w:t>
      </w:r>
    </w:p>
    <w:p>
      <w:pPr>
        <w:pStyle w:val="ListParagraph"/>
        <w:numPr>
          <w:ilvl w:val="0"/>
          <w:numId w:val="27"/>
        </w:numPr>
        <w:tabs>
          <w:tab w:pos="1168" w:val="left" w:leader="none"/>
          <w:tab w:pos="1169" w:val="left" w:leader="none"/>
        </w:tabs>
        <w:spacing w:line="275" w:lineRule="exact" w:before="0" w:after="0"/>
        <w:ind w:left="1168" w:right="0" w:hanging="1066"/>
        <w:jc w:val="left"/>
        <w:rPr>
          <w:sz w:val="24"/>
        </w:rPr>
      </w:pPr>
      <w:r>
        <w:rPr>
          <w:sz w:val="24"/>
        </w:rPr>
        <w:t>Vi har muligheten til å skape arbeidsplasser for fremtiden, satse på nye</w:t>
      </w:r>
      <w:r>
        <w:rPr>
          <w:spacing w:val="-6"/>
          <w:sz w:val="24"/>
        </w:rPr>
        <w:t> </w:t>
      </w:r>
      <w:r>
        <w:rPr>
          <w:sz w:val="24"/>
        </w:rPr>
        <w:t>næringer</w:t>
      </w:r>
    </w:p>
    <w:p>
      <w:pPr>
        <w:pStyle w:val="ListParagraph"/>
        <w:numPr>
          <w:ilvl w:val="0"/>
          <w:numId w:val="27"/>
        </w:numPr>
        <w:tabs>
          <w:tab w:pos="1168" w:val="left" w:leader="none"/>
          <w:tab w:pos="1169" w:val="left" w:leader="none"/>
        </w:tabs>
        <w:spacing w:line="276" w:lineRule="exact" w:before="0" w:after="0"/>
        <w:ind w:left="1168" w:right="0" w:hanging="1066"/>
        <w:jc w:val="left"/>
        <w:rPr>
          <w:sz w:val="24"/>
        </w:rPr>
      </w:pPr>
      <w:r>
        <w:rPr>
          <w:sz w:val="24"/>
        </w:rPr>
        <w:t>og bidra med forskning og teknologi som kan redusere utslipp. Å</w:t>
      </w:r>
      <w:r>
        <w:rPr>
          <w:spacing w:val="-4"/>
          <w:sz w:val="24"/>
        </w:rPr>
        <w:t> </w:t>
      </w:r>
      <w:r>
        <w:rPr>
          <w:sz w:val="24"/>
        </w:rPr>
        <w:t>bekjempe</w:t>
      </w:r>
    </w:p>
    <w:p>
      <w:pPr>
        <w:pStyle w:val="ListParagraph"/>
        <w:numPr>
          <w:ilvl w:val="0"/>
          <w:numId w:val="27"/>
        </w:numPr>
        <w:tabs>
          <w:tab w:pos="1168" w:val="left" w:leader="none"/>
          <w:tab w:pos="1169" w:val="left" w:leader="none"/>
        </w:tabs>
        <w:spacing w:line="276" w:lineRule="exact" w:before="0" w:after="0"/>
        <w:ind w:left="1168" w:right="0" w:hanging="1066"/>
        <w:jc w:val="left"/>
        <w:rPr>
          <w:sz w:val="24"/>
        </w:rPr>
      </w:pPr>
      <w:r>
        <w:rPr>
          <w:sz w:val="24"/>
        </w:rPr>
        <w:t>klimaendringene krever også at spesielt sårbare områder ikke må åpnes</w:t>
      </w:r>
      <w:r>
        <w:rPr>
          <w:spacing w:val="-8"/>
          <w:sz w:val="24"/>
        </w:rPr>
        <w:t> </w:t>
      </w:r>
      <w:r>
        <w:rPr>
          <w:sz w:val="24"/>
        </w:rPr>
        <w:t>for</w:t>
      </w:r>
    </w:p>
    <w:p>
      <w:pPr>
        <w:pStyle w:val="ListParagraph"/>
        <w:numPr>
          <w:ilvl w:val="0"/>
          <w:numId w:val="27"/>
        </w:numPr>
        <w:tabs>
          <w:tab w:pos="1168" w:val="left" w:leader="none"/>
          <w:tab w:pos="1169" w:val="left" w:leader="none"/>
        </w:tabs>
        <w:spacing w:line="276" w:lineRule="exact" w:before="0" w:after="0"/>
        <w:ind w:left="1168" w:right="0" w:hanging="1066"/>
        <w:jc w:val="left"/>
        <w:rPr>
          <w:sz w:val="24"/>
        </w:rPr>
      </w:pPr>
      <w:r>
        <w:rPr>
          <w:sz w:val="24"/>
        </w:rPr>
        <w:t>oljevirksomhet. En konsekvens av dette er at Lofoten, Vesterålen og Senja</w:t>
      </w:r>
      <w:r>
        <w:rPr>
          <w:spacing w:val="-5"/>
          <w:sz w:val="24"/>
        </w:rPr>
        <w:t> </w:t>
      </w:r>
      <w:r>
        <w:rPr>
          <w:sz w:val="24"/>
        </w:rPr>
        <w:t>ikke</w:t>
      </w:r>
    </w:p>
    <w:p>
      <w:pPr>
        <w:pStyle w:val="ListParagraph"/>
        <w:numPr>
          <w:ilvl w:val="0"/>
          <w:numId w:val="27"/>
        </w:numPr>
        <w:tabs>
          <w:tab w:pos="1168" w:val="left" w:leader="none"/>
          <w:tab w:pos="1169" w:val="left" w:leader="none"/>
        </w:tabs>
        <w:spacing w:line="276" w:lineRule="exact" w:before="0" w:after="0"/>
        <w:ind w:left="1168" w:right="0" w:hanging="1066"/>
        <w:jc w:val="left"/>
        <w:rPr>
          <w:sz w:val="24"/>
        </w:rPr>
      </w:pPr>
      <w:r>
        <w:rPr>
          <w:sz w:val="24"/>
        </w:rPr>
        <w:t>konsekvensutredes eller åpnes for petroleumsvirksomhet. I stedet må vi</w:t>
      </w:r>
      <w:r>
        <w:rPr>
          <w:spacing w:val="-8"/>
          <w:sz w:val="24"/>
        </w:rPr>
        <w:t> </w:t>
      </w:r>
      <w:r>
        <w:rPr>
          <w:sz w:val="24"/>
        </w:rPr>
        <w:t>fortsette</w:t>
      </w:r>
    </w:p>
    <w:p>
      <w:pPr>
        <w:pStyle w:val="ListParagraph"/>
        <w:numPr>
          <w:ilvl w:val="0"/>
          <w:numId w:val="27"/>
        </w:numPr>
        <w:tabs>
          <w:tab w:pos="1168" w:val="left" w:leader="none"/>
          <w:tab w:pos="1169" w:val="left" w:leader="none"/>
        </w:tabs>
        <w:spacing w:line="276" w:lineRule="exact" w:before="0" w:after="0"/>
        <w:ind w:left="1168" w:right="0" w:hanging="1066"/>
        <w:jc w:val="left"/>
        <w:rPr>
          <w:sz w:val="24"/>
        </w:rPr>
      </w:pPr>
      <w:r>
        <w:rPr>
          <w:sz w:val="24"/>
        </w:rPr>
        <w:t>med næringer Norge er gode på som fisk, turisme og prosessindustri. Slik</w:t>
      </w:r>
      <w:r>
        <w:rPr>
          <w:spacing w:val="-5"/>
          <w:sz w:val="24"/>
        </w:rPr>
        <w:t> </w:t>
      </w:r>
      <w:r>
        <w:rPr>
          <w:sz w:val="24"/>
        </w:rPr>
        <w:t>sørger</w:t>
      </w:r>
    </w:p>
    <w:p>
      <w:pPr>
        <w:pStyle w:val="ListParagraph"/>
        <w:numPr>
          <w:ilvl w:val="0"/>
          <w:numId w:val="27"/>
        </w:numPr>
        <w:tabs>
          <w:tab w:pos="1168" w:val="left" w:leader="none"/>
          <w:tab w:pos="1169" w:val="left" w:leader="none"/>
        </w:tabs>
        <w:spacing w:line="280" w:lineRule="exact" w:before="0" w:after="0"/>
        <w:ind w:left="1168" w:right="0" w:hanging="1066"/>
        <w:jc w:val="left"/>
        <w:rPr>
          <w:sz w:val="24"/>
        </w:rPr>
      </w:pPr>
      <w:r>
        <w:rPr>
          <w:sz w:val="24"/>
        </w:rPr>
        <w:t>vi for et allsidig og trygt arbeidsliv som vi kan ta med oss langt inn i</w:t>
      </w:r>
      <w:r>
        <w:rPr>
          <w:spacing w:val="-6"/>
          <w:sz w:val="24"/>
        </w:rPr>
        <w:t> </w:t>
      </w:r>
      <w:r>
        <w:rPr>
          <w:sz w:val="24"/>
        </w:rPr>
        <w:t>framtida</w:t>
      </w:r>
    </w:p>
    <w:p>
      <w:pPr>
        <w:pStyle w:val="ListParagraph"/>
        <w:numPr>
          <w:ilvl w:val="0"/>
          <w:numId w:val="27"/>
        </w:numPr>
        <w:tabs>
          <w:tab w:pos="1162" w:val="left" w:leader="none"/>
          <w:tab w:pos="1163" w:val="left" w:leader="none"/>
        </w:tabs>
        <w:spacing w:line="240" w:lineRule="auto" w:before="193" w:after="0"/>
        <w:ind w:left="1162" w:right="0" w:hanging="1060"/>
        <w:jc w:val="left"/>
        <w:rPr>
          <w:sz w:val="24"/>
        </w:rPr>
      </w:pPr>
      <w:r>
        <w:rPr>
          <w:sz w:val="24"/>
        </w:rPr>
        <w:t>Videresendes til Akershus</w:t>
      </w:r>
      <w:r>
        <w:rPr>
          <w:spacing w:val="-6"/>
          <w:sz w:val="24"/>
        </w:rPr>
        <w:t> </w:t>
      </w:r>
      <w:r>
        <w:rPr>
          <w:sz w:val="24"/>
        </w:rPr>
        <w:t>AP.</w:t>
      </w:r>
    </w:p>
    <w:p>
      <w:pPr>
        <w:pStyle w:val="ListParagraph"/>
        <w:numPr>
          <w:ilvl w:val="0"/>
          <w:numId w:val="27"/>
        </w:numPr>
        <w:tabs>
          <w:tab w:pos="439" w:val="left" w:leader="none"/>
        </w:tabs>
        <w:spacing w:line="240" w:lineRule="auto" w:before="207" w:after="0"/>
        <w:ind w:left="438" w:right="0" w:hanging="336"/>
        <w:jc w:val="left"/>
        <w:rPr>
          <w:rFonts w:ascii="Calibri"/>
          <w:sz w:val="22"/>
        </w:rPr>
      </w:pPr>
    </w:p>
    <w:p>
      <w:pPr>
        <w:pStyle w:val="ListParagraph"/>
        <w:numPr>
          <w:ilvl w:val="0"/>
          <w:numId w:val="27"/>
        </w:numPr>
        <w:tabs>
          <w:tab w:pos="797" w:val="left" w:leader="none"/>
          <w:tab w:pos="798" w:val="left" w:leader="none"/>
        </w:tabs>
        <w:spacing w:line="240" w:lineRule="auto" w:before="191" w:after="0"/>
        <w:ind w:left="797" w:right="0" w:hanging="695"/>
        <w:jc w:val="left"/>
        <w:rPr>
          <w:sz w:val="24"/>
        </w:rPr>
      </w:pPr>
      <w:r>
        <w:rPr>
          <w:sz w:val="24"/>
          <w:u w:val="single"/>
        </w:rPr>
        <w:t>Innstilling: </w:t>
      </w:r>
      <w:r>
        <w:rPr>
          <w:sz w:val="24"/>
        </w:rPr>
        <w:t>Oversendes</w:t>
      </w:r>
      <w:r>
        <w:rPr>
          <w:spacing w:val="-5"/>
          <w:sz w:val="24"/>
        </w:rPr>
        <w:t> </w:t>
      </w:r>
      <w:r>
        <w:rPr>
          <w:sz w:val="24"/>
        </w:rPr>
        <w:t>redaksjonskomiteen.</w:t>
      </w:r>
    </w:p>
    <w:p>
      <w:pPr>
        <w:pStyle w:val="ListParagraph"/>
        <w:numPr>
          <w:ilvl w:val="0"/>
          <w:numId w:val="27"/>
        </w:numPr>
        <w:tabs>
          <w:tab w:pos="439" w:val="left" w:leader="none"/>
        </w:tabs>
        <w:spacing w:line="240" w:lineRule="auto" w:before="207" w:after="0"/>
        <w:ind w:left="438" w:right="0" w:hanging="336"/>
        <w:jc w:val="left"/>
        <w:rPr>
          <w:rFonts w:ascii="Calibri"/>
          <w:sz w:val="22"/>
        </w:rPr>
      </w:pPr>
    </w:p>
    <w:p>
      <w:pPr>
        <w:pStyle w:val="ListParagraph"/>
        <w:numPr>
          <w:ilvl w:val="0"/>
          <w:numId w:val="27"/>
        </w:numPr>
        <w:tabs>
          <w:tab w:pos="797" w:val="left" w:leader="none"/>
          <w:tab w:pos="798" w:val="left" w:leader="none"/>
        </w:tabs>
        <w:spacing w:line="240" w:lineRule="auto" w:before="193" w:after="0"/>
        <w:ind w:left="797" w:right="0" w:hanging="695"/>
        <w:jc w:val="left"/>
        <w:rPr>
          <w:sz w:val="24"/>
        </w:rPr>
      </w:pPr>
      <w:r>
        <w:rPr>
          <w:sz w:val="24"/>
        </w:rPr>
        <w:t>14. </w:t>
      </w:r>
      <w:r>
        <w:rPr>
          <w:sz w:val="24"/>
          <w:u w:val="single"/>
        </w:rPr>
        <w:t>Forslag fra Lommedalen/Bærums Verk</w:t>
      </w:r>
      <w:r>
        <w:rPr>
          <w:spacing w:val="-4"/>
          <w:sz w:val="24"/>
          <w:u w:val="single"/>
        </w:rPr>
        <w:t> </w:t>
      </w:r>
      <w:r>
        <w:rPr>
          <w:sz w:val="24"/>
          <w:u w:val="single"/>
        </w:rPr>
        <w:t>partiavdeling</w:t>
      </w:r>
    </w:p>
    <w:p>
      <w:pPr>
        <w:pStyle w:val="Heading5"/>
        <w:numPr>
          <w:ilvl w:val="0"/>
          <w:numId w:val="27"/>
        </w:numPr>
        <w:tabs>
          <w:tab w:pos="1157" w:val="left" w:leader="none"/>
          <w:tab w:pos="1158" w:val="left" w:leader="none"/>
        </w:tabs>
        <w:spacing w:line="280" w:lineRule="exact" w:before="194" w:after="0"/>
        <w:ind w:left="1157" w:right="0" w:hanging="1055"/>
        <w:jc w:val="left"/>
      </w:pPr>
      <w:r>
        <w:rPr/>
        <w:t>Bærekrafrig klima- og miljøvennlig næringssatsing  på havets biologiske</w:t>
      </w:r>
    </w:p>
    <w:p>
      <w:pPr>
        <w:pStyle w:val="ListParagraph"/>
        <w:numPr>
          <w:ilvl w:val="0"/>
          <w:numId w:val="27"/>
        </w:numPr>
        <w:tabs>
          <w:tab w:pos="1157" w:val="left" w:leader="none"/>
          <w:tab w:pos="1158" w:val="left" w:leader="none"/>
        </w:tabs>
        <w:spacing w:line="280" w:lineRule="exact" w:before="0" w:after="0"/>
        <w:ind w:left="1157" w:right="0" w:hanging="1055"/>
        <w:jc w:val="left"/>
        <w:rPr>
          <w:b/>
          <w:sz w:val="24"/>
        </w:rPr>
      </w:pPr>
      <w:r>
        <w:rPr>
          <w:b/>
          <w:sz w:val="24"/>
        </w:rPr>
        <w:t>ressurser. Biomarin industri - vår nye</w:t>
      </w:r>
      <w:r>
        <w:rPr>
          <w:b/>
          <w:spacing w:val="-2"/>
          <w:sz w:val="24"/>
        </w:rPr>
        <w:t> </w:t>
      </w:r>
      <w:r>
        <w:rPr>
          <w:b/>
          <w:sz w:val="24"/>
        </w:rPr>
        <w:t>olje?</w:t>
      </w:r>
    </w:p>
    <w:p>
      <w:pPr>
        <w:pStyle w:val="ListParagraph"/>
        <w:numPr>
          <w:ilvl w:val="0"/>
          <w:numId w:val="27"/>
        </w:numPr>
        <w:tabs>
          <w:tab w:pos="1168" w:val="left" w:leader="none"/>
          <w:tab w:pos="1169" w:val="left" w:leader="none"/>
        </w:tabs>
        <w:spacing w:line="240" w:lineRule="auto" w:before="191" w:after="0"/>
        <w:ind w:left="1168" w:right="0" w:hanging="1066"/>
        <w:jc w:val="left"/>
        <w:rPr>
          <w:sz w:val="24"/>
        </w:rPr>
      </w:pPr>
      <w:r>
        <w:rPr>
          <w:sz w:val="24"/>
          <w:u w:val="single"/>
        </w:rPr>
        <w:t>Forslag:</w:t>
      </w:r>
    </w:p>
    <w:p>
      <w:pPr>
        <w:pStyle w:val="ListParagraph"/>
        <w:numPr>
          <w:ilvl w:val="0"/>
          <w:numId w:val="27"/>
        </w:numPr>
        <w:tabs>
          <w:tab w:pos="1168" w:val="left" w:leader="none"/>
          <w:tab w:pos="1169" w:val="left" w:leader="none"/>
        </w:tabs>
        <w:spacing w:line="280" w:lineRule="exact" w:before="193" w:after="0"/>
        <w:ind w:left="1168" w:right="0" w:hanging="1066"/>
        <w:jc w:val="left"/>
        <w:rPr>
          <w:sz w:val="24"/>
        </w:rPr>
      </w:pPr>
      <w:r>
        <w:rPr>
          <w:sz w:val="24"/>
        </w:rPr>
        <w:t>Som en del av nyskaping og omstilling i norsk industri inn i</w:t>
      </w:r>
      <w:r>
        <w:rPr>
          <w:spacing w:val="-16"/>
          <w:sz w:val="24"/>
        </w:rPr>
        <w:t> </w:t>
      </w:r>
      <w:r>
        <w:rPr>
          <w:sz w:val="24"/>
        </w:rPr>
        <w:t>fornybarsamfunnet</w:t>
      </w:r>
    </w:p>
    <w:p>
      <w:pPr>
        <w:pStyle w:val="ListParagraph"/>
        <w:numPr>
          <w:ilvl w:val="0"/>
          <w:numId w:val="27"/>
        </w:numPr>
        <w:tabs>
          <w:tab w:pos="1168" w:val="left" w:leader="none"/>
          <w:tab w:pos="1169" w:val="left" w:leader="none"/>
        </w:tabs>
        <w:spacing w:line="275" w:lineRule="exact" w:before="0" w:after="0"/>
        <w:ind w:left="1168" w:right="0" w:hanging="1066"/>
        <w:jc w:val="left"/>
        <w:rPr>
          <w:sz w:val="24"/>
        </w:rPr>
      </w:pPr>
      <w:r>
        <w:rPr>
          <w:sz w:val="24"/>
        </w:rPr>
        <w:t>vil Arbeiderpartiet satse på en betydelig bærekraftig og klima- og</w:t>
      </w:r>
      <w:r>
        <w:rPr>
          <w:spacing w:val="-4"/>
          <w:sz w:val="24"/>
        </w:rPr>
        <w:t> </w:t>
      </w:r>
      <w:r>
        <w:rPr>
          <w:sz w:val="24"/>
        </w:rPr>
        <w:t>miljøvennlig</w:t>
      </w:r>
    </w:p>
    <w:p>
      <w:pPr>
        <w:pStyle w:val="ListParagraph"/>
        <w:numPr>
          <w:ilvl w:val="0"/>
          <w:numId w:val="27"/>
        </w:numPr>
        <w:tabs>
          <w:tab w:pos="1168" w:val="left" w:leader="none"/>
          <w:tab w:pos="1169" w:val="left" w:leader="none"/>
        </w:tabs>
        <w:spacing w:line="275" w:lineRule="exact" w:before="0" w:after="0"/>
        <w:ind w:left="1168" w:right="0" w:hanging="1066"/>
        <w:jc w:val="left"/>
        <w:rPr>
          <w:sz w:val="24"/>
        </w:rPr>
      </w:pPr>
      <w:r>
        <w:rPr>
          <w:sz w:val="24"/>
        </w:rPr>
        <w:t>næringsutnyttelse av havets biologiske ressurser. Arbeiderpartiet vil tilrettelegge</w:t>
      </w:r>
    </w:p>
    <w:p>
      <w:pPr>
        <w:pStyle w:val="ListParagraph"/>
        <w:numPr>
          <w:ilvl w:val="0"/>
          <w:numId w:val="27"/>
        </w:numPr>
        <w:tabs>
          <w:tab w:pos="1168" w:val="left" w:leader="none"/>
          <w:tab w:pos="1169" w:val="left" w:leader="none"/>
        </w:tabs>
        <w:spacing w:line="276" w:lineRule="exact" w:before="0" w:after="0"/>
        <w:ind w:left="1168" w:right="0" w:hanging="1066"/>
        <w:jc w:val="left"/>
        <w:rPr>
          <w:sz w:val="24"/>
        </w:rPr>
      </w:pPr>
      <w:r>
        <w:rPr>
          <w:sz w:val="24"/>
        </w:rPr>
        <w:t>for forskning og næringsutvikling som kan bidra til å øke den</w:t>
      </w:r>
      <w:r>
        <w:rPr>
          <w:spacing w:val="-7"/>
          <w:sz w:val="24"/>
        </w:rPr>
        <w:t> </w:t>
      </w:r>
      <w:r>
        <w:rPr>
          <w:sz w:val="24"/>
        </w:rPr>
        <w:t>biomarine</w:t>
      </w:r>
    </w:p>
    <w:p>
      <w:pPr>
        <w:pStyle w:val="ListParagraph"/>
        <w:numPr>
          <w:ilvl w:val="0"/>
          <w:numId w:val="27"/>
        </w:numPr>
        <w:tabs>
          <w:tab w:pos="1168" w:val="left" w:leader="none"/>
          <w:tab w:pos="1169" w:val="left" w:leader="none"/>
        </w:tabs>
        <w:spacing w:line="280" w:lineRule="exact" w:before="0" w:after="0"/>
        <w:ind w:left="1168" w:right="0" w:hanging="1066"/>
        <w:jc w:val="left"/>
        <w:rPr>
          <w:sz w:val="24"/>
        </w:rPr>
      </w:pPr>
      <w:r>
        <w:rPr>
          <w:sz w:val="24"/>
        </w:rPr>
        <w:t>industrien i Norge ved </w:t>
      </w:r>
      <w:r>
        <w:rPr>
          <w:color w:val="373426"/>
          <w:sz w:val="24"/>
        </w:rPr>
        <w:t>utnyttelse av</w:t>
      </w:r>
      <w:r>
        <w:rPr>
          <w:color w:val="373426"/>
          <w:spacing w:val="-26"/>
          <w:sz w:val="24"/>
        </w:rPr>
        <w:t> </w:t>
      </w:r>
      <w:r>
        <w:rPr>
          <w:color w:val="373426"/>
          <w:sz w:val="24"/>
        </w:rPr>
        <w:t>bioteknologi.</w:t>
      </w:r>
    </w:p>
    <w:p>
      <w:pPr>
        <w:pStyle w:val="ListParagraph"/>
        <w:numPr>
          <w:ilvl w:val="0"/>
          <w:numId w:val="27"/>
        </w:numPr>
        <w:tabs>
          <w:tab w:pos="1168" w:val="left" w:leader="none"/>
          <w:tab w:pos="1169" w:val="left" w:leader="none"/>
        </w:tabs>
        <w:spacing w:line="240" w:lineRule="auto" w:before="193" w:after="0"/>
        <w:ind w:left="1168" w:right="0" w:hanging="1066"/>
        <w:jc w:val="left"/>
        <w:rPr>
          <w:sz w:val="24"/>
        </w:rPr>
      </w:pPr>
      <w:r>
        <w:rPr>
          <w:sz w:val="24"/>
          <w:u w:val="single"/>
        </w:rPr>
        <w:t>Begrunnelse:</w:t>
      </w:r>
    </w:p>
    <w:p>
      <w:pPr>
        <w:pStyle w:val="ListParagraph"/>
        <w:numPr>
          <w:ilvl w:val="0"/>
          <w:numId w:val="27"/>
        </w:numPr>
        <w:tabs>
          <w:tab w:pos="1168" w:val="left" w:leader="none"/>
          <w:tab w:pos="1169" w:val="left" w:leader="none"/>
        </w:tabs>
        <w:spacing w:line="280" w:lineRule="exact" w:before="193" w:after="0"/>
        <w:ind w:left="1168" w:right="0" w:hanging="1066"/>
        <w:jc w:val="left"/>
        <w:rPr>
          <w:sz w:val="24"/>
        </w:rPr>
      </w:pPr>
      <w:r>
        <w:rPr>
          <w:sz w:val="24"/>
        </w:rPr>
        <w:t>Norge har store mengder biologiske ressurser i havet, i skogen og på land.</w:t>
      </w:r>
      <w:r>
        <w:rPr>
          <w:spacing w:val="-28"/>
          <w:sz w:val="24"/>
        </w:rPr>
        <w:t> </w:t>
      </w:r>
      <w:r>
        <w:rPr>
          <w:sz w:val="24"/>
        </w:rPr>
        <w:t>Landet</w:t>
      </w:r>
    </w:p>
    <w:p>
      <w:pPr>
        <w:pStyle w:val="ListParagraph"/>
        <w:numPr>
          <w:ilvl w:val="0"/>
          <w:numId w:val="27"/>
        </w:numPr>
        <w:tabs>
          <w:tab w:pos="1168" w:val="left" w:leader="none"/>
          <w:tab w:pos="1169" w:val="left" w:leader="none"/>
        </w:tabs>
        <w:spacing w:line="280" w:lineRule="exact" w:before="0" w:after="0"/>
        <w:ind w:left="1168" w:right="0" w:hanging="1066"/>
        <w:jc w:val="left"/>
        <w:rPr>
          <w:sz w:val="24"/>
        </w:rPr>
      </w:pPr>
      <w:r>
        <w:rPr>
          <w:sz w:val="24"/>
        </w:rPr>
        <w:t>vårt er minst like rikt på fornybare ressurser som på fossile</w:t>
      </w:r>
      <w:r>
        <w:rPr>
          <w:spacing w:val="-15"/>
          <w:sz w:val="24"/>
        </w:rPr>
        <w:t> </w:t>
      </w:r>
      <w:r>
        <w:rPr>
          <w:sz w:val="24"/>
        </w:rPr>
        <w:t>ressurser.</w:t>
      </w:r>
    </w:p>
    <w:p>
      <w:pPr>
        <w:pStyle w:val="ListParagraph"/>
        <w:numPr>
          <w:ilvl w:val="0"/>
          <w:numId w:val="27"/>
        </w:numPr>
        <w:tabs>
          <w:tab w:pos="1168" w:val="left" w:leader="none"/>
          <w:tab w:pos="1169" w:val="left" w:leader="none"/>
        </w:tabs>
        <w:spacing w:line="280" w:lineRule="exact" w:before="192" w:after="0"/>
        <w:ind w:left="1168" w:right="0" w:hanging="1066"/>
        <w:jc w:val="left"/>
        <w:rPr>
          <w:sz w:val="24"/>
        </w:rPr>
      </w:pPr>
      <w:r>
        <w:rPr>
          <w:sz w:val="24"/>
        </w:rPr>
        <w:t>Med rapporten "The Ocean Economy in 2030" setter OECD søkelyset</w:t>
      </w:r>
      <w:r>
        <w:rPr>
          <w:spacing w:val="-2"/>
          <w:sz w:val="24"/>
        </w:rPr>
        <w:t> </w:t>
      </w:r>
      <w:r>
        <w:rPr>
          <w:sz w:val="24"/>
        </w:rPr>
        <w:t>på</w:t>
      </w:r>
    </w:p>
    <w:p>
      <w:pPr>
        <w:pStyle w:val="ListParagraph"/>
        <w:numPr>
          <w:ilvl w:val="0"/>
          <w:numId w:val="27"/>
        </w:numPr>
        <w:tabs>
          <w:tab w:pos="1168" w:val="left" w:leader="none"/>
          <w:tab w:pos="1169" w:val="left" w:leader="none"/>
        </w:tabs>
        <w:spacing w:line="276" w:lineRule="exact" w:before="0" w:after="0"/>
        <w:ind w:left="1168" w:right="0" w:hanging="1066"/>
        <w:jc w:val="left"/>
        <w:rPr>
          <w:sz w:val="24"/>
        </w:rPr>
      </w:pPr>
      <w:r>
        <w:rPr>
          <w:sz w:val="24"/>
        </w:rPr>
        <w:t>betydningen av å se havet i et helhetlig perspektiv for å kunne oppnå</w:t>
      </w:r>
      <w:r>
        <w:rPr>
          <w:spacing w:val="-30"/>
          <w:sz w:val="24"/>
        </w:rPr>
        <w:t> </w:t>
      </w:r>
      <w:r>
        <w:rPr>
          <w:sz w:val="24"/>
        </w:rPr>
        <w:t>økonomisk</w:t>
      </w:r>
    </w:p>
    <w:p>
      <w:pPr>
        <w:pStyle w:val="ListParagraph"/>
        <w:numPr>
          <w:ilvl w:val="0"/>
          <w:numId w:val="27"/>
        </w:numPr>
        <w:tabs>
          <w:tab w:pos="1168" w:val="left" w:leader="none"/>
          <w:tab w:pos="1169" w:val="left" w:leader="none"/>
        </w:tabs>
        <w:spacing w:line="276" w:lineRule="exact" w:before="0" w:after="0"/>
        <w:ind w:left="1168" w:right="0" w:hanging="1066"/>
        <w:jc w:val="left"/>
        <w:rPr>
          <w:sz w:val="24"/>
        </w:rPr>
      </w:pPr>
      <w:r>
        <w:rPr>
          <w:sz w:val="24"/>
        </w:rPr>
        <w:t>vekst fra de havbaserte næringene. Det handler om økonomi og</w:t>
      </w:r>
      <w:r>
        <w:rPr>
          <w:spacing w:val="-13"/>
          <w:sz w:val="24"/>
        </w:rPr>
        <w:t> </w:t>
      </w:r>
      <w:r>
        <w:rPr>
          <w:sz w:val="24"/>
        </w:rPr>
        <w:t>næringsliv,</w:t>
      </w:r>
    </w:p>
    <w:p>
      <w:pPr>
        <w:pStyle w:val="ListParagraph"/>
        <w:numPr>
          <w:ilvl w:val="0"/>
          <w:numId w:val="27"/>
        </w:numPr>
        <w:tabs>
          <w:tab w:pos="1168" w:val="left" w:leader="none"/>
          <w:tab w:pos="1169" w:val="left" w:leader="none"/>
        </w:tabs>
        <w:spacing w:line="276" w:lineRule="exact" w:before="0" w:after="0"/>
        <w:ind w:left="1168" w:right="0" w:hanging="1066"/>
        <w:jc w:val="left"/>
        <w:rPr>
          <w:sz w:val="24"/>
        </w:rPr>
      </w:pPr>
      <w:r>
        <w:rPr>
          <w:sz w:val="24"/>
        </w:rPr>
        <w:t>arbeidsplasser og transport, men også om ressurser, miljø og muligheter</w:t>
      </w:r>
      <w:r>
        <w:rPr>
          <w:spacing w:val="-13"/>
          <w:sz w:val="24"/>
        </w:rPr>
        <w:t> </w:t>
      </w:r>
      <w:r>
        <w:rPr>
          <w:sz w:val="24"/>
        </w:rPr>
        <w:t>til</w:t>
      </w:r>
    </w:p>
    <w:p>
      <w:pPr>
        <w:pStyle w:val="ListParagraph"/>
        <w:numPr>
          <w:ilvl w:val="0"/>
          <w:numId w:val="27"/>
        </w:numPr>
        <w:tabs>
          <w:tab w:pos="1168" w:val="left" w:leader="none"/>
          <w:tab w:pos="1169" w:val="left" w:leader="none"/>
        </w:tabs>
        <w:spacing w:line="280" w:lineRule="exact" w:before="0" w:after="0"/>
        <w:ind w:left="1168" w:right="0" w:hanging="1066"/>
        <w:jc w:val="left"/>
        <w:rPr>
          <w:sz w:val="24"/>
        </w:rPr>
      </w:pPr>
      <w:r>
        <w:rPr>
          <w:sz w:val="24"/>
        </w:rPr>
        <w:t>rekreasjon.</w:t>
      </w:r>
    </w:p>
    <w:p>
      <w:pPr>
        <w:pStyle w:val="ListParagraph"/>
        <w:numPr>
          <w:ilvl w:val="0"/>
          <w:numId w:val="27"/>
        </w:numPr>
        <w:tabs>
          <w:tab w:pos="1168" w:val="left" w:leader="none"/>
          <w:tab w:pos="1169" w:val="left" w:leader="none"/>
        </w:tabs>
        <w:spacing w:line="280" w:lineRule="exact" w:before="193" w:after="0"/>
        <w:ind w:left="1168" w:right="0" w:hanging="1066"/>
        <w:jc w:val="left"/>
        <w:rPr>
          <w:sz w:val="24"/>
        </w:rPr>
      </w:pPr>
      <w:r>
        <w:rPr>
          <w:sz w:val="24"/>
        </w:rPr>
        <w:t>Potensialet for marin verdiskapning hentet fra «Verdiskaping basert</w:t>
      </w:r>
      <w:r>
        <w:rPr>
          <w:spacing w:val="-11"/>
          <w:sz w:val="24"/>
        </w:rPr>
        <w:t> </w:t>
      </w:r>
      <w:r>
        <w:rPr>
          <w:sz w:val="24"/>
        </w:rPr>
        <w:t>på</w:t>
      </w:r>
    </w:p>
    <w:p>
      <w:pPr>
        <w:pStyle w:val="ListParagraph"/>
        <w:numPr>
          <w:ilvl w:val="0"/>
          <w:numId w:val="27"/>
        </w:numPr>
        <w:tabs>
          <w:tab w:pos="1168" w:val="left" w:leader="none"/>
          <w:tab w:pos="1169" w:val="left" w:leader="none"/>
        </w:tabs>
        <w:spacing w:line="276" w:lineRule="exact" w:before="0" w:after="0"/>
        <w:ind w:left="1168" w:right="0" w:hanging="1066"/>
        <w:jc w:val="left"/>
        <w:rPr>
          <w:sz w:val="24"/>
        </w:rPr>
      </w:pPr>
      <w:r>
        <w:rPr>
          <w:sz w:val="24"/>
        </w:rPr>
        <w:t>produktive hav i 2050» Rapport fra en arbeidsgruppe oppnevnt av  Det</w:t>
      </w:r>
      <w:r>
        <w:rPr>
          <w:spacing w:val="-3"/>
          <w:sz w:val="24"/>
        </w:rPr>
        <w:t> </w:t>
      </w:r>
      <w:r>
        <w:rPr>
          <w:sz w:val="24"/>
        </w:rPr>
        <w:t>Kongelige</w:t>
      </w:r>
    </w:p>
    <w:p>
      <w:pPr>
        <w:pStyle w:val="ListParagraph"/>
        <w:numPr>
          <w:ilvl w:val="0"/>
          <w:numId w:val="27"/>
        </w:numPr>
        <w:tabs>
          <w:tab w:pos="1168" w:val="left" w:leader="none"/>
          <w:tab w:pos="1169" w:val="left" w:leader="none"/>
        </w:tabs>
        <w:spacing w:line="276" w:lineRule="exact" w:before="0" w:after="0"/>
        <w:ind w:left="1168" w:right="0" w:hanging="1066"/>
        <w:jc w:val="left"/>
        <w:rPr>
          <w:sz w:val="24"/>
        </w:rPr>
      </w:pPr>
      <w:r>
        <w:rPr>
          <w:sz w:val="24"/>
        </w:rPr>
        <w:t>Norske Videnskabers Selskab (DKNVS) og Norges Tekniske</w:t>
      </w:r>
      <w:r>
        <w:rPr>
          <w:spacing w:val="-5"/>
          <w:sz w:val="24"/>
        </w:rPr>
        <w:t> </w:t>
      </w:r>
      <w:r>
        <w:rPr>
          <w:sz w:val="24"/>
        </w:rPr>
        <w:t>Vitenskapsakademi</w:t>
      </w:r>
    </w:p>
    <w:p>
      <w:pPr>
        <w:pStyle w:val="ListParagraph"/>
        <w:numPr>
          <w:ilvl w:val="0"/>
          <w:numId w:val="27"/>
        </w:numPr>
        <w:tabs>
          <w:tab w:pos="1168" w:val="left" w:leader="none"/>
          <w:tab w:pos="1169" w:val="left" w:leader="none"/>
        </w:tabs>
        <w:spacing w:line="280" w:lineRule="exact" w:before="0" w:after="0"/>
        <w:ind w:left="1168" w:right="0" w:hanging="1066"/>
        <w:jc w:val="left"/>
        <w:rPr>
          <w:sz w:val="24"/>
        </w:rPr>
      </w:pPr>
      <w:r>
        <w:rPr>
          <w:sz w:val="24"/>
        </w:rPr>
        <w:t>(NTVA)</w:t>
      </w:r>
    </w:p>
    <w:p>
      <w:pPr>
        <w:pStyle w:val="BodyText"/>
        <w:spacing w:before="4"/>
        <w:rPr>
          <w:sz w:val="15"/>
        </w:rPr>
      </w:pPr>
    </w:p>
    <w:p>
      <w:pPr>
        <w:spacing w:before="55"/>
        <w:ind w:left="0" w:right="1792" w:firstLine="0"/>
        <w:jc w:val="right"/>
        <w:rPr>
          <w:rFonts w:ascii="Calibri"/>
          <w:sz w:val="22"/>
        </w:rPr>
      </w:pPr>
      <w:r>
        <w:rPr>
          <w:rFonts w:ascii="Calibri"/>
          <w:w w:val="95"/>
          <w:sz w:val="22"/>
        </w:rPr>
        <w:t>10</w:t>
      </w:r>
    </w:p>
    <w:p>
      <w:pPr>
        <w:spacing w:after="0"/>
        <w:jc w:val="right"/>
        <w:rPr>
          <w:rFonts w:ascii="Calibri"/>
          <w:sz w:val="22"/>
        </w:rPr>
        <w:sectPr>
          <w:footerReference w:type="default" r:id="rId101"/>
          <w:pgSz w:w="11910" w:h="16840"/>
          <w:pgMar w:footer="370" w:header="344" w:top="560" w:bottom="560" w:left="1000" w:right="0"/>
        </w:sectPr>
      </w:pPr>
    </w:p>
    <w:p>
      <w:pPr>
        <w:pStyle w:val="BodyText"/>
        <w:rPr>
          <w:rFonts w:ascii="Calibri"/>
          <w:sz w:val="20"/>
        </w:rPr>
      </w:pPr>
      <w:r>
        <w:rPr/>
        <w:pict>
          <v:shape style="position:absolute;margin-left:6.3311pt;margin-top:398.644043pt;width:584.6pt;height:46.8pt;mso-position-horizontal-relative:page;mso-position-vertical-relative:page;z-index:-129904;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4"/>
        <w:rPr>
          <w:rFonts w:ascii="Calibri"/>
          <w:sz w:val="25"/>
        </w:rPr>
      </w:pPr>
    </w:p>
    <w:p>
      <w:pPr>
        <w:pStyle w:val="ListParagraph"/>
        <w:numPr>
          <w:ilvl w:val="0"/>
          <w:numId w:val="27"/>
        </w:numPr>
        <w:tabs>
          <w:tab w:pos="439" w:val="left" w:leader="none"/>
        </w:tabs>
        <w:spacing w:line="240" w:lineRule="auto" w:before="56" w:after="0"/>
        <w:ind w:left="438" w:right="0" w:hanging="336"/>
        <w:jc w:val="left"/>
        <w:rPr>
          <w:rFonts w:ascii="Calibri"/>
          <w:sz w:val="22"/>
        </w:rPr>
      </w:pPr>
      <w:r>
        <w:rPr/>
        <w:drawing>
          <wp:anchor distT="0" distB="0" distL="0" distR="0" allowOverlap="1" layoutInCell="1" locked="0" behindDoc="0" simplePos="0" relativeHeight="2656">
            <wp:simplePos x="0" y="0"/>
            <wp:positionH relativeFrom="page">
              <wp:posOffset>1374647</wp:posOffset>
            </wp:positionH>
            <wp:positionV relativeFrom="paragraph">
              <wp:posOffset>-2900757</wp:posOffset>
            </wp:positionV>
            <wp:extent cx="5760720" cy="3072383"/>
            <wp:effectExtent l="0" t="0" r="0" b="0"/>
            <wp:wrapNone/>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103" cstate="print"/>
                    <a:stretch>
                      <a:fillRect/>
                    </a:stretch>
                  </pic:blipFill>
                  <pic:spPr>
                    <a:xfrm>
                      <a:off x="0" y="0"/>
                      <a:ext cx="5760720" cy="3072383"/>
                    </a:xfrm>
                    <a:prstGeom prst="rect">
                      <a:avLst/>
                    </a:prstGeom>
                  </pic:spPr>
                </pic:pic>
              </a:graphicData>
            </a:graphic>
          </wp:anchor>
        </w:drawing>
      </w:r>
    </w:p>
    <w:p>
      <w:pPr>
        <w:pStyle w:val="ListParagraph"/>
        <w:numPr>
          <w:ilvl w:val="0"/>
          <w:numId w:val="27"/>
        </w:numPr>
        <w:tabs>
          <w:tab w:pos="439" w:val="left" w:leader="none"/>
        </w:tabs>
        <w:spacing w:line="240" w:lineRule="auto" w:before="154" w:after="0"/>
        <w:ind w:left="438" w:right="0" w:hanging="336"/>
        <w:jc w:val="left"/>
        <w:rPr>
          <w:rFonts w:ascii="Calibri"/>
          <w:sz w:val="22"/>
        </w:rPr>
      </w:pPr>
    </w:p>
    <w:p>
      <w:pPr>
        <w:pStyle w:val="ListParagraph"/>
        <w:numPr>
          <w:ilvl w:val="0"/>
          <w:numId w:val="27"/>
        </w:numPr>
        <w:tabs>
          <w:tab w:pos="1168" w:val="left" w:leader="none"/>
          <w:tab w:pos="1169" w:val="left" w:leader="none"/>
        </w:tabs>
        <w:spacing w:line="280" w:lineRule="exact" w:before="192" w:after="0"/>
        <w:ind w:left="1168" w:right="0" w:hanging="1066"/>
        <w:jc w:val="left"/>
        <w:rPr>
          <w:sz w:val="24"/>
        </w:rPr>
      </w:pPr>
      <w:hyperlink r:id="rId104">
        <w:r>
          <w:rPr>
            <w:color w:val="0563C1"/>
            <w:sz w:val="24"/>
            <w:u w:val="single" w:color="0563C1"/>
          </w:rPr>
          <w:t>https://www.sintef.no/globalassets/upload/fiskeri_og_havbruk/pu</w:t>
        </w:r>
      </w:hyperlink>
      <w:r>
        <w:rPr>
          <w:color w:val="0563C1"/>
          <w:sz w:val="24"/>
          <w:u w:val="single" w:color="0563C1"/>
        </w:rPr>
        <w:t>blikasjo</w:t>
      </w:r>
      <w:hyperlink r:id="rId104">
        <w:r>
          <w:rPr>
            <w:color w:val="0563C1"/>
            <w:sz w:val="24"/>
            <w:u w:val="single" w:color="0563C1"/>
          </w:rPr>
          <w:t>ner/verdi</w:t>
        </w:r>
      </w:hyperlink>
    </w:p>
    <w:p>
      <w:pPr>
        <w:pStyle w:val="ListParagraph"/>
        <w:numPr>
          <w:ilvl w:val="0"/>
          <w:numId w:val="27"/>
        </w:numPr>
        <w:tabs>
          <w:tab w:pos="1168" w:val="left" w:leader="none"/>
          <w:tab w:pos="1169" w:val="left" w:leader="none"/>
        </w:tabs>
        <w:spacing w:line="280" w:lineRule="exact" w:before="0" w:after="0"/>
        <w:ind w:left="1168" w:right="0" w:hanging="1066"/>
        <w:jc w:val="left"/>
        <w:rPr>
          <w:sz w:val="24"/>
        </w:rPr>
      </w:pPr>
      <w:r>
        <w:rPr>
          <w:color w:val="0563C1"/>
          <w:sz w:val="24"/>
          <w:u w:val="single" w:color="0563C1"/>
        </w:rPr>
        <w:t>skaping-basert-pa-produktive-hav-i-2050.pdf</w:t>
      </w:r>
    </w:p>
    <w:p>
      <w:pPr>
        <w:pStyle w:val="ListParagraph"/>
        <w:numPr>
          <w:ilvl w:val="0"/>
          <w:numId w:val="27"/>
        </w:numPr>
        <w:tabs>
          <w:tab w:pos="439" w:val="left" w:leader="none"/>
        </w:tabs>
        <w:spacing w:line="240" w:lineRule="auto" w:before="208" w:after="0"/>
        <w:ind w:left="438" w:right="0" w:hanging="336"/>
        <w:jc w:val="left"/>
        <w:rPr>
          <w:rFonts w:ascii="Calibri"/>
          <w:sz w:val="22"/>
        </w:rPr>
      </w:pPr>
    </w:p>
    <w:p>
      <w:pPr>
        <w:pStyle w:val="ListParagraph"/>
        <w:numPr>
          <w:ilvl w:val="0"/>
          <w:numId w:val="27"/>
        </w:numPr>
        <w:tabs>
          <w:tab w:pos="797" w:val="left" w:leader="none"/>
          <w:tab w:pos="798" w:val="left" w:leader="none"/>
        </w:tabs>
        <w:spacing w:line="240" w:lineRule="auto" w:before="193" w:after="0"/>
        <w:ind w:left="797" w:right="0" w:hanging="695"/>
        <w:jc w:val="left"/>
        <w:rPr>
          <w:sz w:val="24"/>
        </w:rPr>
      </w:pPr>
      <w:r>
        <w:rPr>
          <w:sz w:val="24"/>
          <w:u w:val="single"/>
        </w:rPr>
        <w:t>Innstilling: </w:t>
      </w:r>
      <w:r>
        <w:rPr>
          <w:sz w:val="24"/>
        </w:rPr>
        <w:t>Oversendes</w:t>
      </w:r>
      <w:r>
        <w:rPr>
          <w:spacing w:val="-8"/>
          <w:sz w:val="24"/>
        </w:rPr>
        <w:t> </w:t>
      </w:r>
      <w:r>
        <w:rPr>
          <w:sz w:val="24"/>
        </w:rPr>
        <w:t>redaksjonskomiteen.</w:t>
      </w:r>
    </w:p>
    <w:p>
      <w:pPr>
        <w:pStyle w:val="ListParagraph"/>
        <w:numPr>
          <w:ilvl w:val="0"/>
          <w:numId w:val="27"/>
        </w:numPr>
        <w:tabs>
          <w:tab w:pos="439" w:val="left" w:leader="none"/>
        </w:tabs>
        <w:spacing w:line="240" w:lineRule="auto" w:before="206" w:after="0"/>
        <w:ind w:left="438" w:right="0" w:hanging="336"/>
        <w:jc w:val="left"/>
        <w:rPr>
          <w:rFonts w:ascii="Calibri"/>
          <w:sz w:val="22"/>
        </w:rPr>
      </w:pPr>
    </w:p>
    <w:p>
      <w:pPr>
        <w:pStyle w:val="ListParagraph"/>
        <w:numPr>
          <w:ilvl w:val="0"/>
          <w:numId w:val="27"/>
        </w:numPr>
        <w:tabs>
          <w:tab w:pos="797" w:val="left" w:leader="none"/>
          <w:tab w:pos="798" w:val="left" w:leader="none"/>
        </w:tabs>
        <w:spacing w:line="240" w:lineRule="auto" w:before="193" w:after="0"/>
        <w:ind w:left="797" w:right="0" w:hanging="695"/>
        <w:jc w:val="left"/>
        <w:rPr>
          <w:sz w:val="24"/>
        </w:rPr>
      </w:pPr>
      <w:r>
        <w:rPr>
          <w:sz w:val="24"/>
        </w:rPr>
        <w:t>15. </w:t>
      </w:r>
      <w:r>
        <w:rPr>
          <w:sz w:val="24"/>
          <w:u w:val="single"/>
        </w:rPr>
        <w:t>Forslag fra Østre Bærum</w:t>
      </w:r>
      <w:r>
        <w:rPr>
          <w:spacing w:val="-4"/>
          <w:sz w:val="24"/>
          <w:u w:val="single"/>
        </w:rPr>
        <w:t> </w:t>
      </w:r>
      <w:r>
        <w:rPr>
          <w:sz w:val="24"/>
          <w:u w:val="single"/>
        </w:rPr>
        <w:t>partiavdeling:</w:t>
      </w:r>
    </w:p>
    <w:p>
      <w:pPr>
        <w:pStyle w:val="Heading5"/>
        <w:numPr>
          <w:ilvl w:val="0"/>
          <w:numId w:val="27"/>
        </w:numPr>
        <w:tabs>
          <w:tab w:pos="1157" w:val="left" w:leader="none"/>
          <w:tab w:pos="1158" w:val="left" w:leader="none"/>
        </w:tabs>
        <w:spacing w:line="240" w:lineRule="auto" w:before="196" w:after="0"/>
        <w:ind w:left="1157" w:right="0" w:hanging="1055"/>
        <w:jc w:val="left"/>
      </w:pPr>
      <w:r>
        <w:rPr/>
        <w:t>Nei til</w:t>
      </w:r>
      <w:r>
        <w:rPr>
          <w:spacing w:val="-1"/>
        </w:rPr>
        <w:t> </w:t>
      </w:r>
      <w:r>
        <w:rPr/>
        <w:t>kontantstøtte</w:t>
      </w:r>
    </w:p>
    <w:p>
      <w:pPr>
        <w:pStyle w:val="ListParagraph"/>
        <w:numPr>
          <w:ilvl w:val="0"/>
          <w:numId w:val="27"/>
        </w:numPr>
        <w:tabs>
          <w:tab w:pos="1157" w:val="left" w:leader="none"/>
          <w:tab w:pos="1158" w:val="left" w:leader="none"/>
        </w:tabs>
        <w:spacing w:line="280" w:lineRule="exact" w:before="190" w:after="0"/>
        <w:ind w:left="1157" w:right="0" w:hanging="1055"/>
        <w:jc w:val="left"/>
        <w:rPr>
          <w:sz w:val="24"/>
        </w:rPr>
      </w:pPr>
      <w:r>
        <w:rPr>
          <w:sz w:val="24"/>
        </w:rPr>
        <w:t>Arbeiderpartiet er motstander av kontantstøtte. Den norske modellen</w:t>
      </w:r>
      <w:r>
        <w:rPr>
          <w:spacing w:val="-10"/>
          <w:sz w:val="24"/>
        </w:rPr>
        <w:t> </w:t>
      </w:r>
      <w:r>
        <w:rPr>
          <w:sz w:val="24"/>
        </w:rPr>
        <w:t>forutsetter</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inkludering i arbeidslivet. Kontantstøtten, som nå blir viderført og styrket av</w:t>
      </w:r>
      <w:r>
        <w:rPr>
          <w:spacing w:val="-7"/>
          <w:sz w:val="24"/>
        </w:rPr>
        <w:t> </w:t>
      </w:r>
      <w:r>
        <w:rPr>
          <w:sz w:val="24"/>
        </w:rPr>
        <w:t>den</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sittende stortingsflertallet forhindrer dette og er en lite effektiv måte å</w:t>
      </w:r>
      <w:r>
        <w:rPr>
          <w:spacing w:val="-18"/>
          <w:sz w:val="24"/>
        </w:rPr>
        <w:t> </w:t>
      </w:r>
      <w:r>
        <w:rPr>
          <w:sz w:val="24"/>
        </w:rPr>
        <w:t>gi</w:t>
      </w:r>
    </w:p>
    <w:p>
      <w:pPr>
        <w:pStyle w:val="ListParagraph"/>
        <w:numPr>
          <w:ilvl w:val="0"/>
          <w:numId w:val="27"/>
        </w:numPr>
        <w:tabs>
          <w:tab w:pos="1157" w:val="left" w:leader="none"/>
          <w:tab w:pos="1158" w:val="left" w:leader="none"/>
        </w:tabs>
        <w:spacing w:line="280" w:lineRule="exact" w:before="0" w:after="0"/>
        <w:ind w:left="1157" w:right="0" w:hanging="1055"/>
        <w:jc w:val="left"/>
        <w:rPr>
          <w:sz w:val="24"/>
        </w:rPr>
      </w:pPr>
      <w:r>
        <w:rPr>
          <w:sz w:val="24"/>
        </w:rPr>
        <w:t>sosialstøtte.</w:t>
      </w:r>
    </w:p>
    <w:p>
      <w:pPr>
        <w:pStyle w:val="ListParagraph"/>
        <w:numPr>
          <w:ilvl w:val="0"/>
          <w:numId w:val="27"/>
        </w:numPr>
        <w:tabs>
          <w:tab w:pos="1157" w:val="left" w:leader="none"/>
          <w:tab w:pos="1158" w:val="left" w:leader="none"/>
        </w:tabs>
        <w:spacing w:line="240" w:lineRule="auto" w:before="193" w:after="0"/>
        <w:ind w:left="1157" w:right="0" w:hanging="1055"/>
        <w:jc w:val="left"/>
        <w:rPr>
          <w:sz w:val="24"/>
        </w:rPr>
      </w:pPr>
      <w:r>
        <w:rPr>
          <w:sz w:val="24"/>
          <w:u w:val="single"/>
        </w:rPr>
        <w:t>Forslag:</w:t>
      </w:r>
    </w:p>
    <w:p>
      <w:pPr>
        <w:pStyle w:val="ListParagraph"/>
        <w:numPr>
          <w:ilvl w:val="0"/>
          <w:numId w:val="27"/>
        </w:numPr>
        <w:tabs>
          <w:tab w:pos="1157" w:val="left" w:leader="none"/>
          <w:tab w:pos="1158" w:val="left" w:leader="none"/>
        </w:tabs>
        <w:spacing w:line="280" w:lineRule="exact" w:before="192" w:after="0"/>
        <w:ind w:left="1157" w:right="0" w:hanging="1055"/>
        <w:jc w:val="left"/>
        <w:rPr>
          <w:sz w:val="24"/>
        </w:rPr>
      </w:pPr>
      <w:r>
        <w:rPr>
          <w:sz w:val="24"/>
        </w:rPr>
        <w:t>Arbeiderpartiet må før Stortingsvalget gjøre det klart for</w:t>
      </w:r>
      <w:r>
        <w:rPr>
          <w:spacing w:val="-15"/>
          <w:sz w:val="24"/>
        </w:rPr>
        <w:t> </w:t>
      </w:r>
      <w:r>
        <w:rPr>
          <w:sz w:val="24"/>
        </w:rPr>
        <w:t>eventuelle</w:t>
      </w:r>
    </w:p>
    <w:p>
      <w:pPr>
        <w:pStyle w:val="ListParagraph"/>
        <w:numPr>
          <w:ilvl w:val="0"/>
          <w:numId w:val="27"/>
        </w:numPr>
        <w:tabs>
          <w:tab w:pos="1157" w:val="left" w:leader="none"/>
          <w:tab w:pos="1158" w:val="left" w:leader="none"/>
        </w:tabs>
        <w:spacing w:line="280" w:lineRule="exact" w:before="0" w:after="0"/>
        <w:ind w:left="1157" w:right="0" w:hanging="1055"/>
        <w:jc w:val="left"/>
        <w:rPr>
          <w:sz w:val="24"/>
        </w:rPr>
      </w:pPr>
      <w:r>
        <w:rPr>
          <w:sz w:val="24"/>
        </w:rPr>
        <w:t>samarbeidspartnere at det er uaktuelt å videreføre ordningen med</w:t>
      </w:r>
      <w:r>
        <w:rPr>
          <w:spacing w:val="-13"/>
          <w:sz w:val="24"/>
        </w:rPr>
        <w:t> </w:t>
      </w:r>
      <w:r>
        <w:rPr>
          <w:sz w:val="24"/>
        </w:rPr>
        <w:t>kontantstøtte.</w:t>
      </w:r>
    </w:p>
    <w:p>
      <w:pPr>
        <w:pStyle w:val="ListParagraph"/>
        <w:numPr>
          <w:ilvl w:val="0"/>
          <w:numId w:val="27"/>
        </w:numPr>
        <w:tabs>
          <w:tab w:pos="439" w:val="left" w:leader="none"/>
        </w:tabs>
        <w:spacing w:line="240" w:lineRule="auto" w:before="207" w:after="0"/>
        <w:ind w:left="438" w:right="0" w:hanging="336"/>
        <w:jc w:val="left"/>
        <w:rPr>
          <w:rFonts w:ascii="Calibri"/>
          <w:sz w:val="22"/>
        </w:rPr>
      </w:pPr>
    </w:p>
    <w:p>
      <w:pPr>
        <w:pStyle w:val="ListParagraph"/>
        <w:numPr>
          <w:ilvl w:val="0"/>
          <w:numId w:val="27"/>
        </w:numPr>
        <w:tabs>
          <w:tab w:pos="797" w:val="left" w:leader="none"/>
          <w:tab w:pos="798" w:val="left" w:leader="none"/>
        </w:tabs>
        <w:spacing w:line="240" w:lineRule="auto" w:before="192" w:after="0"/>
        <w:ind w:left="797" w:right="0" w:hanging="695"/>
        <w:jc w:val="left"/>
        <w:rPr>
          <w:sz w:val="24"/>
        </w:rPr>
      </w:pPr>
      <w:r>
        <w:rPr>
          <w:sz w:val="24"/>
          <w:u w:val="single"/>
        </w:rPr>
        <w:t>Innstilling: </w:t>
      </w:r>
      <w:r>
        <w:rPr>
          <w:sz w:val="24"/>
        </w:rPr>
        <w:t>Oversendes</w:t>
      </w:r>
      <w:r>
        <w:rPr>
          <w:spacing w:val="-8"/>
          <w:sz w:val="24"/>
        </w:rPr>
        <w:t> </w:t>
      </w:r>
      <w:r>
        <w:rPr>
          <w:sz w:val="24"/>
        </w:rPr>
        <w:t>redaksjonskomiteen.</w:t>
      </w:r>
    </w:p>
    <w:p>
      <w:pPr>
        <w:pStyle w:val="ListParagraph"/>
        <w:numPr>
          <w:ilvl w:val="0"/>
          <w:numId w:val="27"/>
        </w:numPr>
        <w:tabs>
          <w:tab w:pos="439" w:val="left" w:leader="none"/>
        </w:tabs>
        <w:spacing w:line="240" w:lineRule="auto" w:before="206" w:after="0"/>
        <w:ind w:left="438" w:right="0" w:hanging="336"/>
        <w:jc w:val="left"/>
        <w:rPr>
          <w:rFonts w:ascii="Calibri"/>
          <w:sz w:val="22"/>
        </w:rPr>
      </w:pPr>
    </w:p>
    <w:p>
      <w:pPr>
        <w:pStyle w:val="BodyText"/>
        <w:rPr>
          <w:rFonts w:ascii="Calibri"/>
          <w:sz w:val="17"/>
        </w:rPr>
      </w:pPr>
    </w:p>
    <w:p>
      <w:pPr>
        <w:pStyle w:val="ListParagraph"/>
        <w:numPr>
          <w:ilvl w:val="0"/>
          <w:numId w:val="27"/>
        </w:numPr>
        <w:tabs>
          <w:tab w:pos="439" w:val="left" w:leader="none"/>
        </w:tabs>
        <w:spacing w:line="240" w:lineRule="auto" w:before="0" w:after="0"/>
        <w:ind w:left="438" w:right="0" w:hanging="336"/>
        <w:jc w:val="left"/>
        <w:rPr>
          <w:rFonts w:ascii="Calibri"/>
          <w:sz w:val="22"/>
        </w:rPr>
      </w:pPr>
    </w:p>
    <w:p>
      <w:pPr>
        <w:pStyle w:val="ListParagraph"/>
        <w:numPr>
          <w:ilvl w:val="0"/>
          <w:numId w:val="27"/>
        </w:numPr>
        <w:tabs>
          <w:tab w:pos="797" w:val="left" w:leader="none"/>
          <w:tab w:pos="798" w:val="left" w:leader="none"/>
        </w:tabs>
        <w:spacing w:line="240" w:lineRule="auto" w:before="193" w:after="0"/>
        <w:ind w:left="797" w:right="0" w:hanging="695"/>
        <w:jc w:val="left"/>
        <w:rPr>
          <w:sz w:val="24"/>
        </w:rPr>
      </w:pPr>
      <w:r>
        <w:rPr>
          <w:sz w:val="24"/>
        </w:rPr>
        <w:t>16. </w:t>
      </w:r>
      <w:r>
        <w:rPr>
          <w:sz w:val="24"/>
          <w:u w:val="single"/>
        </w:rPr>
        <w:t>Forslag fra Østre Bærum</w:t>
      </w:r>
      <w:r>
        <w:rPr>
          <w:spacing w:val="-4"/>
          <w:sz w:val="24"/>
          <w:u w:val="single"/>
        </w:rPr>
        <w:t> </w:t>
      </w:r>
      <w:r>
        <w:rPr>
          <w:sz w:val="24"/>
          <w:u w:val="single"/>
        </w:rPr>
        <w:t>partiavdeling:</w:t>
      </w:r>
    </w:p>
    <w:p>
      <w:pPr>
        <w:pStyle w:val="Heading5"/>
        <w:numPr>
          <w:ilvl w:val="0"/>
          <w:numId w:val="27"/>
        </w:numPr>
        <w:tabs>
          <w:tab w:pos="1157" w:val="left" w:leader="none"/>
          <w:tab w:pos="1158" w:val="left" w:leader="none"/>
        </w:tabs>
        <w:spacing w:line="240" w:lineRule="auto" w:before="194" w:after="0"/>
        <w:ind w:left="1157" w:right="0" w:hanging="1055"/>
        <w:jc w:val="left"/>
      </w:pPr>
      <w:r>
        <w:rPr/>
        <w:t>Stasjon på</w:t>
      </w:r>
      <w:r>
        <w:rPr>
          <w:spacing w:val="-2"/>
        </w:rPr>
        <w:t> </w:t>
      </w:r>
      <w:r>
        <w:rPr/>
        <w:t>Ringeriksbanen</w:t>
      </w:r>
    </w:p>
    <w:p>
      <w:pPr>
        <w:pStyle w:val="BodyText"/>
        <w:spacing w:before="11"/>
        <w:rPr>
          <w:b/>
          <w:sz w:val="22"/>
        </w:rPr>
      </w:pPr>
    </w:p>
    <w:p>
      <w:pPr>
        <w:spacing w:before="55"/>
        <w:ind w:left="0" w:right="1792" w:firstLine="0"/>
        <w:jc w:val="right"/>
        <w:rPr>
          <w:rFonts w:ascii="Calibri"/>
          <w:sz w:val="22"/>
        </w:rPr>
      </w:pPr>
      <w:r>
        <w:rPr>
          <w:rFonts w:ascii="Calibri"/>
          <w:w w:val="95"/>
          <w:sz w:val="22"/>
        </w:rPr>
        <w:t>11</w:t>
      </w:r>
    </w:p>
    <w:p>
      <w:pPr>
        <w:spacing w:after="0"/>
        <w:jc w:val="right"/>
        <w:rPr>
          <w:rFonts w:ascii="Calibri"/>
          <w:sz w:val="22"/>
        </w:rPr>
        <w:sectPr>
          <w:footerReference w:type="default" r:id="rId102"/>
          <w:pgSz w:w="11910" w:h="16840"/>
          <w:pgMar w:footer="370" w:header="344" w:top="560" w:bottom="560" w:left="1000" w:right="0"/>
        </w:sectPr>
      </w:pPr>
    </w:p>
    <w:p>
      <w:pPr>
        <w:pStyle w:val="BodyText"/>
        <w:rPr>
          <w:rFonts w:ascii="Calibri"/>
          <w:sz w:val="20"/>
        </w:rPr>
      </w:pPr>
      <w:r>
        <w:rPr/>
        <w:pict>
          <v:shape style="position:absolute;margin-left:6.3311pt;margin-top:398.644043pt;width:584.6pt;height:46.8pt;mso-position-horizontal-relative:page;mso-position-vertical-relative:page;z-index:-129880;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rFonts w:ascii="Calibri"/>
          <w:sz w:val="20"/>
        </w:rPr>
      </w:pPr>
    </w:p>
    <w:p>
      <w:pPr>
        <w:pStyle w:val="BodyText"/>
        <w:spacing w:before="10"/>
        <w:rPr>
          <w:rFonts w:ascii="Calibri"/>
          <w:sz w:val="23"/>
        </w:rPr>
      </w:pPr>
    </w:p>
    <w:p>
      <w:pPr>
        <w:pStyle w:val="ListParagraph"/>
        <w:numPr>
          <w:ilvl w:val="0"/>
          <w:numId w:val="27"/>
        </w:numPr>
        <w:tabs>
          <w:tab w:pos="1157" w:val="left" w:leader="none"/>
          <w:tab w:pos="1158" w:val="left" w:leader="none"/>
        </w:tabs>
        <w:spacing w:line="240" w:lineRule="auto" w:before="90" w:after="0"/>
        <w:ind w:left="1157" w:right="0" w:hanging="1055"/>
        <w:jc w:val="left"/>
        <w:rPr>
          <w:sz w:val="24"/>
        </w:rPr>
      </w:pPr>
      <w:r>
        <w:rPr>
          <w:sz w:val="24"/>
          <w:u w:val="single"/>
        </w:rPr>
        <w:t>Forslag:</w:t>
      </w:r>
    </w:p>
    <w:p>
      <w:pPr>
        <w:pStyle w:val="ListParagraph"/>
        <w:numPr>
          <w:ilvl w:val="0"/>
          <w:numId w:val="27"/>
        </w:numPr>
        <w:tabs>
          <w:tab w:pos="1157" w:val="left" w:leader="none"/>
          <w:tab w:pos="1158" w:val="left" w:leader="none"/>
        </w:tabs>
        <w:spacing w:line="280" w:lineRule="exact" w:before="193" w:after="0"/>
        <w:ind w:left="1157" w:right="0" w:hanging="1055"/>
        <w:jc w:val="left"/>
        <w:rPr>
          <w:sz w:val="24"/>
        </w:rPr>
      </w:pPr>
      <w:r>
        <w:rPr>
          <w:sz w:val="24"/>
        </w:rPr>
        <w:t>Ved bygging av den nye Ringeriksbanen må det legges til rette for en</w:t>
      </w:r>
      <w:r>
        <w:rPr>
          <w:spacing w:val="-4"/>
          <w:sz w:val="24"/>
        </w:rPr>
        <w:t> </w:t>
      </w:r>
      <w:r>
        <w:rPr>
          <w:sz w:val="24"/>
        </w:rPr>
        <w:t>lokal</w:t>
      </w:r>
    </w:p>
    <w:p>
      <w:pPr>
        <w:pStyle w:val="ListParagraph"/>
        <w:numPr>
          <w:ilvl w:val="0"/>
          <w:numId w:val="27"/>
        </w:numPr>
        <w:tabs>
          <w:tab w:pos="1157" w:val="left" w:leader="none"/>
          <w:tab w:pos="1158" w:val="left" w:leader="none"/>
        </w:tabs>
        <w:spacing w:line="280" w:lineRule="exact" w:before="0" w:after="0"/>
        <w:ind w:left="1157" w:right="0" w:hanging="1055"/>
        <w:jc w:val="left"/>
        <w:rPr>
          <w:sz w:val="24"/>
        </w:rPr>
      </w:pPr>
      <w:r>
        <w:rPr>
          <w:sz w:val="24"/>
        </w:rPr>
        <w:t>jernbanestasjon for det planlagte utbyggingsområdet</w:t>
      </w:r>
      <w:r>
        <w:rPr>
          <w:spacing w:val="-28"/>
          <w:sz w:val="24"/>
        </w:rPr>
        <w:t> </w:t>
      </w:r>
      <w:r>
        <w:rPr>
          <w:sz w:val="24"/>
        </w:rPr>
        <w:t>Avtjerna.</w:t>
      </w:r>
    </w:p>
    <w:p>
      <w:pPr>
        <w:pStyle w:val="ListParagraph"/>
        <w:numPr>
          <w:ilvl w:val="0"/>
          <w:numId w:val="27"/>
        </w:numPr>
        <w:tabs>
          <w:tab w:pos="439" w:val="left" w:leader="none"/>
        </w:tabs>
        <w:spacing w:line="240" w:lineRule="auto" w:before="206" w:after="0"/>
        <w:ind w:left="438" w:right="0" w:hanging="336"/>
        <w:jc w:val="left"/>
        <w:rPr>
          <w:rFonts w:ascii="Calibri"/>
          <w:sz w:val="22"/>
        </w:rPr>
      </w:pPr>
    </w:p>
    <w:p>
      <w:pPr>
        <w:pStyle w:val="ListParagraph"/>
        <w:numPr>
          <w:ilvl w:val="0"/>
          <w:numId w:val="27"/>
        </w:numPr>
        <w:tabs>
          <w:tab w:pos="797" w:val="left" w:leader="none"/>
          <w:tab w:pos="798" w:val="left" w:leader="none"/>
        </w:tabs>
        <w:spacing w:line="240" w:lineRule="auto" w:before="193" w:after="0"/>
        <w:ind w:left="797" w:right="0" w:hanging="695"/>
        <w:jc w:val="left"/>
        <w:rPr>
          <w:sz w:val="24"/>
        </w:rPr>
      </w:pPr>
      <w:r>
        <w:rPr>
          <w:sz w:val="24"/>
          <w:u w:val="single"/>
        </w:rPr>
        <w:t>Innstilling: </w:t>
      </w:r>
      <w:r>
        <w:rPr>
          <w:sz w:val="24"/>
        </w:rPr>
        <w:t>Oversendes</w:t>
      </w:r>
      <w:r>
        <w:rPr>
          <w:spacing w:val="-5"/>
          <w:sz w:val="24"/>
        </w:rPr>
        <w:t> </w:t>
      </w:r>
      <w:r>
        <w:rPr>
          <w:sz w:val="24"/>
        </w:rPr>
        <w:t>redaksjonskomiteen.</w:t>
      </w:r>
    </w:p>
    <w:p>
      <w:pPr>
        <w:pStyle w:val="ListParagraph"/>
        <w:numPr>
          <w:ilvl w:val="0"/>
          <w:numId w:val="27"/>
        </w:numPr>
        <w:tabs>
          <w:tab w:pos="439" w:val="left" w:leader="none"/>
        </w:tabs>
        <w:spacing w:line="240" w:lineRule="auto" w:before="208" w:after="0"/>
        <w:ind w:left="438" w:right="0" w:hanging="336"/>
        <w:jc w:val="left"/>
        <w:rPr>
          <w:rFonts w:ascii="Calibri"/>
          <w:sz w:val="22"/>
        </w:rPr>
      </w:pPr>
    </w:p>
    <w:p>
      <w:pPr>
        <w:pStyle w:val="ListParagraph"/>
        <w:numPr>
          <w:ilvl w:val="0"/>
          <w:numId w:val="27"/>
        </w:numPr>
        <w:tabs>
          <w:tab w:pos="797" w:val="left" w:leader="none"/>
          <w:tab w:pos="798" w:val="left" w:leader="none"/>
        </w:tabs>
        <w:spacing w:line="240" w:lineRule="auto" w:before="192" w:after="0"/>
        <w:ind w:left="797" w:right="0" w:hanging="695"/>
        <w:jc w:val="left"/>
        <w:rPr>
          <w:sz w:val="24"/>
        </w:rPr>
      </w:pPr>
      <w:r>
        <w:rPr>
          <w:sz w:val="24"/>
        </w:rPr>
        <w:t>17. </w:t>
      </w:r>
      <w:r>
        <w:rPr>
          <w:sz w:val="24"/>
          <w:u w:val="single"/>
        </w:rPr>
        <w:t>Forslag fra Østre Bærum partiavdeling:</w:t>
      </w:r>
    </w:p>
    <w:p>
      <w:pPr>
        <w:pStyle w:val="Heading5"/>
        <w:numPr>
          <w:ilvl w:val="0"/>
          <w:numId w:val="27"/>
        </w:numPr>
        <w:tabs>
          <w:tab w:pos="1157" w:val="left" w:leader="none"/>
          <w:tab w:pos="1158" w:val="left" w:leader="none"/>
        </w:tabs>
        <w:spacing w:line="240" w:lineRule="auto" w:before="195" w:after="0"/>
        <w:ind w:left="1157" w:right="0" w:hanging="1055"/>
        <w:jc w:val="left"/>
      </w:pPr>
      <w:r>
        <w:rPr/>
        <w:t>Biodiesel—så langt fra en gyllen vei til</w:t>
      </w:r>
      <w:r>
        <w:rPr>
          <w:spacing w:val="-3"/>
        </w:rPr>
        <w:t> </w:t>
      </w:r>
      <w:r>
        <w:rPr/>
        <w:t>CO</w:t>
      </w:r>
      <w:r>
        <w:rPr>
          <w:position w:val="-1"/>
          <w:sz w:val="16"/>
        </w:rPr>
        <w:t>2</w:t>
      </w:r>
      <w:r>
        <w:rPr/>
        <w:t>-nøytralitet</w:t>
      </w:r>
    </w:p>
    <w:p>
      <w:pPr>
        <w:pStyle w:val="ListParagraph"/>
        <w:numPr>
          <w:ilvl w:val="0"/>
          <w:numId w:val="27"/>
        </w:numPr>
        <w:tabs>
          <w:tab w:pos="1157" w:val="left" w:leader="none"/>
          <w:tab w:pos="1158" w:val="left" w:leader="none"/>
        </w:tabs>
        <w:spacing w:line="279" w:lineRule="exact" w:before="190" w:after="0"/>
        <w:ind w:left="1157" w:right="0" w:hanging="1055"/>
        <w:jc w:val="left"/>
        <w:rPr>
          <w:sz w:val="24"/>
        </w:rPr>
      </w:pPr>
      <w:r>
        <w:rPr>
          <w:sz w:val="24"/>
        </w:rPr>
        <w:t>Biodiesel betegner tradisjonell dieselolje iblandet en bestemt andel olje</w:t>
      </w:r>
      <w:r>
        <w:rPr>
          <w:spacing w:val="-15"/>
          <w:sz w:val="24"/>
        </w:rPr>
        <w:t> </w:t>
      </w:r>
      <w:r>
        <w:rPr>
          <w:sz w:val="24"/>
        </w:rPr>
        <w:t>av</w:t>
      </w:r>
    </w:p>
    <w:p>
      <w:pPr>
        <w:pStyle w:val="ListParagraph"/>
        <w:numPr>
          <w:ilvl w:val="0"/>
          <w:numId w:val="27"/>
        </w:numPr>
        <w:tabs>
          <w:tab w:pos="1157" w:val="left" w:leader="none"/>
          <w:tab w:pos="1158" w:val="left" w:leader="none"/>
        </w:tabs>
        <w:spacing w:line="275" w:lineRule="exact" w:before="0" w:after="0"/>
        <w:ind w:left="1157" w:right="0" w:hanging="1055"/>
        <w:jc w:val="left"/>
        <w:rPr>
          <w:sz w:val="24"/>
        </w:rPr>
      </w:pPr>
      <w:r>
        <w:rPr>
          <w:sz w:val="24"/>
        </w:rPr>
        <w:t>biologisk opphav. I desember vedtok Stortinget at denne andelen fra 2020</w:t>
      </w:r>
      <w:r>
        <w:rPr>
          <w:spacing w:val="-1"/>
          <w:sz w:val="24"/>
        </w:rPr>
        <w:t> </w:t>
      </w:r>
      <w:r>
        <w:rPr>
          <w:sz w:val="24"/>
        </w:rPr>
        <w:t>skal</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økes til 20 %. Dette betyr i praksis at det årlig fra 2020 må importeres</w:t>
      </w:r>
      <w:r>
        <w:rPr>
          <w:spacing w:val="-2"/>
          <w:sz w:val="24"/>
        </w:rPr>
        <w:t> </w:t>
      </w:r>
      <w:r>
        <w:rPr>
          <w:sz w:val="24"/>
        </w:rPr>
        <w:t>500</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millioner liter vegetabilsk olje, for det meste palmeolje, til Norge som</w:t>
      </w:r>
      <w:r>
        <w:rPr>
          <w:spacing w:val="-24"/>
          <w:sz w:val="24"/>
        </w:rPr>
        <w:t> </w:t>
      </w:r>
      <w:r>
        <w:rPr>
          <w:sz w:val="24"/>
        </w:rPr>
        <w:t>drivstoff.</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Det er fullt mulig å få til dette dersom rike Norge vil overby andre kjøpere</w:t>
      </w:r>
      <w:r>
        <w:rPr>
          <w:spacing w:val="-25"/>
          <w:sz w:val="24"/>
        </w:rPr>
        <w:t> </w:t>
      </w:r>
      <w:r>
        <w:rPr>
          <w:sz w:val="24"/>
        </w:rPr>
        <w:t>på</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verdensmarkedet, men medaljen har en bakside. Palmeoljen må enten dyrkes</w:t>
      </w:r>
      <w:r>
        <w:rPr>
          <w:spacing w:val="-11"/>
          <w:sz w:val="24"/>
        </w:rPr>
        <w:t> </w:t>
      </w:r>
      <w:r>
        <w:rPr>
          <w:sz w:val="24"/>
        </w:rPr>
        <w:t>på</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arealer der det i dag dyrkes mat eller det må ryddes arealer som i dag er</w:t>
      </w:r>
      <w:r>
        <w:rPr>
          <w:spacing w:val="-6"/>
          <w:sz w:val="24"/>
        </w:rPr>
        <w:t> </w:t>
      </w:r>
      <w:r>
        <w:rPr>
          <w:sz w:val="24"/>
        </w:rPr>
        <w:t>skogkledt,</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f. eks. regnskog. Palmeolje har med god grunn rykte på seg som en miljø-</w:t>
      </w:r>
      <w:r>
        <w:rPr>
          <w:spacing w:val="-9"/>
          <w:sz w:val="24"/>
        </w:rPr>
        <w:t> </w:t>
      </w:r>
      <w:r>
        <w:rPr>
          <w:sz w:val="24"/>
        </w:rPr>
        <w:t>og</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klimaversting. Alt taler derfor for at et tiltak som er ment å være klimavennlig,</w:t>
      </w:r>
      <w:r>
        <w:rPr>
          <w:spacing w:val="-9"/>
          <w:sz w:val="24"/>
        </w:rPr>
        <w:t> </w:t>
      </w:r>
      <w:r>
        <w:rPr>
          <w:sz w:val="24"/>
        </w:rPr>
        <w:t>i</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stedet vil bli en alvorlig trussel for jord og luft. Tilhengere av tiltaket hevder at</w:t>
      </w:r>
      <w:r>
        <w:rPr>
          <w:spacing w:val="-1"/>
          <w:sz w:val="24"/>
        </w:rPr>
        <w:t> </w:t>
      </w:r>
      <w:r>
        <w:rPr>
          <w:sz w:val="24"/>
        </w:rPr>
        <w:t>det</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position w:val="1"/>
          <w:sz w:val="24"/>
        </w:rPr>
        <w:t>innen 2020 vil foreligge andre CO</w:t>
      </w:r>
      <w:r>
        <w:rPr>
          <w:sz w:val="16"/>
        </w:rPr>
        <w:t>2</w:t>
      </w:r>
      <w:r>
        <w:rPr>
          <w:position w:val="1"/>
          <w:sz w:val="24"/>
        </w:rPr>
        <w:t>-nøytrale kilder, såkalt andre og</w:t>
      </w:r>
      <w:r>
        <w:rPr>
          <w:spacing w:val="-18"/>
          <w:position w:val="1"/>
          <w:sz w:val="24"/>
        </w:rPr>
        <w:t> </w:t>
      </w:r>
      <w:r>
        <w:rPr>
          <w:position w:val="1"/>
          <w:sz w:val="24"/>
        </w:rPr>
        <w:t>tredje</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generasjons biodiesel. Spesialister innen kjemisk produksjon tilbakeviser</w:t>
      </w:r>
      <w:r>
        <w:rPr>
          <w:spacing w:val="-10"/>
          <w:sz w:val="24"/>
        </w:rPr>
        <w:t> </w:t>
      </w:r>
      <w:r>
        <w:rPr>
          <w:sz w:val="24"/>
        </w:rPr>
        <w:t>dette</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som en rosa drøm. Innenlandsk produksjon av biodiesel fra skogsvirke er</w:t>
      </w:r>
      <w:r>
        <w:rPr>
          <w:spacing w:val="-36"/>
          <w:sz w:val="24"/>
        </w:rPr>
        <w:t> </w:t>
      </w:r>
      <w:r>
        <w:rPr>
          <w:sz w:val="24"/>
        </w:rPr>
        <w:t>mulig,</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men vil kreve enorme subsidier, mangler kapasitet og vi vet i dag ikke om</w:t>
      </w:r>
      <w:r>
        <w:rPr>
          <w:spacing w:val="-7"/>
          <w:sz w:val="24"/>
        </w:rPr>
        <w:t> </w:t>
      </w:r>
      <w:r>
        <w:rPr>
          <w:sz w:val="24"/>
        </w:rPr>
        <w:t>slik</w:t>
      </w:r>
    </w:p>
    <w:p>
      <w:pPr>
        <w:pStyle w:val="ListParagraph"/>
        <w:numPr>
          <w:ilvl w:val="0"/>
          <w:numId w:val="27"/>
        </w:numPr>
        <w:tabs>
          <w:tab w:pos="1157" w:val="left" w:leader="none"/>
          <w:tab w:pos="1158" w:val="left" w:leader="none"/>
        </w:tabs>
        <w:spacing w:line="279" w:lineRule="exact" w:before="0" w:after="0"/>
        <w:ind w:left="1157" w:right="0" w:hanging="1055"/>
        <w:jc w:val="left"/>
        <w:rPr>
          <w:sz w:val="24"/>
        </w:rPr>
      </w:pPr>
      <w:r>
        <w:rPr>
          <w:position w:val="1"/>
          <w:sz w:val="24"/>
        </w:rPr>
        <w:t>produksjon overhodet gir noen</w:t>
      </w:r>
      <w:r>
        <w:rPr>
          <w:spacing w:val="-6"/>
          <w:position w:val="1"/>
          <w:sz w:val="24"/>
        </w:rPr>
        <w:t> </w:t>
      </w:r>
      <w:r>
        <w:rPr>
          <w:position w:val="1"/>
          <w:sz w:val="24"/>
        </w:rPr>
        <w:t>CO</w:t>
      </w:r>
      <w:r>
        <w:rPr>
          <w:sz w:val="16"/>
        </w:rPr>
        <w:t>2</w:t>
      </w:r>
      <w:r>
        <w:rPr>
          <w:position w:val="1"/>
          <w:sz w:val="24"/>
        </w:rPr>
        <w:t>-gevinst.</w:t>
      </w:r>
    </w:p>
    <w:p>
      <w:pPr>
        <w:pStyle w:val="ListParagraph"/>
        <w:numPr>
          <w:ilvl w:val="0"/>
          <w:numId w:val="27"/>
        </w:numPr>
        <w:tabs>
          <w:tab w:pos="1157" w:val="left" w:leader="none"/>
          <w:tab w:pos="1158" w:val="left" w:leader="none"/>
        </w:tabs>
        <w:spacing w:line="240" w:lineRule="auto" w:before="193" w:after="0"/>
        <w:ind w:left="1157" w:right="0" w:hanging="1055"/>
        <w:jc w:val="left"/>
        <w:rPr>
          <w:sz w:val="24"/>
        </w:rPr>
      </w:pPr>
      <w:r>
        <w:rPr>
          <w:sz w:val="24"/>
          <w:u w:val="single"/>
        </w:rPr>
        <w:t>Forslag:</w:t>
      </w:r>
    </w:p>
    <w:p>
      <w:pPr>
        <w:pStyle w:val="ListParagraph"/>
        <w:numPr>
          <w:ilvl w:val="0"/>
          <w:numId w:val="27"/>
        </w:numPr>
        <w:tabs>
          <w:tab w:pos="1157" w:val="left" w:leader="none"/>
          <w:tab w:pos="1158" w:val="left" w:leader="none"/>
        </w:tabs>
        <w:spacing w:line="280" w:lineRule="exact" w:before="193" w:after="0"/>
        <w:ind w:left="1157" w:right="0" w:hanging="1055"/>
        <w:jc w:val="left"/>
        <w:rPr>
          <w:sz w:val="24"/>
        </w:rPr>
      </w:pPr>
      <w:r>
        <w:rPr>
          <w:sz w:val="24"/>
        </w:rPr>
        <w:t>Det må gjennomføres en uhildet og detaljert konskvensutredning som tydelig</w:t>
      </w:r>
      <w:r>
        <w:rPr>
          <w:spacing w:val="-7"/>
          <w:sz w:val="24"/>
        </w:rPr>
        <w:t> </w:t>
      </w:r>
      <w:r>
        <w:rPr>
          <w:sz w:val="24"/>
        </w:rPr>
        <w:t>viser</w:t>
      </w:r>
    </w:p>
    <w:p>
      <w:pPr>
        <w:pStyle w:val="ListParagraph"/>
        <w:numPr>
          <w:ilvl w:val="0"/>
          <w:numId w:val="27"/>
        </w:numPr>
        <w:tabs>
          <w:tab w:pos="1157" w:val="left" w:leader="none"/>
          <w:tab w:pos="1158" w:val="left" w:leader="none"/>
        </w:tabs>
        <w:spacing w:line="275" w:lineRule="exact" w:before="0" w:after="0"/>
        <w:ind w:left="1157" w:right="0" w:hanging="1055"/>
        <w:jc w:val="left"/>
        <w:rPr>
          <w:sz w:val="24"/>
        </w:rPr>
      </w:pPr>
      <w:r>
        <w:rPr>
          <w:sz w:val="24"/>
        </w:rPr>
        <w:t>hvordan kravet om innblanding av vegetabilsk olje i diesel påvirker globalt</w:t>
      </w:r>
      <w:r>
        <w:rPr>
          <w:spacing w:val="-4"/>
          <w:sz w:val="24"/>
        </w:rPr>
        <w:t> </w:t>
      </w:r>
      <w:r>
        <w:rPr>
          <w:sz w:val="24"/>
        </w:rPr>
        <w:t>utslipp</w:t>
      </w:r>
    </w:p>
    <w:p>
      <w:pPr>
        <w:pStyle w:val="ListParagraph"/>
        <w:numPr>
          <w:ilvl w:val="0"/>
          <w:numId w:val="27"/>
        </w:numPr>
        <w:tabs>
          <w:tab w:pos="1157" w:val="left" w:leader="none"/>
          <w:tab w:pos="1158" w:val="left" w:leader="none"/>
        </w:tabs>
        <w:spacing w:line="275" w:lineRule="exact" w:before="0" w:after="0"/>
        <w:ind w:left="1157" w:right="0" w:hanging="1055"/>
        <w:jc w:val="left"/>
        <w:rPr>
          <w:sz w:val="24"/>
        </w:rPr>
      </w:pPr>
      <w:r>
        <w:rPr>
          <w:position w:val="1"/>
          <w:sz w:val="24"/>
        </w:rPr>
        <w:t>av CO</w:t>
      </w:r>
      <w:r>
        <w:rPr>
          <w:sz w:val="16"/>
        </w:rPr>
        <w:t>2</w:t>
      </w:r>
      <w:r>
        <w:rPr>
          <w:position w:val="1"/>
          <w:sz w:val="24"/>
        </w:rPr>
        <w:t>, biologisk mangfold og bruk av jordbruksarealer før kravet om 20</w:t>
      </w:r>
      <w:r>
        <w:rPr>
          <w:spacing w:val="-29"/>
          <w:position w:val="1"/>
          <w:sz w:val="24"/>
        </w:rPr>
        <w:t> </w:t>
      </w:r>
      <w:r>
        <w:rPr>
          <w:position w:val="1"/>
          <w:sz w:val="24"/>
        </w:rPr>
        <w:t>%</w:t>
      </w:r>
    </w:p>
    <w:p>
      <w:pPr>
        <w:pStyle w:val="ListParagraph"/>
        <w:numPr>
          <w:ilvl w:val="0"/>
          <w:numId w:val="27"/>
        </w:numPr>
        <w:tabs>
          <w:tab w:pos="1157" w:val="left" w:leader="none"/>
          <w:tab w:pos="1158" w:val="left" w:leader="none"/>
        </w:tabs>
        <w:spacing w:line="280" w:lineRule="exact" w:before="0" w:after="0"/>
        <w:ind w:left="1157" w:right="0" w:hanging="1055"/>
        <w:jc w:val="left"/>
        <w:rPr>
          <w:sz w:val="24"/>
        </w:rPr>
      </w:pPr>
      <w:r>
        <w:rPr>
          <w:sz w:val="24"/>
        </w:rPr>
        <w:t>innblanding kan</w:t>
      </w:r>
      <w:r>
        <w:rPr>
          <w:spacing w:val="-26"/>
          <w:sz w:val="24"/>
        </w:rPr>
        <w:t> </w:t>
      </w:r>
      <w:r>
        <w:rPr>
          <w:sz w:val="24"/>
        </w:rPr>
        <w:t>iverksettes.</w:t>
      </w:r>
    </w:p>
    <w:p>
      <w:pPr>
        <w:pStyle w:val="ListParagraph"/>
        <w:numPr>
          <w:ilvl w:val="0"/>
          <w:numId w:val="27"/>
        </w:numPr>
        <w:tabs>
          <w:tab w:pos="439" w:val="left" w:leader="none"/>
        </w:tabs>
        <w:spacing w:line="240" w:lineRule="auto" w:before="207" w:after="0"/>
        <w:ind w:left="438" w:right="0" w:hanging="336"/>
        <w:jc w:val="left"/>
        <w:rPr>
          <w:rFonts w:ascii="Calibri"/>
          <w:sz w:val="22"/>
        </w:rPr>
      </w:pPr>
    </w:p>
    <w:p>
      <w:pPr>
        <w:pStyle w:val="ListParagraph"/>
        <w:numPr>
          <w:ilvl w:val="0"/>
          <w:numId w:val="27"/>
        </w:numPr>
        <w:tabs>
          <w:tab w:pos="797" w:val="left" w:leader="none"/>
          <w:tab w:pos="798" w:val="left" w:leader="none"/>
        </w:tabs>
        <w:spacing w:line="240" w:lineRule="auto" w:before="192" w:after="0"/>
        <w:ind w:left="797" w:right="0" w:hanging="695"/>
        <w:jc w:val="left"/>
        <w:rPr>
          <w:sz w:val="24"/>
        </w:rPr>
      </w:pPr>
      <w:r>
        <w:rPr>
          <w:sz w:val="24"/>
          <w:u w:val="single"/>
        </w:rPr>
        <w:t>Innstilling: </w:t>
      </w:r>
      <w:r>
        <w:rPr>
          <w:sz w:val="24"/>
        </w:rPr>
        <w:t>Oversendes</w:t>
      </w:r>
      <w:r>
        <w:rPr>
          <w:spacing w:val="-5"/>
          <w:sz w:val="24"/>
        </w:rPr>
        <w:t> </w:t>
      </w:r>
      <w:r>
        <w:rPr>
          <w:sz w:val="24"/>
        </w:rPr>
        <w:t>redaksjonskomiteen.</w:t>
      </w:r>
    </w:p>
    <w:p>
      <w:pPr>
        <w:pStyle w:val="ListParagraph"/>
        <w:numPr>
          <w:ilvl w:val="0"/>
          <w:numId w:val="27"/>
        </w:numPr>
        <w:tabs>
          <w:tab w:pos="439" w:val="left" w:leader="none"/>
        </w:tabs>
        <w:spacing w:line="240" w:lineRule="auto" w:before="206" w:after="0"/>
        <w:ind w:left="438" w:right="0" w:hanging="336"/>
        <w:jc w:val="left"/>
        <w:rPr>
          <w:rFonts w:ascii="Calibri"/>
          <w:sz w:val="22"/>
        </w:rPr>
      </w:pPr>
    </w:p>
    <w:p>
      <w:pPr>
        <w:pStyle w:val="ListParagraph"/>
        <w:numPr>
          <w:ilvl w:val="0"/>
          <w:numId w:val="27"/>
        </w:numPr>
        <w:tabs>
          <w:tab w:pos="797" w:val="left" w:leader="none"/>
          <w:tab w:pos="798" w:val="left" w:leader="none"/>
        </w:tabs>
        <w:spacing w:line="240" w:lineRule="auto" w:before="193" w:after="0"/>
        <w:ind w:left="797" w:right="0" w:hanging="695"/>
        <w:jc w:val="left"/>
        <w:rPr>
          <w:sz w:val="24"/>
        </w:rPr>
      </w:pPr>
      <w:r>
        <w:rPr>
          <w:sz w:val="24"/>
        </w:rPr>
        <w:t>18. </w:t>
      </w:r>
      <w:r>
        <w:rPr>
          <w:sz w:val="24"/>
          <w:u w:val="single"/>
        </w:rPr>
        <w:t>Forslag fra Østre Bærum partiavdeling:</w:t>
      </w:r>
    </w:p>
    <w:p>
      <w:pPr>
        <w:pStyle w:val="Heading5"/>
        <w:numPr>
          <w:ilvl w:val="0"/>
          <w:numId w:val="27"/>
        </w:numPr>
        <w:tabs>
          <w:tab w:pos="1157" w:val="left" w:leader="none"/>
          <w:tab w:pos="1158" w:val="left" w:leader="none"/>
        </w:tabs>
        <w:spacing w:line="240" w:lineRule="auto" w:before="195" w:after="0"/>
        <w:ind w:left="1157" w:right="0" w:hanging="1055"/>
        <w:jc w:val="left"/>
      </w:pPr>
      <w:r>
        <w:rPr/>
        <w:t>Frihet for</w:t>
      </w:r>
      <w:r>
        <w:rPr>
          <w:spacing w:val="-17"/>
        </w:rPr>
        <w:t> </w:t>
      </w:r>
      <w:r>
        <w:rPr/>
        <w:t>forskere</w:t>
      </w:r>
    </w:p>
    <w:p>
      <w:pPr>
        <w:pStyle w:val="ListParagraph"/>
        <w:numPr>
          <w:ilvl w:val="0"/>
          <w:numId w:val="27"/>
        </w:numPr>
        <w:tabs>
          <w:tab w:pos="1157" w:val="left" w:leader="none"/>
          <w:tab w:pos="1158" w:val="left" w:leader="none"/>
        </w:tabs>
        <w:spacing w:line="280" w:lineRule="exact" w:before="190" w:after="0"/>
        <w:ind w:left="1157" w:right="0" w:hanging="1055"/>
        <w:jc w:val="left"/>
        <w:rPr>
          <w:i/>
          <w:sz w:val="24"/>
        </w:rPr>
      </w:pPr>
      <w:r>
        <w:rPr>
          <w:i/>
          <w:sz w:val="24"/>
        </w:rPr>
        <w:t>Norske forskere må ha anledning til å forske uten politiske føringer om å</w:t>
      </w:r>
      <w:r>
        <w:rPr>
          <w:i/>
          <w:spacing w:val="-17"/>
          <w:sz w:val="24"/>
        </w:rPr>
        <w:t> </w:t>
      </w:r>
      <w:r>
        <w:rPr>
          <w:i/>
          <w:sz w:val="24"/>
        </w:rPr>
        <w:t>oppnå</w:t>
      </w:r>
    </w:p>
    <w:p>
      <w:pPr>
        <w:pStyle w:val="ListParagraph"/>
        <w:numPr>
          <w:ilvl w:val="0"/>
          <w:numId w:val="27"/>
        </w:numPr>
        <w:tabs>
          <w:tab w:pos="1157" w:val="left" w:leader="none"/>
          <w:tab w:pos="1158" w:val="left" w:leader="none"/>
        </w:tabs>
        <w:spacing w:line="276" w:lineRule="exact" w:before="0" w:after="0"/>
        <w:ind w:left="1157" w:right="0" w:hanging="1055"/>
        <w:jc w:val="left"/>
        <w:rPr>
          <w:i/>
          <w:sz w:val="24"/>
        </w:rPr>
      </w:pPr>
      <w:r>
        <w:rPr>
          <w:i/>
          <w:sz w:val="24"/>
        </w:rPr>
        <w:t>forutbestemte resultater. Den akademiske frihet må gjelde på</w:t>
      </w:r>
      <w:r>
        <w:rPr>
          <w:i/>
          <w:spacing w:val="-18"/>
          <w:sz w:val="24"/>
        </w:rPr>
        <w:t> </w:t>
      </w:r>
      <w:r>
        <w:rPr>
          <w:i/>
          <w:sz w:val="24"/>
        </w:rPr>
        <w:t>forskningsinstitutter</w:t>
      </w:r>
    </w:p>
    <w:p>
      <w:pPr>
        <w:pStyle w:val="ListParagraph"/>
        <w:numPr>
          <w:ilvl w:val="0"/>
          <w:numId w:val="27"/>
        </w:numPr>
        <w:tabs>
          <w:tab w:pos="1157" w:val="left" w:leader="none"/>
          <w:tab w:pos="1158" w:val="left" w:leader="none"/>
        </w:tabs>
        <w:spacing w:line="280" w:lineRule="exact" w:before="0" w:after="0"/>
        <w:ind w:left="1157" w:right="0" w:hanging="1055"/>
        <w:jc w:val="left"/>
        <w:rPr>
          <w:i/>
          <w:sz w:val="24"/>
        </w:rPr>
      </w:pPr>
      <w:r>
        <w:rPr>
          <w:i/>
          <w:sz w:val="24"/>
        </w:rPr>
        <w:t>og universiteter.</w:t>
      </w:r>
    </w:p>
    <w:p>
      <w:pPr>
        <w:pStyle w:val="ListParagraph"/>
        <w:numPr>
          <w:ilvl w:val="0"/>
          <w:numId w:val="27"/>
        </w:numPr>
        <w:tabs>
          <w:tab w:pos="1157" w:val="left" w:leader="none"/>
          <w:tab w:pos="1158" w:val="left" w:leader="none"/>
        </w:tabs>
        <w:spacing w:line="280" w:lineRule="exact" w:before="191" w:after="0"/>
        <w:ind w:left="1157" w:right="0" w:hanging="1055"/>
        <w:jc w:val="left"/>
        <w:rPr>
          <w:sz w:val="24"/>
        </w:rPr>
      </w:pPr>
      <w:r>
        <w:rPr>
          <w:sz w:val="24"/>
        </w:rPr>
        <w:t>Dette forslaget ble vedtatt av BAP årsmøte og forhåpentligvis sendt</w:t>
      </w:r>
      <w:r>
        <w:rPr>
          <w:spacing w:val="-27"/>
          <w:sz w:val="24"/>
        </w:rPr>
        <w:t> </w:t>
      </w:r>
      <w:r>
        <w:rPr>
          <w:sz w:val="24"/>
        </w:rPr>
        <w:t>videre.</w:t>
      </w:r>
    </w:p>
    <w:p>
      <w:pPr>
        <w:pStyle w:val="ListParagraph"/>
        <w:numPr>
          <w:ilvl w:val="0"/>
          <w:numId w:val="27"/>
        </w:numPr>
        <w:tabs>
          <w:tab w:pos="1157" w:val="left" w:leader="none"/>
          <w:tab w:pos="1158" w:val="left" w:leader="none"/>
        </w:tabs>
        <w:spacing w:line="280" w:lineRule="exact" w:before="0" w:after="0"/>
        <w:ind w:left="1157" w:right="0" w:hanging="1055"/>
        <w:jc w:val="left"/>
        <w:rPr>
          <w:sz w:val="24"/>
        </w:rPr>
      </w:pPr>
      <w:r>
        <w:rPr>
          <w:sz w:val="24"/>
        </w:rPr>
        <w:t>Resultatet er at samtlige partier på Stortinget nå har undertegnet en erklæring</w:t>
      </w:r>
      <w:r>
        <w:rPr>
          <w:spacing w:val="-11"/>
          <w:sz w:val="24"/>
        </w:rPr>
        <w:t> </w:t>
      </w:r>
      <w:r>
        <w:rPr>
          <w:sz w:val="24"/>
        </w:rPr>
        <w:t>kalt</w:t>
      </w:r>
    </w:p>
    <w:p>
      <w:pPr>
        <w:pStyle w:val="BodyText"/>
        <w:rPr>
          <w:sz w:val="20"/>
        </w:rPr>
      </w:pPr>
    </w:p>
    <w:p>
      <w:pPr>
        <w:pStyle w:val="BodyText"/>
        <w:rPr>
          <w:sz w:val="20"/>
        </w:rPr>
      </w:pPr>
    </w:p>
    <w:p>
      <w:pPr>
        <w:spacing w:before="0"/>
        <w:ind w:left="0" w:right="1792" w:firstLine="0"/>
        <w:jc w:val="right"/>
        <w:rPr>
          <w:rFonts w:ascii="Calibri"/>
          <w:sz w:val="22"/>
        </w:rPr>
      </w:pPr>
      <w:r>
        <w:rPr>
          <w:rFonts w:ascii="Calibri"/>
          <w:w w:val="95"/>
          <w:sz w:val="22"/>
        </w:rPr>
        <w:t>12</w:t>
      </w:r>
    </w:p>
    <w:p>
      <w:pPr>
        <w:spacing w:after="0"/>
        <w:jc w:val="right"/>
        <w:rPr>
          <w:rFonts w:ascii="Calibri"/>
          <w:sz w:val="22"/>
        </w:rPr>
        <w:sectPr>
          <w:headerReference w:type="default" r:id="rId105"/>
          <w:footerReference w:type="default" r:id="rId106"/>
          <w:pgSz w:w="11910" w:h="16840"/>
          <w:pgMar w:header="344" w:footer="370" w:top="560" w:bottom="560" w:left="1000" w:right="0"/>
        </w:sectPr>
      </w:pPr>
    </w:p>
    <w:p>
      <w:pPr>
        <w:pStyle w:val="BodyText"/>
        <w:rPr>
          <w:rFonts w:ascii="Calibri"/>
          <w:sz w:val="20"/>
        </w:rPr>
      </w:pPr>
      <w:r>
        <w:rPr/>
        <w:pict>
          <v:shape style="position:absolute;margin-left:6.3311pt;margin-top:398.644043pt;width:584.6pt;height:46.8pt;mso-position-horizontal-relative:page;mso-position-vertical-relative:page;z-index:-129856;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rFonts w:ascii="Calibri"/>
          <w:sz w:val="20"/>
        </w:rPr>
      </w:pPr>
    </w:p>
    <w:p>
      <w:pPr>
        <w:pStyle w:val="BodyText"/>
        <w:spacing w:before="10"/>
        <w:rPr>
          <w:rFonts w:ascii="Calibri"/>
          <w:sz w:val="23"/>
        </w:rPr>
      </w:pPr>
    </w:p>
    <w:p>
      <w:pPr>
        <w:pStyle w:val="ListParagraph"/>
        <w:numPr>
          <w:ilvl w:val="0"/>
          <w:numId w:val="27"/>
        </w:numPr>
        <w:tabs>
          <w:tab w:pos="1157" w:val="left" w:leader="none"/>
          <w:tab w:pos="1158" w:val="left" w:leader="none"/>
        </w:tabs>
        <w:spacing w:line="240" w:lineRule="auto" w:before="90" w:after="0"/>
        <w:ind w:left="1157" w:right="0" w:hanging="1055"/>
        <w:jc w:val="left"/>
        <w:rPr>
          <w:sz w:val="24"/>
        </w:rPr>
      </w:pPr>
      <w:r>
        <w:rPr>
          <w:sz w:val="24"/>
        </w:rPr>
        <w:t>“Forskerløftet”, hvor politikere forplikter seg</w:t>
      </w:r>
      <w:r>
        <w:rPr>
          <w:spacing w:val="-6"/>
          <w:sz w:val="24"/>
        </w:rPr>
        <w:t> </w:t>
      </w:r>
      <w:r>
        <w:rPr>
          <w:sz w:val="24"/>
        </w:rPr>
        <w:t>til</w:t>
      </w:r>
    </w:p>
    <w:p>
      <w:pPr>
        <w:pStyle w:val="ListParagraph"/>
        <w:numPr>
          <w:ilvl w:val="0"/>
          <w:numId w:val="27"/>
        </w:numPr>
        <w:tabs>
          <w:tab w:pos="1157" w:val="left" w:leader="none"/>
          <w:tab w:pos="1158" w:val="left" w:leader="none"/>
          <w:tab w:pos="1517" w:val="left" w:leader="none"/>
        </w:tabs>
        <w:spacing w:line="283" w:lineRule="exact" w:before="195" w:after="0"/>
        <w:ind w:left="1157" w:right="0" w:hanging="1055"/>
        <w:jc w:val="left"/>
        <w:rPr>
          <w:i/>
          <w:sz w:val="24"/>
        </w:rPr>
      </w:pPr>
      <w:r>
        <w:rPr>
          <w:rFonts w:ascii="Cambria" w:hAnsi="Cambria"/>
          <w:sz w:val="24"/>
        </w:rPr>
        <w:t>‐</w:t>
        <w:tab/>
      </w:r>
      <w:r>
        <w:rPr>
          <w:i/>
          <w:sz w:val="24"/>
        </w:rPr>
        <w:t>å forsvare den akademiske</w:t>
      </w:r>
      <w:r>
        <w:rPr>
          <w:i/>
          <w:spacing w:val="-2"/>
          <w:sz w:val="24"/>
        </w:rPr>
        <w:t> </w:t>
      </w:r>
      <w:r>
        <w:rPr>
          <w:i/>
          <w:sz w:val="24"/>
        </w:rPr>
        <w:t>friheten</w:t>
      </w:r>
    </w:p>
    <w:p>
      <w:pPr>
        <w:pStyle w:val="ListParagraph"/>
        <w:numPr>
          <w:ilvl w:val="0"/>
          <w:numId w:val="27"/>
        </w:numPr>
        <w:tabs>
          <w:tab w:pos="1157" w:val="left" w:leader="none"/>
          <w:tab w:pos="1158" w:val="left" w:leader="none"/>
          <w:tab w:pos="1517" w:val="left" w:leader="none"/>
        </w:tabs>
        <w:spacing w:line="279" w:lineRule="exact" w:before="0" w:after="0"/>
        <w:ind w:left="1157" w:right="0" w:hanging="1055"/>
        <w:jc w:val="left"/>
        <w:rPr>
          <w:i/>
          <w:sz w:val="24"/>
        </w:rPr>
      </w:pPr>
      <w:r>
        <w:rPr>
          <w:rFonts w:ascii="Cambria" w:hAnsi="Cambria"/>
          <w:sz w:val="24"/>
        </w:rPr>
        <w:t>‐</w:t>
        <w:tab/>
      </w:r>
      <w:r>
        <w:rPr>
          <w:i/>
          <w:sz w:val="24"/>
        </w:rPr>
        <w:t>å bestrebe seg på å sitere forskere korrekt og gjengi forskningsresultater på</w:t>
      </w:r>
      <w:r>
        <w:rPr>
          <w:i/>
          <w:spacing w:val="-16"/>
          <w:sz w:val="24"/>
        </w:rPr>
        <w:t> </w:t>
      </w:r>
      <w:r>
        <w:rPr>
          <w:i/>
          <w:sz w:val="24"/>
        </w:rPr>
        <w:t>en</w:t>
      </w:r>
    </w:p>
    <w:p>
      <w:pPr>
        <w:pStyle w:val="ListParagraph"/>
        <w:numPr>
          <w:ilvl w:val="0"/>
          <w:numId w:val="27"/>
        </w:numPr>
        <w:tabs>
          <w:tab w:pos="1517" w:val="left" w:leader="none"/>
          <w:tab w:pos="1518" w:val="left" w:leader="none"/>
        </w:tabs>
        <w:spacing w:line="276" w:lineRule="exact" w:before="0" w:after="0"/>
        <w:ind w:left="1517" w:right="0" w:hanging="1415"/>
        <w:jc w:val="left"/>
        <w:rPr>
          <w:i/>
          <w:sz w:val="24"/>
        </w:rPr>
      </w:pPr>
      <w:r>
        <w:rPr>
          <w:i/>
          <w:sz w:val="24"/>
        </w:rPr>
        <w:t>god måte</w:t>
      </w:r>
    </w:p>
    <w:p>
      <w:pPr>
        <w:pStyle w:val="ListParagraph"/>
        <w:numPr>
          <w:ilvl w:val="0"/>
          <w:numId w:val="27"/>
        </w:numPr>
        <w:tabs>
          <w:tab w:pos="1157" w:val="left" w:leader="none"/>
          <w:tab w:pos="1158" w:val="left" w:leader="none"/>
          <w:tab w:pos="1517" w:val="left" w:leader="none"/>
        </w:tabs>
        <w:spacing w:line="280" w:lineRule="exact" w:before="0" w:after="0"/>
        <w:ind w:left="1157" w:right="0" w:hanging="1055"/>
        <w:jc w:val="left"/>
        <w:rPr>
          <w:i/>
          <w:sz w:val="24"/>
        </w:rPr>
      </w:pPr>
      <w:r>
        <w:rPr>
          <w:rFonts w:ascii="Cambria" w:hAnsi="Cambria"/>
          <w:sz w:val="24"/>
        </w:rPr>
        <w:t>‐</w:t>
        <w:tab/>
      </w:r>
      <w:r>
        <w:rPr>
          <w:i/>
          <w:sz w:val="24"/>
        </w:rPr>
        <w:t>å ikke bevisst skjule sentrale forskningsresultater som de vet eksister selv</w:t>
      </w:r>
      <w:r>
        <w:rPr>
          <w:i/>
          <w:spacing w:val="-18"/>
          <w:sz w:val="24"/>
        </w:rPr>
        <w:t> </w:t>
      </w:r>
      <w:r>
        <w:rPr>
          <w:i/>
          <w:sz w:val="24"/>
        </w:rPr>
        <w:t>om</w:t>
      </w:r>
    </w:p>
    <w:p>
      <w:pPr>
        <w:pStyle w:val="ListParagraph"/>
        <w:numPr>
          <w:ilvl w:val="0"/>
          <w:numId w:val="27"/>
        </w:numPr>
        <w:tabs>
          <w:tab w:pos="1517" w:val="left" w:leader="none"/>
          <w:tab w:pos="1518" w:val="left" w:leader="none"/>
        </w:tabs>
        <w:spacing w:line="280" w:lineRule="exact" w:before="0" w:after="0"/>
        <w:ind w:left="1517" w:right="0" w:hanging="1415"/>
        <w:jc w:val="left"/>
        <w:rPr>
          <w:i/>
          <w:sz w:val="24"/>
        </w:rPr>
      </w:pPr>
      <w:r>
        <w:rPr>
          <w:i/>
          <w:sz w:val="24"/>
        </w:rPr>
        <w:t>resultatene ikke er i samsvar med deres politiske</w:t>
      </w:r>
      <w:r>
        <w:rPr>
          <w:i/>
          <w:spacing w:val="-13"/>
          <w:sz w:val="24"/>
        </w:rPr>
        <w:t> </w:t>
      </w:r>
      <w:r>
        <w:rPr>
          <w:i/>
          <w:sz w:val="24"/>
        </w:rPr>
        <w:t>syn.</w:t>
      </w:r>
    </w:p>
    <w:p>
      <w:pPr>
        <w:pStyle w:val="ListParagraph"/>
        <w:numPr>
          <w:ilvl w:val="0"/>
          <w:numId w:val="27"/>
        </w:numPr>
        <w:tabs>
          <w:tab w:pos="439" w:val="left" w:leader="none"/>
        </w:tabs>
        <w:spacing w:line="240" w:lineRule="auto" w:before="7" w:after="0"/>
        <w:ind w:left="438" w:right="0" w:hanging="336"/>
        <w:jc w:val="left"/>
        <w:rPr>
          <w:rFonts w:ascii="Calibri"/>
          <w:sz w:val="22"/>
        </w:rPr>
      </w:pPr>
    </w:p>
    <w:p>
      <w:pPr>
        <w:pStyle w:val="ListParagraph"/>
        <w:numPr>
          <w:ilvl w:val="0"/>
          <w:numId w:val="27"/>
        </w:numPr>
        <w:tabs>
          <w:tab w:pos="1157" w:val="left" w:leader="none"/>
          <w:tab w:pos="1158" w:val="left" w:leader="none"/>
        </w:tabs>
        <w:spacing w:line="240" w:lineRule="auto" w:before="190" w:after="0"/>
        <w:ind w:left="1157" w:right="0" w:hanging="1055"/>
        <w:jc w:val="left"/>
        <w:rPr>
          <w:b/>
          <w:sz w:val="24"/>
        </w:rPr>
      </w:pPr>
      <w:r>
        <w:rPr>
          <w:sz w:val="24"/>
          <w:u w:val="single"/>
        </w:rPr>
        <w:t>Forslag</w:t>
      </w:r>
      <w:r>
        <w:rPr>
          <w:b/>
          <w:sz w:val="24"/>
          <w:u w:val="single"/>
        </w:rPr>
        <w:t>:</w:t>
      </w:r>
    </w:p>
    <w:p>
      <w:pPr>
        <w:pStyle w:val="ListParagraph"/>
        <w:numPr>
          <w:ilvl w:val="0"/>
          <w:numId w:val="27"/>
        </w:numPr>
        <w:tabs>
          <w:tab w:pos="1157" w:val="left" w:leader="none"/>
          <w:tab w:pos="1158" w:val="left" w:leader="none"/>
        </w:tabs>
        <w:spacing w:line="280" w:lineRule="exact" w:before="193" w:after="0"/>
        <w:ind w:left="1157" w:right="0" w:hanging="1055"/>
        <w:jc w:val="left"/>
        <w:rPr>
          <w:sz w:val="24"/>
        </w:rPr>
      </w:pPr>
      <w:r>
        <w:rPr>
          <w:sz w:val="24"/>
        </w:rPr>
        <w:t>Østre Bærum Avdeling vil rette en takk til BAP for å ha sørget for å bringe</w:t>
      </w:r>
      <w:r>
        <w:rPr>
          <w:spacing w:val="-2"/>
          <w:sz w:val="24"/>
        </w:rPr>
        <w:t> </w:t>
      </w:r>
      <w:r>
        <w:rPr>
          <w:sz w:val="24"/>
        </w:rPr>
        <w:t>vårt</w:t>
      </w:r>
    </w:p>
    <w:p>
      <w:pPr>
        <w:pStyle w:val="ListParagraph"/>
        <w:numPr>
          <w:ilvl w:val="0"/>
          <w:numId w:val="27"/>
        </w:numPr>
        <w:tabs>
          <w:tab w:pos="1157" w:val="left" w:leader="none"/>
          <w:tab w:pos="1158" w:val="left" w:leader="none"/>
        </w:tabs>
        <w:spacing w:line="280" w:lineRule="exact" w:before="0" w:after="0"/>
        <w:ind w:left="1157" w:right="0" w:hanging="1055"/>
        <w:jc w:val="left"/>
        <w:rPr>
          <w:sz w:val="24"/>
        </w:rPr>
      </w:pPr>
      <w:r>
        <w:rPr>
          <w:sz w:val="24"/>
        </w:rPr>
        <w:t>forslag videre og bidra til en felles oppslutning om det i</w:t>
      </w:r>
      <w:r>
        <w:rPr>
          <w:spacing w:val="-29"/>
          <w:sz w:val="24"/>
        </w:rPr>
        <w:t> </w:t>
      </w:r>
      <w:r>
        <w:rPr>
          <w:sz w:val="24"/>
        </w:rPr>
        <w:t>Stortinget.</w:t>
      </w:r>
    </w:p>
    <w:p>
      <w:pPr>
        <w:pStyle w:val="ListParagraph"/>
        <w:numPr>
          <w:ilvl w:val="0"/>
          <w:numId w:val="27"/>
        </w:numPr>
        <w:tabs>
          <w:tab w:pos="797" w:val="left" w:leader="none"/>
          <w:tab w:pos="798" w:val="left" w:leader="none"/>
        </w:tabs>
        <w:spacing w:line="240" w:lineRule="auto" w:before="192" w:after="0"/>
        <w:ind w:left="797" w:right="0" w:hanging="695"/>
        <w:jc w:val="left"/>
        <w:rPr>
          <w:sz w:val="24"/>
        </w:rPr>
      </w:pPr>
      <w:r>
        <w:rPr>
          <w:sz w:val="24"/>
          <w:u w:val="single"/>
        </w:rPr>
        <w:t>Innstilling: </w:t>
      </w:r>
      <w:r>
        <w:rPr>
          <w:sz w:val="24"/>
        </w:rPr>
        <w:t>Refereres for årsmøtet og tas til</w:t>
      </w:r>
      <w:r>
        <w:rPr>
          <w:spacing w:val="-3"/>
          <w:sz w:val="24"/>
        </w:rPr>
        <w:t> </w:t>
      </w:r>
      <w:r>
        <w:rPr>
          <w:sz w:val="24"/>
        </w:rPr>
        <w:t>orientering.</w:t>
      </w:r>
    </w:p>
    <w:p>
      <w:pPr>
        <w:pStyle w:val="ListParagraph"/>
        <w:numPr>
          <w:ilvl w:val="0"/>
          <w:numId w:val="27"/>
        </w:numPr>
        <w:tabs>
          <w:tab w:pos="439" w:val="left" w:leader="none"/>
        </w:tabs>
        <w:spacing w:line="240" w:lineRule="auto" w:before="210" w:after="0"/>
        <w:ind w:left="438" w:right="0" w:hanging="336"/>
        <w:jc w:val="left"/>
        <w:rPr>
          <w:rFonts w:ascii="Calibri"/>
          <w:sz w:val="22"/>
        </w:rPr>
      </w:pPr>
    </w:p>
    <w:p>
      <w:pPr>
        <w:pStyle w:val="ListParagraph"/>
        <w:numPr>
          <w:ilvl w:val="0"/>
          <w:numId w:val="27"/>
        </w:numPr>
        <w:tabs>
          <w:tab w:pos="797" w:val="left" w:leader="none"/>
          <w:tab w:pos="798" w:val="left" w:leader="none"/>
        </w:tabs>
        <w:spacing w:line="240" w:lineRule="auto" w:before="190" w:after="0"/>
        <w:ind w:left="797" w:right="0" w:hanging="695"/>
        <w:jc w:val="left"/>
        <w:rPr>
          <w:sz w:val="24"/>
        </w:rPr>
      </w:pPr>
      <w:r>
        <w:rPr>
          <w:sz w:val="24"/>
        </w:rPr>
        <w:t>19. </w:t>
      </w:r>
      <w:r>
        <w:rPr>
          <w:sz w:val="24"/>
          <w:u w:val="single"/>
        </w:rPr>
        <w:t>Forslag fra Østre Bærum partiavdeling:</w:t>
      </w:r>
    </w:p>
    <w:p>
      <w:pPr>
        <w:pStyle w:val="Heading5"/>
        <w:numPr>
          <w:ilvl w:val="0"/>
          <w:numId w:val="27"/>
        </w:numPr>
        <w:tabs>
          <w:tab w:pos="1157" w:val="left" w:leader="none"/>
          <w:tab w:pos="1158" w:val="left" w:leader="none"/>
        </w:tabs>
        <w:spacing w:line="240" w:lineRule="auto" w:before="193" w:after="0"/>
        <w:ind w:left="1157" w:right="0" w:hanging="1055"/>
        <w:jc w:val="left"/>
      </w:pPr>
      <w:r>
        <w:rPr/>
        <w:t>Nei til dagligvarehandel i Grini Næringspark</w:t>
      </w:r>
    </w:p>
    <w:p>
      <w:pPr>
        <w:pStyle w:val="ListParagraph"/>
        <w:numPr>
          <w:ilvl w:val="0"/>
          <w:numId w:val="27"/>
        </w:numPr>
        <w:tabs>
          <w:tab w:pos="1157" w:val="left" w:leader="none"/>
          <w:tab w:pos="1158" w:val="left" w:leader="none"/>
        </w:tabs>
        <w:spacing w:line="280" w:lineRule="exact" w:before="190" w:after="0"/>
        <w:ind w:left="1157" w:right="0" w:hanging="1055"/>
        <w:jc w:val="left"/>
        <w:rPr>
          <w:sz w:val="24"/>
        </w:rPr>
      </w:pPr>
      <w:r>
        <w:rPr>
          <w:sz w:val="24"/>
        </w:rPr>
        <w:t>Grini Næringspark uttaler selv på sin hjemmeside at parken velges</w:t>
      </w:r>
      <w:r>
        <w:rPr>
          <w:spacing w:val="-5"/>
          <w:sz w:val="24"/>
        </w:rPr>
        <w:t> </w:t>
      </w:r>
      <w:r>
        <w:rPr>
          <w:sz w:val="24"/>
        </w:rPr>
        <w:t>av</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næringsvirksomhet grunnet "parkens attraktive beliggenhet for biladkomst".</w:t>
      </w:r>
      <w:r>
        <w:rPr>
          <w:spacing w:val="-5"/>
          <w:sz w:val="24"/>
        </w:rPr>
        <w:t> </w:t>
      </w:r>
      <w:r>
        <w:rPr>
          <w:sz w:val="24"/>
        </w:rPr>
        <w:t>Det</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er ingen boliger i næringsparken, og boligene rundt har allerede god adkomst</w:t>
      </w:r>
      <w:r>
        <w:rPr>
          <w:spacing w:val="-19"/>
          <w:sz w:val="24"/>
        </w:rPr>
        <w:t> </w:t>
      </w:r>
      <w:r>
        <w:rPr>
          <w:sz w:val="24"/>
        </w:rPr>
        <w:t>til</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dagligvarehandel både på Østerås, Hosle, Lijordet og det kommer nybygg</w:t>
      </w:r>
      <w:r>
        <w:rPr>
          <w:spacing w:val="-7"/>
          <w:sz w:val="24"/>
        </w:rPr>
        <w:t> </w:t>
      </w:r>
      <w:r>
        <w:rPr>
          <w:sz w:val="24"/>
        </w:rPr>
        <w:t>på</w:t>
      </w:r>
    </w:p>
    <w:p>
      <w:pPr>
        <w:pStyle w:val="ListParagraph"/>
        <w:numPr>
          <w:ilvl w:val="0"/>
          <w:numId w:val="27"/>
        </w:numPr>
        <w:tabs>
          <w:tab w:pos="1157" w:val="left" w:leader="none"/>
          <w:tab w:pos="1158" w:val="left" w:leader="none"/>
        </w:tabs>
        <w:spacing w:line="280" w:lineRule="exact" w:before="0" w:after="0"/>
        <w:ind w:left="1157" w:right="0" w:hanging="1055"/>
        <w:jc w:val="left"/>
        <w:rPr>
          <w:sz w:val="24"/>
        </w:rPr>
      </w:pPr>
      <w:r>
        <w:rPr>
          <w:sz w:val="24"/>
        </w:rPr>
        <w:t>Eiksmarka.</w:t>
      </w:r>
    </w:p>
    <w:p>
      <w:pPr>
        <w:pStyle w:val="ListParagraph"/>
        <w:numPr>
          <w:ilvl w:val="0"/>
          <w:numId w:val="27"/>
        </w:numPr>
        <w:tabs>
          <w:tab w:pos="1157" w:val="left" w:leader="none"/>
          <w:tab w:pos="1158" w:val="left" w:leader="none"/>
        </w:tabs>
        <w:spacing w:line="280" w:lineRule="exact" w:before="193" w:after="0"/>
        <w:ind w:left="1157" w:right="0" w:hanging="1055"/>
        <w:jc w:val="left"/>
        <w:rPr>
          <w:sz w:val="24"/>
        </w:rPr>
      </w:pPr>
      <w:r>
        <w:rPr>
          <w:sz w:val="24"/>
        </w:rPr>
        <w:t>Å opprette dagligvarehandel i Grini næringspark vil unødvendig øke</w:t>
      </w:r>
      <w:r>
        <w:rPr>
          <w:spacing w:val="-2"/>
          <w:sz w:val="24"/>
        </w:rPr>
        <w:t> </w:t>
      </w:r>
      <w:r>
        <w:rPr>
          <w:sz w:val="24"/>
        </w:rPr>
        <w:t>biltrafikken</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på en allerede belastet høyhastigetsvei på Grini. Dagligvarehandel vil heller</w:t>
      </w:r>
      <w:r>
        <w:rPr>
          <w:spacing w:val="-3"/>
          <w:sz w:val="24"/>
        </w:rPr>
        <w:t> </w:t>
      </w:r>
      <w:r>
        <w:rPr>
          <w:sz w:val="24"/>
        </w:rPr>
        <w:t>ikke</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være en del av Grini næringsparks visjon om å bevare lagerdrift og</w:t>
      </w:r>
      <w:r>
        <w:rPr>
          <w:spacing w:val="-28"/>
          <w:sz w:val="24"/>
        </w:rPr>
        <w:t> </w:t>
      </w:r>
      <w:r>
        <w:rPr>
          <w:sz w:val="24"/>
        </w:rPr>
        <w:t>utadrettet</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virksomhet med større varer. Bærum kommunes reguleringsplan for</w:t>
      </w:r>
      <w:r>
        <w:rPr>
          <w:spacing w:val="-19"/>
          <w:sz w:val="24"/>
        </w:rPr>
        <w:t> </w:t>
      </w:r>
      <w:r>
        <w:rPr>
          <w:sz w:val="24"/>
        </w:rPr>
        <w:t>området</w:t>
      </w:r>
    </w:p>
    <w:p>
      <w:pPr>
        <w:pStyle w:val="ListParagraph"/>
        <w:numPr>
          <w:ilvl w:val="0"/>
          <w:numId w:val="27"/>
        </w:numPr>
        <w:tabs>
          <w:tab w:pos="1157" w:val="left" w:leader="none"/>
          <w:tab w:pos="1158" w:val="left" w:leader="none"/>
        </w:tabs>
        <w:spacing w:line="280" w:lineRule="exact" w:before="0" w:after="0"/>
        <w:ind w:left="1157" w:right="0" w:hanging="1055"/>
        <w:jc w:val="left"/>
        <w:rPr>
          <w:sz w:val="24"/>
        </w:rPr>
      </w:pPr>
      <w:r>
        <w:rPr>
          <w:sz w:val="24"/>
        </w:rPr>
        <w:t>tillater heller ikke</w:t>
      </w:r>
      <w:r>
        <w:rPr>
          <w:spacing w:val="-3"/>
          <w:sz w:val="24"/>
        </w:rPr>
        <w:t> </w:t>
      </w:r>
      <w:r>
        <w:rPr>
          <w:sz w:val="24"/>
        </w:rPr>
        <w:t>detaljhandel.</w:t>
      </w:r>
    </w:p>
    <w:p>
      <w:pPr>
        <w:pStyle w:val="ListParagraph"/>
        <w:numPr>
          <w:ilvl w:val="0"/>
          <w:numId w:val="27"/>
        </w:numPr>
        <w:tabs>
          <w:tab w:pos="1157" w:val="left" w:leader="none"/>
          <w:tab w:pos="1158" w:val="left" w:leader="none"/>
        </w:tabs>
        <w:spacing w:line="240" w:lineRule="auto" w:before="192" w:after="0"/>
        <w:ind w:left="1157" w:right="0" w:hanging="1055"/>
        <w:jc w:val="left"/>
        <w:rPr>
          <w:sz w:val="24"/>
        </w:rPr>
      </w:pPr>
      <w:r>
        <w:rPr>
          <w:sz w:val="24"/>
          <w:u w:val="single"/>
        </w:rPr>
        <w:t>Forslag:</w:t>
      </w:r>
    </w:p>
    <w:p>
      <w:pPr>
        <w:pStyle w:val="ListParagraph"/>
        <w:numPr>
          <w:ilvl w:val="0"/>
          <w:numId w:val="27"/>
        </w:numPr>
        <w:tabs>
          <w:tab w:pos="1157" w:val="left" w:leader="none"/>
          <w:tab w:pos="1158" w:val="left" w:leader="none"/>
        </w:tabs>
        <w:spacing w:line="280" w:lineRule="exact" w:before="193" w:after="0"/>
        <w:ind w:left="1157" w:right="0" w:hanging="1055"/>
        <w:jc w:val="left"/>
        <w:rPr>
          <w:sz w:val="24"/>
        </w:rPr>
      </w:pPr>
      <w:r>
        <w:rPr>
          <w:sz w:val="24"/>
        </w:rPr>
        <w:t>Bærum Arbeiderparti ønsker ikke at det opprettes dagligvarehandel i</w:t>
      </w:r>
      <w:r>
        <w:rPr>
          <w:spacing w:val="-4"/>
          <w:sz w:val="24"/>
        </w:rPr>
        <w:t> </w:t>
      </w:r>
      <w:r>
        <w:rPr>
          <w:sz w:val="24"/>
        </w:rPr>
        <w:t>Grini</w:t>
      </w:r>
    </w:p>
    <w:p>
      <w:pPr>
        <w:pStyle w:val="ListParagraph"/>
        <w:numPr>
          <w:ilvl w:val="0"/>
          <w:numId w:val="27"/>
        </w:numPr>
        <w:tabs>
          <w:tab w:pos="1157" w:val="left" w:leader="none"/>
          <w:tab w:pos="1158" w:val="left" w:leader="none"/>
        </w:tabs>
        <w:spacing w:line="280" w:lineRule="exact" w:before="0" w:after="0"/>
        <w:ind w:left="1157" w:right="0" w:hanging="1055"/>
        <w:jc w:val="left"/>
        <w:rPr>
          <w:sz w:val="24"/>
        </w:rPr>
      </w:pPr>
      <w:r>
        <w:rPr>
          <w:sz w:val="24"/>
        </w:rPr>
        <w:t>Næringspark.</w:t>
      </w:r>
    </w:p>
    <w:p>
      <w:pPr>
        <w:pStyle w:val="ListParagraph"/>
        <w:numPr>
          <w:ilvl w:val="0"/>
          <w:numId w:val="27"/>
        </w:numPr>
        <w:tabs>
          <w:tab w:pos="439" w:val="left" w:leader="none"/>
        </w:tabs>
        <w:spacing w:line="240" w:lineRule="auto" w:before="207" w:after="0"/>
        <w:ind w:left="438" w:right="0" w:hanging="336"/>
        <w:jc w:val="left"/>
        <w:rPr>
          <w:rFonts w:ascii="Calibri"/>
          <w:sz w:val="22"/>
        </w:rPr>
      </w:pPr>
    </w:p>
    <w:p>
      <w:pPr>
        <w:pStyle w:val="ListParagraph"/>
        <w:numPr>
          <w:ilvl w:val="0"/>
          <w:numId w:val="27"/>
        </w:numPr>
        <w:tabs>
          <w:tab w:pos="797" w:val="left" w:leader="none"/>
          <w:tab w:pos="798" w:val="left" w:leader="none"/>
        </w:tabs>
        <w:spacing w:line="240" w:lineRule="auto" w:before="193" w:after="0"/>
        <w:ind w:left="797" w:right="0" w:hanging="695"/>
        <w:jc w:val="left"/>
        <w:rPr>
          <w:sz w:val="24"/>
        </w:rPr>
      </w:pPr>
      <w:r>
        <w:rPr>
          <w:sz w:val="24"/>
          <w:u w:val="single"/>
        </w:rPr>
        <w:t>Innstilling: </w:t>
      </w:r>
      <w:r>
        <w:rPr>
          <w:sz w:val="24"/>
        </w:rPr>
        <w:t>Oversendes</w:t>
      </w:r>
      <w:r>
        <w:rPr>
          <w:spacing w:val="-5"/>
          <w:sz w:val="24"/>
        </w:rPr>
        <w:t> </w:t>
      </w:r>
      <w:r>
        <w:rPr>
          <w:sz w:val="24"/>
        </w:rPr>
        <w:t>redaksjonskomiteen.</w:t>
      </w:r>
    </w:p>
    <w:p>
      <w:pPr>
        <w:pStyle w:val="ListParagraph"/>
        <w:numPr>
          <w:ilvl w:val="0"/>
          <w:numId w:val="27"/>
        </w:numPr>
        <w:tabs>
          <w:tab w:pos="439" w:val="left" w:leader="none"/>
        </w:tabs>
        <w:spacing w:line="240" w:lineRule="auto" w:before="207" w:after="0"/>
        <w:ind w:left="438" w:right="0" w:hanging="336"/>
        <w:jc w:val="left"/>
        <w:rPr>
          <w:rFonts w:ascii="Calibri"/>
          <w:sz w:val="22"/>
        </w:rPr>
      </w:pPr>
    </w:p>
    <w:p>
      <w:pPr>
        <w:pStyle w:val="ListParagraph"/>
        <w:numPr>
          <w:ilvl w:val="0"/>
          <w:numId w:val="27"/>
        </w:numPr>
        <w:tabs>
          <w:tab w:pos="797" w:val="left" w:leader="none"/>
          <w:tab w:pos="798" w:val="left" w:leader="none"/>
        </w:tabs>
        <w:spacing w:line="240" w:lineRule="auto" w:before="191" w:after="0"/>
        <w:ind w:left="797" w:right="0" w:hanging="695"/>
        <w:jc w:val="left"/>
        <w:rPr>
          <w:sz w:val="24"/>
        </w:rPr>
      </w:pPr>
      <w:r>
        <w:rPr>
          <w:sz w:val="24"/>
        </w:rPr>
        <w:t>20. </w:t>
      </w:r>
      <w:r>
        <w:rPr>
          <w:sz w:val="24"/>
          <w:u w:val="single"/>
        </w:rPr>
        <w:t>Forslag fra Østre Bærum partiavdeling:</w:t>
      </w:r>
    </w:p>
    <w:p>
      <w:pPr>
        <w:pStyle w:val="Heading5"/>
        <w:numPr>
          <w:ilvl w:val="0"/>
          <w:numId w:val="27"/>
        </w:numPr>
        <w:tabs>
          <w:tab w:pos="1157" w:val="left" w:leader="none"/>
          <w:tab w:pos="1158" w:val="left" w:leader="none"/>
        </w:tabs>
        <w:spacing w:line="240" w:lineRule="auto" w:before="195" w:after="0"/>
        <w:ind w:left="1157" w:right="0" w:hanging="1055"/>
        <w:jc w:val="left"/>
      </w:pPr>
      <w:r>
        <w:rPr/>
        <w:t>Vi må redusere sukkerforbruket i norsk</w:t>
      </w:r>
      <w:r>
        <w:rPr>
          <w:spacing w:val="-8"/>
        </w:rPr>
        <w:t> </w:t>
      </w:r>
      <w:r>
        <w:rPr/>
        <w:t>kosthold</w:t>
      </w:r>
    </w:p>
    <w:p>
      <w:pPr>
        <w:pStyle w:val="ListParagraph"/>
        <w:numPr>
          <w:ilvl w:val="0"/>
          <w:numId w:val="27"/>
        </w:numPr>
        <w:tabs>
          <w:tab w:pos="1157" w:val="left" w:leader="none"/>
          <w:tab w:pos="1158" w:val="left" w:leader="none"/>
        </w:tabs>
        <w:spacing w:line="280" w:lineRule="exact" w:before="190" w:after="0"/>
        <w:ind w:left="1157" w:right="0" w:hanging="1055"/>
        <w:jc w:val="left"/>
        <w:rPr>
          <w:sz w:val="24"/>
        </w:rPr>
      </w:pPr>
      <w:r>
        <w:rPr>
          <w:sz w:val="24"/>
        </w:rPr>
        <w:t>Sukkerforbruket globalt har økt med over 50 % de siste 50 årene. Man</w:t>
      </w:r>
      <w:r>
        <w:rPr>
          <w:spacing w:val="-2"/>
          <w:sz w:val="24"/>
        </w:rPr>
        <w:t> </w:t>
      </w:r>
      <w:r>
        <w:rPr>
          <w:sz w:val="24"/>
        </w:rPr>
        <w:t>finner</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sukker i det meste av ferdigprodusert mat, særlig i søte drikkevarer.</w:t>
      </w:r>
      <w:r>
        <w:rPr>
          <w:spacing w:val="-7"/>
          <w:sz w:val="24"/>
        </w:rPr>
        <w:t> </w:t>
      </w:r>
      <w:r>
        <w:rPr>
          <w:sz w:val="24"/>
        </w:rPr>
        <w:t>Økt</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sukkerinntak er assosiert med økt overvekt og risiko for diabetes type 2, hjerte-</w:t>
      </w:r>
      <w:r>
        <w:rPr>
          <w:spacing w:val="-2"/>
          <w:sz w:val="24"/>
        </w:rPr>
        <w:t> </w:t>
      </w:r>
      <w:r>
        <w:rPr>
          <w:sz w:val="24"/>
        </w:rPr>
        <w:t>og</w:t>
      </w:r>
    </w:p>
    <w:p>
      <w:pPr>
        <w:pStyle w:val="ListParagraph"/>
        <w:numPr>
          <w:ilvl w:val="0"/>
          <w:numId w:val="27"/>
        </w:numPr>
        <w:tabs>
          <w:tab w:pos="1157" w:val="left" w:leader="none"/>
          <w:tab w:pos="1158" w:val="left" w:leader="none"/>
        </w:tabs>
        <w:spacing w:line="280" w:lineRule="exact" w:before="0" w:after="0"/>
        <w:ind w:left="1157" w:right="0" w:hanging="1055"/>
        <w:jc w:val="left"/>
        <w:rPr>
          <w:sz w:val="24"/>
        </w:rPr>
      </w:pPr>
      <w:r>
        <w:rPr>
          <w:sz w:val="24"/>
        </w:rPr>
        <w:t>karsykdom og</w:t>
      </w:r>
      <w:r>
        <w:rPr>
          <w:spacing w:val="-2"/>
          <w:sz w:val="24"/>
        </w:rPr>
        <w:t> </w:t>
      </w:r>
      <w:r>
        <w:rPr>
          <w:sz w:val="24"/>
        </w:rPr>
        <w:t>kreft.</w:t>
      </w:r>
    </w:p>
    <w:p>
      <w:pPr>
        <w:pStyle w:val="BodyText"/>
        <w:rPr>
          <w:sz w:val="20"/>
        </w:rPr>
      </w:pPr>
    </w:p>
    <w:p>
      <w:pPr>
        <w:pStyle w:val="BodyText"/>
        <w:rPr>
          <w:sz w:val="20"/>
        </w:rPr>
      </w:pPr>
    </w:p>
    <w:p>
      <w:pPr>
        <w:pStyle w:val="BodyText"/>
        <w:spacing w:before="9"/>
      </w:pPr>
    </w:p>
    <w:p>
      <w:pPr>
        <w:spacing w:before="55"/>
        <w:ind w:left="0" w:right="1792" w:firstLine="0"/>
        <w:jc w:val="right"/>
        <w:rPr>
          <w:rFonts w:ascii="Calibri"/>
          <w:sz w:val="22"/>
        </w:rPr>
      </w:pPr>
      <w:r>
        <w:rPr>
          <w:rFonts w:ascii="Calibri"/>
          <w:w w:val="95"/>
          <w:sz w:val="22"/>
        </w:rPr>
        <w:t>13</w:t>
      </w:r>
    </w:p>
    <w:p>
      <w:pPr>
        <w:spacing w:after="0"/>
        <w:jc w:val="right"/>
        <w:rPr>
          <w:rFonts w:ascii="Calibri"/>
          <w:sz w:val="22"/>
        </w:rPr>
        <w:sectPr>
          <w:headerReference w:type="default" r:id="rId107"/>
          <w:footerReference w:type="default" r:id="rId108"/>
          <w:pgSz w:w="11910" w:h="16840"/>
          <w:pgMar w:header="344" w:footer="370" w:top="560" w:bottom="560" w:left="1000" w:right="0"/>
          <w:pgNumType w:start="61"/>
        </w:sectPr>
      </w:pPr>
    </w:p>
    <w:p>
      <w:pPr>
        <w:pStyle w:val="BodyText"/>
        <w:rPr>
          <w:rFonts w:ascii="Calibri"/>
          <w:sz w:val="20"/>
        </w:rPr>
      </w:pPr>
      <w:r>
        <w:rPr/>
        <w:pict>
          <v:shape style="position:absolute;margin-left:6.3311pt;margin-top:398.644043pt;width:584.6pt;height:46.8pt;mso-position-horizontal-relative:page;mso-position-vertical-relative:page;z-index:-129808;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rFonts w:ascii="Calibri"/>
          <w:sz w:val="20"/>
        </w:rPr>
      </w:pPr>
    </w:p>
    <w:p>
      <w:pPr>
        <w:pStyle w:val="BodyText"/>
        <w:spacing w:before="4"/>
        <w:rPr>
          <w:rFonts w:ascii="Calibri"/>
          <w:sz w:val="22"/>
        </w:rPr>
      </w:pPr>
    </w:p>
    <w:p>
      <w:pPr>
        <w:pStyle w:val="ListParagraph"/>
        <w:numPr>
          <w:ilvl w:val="0"/>
          <w:numId w:val="27"/>
        </w:numPr>
        <w:tabs>
          <w:tab w:pos="1157" w:val="left" w:leader="none"/>
          <w:tab w:pos="1158" w:val="left" w:leader="none"/>
        </w:tabs>
        <w:spacing w:line="295" w:lineRule="exact" w:before="93" w:after="0"/>
        <w:ind w:left="1157" w:right="0" w:hanging="1055"/>
        <w:jc w:val="left"/>
        <w:rPr>
          <w:sz w:val="24"/>
        </w:rPr>
      </w:pPr>
      <w:r>
        <w:rPr>
          <w:sz w:val="24"/>
        </w:rPr>
        <w:t>Kostholdet</w:t>
      </w:r>
      <w:r>
        <w:rPr>
          <w:spacing w:val="-4"/>
          <w:sz w:val="24"/>
        </w:rPr>
        <w:t> </w:t>
      </w:r>
      <w:r>
        <w:rPr>
          <w:sz w:val="24"/>
        </w:rPr>
        <w:t>i</w:t>
      </w:r>
      <w:r>
        <w:rPr>
          <w:spacing w:val="-4"/>
          <w:sz w:val="24"/>
        </w:rPr>
        <w:t> </w:t>
      </w:r>
      <w:r>
        <w:rPr>
          <w:sz w:val="24"/>
        </w:rPr>
        <w:t>Norge</w:t>
      </w:r>
      <w:r>
        <w:rPr>
          <w:spacing w:val="-4"/>
          <w:sz w:val="24"/>
        </w:rPr>
        <w:t> </w:t>
      </w:r>
      <w:r>
        <w:rPr>
          <w:sz w:val="24"/>
        </w:rPr>
        <w:t>er</w:t>
      </w:r>
      <w:r>
        <w:rPr>
          <w:spacing w:val="-4"/>
          <w:sz w:val="24"/>
        </w:rPr>
        <w:t> </w:t>
      </w:r>
      <w:r>
        <w:rPr>
          <w:sz w:val="24"/>
        </w:rPr>
        <w:t>i</w:t>
      </w:r>
      <w:r>
        <w:rPr>
          <w:spacing w:val="-4"/>
          <w:sz w:val="24"/>
        </w:rPr>
        <w:t> </w:t>
      </w:r>
      <w:r>
        <w:rPr>
          <w:sz w:val="24"/>
        </w:rPr>
        <w:t>stadig</w:t>
      </w:r>
      <w:r>
        <w:rPr>
          <w:spacing w:val="-4"/>
          <w:sz w:val="24"/>
        </w:rPr>
        <w:t> </w:t>
      </w:r>
      <w:r>
        <w:rPr>
          <w:sz w:val="24"/>
        </w:rPr>
        <w:t>endring</w:t>
      </w:r>
      <w:r>
        <w:rPr>
          <w:position w:val="9"/>
          <w:sz w:val="16"/>
        </w:rPr>
        <w:t>1</w:t>
      </w:r>
      <w:r>
        <w:rPr>
          <w:sz w:val="24"/>
        </w:rPr>
        <w:t>.</w:t>
      </w:r>
      <w:r>
        <w:rPr>
          <w:spacing w:val="-3"/>
          <w:sz w:val="24"/>
        </w:rPr>
        <w:t> </w:t>
      </w:r>
      <w:r>
        <w:rPr>
          <w:sz w:val="24"/>
        </w:rPr>
        <w:t>Sukkerinntaket</w:t>
      </w:r>
      <w:r>
        <w:rPr>
          <w:spacing w:val="-3"/>
          <w:sz w:val="24"/>
        </w:rPr>
        <w:t> </w:t>
      </w:r>
      <w:r>
        <w:rPr>
          <w:sz w:val="24"/>
        </w:rPr>
        <w:t>er</w:t>
      </w:r>
      <w:r>
        <w:rPr>
          <w:spacing w:val="-3"/>
          <w:sz w:val="24"/>
        </w:rPr>
        <w:t> </w:t>
      </w:r>
      <w:r>
        <w:rPr>
          <w:sz w:val="24"/>
        </w:rPr>
        <w:t>lavere</w:t>
      </w:r>
      <w:r>
        <w:rPr>
          <w:spacing w:val="-4"/>
          <w:sz w:val="24"/>
        </w:rPr>
        <w:t> </w:t>
      </w:r>
      <w:r>
        <w:rPr>
          <w:sz w:val="24"/>
        </w:rPr>
        <w:t>i</w:t>
      </w:r>
      <w:r>
        <w:rPr>
          <w:spacing w:val="-4"/>
          <w:sz w:val="24"/>
        </w:rPr>
        <w:t> </w:t>
      </w:r>
      <w:r>
        <w:rPr>
          <w:sz w:val="24"/>
        </w:rPr>
        <w:t>dag</w:t>
      </w:r>
      <w:r>
        <w:rPr>
          <w:spacing w:val="-4"/>
          <w:sz w:val="24"/>
        </w:rPr>
        <w:t> </w:t>
      </w:r>
      <w:r>
        <w:rPr>
          <w:sz w:val="24"/>
        </w:rPr>
        <w:t>enn</w:t>
      </w:r>
      <w:r>
        <w:rPr>
          <w:spacing w:val="-4"/>
          <w:sz w:val="24"/>
        </w:rPr>
        <w:t> </w:t>
      </w:r>
      <w:r>
        <w:rPr>
          <w:sz w:val="24"/>
        </w:rPr>
        <w:t>for</w:t>
      </w:r>
      <w:r>
        <w:rPr>
          <w:spacing w:val="-4"/>
          <w:sz w:val="24"/>
        </w:rPr>
        <w:t> </w:t>
      </w:r>
      <w:r>
        <w:rPr>
          <w:sz w:val="24"/>
        </w:rPr>
        <w:t>10</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år siden, men nedgangen har stoppet opp. I gjennomsnitt var inntaket 29 kg</w:t>
      </w:r>
      <w:r>
        <w:rPr>
          <w:spacing w:val="-11"/>
          <w:sz w:val="24"/>
        </w:rPr>
        <w:t> </w:t>
      </w:r>
      <w:r>
        <w:rPr>
          <w:sz w:val="24"/>
        </w:rPr>
        <w:t>sukker</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per innbygger per år i 2014, men sukkerinntaket er ikke jevnt fordelt. Spesielt</w:t>
      </w:r>
      <w:r>
        <w:rPr>
          <w:spacing w:val="-4"/>
          <w:sz w:val="24"/>
        </w:rPr>
        <w:t> </w:t>
      </w:r>
      <w:r>
        <w:rPr>
          <w:sz w:val="24"/>
        </w:rPr>
        <w:t>barn</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og unge har et høyt sukkerinntak, og unge i alderen 16-24 år drikker betydelig</w:t>
      </w:r>
      <w:r>
        <w:rPr>
          <w:spacing w:val="-26"/>
          <w:sz w:val="24"/>
        </w:rPr>
        <w:t> </w:t>
      </w:r>
      <w:r>
        <w:rPr>
          <w:sz w:val="24"/>
        </w:rPr>
        <w:t>mer</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sukkerholdig drikke enn andre grupper. Grupper med lang utdanning eller</w:t>
      </w:r>
      <w:r>
        <w:rPr>
          <w:spacing w:val="-14"/>
          <w:sz w:val="24"/>
        </w:rPr>
        <w:t> </w:t>
      </w:r>
      <w:r>
        <w:rPr>
          <w:sz w:val="24"/>
        </w:rPr>
        <w:t>høy</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inntekt har et sunnere kosthold enn grupper med dårligere</w:t>
      </w:r>
      <w:r>
        <w:rPr>
          <w:spacing w:val="-5"/>
          <w:sz w:val="24"/>
        </w:rPr>
        <w:t> </w:t>
      </w:r>
      <w:r>
        <w:rPr>
          <w:sz w:val="24"/>
        </w:rPr>
        <w:t>sosioøkonomiske</w:t>
      </w:r>
    </w:p>
    <w:p>
      <w:pPr>
        <w:pStyle w:val="ListParagraph"/>
        <w:numPr>
          <w:ilvl w:val="0"/>
          <w:numId w:val="27"/>
        </w:numPr>
        <w:tabs>
          <w:tab w:pos="1157" w:val="left" w:leader="none"/>
          <w:tab w:pos="1158" w:val="left" w:leader="none"/>
        </w:tabs>
        <w:spacing w:line="280" w:lineRule="exact" w:before="0" w:after="0"/>
        <w:ind w:left="1157" w:right="0" w:hanging="1055"/>
        <w:jc w:val="left"/>
        <w:rPr>
          <w:sz w:val="24"/>
        </w:rPr>
      </w:pPr>
      <w:r>
        <w:rPr>
          <w:sz w:val="24"/>
        </w:rPr>
        <w:t>levekår.</w:t>
      </w:r>
    </w:p>
    <w:p>
      <w:pPr>
        <w:pStyle w:val="ListParagraph"/>
        <w:numPr>
          <w:ilvl w:val="0"/>
          <w:numId w:val="27"/>
        </w:numPr>
        <w:tabs>
          <w:tab w:pos="1157" w:val="left" w:leader="none"/>
          <w:tab w:pos="1158" w:val="left" w:leader="none"/>
        </w:tabs>
        <w:spacing w:line="280" w:lineRule="exact" w:before="193" w:after="0"/>
        <w:ind w:left="1157" w:right="0" w:hanging="1055"/>
        <w:jc w:val="left"/>
        <w:rPr>
          <w:sz w:val="24"/>
        </w:rPr>
      </w:pPr>
      <w:r>
        <w:rPr>
          <w:sz w:val="24"/>
        </w:rPr>
        <w:t>Selv om brusforbruket er redusert de siste årene, er det gjennomsnittlige</w:t>
      </w:r>
      <w:r>
        <w:rPr>
          <w:spacing w:val="-27"/>
          <w:sz w:val="24"/>
        </w:rPr>
        <w:t> </w:t>
      </w:r>
      <w:r>
        <w:rPr>
          <w:sz w:val="24"/>
        </w:rPr>
        <w:t>forbruket</w:t>
      </w:r>
    </w:p>
    <w:p>
      <w:pPr>
        <w:pStyle w:val="ListParagraph"/>
        <w:numPr>
          <w:ilvl w:val="0"/>
          <w:numId w:val="27"/>
        </w:numPr>
        <w:tabs>
          <w:tab w:pos="1157" w:val="left" w:leader="none"/>
          <w:tab w:pos="1158" w:val="left" w:leader="none"/>
        </w:tabs>
        <w:spacing w:line="275" w:lineRule="exact" w:before="0" w:after="0"/>
        <w:ind w:left="1157" w:right="0" w:hanging="1055"/>
        <w:jc w:val="left"/>
        <w:rPr>
          <w:sz w:val="24"/>
        </w:rPr>
      </w:pPr>
      <w:r>
        <w:rPr>
          <w:sz w:val="24"/>
        </w:rPr>
        <w:t>fortsatt rundt 55 liter sukkerholdig brus per person per år. Økt inntak</w:t>
      </w:r>
      <w:r>
        <w:rPr>
          <w:spacing w:val="-2"/>
          <w:sz w:val="24"/>
        </w:rPr>
        <w:t> </w:t>
      </w:r>
      <w:r>
        <w:rPr>
          <w:sz w:val="24"/>
        </w:rPr>
        <w:t>av</w:t>
      </w:r>
    </w:p>
    <w:p>
      <w:pPr>
        <w:pStyle w:val="ListParagraph"/>
        <w:numPr>
          <w:ilvl w:val="0"/>
          <w:numId w:val="27"/>
        </w:numPr>
        <w:tabs>
          <w:tab w:pos="1157" w:val="left" w:leader="none"/>
          <w:tab w:pos="1158" w:val="left" w:leader="none"/>
        </w:tabs>
        <w:spacing w:line="275" w:lineRule="exact" w:before="0" w:after="0"/>
        <w:ind w:left="1157" w:right="0" w:hanging="1055"/>
        <w:jc w:val="left"/>
        <w:rPr>
          <w:sz w:val="24"/>
        </w:rPr>
      </w:pPr>
      <w:r>
        <w:rPr>
          <w:sz w:val="24"/>
        </w:rPr>
        <w:t>sukkerholdig drikke har sammenheng med overvekt og fedme i tillegg til at</w:t>
      </w:r>
      <w:r>
        <w:rPr>
          <w:spacing w:val="-33"/>
          <w:sz w:val="24"/>
        </w:rPr>
        <w:t> </w:t>
      </w:r>
      <w:r>
        <w:rPr>
          <w:sz w:val="24"/>
        </w:rPr>
        <w:t>det</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øker risikoen for karies og tannerosjon. Forbruket av godterier har økt</w:t>
      </w:r>
      <w:r>
        <w:rPr>
          <w:spacing w:val="-30"/>
          <w:sz w:val="24"/>
        </w:rPr>
        <w:t> </w:t>
      </w:r>
      <w:r>
        <w:rPr>
          <w:sz w:val="24"/>
        </w:rPr>
        <w:t>betydelig</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de siste 30 årene og omsetningen har siden 2008 ligget på 14–15 kilo</w:t>
      </w:r>
      <w:r>
        <w:rPr>
          <w:spacing w:val="-28"/>
          <w:sz w:val="24"/>
        </w:rPr>
        <w:t> </w:t>
      </w:r>
      <w:r>
        <w:rPr>
          <w:sz w:val="24"/>
        </w:rPr>
        <w:t>per</w:t>
      </w:r>
    </w:p>
    <w:p>
      <w:pPr>
        <w:pStyle w:val="ListParagraph"/>
        <w:numPr>
          <w:ilvl w:val="0"/>
          <w:numId w:val="27"/>
        </w:numPr>
        <w:tabs>
          <w:tab w:pos="1157" w:val="left" w:leader="none"/>
          <w:tab w:pos="1158" w:val="left" w:leader="none"/>
        </w:tabs>
        <w:spacing w:line="280" w:lineRule="exact" w:before="0" w:after="0"/>
        <w:ind w:left="1157" w:right="0" w:hanging="1055"/>
        <w:jc w:val="left"/>
        <w:rPr>
          <w:sz w:val="24"/>
        </w:rPr>
      </w:pPr>
      <w:r>
        <w:rPr>
          <w:sz w:val="24"/>
        </w:rPr>
        <w:t>innbygger. Inntak av godterier og brus øker med økende alder i</w:t>
      </w:r>
      <w:r>
        <w:rPr>
          <w:spacing w:val="-16"/>
          <w:sz w:val="24"/>
        </w:rPr>
        <w:t> </w:t>
      </w:r>
      <w:r>
        <w:rPr>
          <w:sz w:val="24"/>
        </w:rPr>
        <w:t>ungdomsårene.</w:t>
      </w:r>
    </w:p>
    <w:p>
      <w:pPr>
        <w:pStyle w:val="ListParagraph"/>
        <w:numPr>
          <w:ilvl w:val="0"/>
          <w:numId w:val="27"/>
        </w:numPr>
        <w:tabs>
          <w:tab w:pos="1157" w:val="left" w:leader="none"/>
          <w:tab w:pos="1158" w:val="left" w:leader="none"/>
        </w:tabs>
        <w:spacing w:line="280" w:lineRule="exact" w:before="193" w:after="0"/>
        <w:ind w:left="1157" w:right="0" w:hanging="1055"/>
        <w:jc w:val="left"/>
        <w:rPr>
          <w:sz w:val="24"/>
        </w:rPr>
      </w:pPr>
      <w:r>
        <w:rPr>
          <w:sz w:val="24"/>
        </w:rPr>
        <w:t>I mars 2015 publiserte WHO nye retningslinjer for inntak av sukker som</w:t>
      </w:r>
      <w:r>
        <w:rPr>
          <w:spacing w:val="-26"/>
          <w:sz w:val="24"/>
        </w:rPr>
        <w:t> </w:t>
      </w:r>
      <w:r>
        <w:rPr>
          <w:sz w:val="24"/>
        </w:rPr>
        <w:t>anbefaler</w:t>
      </w:r>
    </w:p>
    <w:p>
      <w:pPr>
        <w:pStyle w:val="ListParagraph"/>
        <w:numPr>
          <w:ilvl w:val="0"/>
          <w:numId w:val="27"/>
        </w:numPr>
        <w:tabs>
          <w:tab w:pos="1157" w:val="left" w:leader="none"/>
          <w:tab w:pos="1158" w:val="left" w:leader="none"/>
        </w:tabs>
        <w:spacing w:line="268" w:lineRule="exact" w:before="0" w:after="0"/>
        <w:ind w:left="1157" w:right="0" w:hanging="1055"/>
        <w:jc w:val="left"/>
        <w:rPr>
          <w:sz w:val="24"/>
        </w:rPr>
      </w:pPr>
      <w:r>
        <w:rPr>
          <w:sz w:val="24"/>
        </w:rPr>
        <w:t>at voksne og barn reduserer sitt daglige inntak av fritt sukker til under 10 % av</w:t>
      </w:r>
      <w:r>
        <w:rPr>
          <w:spacing w:val="-10"/>
          <w:sz w:val="24"/>
        </w:rPr>
        <w:t> </w:t>
      </w:r>
      <w:r>
        <w:rPr>
          <w:sz w:val="24"/>
        </w:rPr>
        <w:t>sitt</w:t>
      </w:r>
    </w:p>
    <w:p>
      <w:pPr>
        <w:pStyle w:val="ListParagraph"/>
        <w:numPr>
          <w:ilvl w:val="0"/>
          <w:numId w:val="27"/>
        </w:numPr>
        <w:tabs>
          <w:tab w:pos="1157" w:val="left" w:leader="none"/>
          <w:tab w:pos="1158" w:val="left" w:leader="none"/>
        </w:tabs>
        <w:spacing w:line="284" w:lineRule="exact" w:before="0" w:after="0"/>
        <w:ind w:left="1157" w:right="0" w:hanging="1055"/>
        <w:jc w:val="left"/>
        <w:rPr>
          <w:sz w:val="24"/>
        </w:rPr>
      </w:pPr>
      <w:r>
        <w:rPr>
          <w:sz w:val="24"/>
        </w:rPr>
        <w:t>totale energiinntak</w:t>
      </w:r>
      <w:r>
        <w:rPr>
          <w:position w:val="9"/>
          <w:sz w:val="16"/>
        </w:rPr>
        <w:t>2</w:t>
      </w:r>
      <w:r>
        <w:rPr>
          <w:sz w:val="24"/>
        </w:rPr>
        <w:t>. I lys av det vi vet om sammenhengen mellom</w:t>
      </w:r>
      <w:r>
        <w:rPr>
          <w:spacing w:val="-9"/>
          <w:sz w:val="24"/>
        </w:rPr>
        <w:t> </w:t>
      </w:r>
      <w:r>
        <w:rPr>
          <w:sz w:val="24"/>
        </w:rPr>
        <w:t>sukkerinntak</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og overvekt og fedme samt økt risiko for NCD sykdommene og karies, sier</w:t>
      </w:r>
      <w:r>
        <w:rPr>
          <w:spacing w:val="-18"/>
          <w:sz w:val="24"/>
        </w:rPr>
        <w:t> </w:t>
      </w:r>
      <w:r>
        <w:rPr>
          <w:sz w:val="24"/>
        </w:rPr>
        <w:t>WHO</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at en ytterligere reduksjon i sukkerinntak til under 5% (omkring 6 teskjeer)</w:t>
      </w:r>
      <w:r>
        <w:rPr>
          <w:spacing w:val="-4"/>
          <w:sz w:val="24"/>
        </w:rPr>
        <w:t> </w:t>
      </w:r>
      <w:r>
        <w:rPr>
          <w:sz w:val="24"/>
        </w:rPr>
        <w:t>per</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dag vil gi flere helsefordeler. Denne begrensningen gjelder alle former for</w:t>
      </w:r>
      <w:r>
        <w:rPr>
          <w:spacing w:val="-29"/>
          <w:sz w:val="24"/>
        </w:rPr>
        <w:t> </w:t>
      </w:r>
      <w:r>
        <w:rPr>
          <w:sz w:val="24"/>
        </w:rPr>
        <w:t>sukker</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som er tilsatt mat, også sukker som er naturlig i f.eks. honning, sirup, fruktjuice</w:t>
      </w:r>
      <w:r>
        <w:rPr>
          <w:spacing w:val="-8"/>
          <w:sz w:val="24"/>
        </w:rPr>
        <w:t> </w:t>
      </w:r>
      <w:r>
        <w:rPr>
          <w:sz w:val="24"/>
        </w:rPr>
        <w:t>og</w:t>
      </w:r>
    </w:p>
    <w:p>
      <w:pPr>
        <w:pStyle w:val="ListParagraph"/>
        <w:numPr>
          <w:ilvl w:val="0"/>
          <w:numId w:val="27"/>
        </w:numPr>
        <w:tabs>
          <w:tab w:pos="1157" w:val="left" w:leader="none"/>
          <w:tab w:pos="1158" w:val="left" w:leader="none"/>
        </w:tabs>
        <w:spacing w:line="280" w:lineRule="exact" w:before="0" w:after="0"/>
        <w:ind w:left="1157" w:right="0" w:hanging="1055"/>
        <w:jc w:val="left"/>
        <w:rPr>
          <w:sz w:val="24"/>
        </w:rPr>
      </w:pPr>
      <w:r>
        <w:rPr>
          <w:sz w:val="24"/>
        </w:rPr>
        <w:t>fruktkonsentrat.</w:t>
      </w:r>
    </w:p>
    <w:p>
      <w:pPr>
        <w:pStyle w:val="ListParagraph"/>
        <w:numPr>
          <w:ilvl w:val="0"/>
          <w:numId w:val="27"/>
        </w:numPr>
        <w:tabs>
          <w:tab w:pos="1157" w:val="left" w:leader="none"/>
          <w:tab w:pos="1158" w:val="left" w:leader="none"/>
        </w:tabs>
        <w:spacing w:line="240" w:lineRule="auto" w:before="193" w:after="0"/>
        <w:ind w:left="1157" w:right="0" w:hanging="1055"/>
        <w:jc w:val="left"/>
        <w:rPr>
          <w:b/>
          <w:sz w:val="24"/>
        </w:rPr>
      </w:pPr>
      <w:r>
        <w:rPr>
          <w:sz w:val="24"/>
          <w:u w:val="single"/>
        </w:rPr>
        <w:t>Forslag</w:t>
      </w:r>
      <w:r>
        <w:rPr>
          <w:b/>
          <w:sz w:val="24"/>
          <w:u w:val="single"/>
        </w:rPr>
        <w:t>:</w:t>
      </w:r>
    </w:p>
    <w:p>
      <w:pPr>
        <w:pStyle w:val="ListParagraph"/>
        <w:numPr>
          <w:ilvl w:val="0"/>
          <w:numId w:val="27"/>
        </w:numPr>
        <w:tabs>
          <w:tab w:pos="1157" w:val="left" w:leader="none"/>
          <w:tab w:pos="1158" w:val="left" w:leader="none"/>
        </w:tabs>
        <w:spacing w:line="280" w:lineRule="exact" w:before="191" w:after="0"/>
        <w:ind w:left="1157" w:right="0" w:hanging="1055"/>
        <w:jc w:val="left"/>
        <w:rPr>
          <w:sz w:val="24"/>
        </w:rPr>
      </w:pPr>
      <w:r>
        <w:rPr>
          <w:sz w:val="24"/>
        </w:rPr>
        <w:t>BAP foreslår at Arbeiderpartiet sørger for at det settes i gang tiltak for å</w:t>
      </w:r>
      <w:r>
        <w:rPr>
          <w:spacing w:val="-6"/>
          <w:sz w:val="24"/>
        </w:rPr>
        <w:t> </w:t>
      </w:r>
      <w:r>
        <w:rPr>
          <w:sz w:val="24"/>
        </w:rPr>
        <w:t>redusere</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sukkerforbruket i norsk kosthold og å bedre tilgangen på sunne alternativer</w:t>
      </w:r>
      <w:r>
        <w:rPr>
          <w:spacing w:val="-13"/>
          <w:sz w:val="24"/>
        </w:rPr>
        <w:t> </w:t>
      </w:r>
      <w:r>
        <w:rPr>
          <w:sz w:val="24"/>
        </w:rPr>
        <w:t>som</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frukt og grønnsaker. Vi foreslår at det settes i gang et partnerskap der</w:t>
      </w:r>
      <w:r>
        <w:rPr>
          <w:spacing w:val="-27"/>
          <w:sz w:val="24"/>
        </w:rPr>
        <w:t> </w:t>
      </w:r>
      <w:r>
        <w:rPr>
          <w:sz w:val="24"/>
        </w:rPr>
        <w:t>næringslivet</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inviteres til å redusere sukker i industribearbeidet mat tilsvarende det</w:t>
      </w:r>
      <w:r>
        <w:rPr>
          <w:spacing w:val="-15"/>
          <w:sz w:val="24"/>
        </w:rPr>
        <w:t> </w:t>
      </w:r>
      <w:r>
        <w:rPr>
          <w:sz w:val="24"/>
        </w:rPr>
        <w:t>vellykket</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samarbeidet om saltredukasjon. Vi foreslår dessuten å øke</w:t>
      </w:r>
      <w:r>
        <w:rPr>
          <w:spacing w:val="-6"/>
          <w:sz w:val="24"/>
        </w:rPr>
        <w:t> </w:t>
      </w:r>
      <w:r>
        <w:rPr>
          <w:sz w:val="24"/>
        </w:rPr>
        <w:t>sukkeravgiften.</w:t>
      </w:r>
    </w:p>
    <w:p>
      <w:pPr>
        <w:pStyle w:val="ListParagraph"/>
        <w:numPr>
          <w:ilvl w:val="0"/>
          <w:numId w:val="27"/>
        </w:numPr>
        <w:tabs>
          <w:tab w:pos="1157" w:val="left" w:leader="none"/>
          <w:tab w:pos="1158" w:val="left" w:leader="none"/>
        </w:tabs>
        <w:spacing w:line="280" w:lineRule="exact" w:before="0" w:after="0"/>
        <w:ind w:left="1157" w:right="0" w:hanging="1055"/>
        <w:jc w:val="left"/>
        <w:rPr>
          <w:sz w:val="24"/>
        </w:rPr>
      </w:pPr>
      <w:r>
        <w:rPr>
          <w:sz w:val="24"/>
        </w:rPr>
        <w:t>Inntektene av dette kan benyttes til å subsidiere frukt og</w:t>
      </w:r>
      <w:r>
        <w:rPr>
          <w:spacing w:val="-11"/>
          <w:sz w:val="24"/>
        </w:rPr>
        <w:t> </w:t>
      </w:r>
      <w:r>
        <w:rPr>
          <w:sz w:val="24"/>
        </w:rPr>
        <w:t>grønnsaker.</w:t>
      </w:r>
    </w:p>
    <w:p>
      <w:pPr>
        <w:pStyle w:val="ListParagraph"/>
        <w:numPr>
          <w:ilvl w:val="0"/>
          <w:numId w:val="27"/>
        </w:numPr>
        <w:tabs>
          <w:tab w:pos="439" w:val="left" w:leader="none"/>
        </w:tabs>
        <w:spacing w:line="240" w:lineRule="auto" w:before="208" w:after="0"/>
        <w:ind w:left="438" w:right="0" w:hanging="336"/>
        <w:jc w:val="left"/>
        <w:rPr>
          <w:rFonts w:ascii="Calibri"/>
          <w:sz w:val="22"/>
        </w:rPr>
      </w:pPr>
    </w:p>
    <w:p>
      <w:pPr>
        <w:pStyle w:val="ListParagraph"/>
        <w:numPr>
          <w:ilvl w:val="0"/>
          <w:numId w:val="27"/>
        </w:numPr>
        <w:tabs>
          <w:tab w:pos="797" w:val="left" w:leader="none"/>
          <w:tab w:pos="798" w:val="left" w:leader="none"/>
        </w:tabs>
        <w:spacing w:line="240" w:lineRule="auto" w:before="191" w:after="0"/>
        <w:ind w:left="797" w:right="0" w:hanging="695"/>
        <w:jc w:val="left"/>
        <w:rPr>
          <w:sz w:val="24"/>
        </w:rPr>
      </w:pPr>
      <w:r>
        <w:rPr>
          <w:sz w:val="24"/>
          <w:u w:val="single"/>
        </w:rPr>
        <w:t>Innstilling: </w:t>
      </w:r>
      <w:r>
        <w:rPr>
          <w:sz w:val="24"/>
        </w:rPr>
        <w:t>Oversendes</w:t>
      </w:r>
      <w:r>
        <w:rPr>
          <w:spacing w:val="-5"/>
          <w:sz w:val="24"/>
        </w:rPr>
        <w:t> </w:t>
      </w:r>
      <w:r>
        <w:rPr>
          <w:sz w:val="24"/>
        </w:rPr>
        <w:t>redaksjonskomiteen.</w:t>
      </w:r>
    </w:p>
    <w:p>
      <w:pPr>
        <w:pStyle w:val="ListParagraph"/>
        <w:numPr>
          <w:ilvl w:val="0"/>
          <w:numId w:val="27"/>
        </w:numPr>
        <w:tabs>
          <w:tab w:pos="439" w:val="left" w:leader="none"/>
        </w:tabs>
        <w:spacing w:line="240" w:lineRule="auto" w:before="207" w:after="0"/>
        <w:ind w:left="438" w:right="0" w:hanging="336"/>
        <w:jc w:val="left"/>
        <w:rPr>
          <w:rFonts w:ascii="Calibri"/>
          <w:sz w:val="22"/>
        </w:rPr>
      </w:pPr>
    </w:p>
    <w:p>
      <w:pPr>
        <w:pStyle w:val="ListParagraph"/>
        <w:numPr>
          <w:ilvl w:val="0"/>
          <w:numId w:val="27"/>
        </w:numPr>
        <w:tabs>
          <w:tab w:pos="797" w:val="left" w:leader="none"/>
          <w:tab w:pos="798" w:val="left" w:leader="none"/>
        </w:tabs>
        <w:spacing w:line="240" w:lineRule="auto" w:before="193" w:after="0"/>
        <w:ind w:left="797" w:right="0" w:hanging="695"/>
        <w:jc w:val="left"/>
        <w:rPr>
          <w:sz w:val="24"/>
        </w:rPr>
      </w:pPr>
      <w:r>
        <w:rPr>
          <w:sz w:val="24"/>
        </w:rPr>
        <w:t>21. </w:t>
      </w:r>
      <w:r>
        <w:rPr>
          <w:sz w:val="24"/>
          <w:u w:val="single"/>
        </w:rPr>
        <w:t>Forslag fra Østre Bærum partiavdeling:</w:t>
      </w:r>
    </w:p>
    <w:p>
      <w:pPr>
        <w:pStyle w:val="Heading5"/>
        <w:numPr>
          <w:ilvl w:val="0"/>
          <w:numId w:val="27"/>
        </w:numPr>
        <w:tabs>
          <w:tab w:pos="1157" w:val="left" w:leader="none"/>
          <w:tab w:pos="1158" w:val="left" w:leader="none"/>
        </w:tabs>
        <w:spacing w:line="240" w:lineRule="auto" w:before="194" w:after="0"/>
        <w:ind w:left="1157" w:right="0" w:hanging="1055"/>
        <w:jc w:val="left"/>
      </w:pPr>
      <w:r>
        <w:rPr/>
        <w:t>Miljøvennlig og nedskalert E18-utbygging</w:t>
      </w:r>
    </w:p>
    <w:p>
      <w:pPr>
        <w:pStyle w:val="ListParagraph"/>
        <w:numPr>
          <w:ilvl w:val="0"/>
          <w:numId w:val="27"/>
        </w:numPr>
        <w:tabs>
          <w:tab w:pos="1157" w:val="left" w:leader="none"/>
          <w:tab w:pos="1158" w:val="left" w:leader="none"/>
        </w:tabs>
        <w:spacing w:line="280" w:lineRule="exact" w:before="190" w:after="0"/>
        <w:ind w:left="1157" w:right="0" w:hanging="1055"/>
        <w:jc w:val="left"/>
        <w:rPr>
          <w:sz w:val="24"/>
        </w:rPr>
      </w:pPr>
      <w:r>
        <w:rPr>
          <w:sz w:val="24"/>
        </w:rPr>
        <w:t>I avtalen om Oslopakke 3 som ble inngått 5. juni 2016 mellom Oslo kommune</w:t>
      </w:r>
      <w:r>
        <w:rPr>
          <w:spacing w:val="-4"/>
          <w:sz w:val="24"/>
        </w:rPr>
        <w:t> </w:t>
      </w:r>
      <w:r>
        <w:rPr>
          <w:sz w:val="24"/>
        </w:rPr>
        <w:t>og</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Akershus fylkeskommune, understrekes det at man på det nåværende</w:t>
      </w:r>
      <w:r>
        <w:rPr>
          <w:spacing w:val="-3"/>
          <w:sz w:val="24"/>
        </w:rPr>
        <w:t> </w:t>
      </w:r>
      <w:r>
        <w:rPr>
          <w:sz w:val="24"/>
        </w:rPr>
        <w:t>tidspunkt</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ikke har konkludert hvordan utbyggingen av E18 Strand – Drengsrud konkret skal</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gjennomføres. Statens vegvesen er anmodet om å utarbeide alternativer</w:t>
      </w:r>
      <w:r>
        <w:rPr>
          <w:spacing w:val="-14"/>
          <w:sz w:val="24"/>
        </w:rPr>
        <w:t> </w:t>
      </w:r>
      <w:r>
        <w:rPr>
          <w:sz w:val="24"/>
        </w:rPr>
        <w:t>for</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strekningen E18 Strand – Drengsrud med reduserte kostnader og som sikrer</w:t>
      </w:r>
      <w:r>
        <w:rPr>
          <w:spacing w:val="-6"/>
          <w:sz w:val="24"/>
        </w:rPr>
        <w:t> </w:t>
      </w:r>
      <w:r>
        <w:rPr>
          <w:sz w:val="24"/>
        </w:rPr>
        <w:t>at</w:t>
      </w:r>
    </w:p>
    <w:p>
      <w:pPr>
        <w:pStyle w:val="ListParagraph"/>
        <w:numPr>
          <w:ilvl w:val="0"/>
          <w:numId w:val="27"/>
        </w:numPr>
        <w:tabs>
          <w:tab w:pos="1157" w:val="left" w:leader="none"/>
          <w:tab w:pos="1158" w:val="left" w:leader="none"/>
        </w:tabs>
        <w:spacing w:line="280" w:lineRule="exact" w:before="0" w:after="0"/>
        <w:ind w:left="1157" w:right="0" w:hanging="1055"/>
        <w:jc w:val="left"/>
        <w:rPr>
          <w:sz w:val="24"/>
        </w:rPr>
      </w:pPr>
      <w:r>
        <w:rPr>
          <w:sz w:val="24"/>
        </w:rPr>
        <w:t>veikapasiteten inn til Oslo ikke</w:t>
      </w:r>
      <w:r>
        <w:rPr>
          <w:spacing w:val="-16"/>
          <w:sz w:val="24"/>
        </w:rPr>
        <w:t> </w:t>
      </w:r>
      <w:r>
        <w:rPr>
          <w:sz w:val="24"/>
        </w:rPr>
        <w:t>øker.</w:t>
      </w:r>
    </w:p>
    <w:p>
      <w:pPr>
        <w:pStyle w:val="BodyText"/>
        <w:spacing w:before="6"/>
        <w:rPr>
          <w:sz w:val="26"/>
        </w:rPr>
      </w:pPr>
      <w:r>
        <w:rPr/>
        <w:pict>
          <v:line style="position:absolute;mso-position-horizontal-relative:page;mso-position-vertical-relative:paragraph;z-index:2752;mso-wrap-distance-left:0;mso-wrap-distance-right:0" from="89.879997pt,17.585703pt" to="233.879997pt,17.585703pt" stroked="true" strokeweight=".72pt" strokecolor="#000000">
            <v:stroke dashstyle="solid"/>
            <w10:wrap type="topAndBottom"/>
          </v:line>
        </w:pict>
      </w:r>
    </w:p>
    <w:p>
      <w:pPr>
        <w:spacing w:line="246" w:lineRule="exact" w:before="66"/>
        <w:ind w:left="797" w:right="0" w:firstLine="0"/>
        <w:jc w:val="left"/>
        <w:rPr>
          <w:rFonts w:ascii="Calibri"/>
          <w:sz w:val="20"/>
        </w:rPr>
      </w:pPr>
      <w:r>
        <w:rPr>
          <w:rFonts w:ascii="Calibri"/>
          <w:position w:val="7"/>
          <w:sz w:val="13"/>
        </w:rPr>
        <w:t>1 </w:t>
      </w:r>
      <w:r>
        <w:rPr>
          <w:rFonts w:ascii="Calibri"/>
          <w:sz w:val="20"/>
        </w:rPr>
        <w:t>Helsedirektoratet sin rapport: november 2015, Utviklingen i norsk kosthold 2015</w:t>
      </w:r>
    </w:p>
    <w:p>
      <w:pPr>
        <w:spacing w:line="246" w:lineRule="exact" w:before="0"/>
        <w:ind w:left="797" w:right="0" w:firstLine="0"/>
        <w:jc w:val="left"/>
        <w:rPr>
          <w:rFonts w:ascii="Calibri"/>
          <w:sz w:val="20"/>
        </w:rPr>
      </w:pPr>
      <w:r>
        <w:rPr>
          <w:rFonts w:ascii="Calibri"/>
          <w:position w:val="7"/>
          <w:sz w:val="13"/>
        </w:rPr>
        <w:t>2 </w:t>
      </w:r>
      <w:r>
        <w:rPr>
          <w:rFonts w:ascii="Calibri"/>
          <w:sz w:val="20"/>
        </w:rPr>
        <w:t>WHO sin rapport: 2015, Sugars intake for adults and children</w:t>
      </w:r>
    </w:p>
    <w:p>
      <w:pPr>
        <w:pStyle w:val="BodyText"/>
        <w:rPr>
          <w:rFonts w:ascii="Calibri"/>
          <w:sz w:val="20"/>
        </w:rPr>
      </w:pPr>
    </w:p>
    <w:p>
      <w:pPr>
        <w:spacing w:before="193"/>
        <w:ind w:left="0" w:right="1792" w:firstLine="0"/>
        <w:jc w:val="right"/>
        <w:rPr>
          <w:rFonts w:ascii="Calibri"/>
          <w:sz w:val="22"/>
        </w:rPr>
      </w:pPr>
      <w:r>
        <w:rPr>
          <w:rFonts w:ascii="Calibri"/>
          <w:w w:val="95"/>
          <w:sz w:val="22"/>
        </w:rPr>
        <w:t>14</w:t>
      </w:r>
    </w:p>
    <w:p>
      <w:pPr>
        <w:spacing w:after="0"/>
        <w:jc w:val="right"/>
        <w:rPr>
          <w:rFonts w:ascii="Calibri"/>
          <w:sz w:val="22"/>
        </w:rPr>
        <w:sectPr>
          <w:footerReference w:type="default" r:id="rId109"/>
          <w:pgSz w:w="11910" w:h="16840"/>
          <w:pgMar w:footer="370" w:header="344" w:top="560" w:bottom="560" w:left="1000" w:right="0"/>
        </w:sectPr>
      </w:pPr>
    </w:p>
    <w:p>
      <w:pPr>
        <w:pStyle w:val="BodyText"/>
        <w:rPr>
          <w:rFonts w:ascii="Calibri"/>
          <w:sz w:val="20"/>
        </w:rPr>
      </w:pPr>
      <w:r>
        <w:rPr/>
        <w:pict>
          <v:shape style="position:absolute;margin-left:6.3311pt;margin-top:398.644043pt;width:584.6pt;height:46.8pt;mso-position-horizontal-relative:page;mso-position-vertical-relative:page;z-index:-129784;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rFonts w:ascii="Calibri"/>
          <w:sz w:val="20"/>
        </w:rPr>
      </w:pPr>
    </w:p>
    <w:p>
      <w:pPr>
        <w:pStyle w:val="BodyText"/>
        <w:spacing w:before="10"/>
        <w:rPr>
          <w:rFonts w:ascii="Calibri"/>
          <w:sz w:val="23"/>
        </w:rPr>
      </w:pPr>
    </w:p>
    <w:p>
      <w:pPr>
        <w:pStyle w:val="ListParagraph"/>
        <w:numPr>
          <w:ilvl w:val="0"/>
          <w:numId w:val="27"/>
        </w:numPr>
        <w:tabs>
          <w:tab w:pos="1157" w:val="left" w:leader="none"/>
          <w:tab w:pos="1158" w:val="left" w:leader="none"/>
        </w:tabs>
        <w:spacing w:line="280" w:lineRule="exact" w:before="90" w:after="0"/>
        <w:ind w:left="1157" w:right="0" w:hanging="1055"/>
        <w:jc w:val="left"/>
        <w:rPr>
          <w:sz w:val="24"/>
        </w:rPr>
      </w:pPr>
      <w:r>
        <w:rPr>
          <w:sz w:val="24"/>
        </w:rPr>
        <w:t>Miljømessig er dagens E18 en tragedie. Motorveibroen deler Sandvika i to slik</w:t>
      </w:r>
      <w:r>
        <w:rPr>
          <w:spacing w:val="-15"/>
          <w:sz w:val="24"/>
        </w:rPr>
        <w:t> </w:t>
      </w:r>
      <w:r>
        <w:rPr>
          <w:sz w:val="24"/>
        </w:rPr>
        <w:t>at</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kontakten med sjøen er minimal. I Asker går trafikken rett over sentrum på en</w:t>
      </w:r>
      <w:r>
        <w:rPr>
          <w:spacing w:val="-21"/>
          <w:sz w:val="24"/>
        </w:rPr>
        <w:t> </w:t>
      </w:r>
      <w:r>
        <w:rPr>
          <w:sz w:val="24"/>
        </w:rPr>
        <w:t>bro</w:t>
      </w:r>
    </w:p>
    <w:p>
      <w:pPr>
        <w:pStyle w:val="ListParagraph"/>
        <w:numPr>
          <w:ilvl w:val="0"/>
          <w:numId w:val="27"/>
        </w:numPr>
        <w:tabs>
          <w:tab w:pos="1157" w:val="left" w:leader="none"/>
          <w:tab w:pos="1158" w:val="left" w:leader="none"/>
        </w:tabs>
        <w:spacing w:line="280" w:lineRule="exact" w:before="0" w:after="0"/>
        <w:ind w:left="1157" w:right="0" w:hanging="1055"/>
        <w:jc w:val="left"/>
        <w:rPr>
          <w:sz w:val="24"/>
        </w:rPr>
      </w:pPr>
      <w:r>
        <w:rPr>
          <w:sz w:val="24"/>
        </w:rPr>
        <w:t>som skaper forurensning og</w:t>
      </w:r>
      <w:r>
        <w:rPr>
          <w:spacing w:val="-2"/>
          <w:sz w:val="24"/>
        </w:rPr>
        <w:t> </w:t>
      </w:r>
      <w:r>
        <w:rPr>
          <w:sz w:val="24"/>
        </w:rPr>
        <w:t>støy.</w:t>
      </w:r>
    </w:p>
    <w:p>
      <w:pPr>
        <w:pStyle w:val="ListParagraph"/>
        <w:numPr>
          <w:ilvl w:val="0"/>
          <w:numId w:val="27"/>
        </w:numPr>
        <w:tabs>
          <w:tab w:pos="1157" w:val="left" w:leader="none"/>
          <w:tab w:pos="1158" w:val="left" w:leader="none"/>
        </w:tabs>
        <w:spacing w:line="280" w:lineRule="exact" w:before="193" w:after="0"/>
        <w:ind w:left="1157" w:right="0" w:hanging="1055"/>
        <w:jc w:val="left"/>
        <w:rPr>
          <w:sz w:val="24"/>
        </w:rPr>
      </w:pPr>
      <w:r>
        <w:rPr>
          <w:sz w:val="24"/>
        </w:rPr>
        <w:t>Østre Bærum Arbeiderparti mener mål om redusert luftforurensning og</w:t>
      </w:r>
      <w:r>
        <w:rPr>
          <w:spacing w:val="-9"/>
          <w:sz w:val="24"/>
        </w:rPr>
        <w:t> </w:t>
      </w:r>
      <w:r>
        <w:rPr>
          <w:sz w:val="24"/>
        </w:rPr>
        <w:t>mindre</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biltrafikk</w:t>
      </w:r>
      <w:r>
        <w:rPr>
          <w:spacing w:val="-4"/>
          <w:sz w:val="24"/>
        </w:rPr>
        <w:t> </w:t>
      </w:r>
      <w:r>
        <w:rPr>
          <w:sz w:val="24"/>
        </w:rPr>
        <w:t>må</w:t>
      </w:r>
      <w:r>
        <w:rPr>
          <w:spacing w:val="-4"/>
          <w:sz w:val="24"/>
        </w:rPr>
        <w:t> </w:t>
      </w:r>
      <w:r>
        <w:rPr>
          <w:sz w:val="24"/>
        </w:rPr>
        <w:t>legges</w:t>
      </w:r>
      <w:r>
        <w:rPr>
          <w:spacing w:val="-4"/>
          <w:sz w:val="24"/>
        </w:rPr>
        <w:t> </w:t>
      </w:r>
      <w:r>
        <w:rPr>
          <w:sz w:val="24"/>
        </w:rPr>
        <w:t>til</w:t>
      </w:r>
      <w:r>
        <w:rPr>
          <w:spacing w:val="-4"/>
          <w:sz w:val="24"/>
        </w:rPr>
        <w:t> </w:t>
      </w:r>
      <w:r>
        <w:rPr>
          <w:sz w:val="24"/>
        </w:rPr>
        <w:t>grunn</w:t>
      </w:r>
      <w:r>
        <w:rPr>
          <w:spacing w:val="-4"/>
          <w:sz w:val="24"/>
        </w:rPr>
        <w:t> </w:t>
      </w:r>
      <w:r>
        <w:rPr>
          <w:sz w:val="24"/>
        </w:rPr>
        <w:t>for</w:t>
      </w:r>
      <w:r>
        <w:rPr>
          <w:spacing w:val="-4"/>
          <w:sz w:val="24"/>
        </w:rPr>
        <w:t> </w:t>
      </w:r>
      <w:r>
        <w:rPr>
          <w:sz w:val="24"/>
        </w:rPr>
        <w:t>videre</w:t>
      </w:r>
      <w:r>
        <w:rPr>
          <w:spacing w:val="-4"/>
          <w:sz w:val="24"/>
        </w:rPr>
        <w:t> </w:t>
      </w:r>
      <w:r>
        <w:rPr>
          <w:sz w:val="24"/>
        </w:rPr>
        <w:t>utbygging</w:t>
      </w:r>
      <w:r>
        <w:rPr>
          <w:spacing w:val="-4"/>
          <w:sz w:val="24"/>
        </w:rPr>
        <w:t> </w:t>
      </w:r>
      <w:r>
        <w:rPr>
          <w:sz w:val="24"/>
        </w:rPr>
        <w:t>av</w:t>
      </w:r>
      <w:r>
        <w:rPr>
          <w:spacing w:val="-4"/>
          <w:sz w:val="24"/>
        </w:rPr>
        <w:t> </w:t>
      </w:r>
      <w:r>
        <w:rPr>
          <w:sz w:val="24"/>
        </w:rPr>
        <w:t>E18</w:t>
      </w:r>
      <w:r>
        <w:rPr>
          <w:spacing w:val="-4"/>
          <w:sz w:val="24"/>
        </w:rPr>
        <w:t> </w:t>
      </w:r>
      <w:r>
        <w:rPr>
          <w:sz w:val="24"/>
        </w:rPr>
        <w:t>gjennom</w:t>
      </w:r>
      <w:r>
        <w:rPr>
          <w:spacing w:val="-5"/>
          <w:sz w:val="24"/>
        </w:rPr>
        <w:t> </w:t>
      </w:r>
      <w:r>
        <w:rPr>
          <w:sz w:val="24"/>
        </w:rPr>
        <w:t>Bærum.</w:t>
      </w:r>
      <w:r>
        <w:rPr>
          <w:spacing w:val="-4"/>
          <w:sz w:val="24"/>
        </w:rPr>
        <w:t> </w:t>
      </w:r>
      <w:r>
        <w:rPr>
          <w:sz w:val="24"/>
        </w:rPr>
        <w:t>Det</w:t>
      </w:r>
      <w:r>
        <w:rPr>
          <w:spacing w:val="-4"/>
          <w:sz w:val="24"/>
        </w:rPr>
        <w:t> </w:t>
      </w:r>
      <w:r>
        <w:rPr>
          <w:sz w:val="24"/>
        </w:rPr>
        <w:t>er</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nødvendig å gå imot prosjekter som bidrar til å øke den fysiske veikapasiteten</w:t>
      </w:r>
      <w:r>
        <w:rPr>
          <w:spacing w:val="-28"/>
          <w:sz w:val="24"/>
        </w:rPr>
        <w:t> </w:t>
      </w:r>
      <w:r>
        <w:rPr>
          <w:sz w:val="24"/>
        </w:rPr>
        <w:t>i</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Bærum og inn til Oslo. Samtidig er det viktig å gjennomføre prosjekter som</w:t>
      </w:r>
      <w:r>
        <w:rPr>
          <w:spacing w:val="-17"/>
          <w:sz w:val="24"/>
        </w:rPr>
        <w:t> </w:t>
      </w:r>
      <w:r>
        <w:rPr>
          <w:sz w:val="24"/>
        </w:rPr>
        <w:t>legger</w:t>
      </w:r>
    </w:p>
    <w:p>
      <w:pPr>
        <w:pStyle w:val="ListParagraph"/>
        <w:numPr>
          <w:ilvl w:val="0"/>
          <w:numId w:val="27"/>
        </w:numPr>
        <w:tabs>
          <w:tab w:pos="1157" w:val="left" w:leader="none"/>
          <w:tab w:pos="1158" w:val="left" w:leader="none"/>
        </w:tabs>
        <w:spacing w:line="280" w:lineRule="exact" w:before="0" w:after="0"/>
        <w:ind w:left="1157" w:right="0" w:hanging="1055"/>
        <w:jc w:val="left"/>
        <w:rPr>
          <w:sz w:val="24"/>
        </w:rPr>
      </w:pPr>
      <w:r>
        <w:rPr>
          <w:sz w:val="24"/>
        </w:rPr>
        <w:t>til rette for byutvikling og styrker</w:t>
      </w:r>
      <w:r>
        <w:rPr>
          <w:spacing w:val="-10"/>
          <w:sz w:val="24"/>
        </w:rPr>
        <w:t> </w:t>
      </w:r>
      <w:r>
        <w:rPr>
          <w:sz w:val="24"/>
        </w:rPr>
        <w:t>lokalmiljøene.</w:t>
      </w:r>
    </w:p>
    <w:p>
      <w:pPr>
        <w:pStyle w:val="ListParagraph"/>
        <w:numPr>
          <w:ilvl w:val="0"/>
          <w:numId w:val="27"/>
        </w:numPr>
        <w:tabs>
          <w:tab w:pos="1157" w:val="left" w:leader="none"/>
          <w:tab w:pos="1158" w:val="left" w:leader="none"/>
        </w:tabs>
        <w:spacing w:line="280" w:lineRule="exact" w:before="192" w:after="0"/>
        <w:ind w:left="1157" w:right="0" w:hanging="1055"/>
        <w:jc w:val="left"/>
        <w:rPr>
          <w:sz w:val="24"/>
        </w:rPr>
      </w:pPr>
      <w:r>
        <w:rPr>
          <w:sz w:val="24"/>
        </w:rPr>
        <w:t>Det medfører at den fysiske veikapasiteten på E18 i Vestkorridoren vest for</w:t>
      </w:r>
      <w:r>
        <w:rPr>
          <w:spacing w:val="-19"/>
          <w:sz w:val="24"/>
        </w:rPr>
        <w:t> </w:t>
      </w:r>
      <w:r>
        <w:rPr>
          <w:sz w:val="24"/>
        </w:rPr>
        <w:t>Strand</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ikke må økes. Arbeid med prosjektering, regulering og grunnerverv som</w:t>
      </w:r>
      <w:r>
        <w:rPr>
          <w:spacing w:val="-36"/>
          <w:sz w:val="24"/>
        </w:rPr>
        <w:t> </w:t>
      </w:r>
      <w:r>
        <w:rPr>
          <w:sz w:val="24"/>
        </w:rPr>
        <w:t>bygger</w:t>
      </w:r>
    </w:p>
    <w:p>
      <w:pPr>
        <w:pStyle w:val="ListParagraph"/>
        <w:numPr>
          <w:ilvl w:val="0"/>
          <w:numId w:val="27"/>
        </w:numPr>
        <w:tabs>
          <w:tab w:pos="1157" w:val="left" w:leader="none"/>
          <w:tab w:pos="1158" w:val="left" w:leader="none"/>
        </w:tabs>
        <w:spacing w:line="280" w:lineRule="exact" w:before="0" w:after="0"/>
        <w:ind w:left="1157" w:right="0" w:hanging="1055"/>
        <w:jc w:val="left"/>
        <w:rPr>
          <w:sz w:val="24"/>
        </w:rPr>
      </w:pPr>
      <w:r>
        <w:rPr>
          <w:sz w:val="24"/>
        </w:rPr>
        <w:t>opp under økning av veikapasiteten må</w:t>
      </w:r>
      <w:r>
        <w:rPr>
          <w:spacing w:val="-2"/>
          <w:sz w:val="24"/>
        </w:rPr>
        <w:t> </w:t>
      </w:r>
      <w:r>
        <w:rPr>
          <w:sz w:val="24"/>
        </w:rPr>
        <w:t>stanses.</w:t>
      </w:r>
    </w:p>
    <w:p>
      <w:pPr>
        <w:pStyle w:val="ListParagraph"/>
        <w:numPr>
          <w:ilvl w:val="0"/>
          <w:numId w:val="27"/>
        </w:numPr>
        <w:tabs>
          <w:tab w:pos="1157" w:val="left" w:leader="none"/>
          <w:tab w:pos="1158" w:val="left" w:leader="none"/>
        </w:tabs>
        <w:spacing w:line="280" w:lineRule="exact" w:before="193" w:after="0"/>
        <w:ind w:left="1157" w:right="0" w:hanging="1055"/>
        <w:jc w:val="left"/>
        <w:rPr>
          <w:sz w:val="24"/>
        </w:rPr>
      </w:pPr>
      <w:r>
        <w:rPr>
          <w:sz w:val="24"/>
        </w:rPr>
        <w:t>Dette må likevel ikke gå på bekostning av tiltak for å redusere</w:t>
      </w:r>
      <w:r>
        <w:rPr>
          <w:spacing w:val="-27"/>
          <w:sz w:val="24"/>
        </w:rPr>
        <w:t> </w:t>
      </w:r>
      <w:r>
        <w:rPr>
          <w:sz w:val="24"/>
        </w:rPr>
        <w:t>trafikkbelastning,</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støy og forurensing på dagens E18, herunder løsninger for byutvikling i</w:t>
      </w:r>
      <w:r>
        <w:rPr>
          <w:spacing w:val="-1"/>
          <w:sz w:val="24"/>
        </w:rPr>
        <w:t> </w:t>
      </w:r>
      <w:r>
        <w:rPr>
          <w:sz w:val="24"/>
        </w:rPr>
        <w:t>Sandvika</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og Asker. Forutsetningen er en miljøvennlig, knutepunktbasert utvikling og</w:t>
      </w:r>
      <w:r>
        <w:rPr>
          <w:spacing w:val="-8"/>
          <w:sz w:val="24"/>
        </w:rPr>
        <w:t> </w:t>
      </w:r>
      <w:r>
        <w:rPr>
          <w:sz w:val="24"/>
        </w:rPr>
        <w:t>at</w:t>
      </w:r>
    </w:p>
    <w:p>
      <w:pPr>
        <w:pStyle w:val="ListParagraph"/>
        <w:numPr>
          <w:ilvl w:val="0"/>
          <w:numId w:val="27"/>
        </w:numPr>
        <w:tabs>
          <w:tab w:pos="1157" w:val="left" w:leader="none"/>
          <w:tab w:pos="1158" w:val="left" w:leader="none"/>
        </w:tabs>
        <w:spacing w:line="280" w:lineRule="exact" w:before="0" w:after="0"/>
        <w:ind w:left="1157" w:right="0" w:hanging="1055"/>
        <w:jc w:val="left"/>
        <w:rPr>
          <w:sz w:val="24"/>
        </w:rPr>
      </w:pPr>
      <w:r>
        <w:rPr>
          <w:sz w:val="24"/>
        </w:rPr>
        <w:t>veikapasiteten ikke økes.</w:t>
      </w:r>
    </w:p>
    <w:p>
      <w:pPr>
        <w:pStyle w:val="ListParagraph"/>
        <w:numPr>
          <w:ilvl w:val="0"/>
          <w:numId w:val="27"/>
        </w:numPr>
        <w:tabs>
          <w:tab w:pos="1157" w:val="left" w:leader="none"/>
          <w:tab w:pos="1158" w:val="left" w:leader="none"/>
        </w:tabs>
        <w:spacing w:line="240" w:lineRule="auto" w:before="192" w:after="0"/>
        <w:ind w:left="1157" w:right="0" w:hanging="1055"/>
        <w:jc w:val="left"/>
        <w:rPr>
          <w:sz w:val="24"/>
        </w:rPr>
      </w:pPr>
      <w:r>
        <w:rPr>
          <w:sz w:val="24"/>
          <w:u w:val="single"/>
        </w:rPr>
        <w:t>Forslag:</w:t>
      </w:r>
    </w:p>
    <w:p>
      <w:pPr>
        <w:pStyle w:val="ListParagraph"/>
        <w:numPr>
          <w:ilvl w:val="0"/>
          <w:numId w:val="27"/>
        </w:numPr>
        <w:tabs>
          <w:tab w:pos="1157" w:val="left" w:leader="none"/>
          <w:tab w:pos="1158" w:val="left" w:leader="none"/>
          <w:tab w:pos="1517" w:val="left" w:leader="none"/>
        </w:tabs>
        <w:spacing w:line="296" w:lineRule="exact" w:before="194" w:after="0"/>
        <w:ind w:left="1157" w:right="0" w:hanging="1055"/>
        <w:jc w:val="left"/>
        <w:rPr>
          <w:sz w:val="24"/>
        </w:rPr>
      </w:pPr>
      <w:r>
        <w:rPr>
          <w:rFonts w:ascii="Symbol" w:hAnsi="Symbol"/>
          <w:sz w:val="24"/>
        </w:rPr>
        <w:t></w:t>
      </w:r>
      <w:r>
        <w:rPr>
          <w:sz w:val="24"/>
        </w:rPr>
        <w:tab/>
        <w:t>Tiltak for å redusere trafikkbelastning, støy og forurensing på dagens E18</w:t>
      </w:r>
      <w:r>
        <w:rPr>
          <w:spacing w:val="-11"/>
          <w:sz w:val="24"/>
        </w:rPr>
        <w:t> </w:t>
      </w:r>
      <w:r>
        <w:rPr>
          <w:sz w:val="24"/>
        </w:rPr>
        <w:t>må</w:t>
      </w:r>
    </w:p>
    <w:p>
      <w:pPr>
        <w:pStyle w:val="ListParagraph"/>
        <w:numPr>
          <w:ilvl w:val="0"/>
          <w:numId w:val="27"/>
        </w:numPr>
        <w:tabs>
          <w:tab w:pos="1517" w:val="left" w:leader="none"/>
          <w:tab w:pos="1518" w:val="left" w:leader="none"/>
        </w:tabs>
        <w:spacing w:line="276" w:lineRule="exact" w:before="0" w:after="0"/>
        <w:ind w:left="1517" w:right="0" w:hanging="1415"/>
        <w:jc w:val="left"/>
        <w:rPr>
          <w:sz w:val="24"/>
        </w:rPr>
      </w:pPr>
      <w:r>
        <w:rPr>
          <w:sz w:val="24"/>
        </w:rPr>
        <w:t>gjennomføres.</w:t>
      </w:r>
    </w:p>
    <w:p>
      <w:pPr>
        <w:pStyle w:val="ListParagraph"/>
        <w:numPr>
          <w:ilvl w:val="0"/>
          <w:numId w:val="27"/>
        </w:numPr>
        <w:tabs>
          <w:tab w:pos="1157" w:val="left" w:leader="none"/>
          <w:tab w:pos="1158" w:val="left" w:leader="none"/>
          <w:tab w:pos="1517" w:val="left" w:leader="none"/>
        </w:tabs>
        <w:spacing w:line="294" w:lineRule="exact" w:before="0" w:after="0"/>
        <w:ind w:left="1157" w:right="0" w:hanging="1055"/>
        <w:jc w:val="left"/>
        <w:rPr>
          <w:sz w:val="24"/>
        </w:rPr>
      </w:pPr>
      <w:r>
        <w:rPr>
          <w:rFonts w:ascii="Symbol" w:hAnsi="Symbol"/>
          <w:sz w:val="24"/>
        </w:rPr>
        <w:t></w:t>
      </w:r>
      <w:r>
        <w:rPr>
          <w:sz w:val="24"/>
        </w:rPr>
        <w:tab/>
        <w:t>E18 og E16 må legges i tunnel forbi Sandvika og E18 i tunnel forbi</w:t>
      </w:r>
      <w:r>
        <w:rPr>
          <w:spacing w:val="-11"/>
          <w:sz w:val="24"/>
        </w:rPr>
        <w:t> </w:t>
      </w:r>
      <w:r>
        <w:rPr>
          <w:sz w:val="24"/>
        </w:rPr>
        <w:t>Asker</w:t>
      </w:r>
    </w:p>
    <w:p>
      <w:pPr>
        <w:pStyle w:val="ListParagraph"/>
        <w:numPr>
          <w:ilvl w:val="0"/>
          <w:numId w:val="27"/>
        </w:numPr>
        <w:tabs>
          <w:tab w:pos="1517" w:val="left" w:leader="none"/>
          <w:tab w:pos="1518" w:val="left" w:leader="none"/>
        </w:tabs>
        <w:spacing w:line="280" w:lineRule="exact" w:before="0" w:after="0"/>
        <w:ind w:left="1517" w:right="0" w:hanging="1415"/>
        <w:jc w:val="left"/>
        <w:rPr>
          <w:sz w:val="24"/>
        </w:rPr>
      </w:pPr>
      <w:r>
        <w:rPr>
          <w:sz w:val="24"/>
        </w:rPr>
        <w:t>sentrum.</w:t>
      </w:r>
    </w:p>
    <w:p>
      <w:pPr>
        <w:pStyle w:val="ListParagraph"/>
        <w:numPr>
          <w:ilvl w:val="0"/>
          <w:numId w:val="27"/>
        </w:numPr>
        <w:tabs>
          <w:tab w:pos="439" w:val="left" w:leader="none"/>
        </w:tabs>
        <w:spacing w:line="240" w:lineRule="auto" w:before="7" w:after="0"/>
        <w:ind w:left="438" w:right="0" w:hanging="336"/>
        <w:jc w:val="left"/>
        <w:rPr>
          <w:rFonts w:ascii="Calibri"/>
          <w:sz w:val="22"/>
        </w:rPr>
      </w:pPr>
    </w:p>
    <w:p>
      <w:pPr>
        <w:pStyle w:val="ListParagraph"/>
        <w:numPr>
          <w:ilvl w:val="0"/>
          <w:numId w:val="27"/>
        </w:numPr>
        <w:tabs>
          <w:tab w:pos="797" w:val="left" w:leader="none"/>
          <w:tab w:pos="798" w:val="left" w:leader="none"/>
        </w:tabs>
        <w:spacing w:line="240" w:lineRule="auto" w:before="191" w:after="0"/>
        <w:ind w:left="797" w:right="0" w:hanging="695"/>
        <w:jc w:val="left"/>
        <w:rPr>
          <w:sz w:val="24"/>
        </w:rPr>
      </w:pPr>
      <w:r>
        <w:rPr>
          <w:sz w:val="24"/>
          <w:u w:val="single"/>
        </w:rPr>
        <w:t>Innstilling: </w:t>
      </w:r>
      <w:r>
        <w:rPr>
          <w:sz w:val="24"/>
        </w:rPr>
        <w:t>Oversendes</w:t>
      </w:r>
      <w:r>
        <w:rPr>
          <w:spacing w:val="-5"/>
          <w:sz w:val="24"/>
        </w:rPr>
        <w:t> </w:t>
      </w:r>
      <w:r>
        <w:rPr>
          <w:sz w:val="24"/>
        </w:rPr>
        <w:t>redaksjonskomiteen.</w:t>
      </w:r>
    </w:p>
    <w:p>
      <w:pPr>
        <w:pStyle w:val="ListParagraph"/>
        <w:numPr>
          <w:ilvl w:val="0"/>
          <w:numId w:val="27"/>
        </w:numPr>
        <w:tabs>
          <w:tab w:pos="439" w:val="left" w:leader="none"/>
        </w:tabs>
        <w:spacing w:line="240" w:lineRule="auto" w:before="207" w:after="0"/>
        <w:ind w:left="438" w:right="0" w:hanging="336"/>
        <w:jc w:val="left"/>
        <w:rPr>
          <w:rFonts w:ascii="Calibri"/>
          <w:sz w:val="22"/>
        </w:rPr>
      </w:pPr>
    </w:p>
    <w:p>
      <w:pPr>
        <w:pStyle w:val="ListParagraph"/>
        <w:numPr>
          <w:ilvl w:val="0"/>
          <w:numId w:val="27"/>
        </w:numPr>
        <w:tabs>
          <w:tab w:pos="797" w:val="left" w:leader="none"/>
          <w:tab w:pos="798" w:val="left" w:leader="none"/>
        </w:tabs>
        <w:spacing w:line="240" w:lineRule="auto" w:before="193" w:after="0"/>
        <w:ind w:left="797" w:right="0" w:hanging="695"/>
        <w:jc w:val="left"/>
        <w:rPr>
          <w:sz w:val="24"/>
        </w:rPr>
      </w:pPr>
      <w:r>
        <w:rPr>
          <w:sz w:val="24"/>
        </w:rPr>
        <w:t>22. </w:t>
      </w:r>
      <w:r>
        <w:rPr>
          <w:sz w:val="24"/>
          <w:u w:val="single"/>
        </w:rPr>
        <w:t>Forslag fra Østre Bærum partiavdeling:</w:t>
      </w:r>
    </w:p>
    <w:p>
      <w:pPr>
        <w:pStyle w:val="Heading5"/>
        <w:numPr>
          <w:ilvl w:val="0"/>
          <w:numId w:val="27"/>
        </w:numPr>
        <w:tabs>
          <w:tab w:pos="1157" w:val="left" w:leader="none"/>
          <w:tab w:pos="1158" w:val="left" w:leader="none"/>
        </w:tabs>
        <w:spacing w:line="240" w:lineRule="auto" w:before="194" w:after="0"/>
        <w:ind w:left="1157" w:right="0" w:hanging="1055"/>
        <w:jc w:val="left"/>
      </w:pPr>
      <w:r>
        <w:rPr/>
        <w:t>Ringeriksbanen må legges over Åsa og bygges før E16</w:t>
      </w:r>
    </w:p>
    <w:p>
      <w:pPr>
        <w:pStyle w:val="ListParagraph"/>
        <w:numPr>
          <w:ilvl w:val="0"/>
          <w:numId w:val="27"/>
        </w:numPr>
        <w:tabs>
          <w:tab w:pos="1157" w:val="left" w:leader="none"/>
          <w:tab w:pos="1158" w:val="left" w:leader="none"/>
        </w:tabs>
        <w:spacing w:line="280" w:lineRule="exact" w:before="190" w:after="0"/>
        <w:ind w:left="1157" w:right="0" w:hanging="1055"/>
        <w:jc w:val="left"/>
        <w:rPr>
          <w:sz w:val="24"/>
        </w:rPr>
      </w:pPr>
      <w:r>
        <w:rPr>
          <w:sz w:val="24"/>
        </w:rPr>
        <w:t>Statens vegvesen og Jernbaneverket anbefaler at det bygges firefelts E16 og</w:t>
      </w:r>
      <w:r>
        <w:rPr>
          <w:spacing w:val="-38"/>
          <w:sz w:val="24"/>
        </w:rPr>
        <w:t> </w:t>
      </w:r>
      <w:r>
        <w:rPr>
          <w:sz w:val="24"/>
        </w:rPr>
        <w:t>ny</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jernbane over Kroksund og videre mot Hønefoss. En slik trasé for både</w:t>
      </w:r>
      <w:r>
        <w:rPr>
          <w:spacing w:val="-26"/>
          <w:sz w:val="24"/>
        </w:rPr>
        <w:t> </w:t>
      </w:r>
      <w:r>
        <w:rPr>
          <w:sz w:val="24"/>
        </w:rPr>
        <w:t>motorvei</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og jernbane vil gjøre stor skade på nasjonalt og internasjonalt viktige</w:t>
      </w:r>
      <w:r>
        <w:rPr>
          <w:spacing w:val="-31"/>
          <w:sz w:val="24"/>
        </w:rPr>
        <w:t> </w:t>
      </w:r>
      <w:r>
        <w:rPr>
          <w:sz w:val="24"/>
        </w:rPr>
        <w:t>naturverdier,</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herunder en rekke truede arter, og verdifull matjord. Traseen over</w:t>
      </w:r>
      <w:r>
        <w:rPr>
          <w:spacing w:val="-17"/>
          <w:sz w:val="24"/>
        </w:rPr>
        <w:t> </w:t>
      </w:r>
      <w:r>
        <w:rPr>
          <w:sz w:val="24"/>
        </w:rPr>
        <w:t>Kroksund</w:t>
      </w:r>
    </w:p>
    <w:p>
      <w:pPr>
        <w:pStyle w:val="ListParagraph"/>
        <w:numPr>
          <w:ilvl w:val="0"/>
          <w:numId w:val="27"/>
        </w:numPr>
        <w:tabs>
          <w:tab w:pos="1157" w:val="left" w:leader="none"/>
          <w:tab w:pos="1158" w:val="left" w:leader="none"/>
        </w:tabs>
        <w:spacing w:line="280" w:lineRule="exact" w:before="0" w:after="0"/>
        <w:ind w:left="1157" w:right="0" w:hanging="1055"/>
        <w:jc w:val="left"/>
        <w:rPr>
          <w:sz w:val="24"/>
        </w:rPr>
      </w:pPr>
      <w:r>
        <w:rPr>
          <w:sz w:val="24"/>
        </w:rPr>
        <w:t>strider mot både internasjonale avtaler og miljøfaglige</w:t>
      </w:r>
      <w:r>
        <w:rPr>
          <w:spacing w:val="-11"/>
          <w:sz w:val="24"/>
        </w:rPr>
        <w:t> </w:t>
      </w:r>
      <w:r>
        <w:rPr>
          <w:sz w:val="24"/>
        </w:rPr>
        <w:t>råd.</w:t>
      </w:r>
    </w:p>
    <w:p>
      <w:pPr>
        <w:pStyle w:val="ListParagraph"/>
        <w:numPr>
          <w:ilvl w:val="0"/>
          <w:numId w:val="27"/>
        </w:numPr>
        <w:tabs>
          <w:tab w:pos="1157" w:val="left" w:leader="none"/>
          <w:tab w:pos="1158" w:val="left" w:leader="none"/>
        </w:tabs>
        <w:spacing w:line="280" w:lineRule="exact" w:before="191" w:after="0"/>
        <w:ind w:left="1157" w:right="0" w:hanging="1055"/>
        <w:jc w:val="left"/>
        <w:rPr>
          <w:sz w:val="24"/>
        </w:rPr>
      </w:pPr>
      <w:r>
        <w:rPr>
          <w:sz w:val="24"/>
        </w:rPr>
        <w:t>Østre Bærum Arbeiderparti går mot ny motorvei og ny jernbane over</w:t>
      </w:r>
      <w:r>
        <w:rPr>
          <w:spacing w:val="-16"/>
          <w:sz w:val="24"/>
        </w:rPr>
        <w:t> </w:t>
      </w:r>
      <w:r>
        <w:rPr>
          <w:sz w:val="24"/>
        </w:rPr>
        <w:t>Kroksund.</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Vi mener Åsa-alternativet fortsatt bør utredes videre. Videre mener vi</w:t>
      </w:r>
      <w:r>
        <w:rPr>
          <w:spacing w:val="-6"/>
          <w:sz w:val="24"/>
        </w:rPr>
        <w:t> </w:t>
      </w:r>
      <w:r>
        <w:rPr>
          <w:sz w:val="24"/>
        </w:rPr>
        <w:t>opprusting</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av E16 i dagens trasé er en fullgod og langsiktig løsning, til beste for</w:t>
      </w:r>
      <w:r>
        <w:rPr>
          <w:spacing w:val="-38"/>
          <w:sz w:val="24"/>
        </w:rPr>
        <w:t> </w:t>
      </w:r>
      <w:r>
        <w:rPr>
          <w:sz w:val="24"/>
        </w:rPr>
        <w:t>natur,</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matjord og klima. Ringeriksbanen må bygges før videre utbygging av E16</w:t>
      </w:r>
      <w:r>
        <w:rPr>
          <w:spacing w:val="-15"/>
          <w:sz w:val="24"/>
        </w:rPr>
        <w:t> </w:t>
      </w:r>
      <w:r>
        <w:rPr>
          <w:sz w:val="24"/>
        </w:rPr>
        <w:t>fra</w:t>
      </w:r>
    </w:p>
    <w:p>
      <w:pPr>
        <w:pStyle w:val="ListParagraph"/>
        <w:numPr>
          <w:ilvl w:val="0"/>
          <w:numId w:val="27"/>
        </w:numPr>
        <w:tabs>
          <w:tab w:pos="1157" w:val="left" w:leader="none"/>
          <w:tab w:pos="1158" w:val="left" w:leader="none"/>
        </w:tabs>
        <w:spacing w:line="280" w:lineRule="exact" w:before="0" w:after="0"/>
        <w:ind w:left="1157" w:right="0" w:hanging="1055"/>
        <w:jc w:val="left"/>
        <w:rPr>
          <w:sz w:val="24"/>
        </w:rPr>
      </w:pPr>
      <w:r>
        <w:rPr>
          <w:sz w:val="24"/>
        </w:rPr>
        <w:t>Sollihøgda.</w:t>
      </w:r>
    </w:p>
    <w:p>
      <w:pPr>
        <w:pStyle w:val="ListParagraph"/>
        <w:numPr>
          <w:ilvl w:val="0"/>
          <w:numId w:val="27"/>
        </w:numPr>
        <w:tabs>
          <w:tab w:pos="1157" w:val="left" w:leader="none"/>
          <w:tab w:pos="1158" w:val="left" w:leader="none"/>
        </w:tabs>
        <w:spacing w:line="280" w:lineRule="exact" w:before="192" w:after="0"/>
        <w:ind w:left="1157" w:right="0" w:hanging="1055"/>
        <w:jc w:val="left"/>
        <w:rPr>
          <w:sz w:val="24"/>
        </w:rPr>
      </w:pPr>
      <w:r>
        <w:rPr>
          <w:sz w:val="24"/>
        </w:rPr>
        <w:t>Nordre Tyrifjorden våtmarkssystem ble innlemmet i Ramsarkonvensjonen i</w:t>
      </w:r>
      <w:r>
        <w:rPr>
          <w:spacing w:val="-13"/>
          <w:sz w:val="24"/>
        </w:rPr>
        <w:t> </w:t>
      </w:r>
      <w:r>
        <w:rPr>
          <w:sz w:val="24"/>
        </w:rPr>
        <w:t>1996.</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Dermed har Norge sagt ja til å forvalte dette området i henhold til</w:t>
      </w:r>
      <w:r>
        <w:rPr>
          <w:spacing w:val="-5"/>
          <w:sz w:val="24"/>
        </w:rPr>
        <w:t> </w:t>
      </w:r>
      <w:r>
        <w:rPr>
          <w:sz w:val="24"/>
        </w:rPr>
        <w:t>internasjonale</w:t>
      </w:r>
    </w:p>
    <w:p>
      <w:pPr>
        <w:pStyle w:val="ListParagraph"/>
        <w:numPr>
          <w:ilvl w:val="0"/>
          <w:numId w:val="27"/>
        </w:numPr>
        <w:tabs>
          <w:tab w:pos="1157" w:val="left" w:leader="none"/>
          <w:tab w:pos="1158" w:val="left" w:leader="none"/>
        </w:tabs>
        <w:spacing w:line="280" w:lineRule="exact" w:before="0" w:after="0"/>
        <w:ind w:left="1157" w:right="0" w:hanging="1055"/>
        <w:jc w:val="left"/>
        <w:rPr>
          <w:sz w:val="24"/>
        </w:rPr>
      </w:pPr>
      <w:r>
        <w:rPr>
          <w:sz w:val="24"/>
        </w:rPr>
        <w:t>forpliktelser.</w:t>
      </w:r>
    </w:p>
    <w:p>
      <w:pPr>
        <w:pStyle w:val="ListParagraph"/>
        <w:numPr>
          <w:ilvl w:val="0"/>
          <w:numId w:val="27"/>
        </w:numPr>
        <w:tabs>
          <w:tab w:pos="1157" w:val="left" w:leader="none"/>
          <w:tab w:pos="1158" w:val="left" w:leader="none"/>
        </w:tabs>
        <w:spacing w:line="280" w:lineRule="exact" w:before="192" w:after="0"/>
        <w:ind w:left="1157" w:right="0" w:hanging="1055"/>
        <w:jc w:val="left"/>
        <w:rPr>
          <w:sz w:val="24"/>
        </w:rPr>
      </w:pPr>
      <w:r>
        <w:rPr>
          <w:sz w:val="24"/>
        </w:rPr>
        <w:t>Likevel har regjeringen gitt klarsignal til brokryssing for firefelts motorvei</w:t>
      </w:r>
      <w:r>
        <w:rPr>
          <w:spacing w:val="-13"/>
          <w:sz w:val="24"/>
        </w:rPr>
        <w:t> </w:t>
      </w:r>
      <w:r>
        <w:rPr>
          <w:sz w:val="24"/>
        </w:rPr>
        <w:t>(E16</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med 110 km/t fartsgrense) og dobbeltsporet jernbane (Ringeriksbanen)</w:t>
      </w:r>
      <w:r>
        <w:rPr>
          <w:spacing w:val="-7"/>
          <w:sz w:val="24"/>
        </w:rPr>
        <w:t> </w:t>
      </w:r>
      <w:r>
        <w:rPr>
          <w:sz w:val="24"/>
        </w:rPr>
        <w:t>i</w:t>
      </w:r>
    </w:p>
    <w:p>
      <w:pPr>
        <w:pStyle w:val="ListParagraph"/>
        <w:numPr>
          <w:ilvl w:val="0"/>
          <w:numId w:val="27"/>
        </w:numPr>
        <w:tabs>
          <w:tab w:pos="1157" w:val="left" w:leader="none"/>
          <w:tab w:pos="1158" w:val="left" w:leader="none"/>
        </w:tabs>
        <w:spacing w:line="280" w:lineRule="exact" w:before="0" w:after="0"/>
        <w:ind w:left="1157" w:right="0" w:hanging="1055"/>
        <w:jc w:val="left"/>
        <w:rPr>
          <w:sz w:val="24"/>
        </w:rPr>
      </w:pPr>
      <w:r>
        <w:rPr>
          <w:sz w:val="24"/>
        </w:rPr>
        <w:t>Kroksund-området i Hole med videre traseer gjennom natur- og</w:t>
      </w:r>
      <w:r>
        <w:rPr>
          <w:spacing w:val="-6"/>
          <w:sz w:val="24"/>
        </w:rPr>
        <w:t> </w:t>
      </w:r>
      <w:r>
        <w:rPr>
          <w:sz w:val="24"/>
        </w:rPr>
        <w:t>kulturlandskapet</w:t>
      </w:r>
    </w:p>
    <w:p>
      <w:pPr>
        <w:pStyle w:val="BodyText"/>
        <w:spacing w:before="3"/>
        <w:rPr>
          <w:sz w:val="12"/>
        </w:rPr>
      </w:pPr>
    </w:p>
    <w:p>
      <w:pPr>
        <w:spacing w:before="55"/>
        <w:ind w:left="0" w:right="1792" w:firstLine="0"/>
        <w:jc w:val="right"/>
        <w:rPr>
          <w:rFonts w:ascii="Calibri"/>
          <w:sz w:val="22"/>
        </w:rPr>
      </w:pPr>
      <w:r>
        <w:rPr>
          <w:rFonts w:ascii="Calibri"/>
          <w:w w:val="95"/>
          <w:sz w:val="22"/>
        </w:rPr>
        <w:t>15</w:t>
      </w:r>
    </w:p>
    <w:p>
      <w:pPr>
        <w:spacing w:after="0"/>
        <w:jc w:val="right"/>
        <w:rPr>
          <w:rFonts w:ascii="Calibri"/>
          <w:sz w:val="22"/>
        </w:rPr>
        <w:sectPr>
          <w:footerReference w:type="default" r:id="rId110"/>
          <w:pgSz w:w="11910" w:h="16840"/>
          <w:pgMar w:footer="370" w:header="344" w:top="560" w:bottom="560" w:left="1000" w:right="0"/>
        </w:sectPr>
      </w:pPr>
    </w:p>
    <w:p>
      <w:pPr>
        <w:pStyle w:val="BodyText"/>
        <w:rPr>
          <w:rFonts w:ascii="Calibri"/>
          <w:sz w:val="20"/>
        </w:rPr>
      </w:pPr>
      <w:r>
        <w:rPr/>
        <w:pict>
          <v:shape style="position:absolute;margin-left:6.3311pt;margin-top:398.644043pt;width:584.6pt;height:46.8pt;mso-position-horizontal-relative:page;mso-position-vertical-relative:page;z-index:-129760;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rFonts w:ascii="Calibri"/>
          <w:sz w:val="20"/>
        </w:rPr>
      </w:pPr>
    </w:p>
    <w:p>
      <w:pPr>
        <w:pStyle w:val="BodyText"/>
        <w:spacing w:before="10"/>
        <w:rPr>
          <w:rFonts w:ascii="Calibri"/>
          <w:sz w:val="23"/>
        </w:rPr>
      </w:pPr>
    </w:p>
    <w:p>
      <w:pPr>
        <w:pStyle w:val="ListParagraph"/>
        <w:numPr>
          <w:ilvl w:val="0"/>
          <w:numId w:val="27"/>
        </w:numPr>
        <w:tabs>
          <w:tab w:pos="1157" w:val="left" w:leader="none"/>
          <w:tab w:pos="1158" w:val="left" w:leader="none"/>
        </w:tabs>
        <w:spacing w:line="280" w:lineRule="exact" w:before="90" w:after="0"/>
        <w:ind w:left="1157" w:right="0" w:hanging="1055"/>
        <w:jc w:val="left"/>
        <w:rPr>
          <w:sz w:val="24"/>
        </w:rPr>
      </w:pPr>
      <w:r>
        <w:rPr>
          <w:sz w:val="24"/>
        </w:rPr>
        <w:t>på Ringerike. Nordre Tyrifjorden våtmarkssystem og det</w:t>
      </w:r>
      <w:r>
        <w:rPr>
          <w:spacing w:val="-6"/>
          <w:sz w:val="24"/>
        </w:rPr>
        <w:t> </w:t>
      </w:r>
      <w:r>
        <w:rPr>
          <w:sz w:val="24"/>
        </w:rPr>
        <w:t>historiske</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ringerikslandskapet vil bli skadet for all fremtid med en slik</w:t>
      </w:r>
      <w:r>
        <w:rPr>
          <w:spacing w:val="-16"/>
          <w:sz w:val="24"/>
        </w:rPr>
        <w:t> </w:t>
      </w:r>
      <w:r>
        <w:rPr>
          <w:sz w:val="24"/>
        </w:rPr>
        <w:t>omfattende</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utbygging. At Høyre og Fremskrittspartiet har fått med seg Venstre og</w:t>
      </w:r>
      <w:r>
        <w:rPr>
          <w:spacing w:val="-8"/>
          <w:sz w:val="24"/>
        </w:rPr>
        <w:t> </w:t>
      </w:r>
      <w:r>
        <w:rPr>
          <w:sz w:val="24"/>
        </w:rPr>
        <w:t>Kristelig</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Folkeparti på dette miljøødeleggende samferdselsprosjektet er</w:t>
      </w:r>
      <w:r>
        <w:rPr>
          <w:spacing w:val="-3"/>
          <w:sz w:val="24"/>
        </w:rPr>
        <w:t> </w:t>
      </w:r>
      <w:r>
        <w:rPr>
          <w:sz w:val="24"/>
        </w:rPr>
        <w:t>særdeles</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overraskende - særlig fordi det finnes gode alternativer for baneløsninger øst</w:t>
      </w:r>
      <w:r>
        <w:rPr>
          <w:spacing w:val="-7"/>
          <w:sz w:val="24"/>
        </w:rPr>
        <w:t> </w:t>
      </w:r>
      <w:r>
        <w:rPr>
          <w:sz w:val="24"/>
        </w:rPr>
        <w:t>for</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Steinsfjorden (via Åsa). E16 kan fortsatt gå fra Sundvollen til Hønefoss via</w:t>
      </w:r>
      <w:r>
        <w:rPr>
          <w:spacing w:val="-3"/>
          <w:sz w:val="24"/>
        </w:rPr>
        <w:t> </w:t>
      </w:r>
      <w:r>
        <w:rPr>
          <w:sz w:val="24"/>
        </w:rPr>
        <w:t>en</w:t>
      </w:r>
    </w:p>
    <w:p>
      <w:pPr>
        <w:pStyle w:val="ListParagraph"/>
        <w:numPr>
          <w:ilvl w:val="0"/>
          <w:numId w:val="27"/>
        </w:numPr>
        <w:tabs>
          <w:tab w:pos="1157" w:val="left" w:leader="none"/>
          <w:tab w:pos="1158" w:val="left" w:leader="none"/>
        </w:tabs>
        <w:spacing w:line="280" w:lineRule="exact" w:before="0" w:after="0"/>
        <w:ind w:left="1157" w:right="0" w:hanging="1055"/>
        <w:jc w:val="left"/>
        <w:rPr>
          <w:sz w:val="24"/>
        </w:rPr>
      </w:pPr>
      <w:r>
        <w:rPr>
          <w:sz w:val="24"/>
        </w:rPr>
        <w:t>utbedret eksisterende vei.</w:t>
      </w:r>
    </w:p>
    <w:p>
      <w:pPr>
        <w:pStyle w:val="ListParagraph"/>
        <w:numPr>
          <w:ilvl w:val="0"/>
          <w:numId w:val="27"/>
        </w:numPr>
        <w:tabs>
          <w:tab w:pos="1157" w:val="left" w:leader="none"/>
          <w:tab w:pos="1158" w:val="left" w:leader="none"/>
        </w:tabs>
        <w:spacing w:line="280" w:lineRule="exact" w:before="193" w:after="0"/>
        <w:ind w:left="1157" w:right="0" w:hanging="1055"/>
        <w:jc w:val="left"/>
        <w:rPr>
          <w:sz w:val="24"/>
        </w:rPr>
      </w:pPr>
      <w:r>
        <w:rPr>
          <w:sz w:val="24"/>
        </w:rPr>
        <w:t>Ramsarområdet Tyrifjorden våtmarkssystem er blant landets</w:t>
      </w:r>
      <w:r>
        <w:rPr>
          <w:spacing w:val="-10"/>
          <w:sz w:val="24"/>
        </w:rPr>
        <w:t> </w:t>
      </w:r>
      <w:r>
        <w:rPr>
          <w:sz w:val="24"/>
        </w:rPr>
        <w:t>viktigste</w:t>
      </w:r>
    </w:p>
    <w:p>
      <w:pPr>
        <w:pStyle w:val="ListParagraph"/>
        <w:numPr>
          <w:ilvl w:val="0"/>
          <w:numId w:val="27"/>
        </w:numPr>
        <w:tabs>
          <w:tab w:pos="1157" w:val="left" w:leader="none"/>
          <w:tab w:pos="1158" w:val="left" w:leader="none"/>
        </w:tabs>
        <w:spacing w:line="275" w:lineRule="exact" w:before="0" w:after="0"/>
        <w:ind w:left="1157" w:right="0" w:hanging="1055"/>
        <w:jc w:val="left"/>
        <w:rPr>
          <w:sz w:val="24"/>
        </w:rPr>
      </w:pPr>
      <w:r>
        <w:rPr>
          <w:sz w:val="24"/>
        </w:rPr>
        <w:t>naturområder. Det er registrert 230 fuglearter der, hvorav mer enn 100 er</w:t>
      </w:r>
      <w:r>
        <w:rPr>
          <w:spacing w:val="-7"/>
          <w:sz w:val="24"/>
        </w:rPr>
        <w:t> </w:t>
      </w:r>
      <w:r>
        <w:rPr>
          <w:sz w:val="24"/>
        </w:rPr>
        <w:t>typiske</w:t>
      </w:r>
    </w:p>
    <w:p>
      <w:pPr>
        <w:pStyle w:val="ListParagraph"/>
        <w:numPr>
          <w:ilvl w:val="0"/>
          <w:numId w:val="27"/>
        </w:numPr>
        <w:tabs>
          <w:tab w:pos="1157" w:val="left" w:leader="none"/>
          <w:tab w:pos="1158" w:val="left" w:leader="none"/>
        </w:tabs>
        <w:spacing w:line="275" w:lineRule="exact" w:before="0" w:after="0"/>
        <w:ind w:left="1157" w:right="0" w:hanging="1055"/>
        <w:jc w:val="left"/>
        <w:rPr>
          <w:sz w:val="24"/>
        </w:rPr>
      </w:pPr>
      <w:r>
        <w:rPr>
          <w:sz w:val="24"/>
        </w:rPr>
        <w:t>vann- og sumpmarkfugler. Videre er 37 rødlistearter av hekkende fugl registrert</w:t>
      </w:r>
      <w:r>
        <w:rPr>
          <w:spacing w:val="-7"/>
          <w:sz w:val="24"/>
        </w:rPr>
        <w:t> </w:t>
      </w:r>
      <w:r>
        <w:rPr>
          <w:sz w:val="24"/>
        </w:rPr>
        <w:t>i</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Nordre Tyrifjorden. Av de amfibier og krypdyr som forekommer i</w:t>
      </w:r>
      <w:r>
        <w:rPr>
          <w:spacing w:val="-9"/>
          <w:sz w:val="24"/>
        </w:rPr>
        <w:t> </w:t>
      </w:r>
      <w:r>
        <w:rPr>
          <w:sz w:val="24"/>
        </w:rPr>
        <w:t>området,</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regnes én som direkte truet (stor salamander),  to  som sårbare (liten</w:t>
      </w:r>
      <w:r>
        <w:rPr>
          <w:spacing w:val="-6"/>
          <w:sz w:val="24"/>
        </w:rPr>
        <w:t> </w:t>
      </w:r>
      <w:r>
        <w:rPr>
          <w:sz w:val="24"/>
        </w:rPr>
        <w:t>salamander</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og slettsnok) og ytterligere én art som sjelden (spissnutet frosk), ifølge en</w:t>
      </w:r>
      <w:r>
        <w:rPr>
          <w:spacing w:val="-4"/>
          <w:sz w:val="24"/>
        </w:rPr>
        <w:t> </w:t>
      </w:r>
      <w:r>
        <w:rPr>
          <w:sz w:val="24"/>
        </w:rPr>
        <w:t>rapport</w:t>
      </w:r>
    </w:p>
    <w:p>
      <w:pPr>
        <w:pStyle w:val="ListParagraph"/>
        <w:numPr>
          <w:ilvl w:val="0"/>
          <w:numId w:val="27"/>
        </w:numPr>
        <w:tabs>
          <w:tab w:pos="1157" w:val="left" w:leader="none"/>
          <w:tab w:pos="1158" w:val="left" w:leader="none"/>
        </w:tabs>
        <w:spacing w:line="280" w:lineRule="exact" w:before="0" w:after="0"/>
        <w:ind w:left="1157" w:right="0" w:hanging="1055"/>
        <w:jc w:val="left"/>
        <w:rPr>
          <w:sz w:val="24"/>
        </w:rPr>
      </w:pPr>
      <w:r>
        <w:rPr>
          <w:sz w:val="24"/>
        </w:rPr>
        <w:t>utgitt av Norsk institutt for</w:t>
      </w:r>
      <w:r>
        <w:rPr>
          <w:spacing w:val="-2"/>
          <w:sz w:val="24"/>
        </w:rPr>
        <w:t> </w:t>
      </w:r>
      <w:r>
        <w:rPr>
          <w:sz w:val="24"/>
        </w:rPr>
        <w:t>naturforskning.</w:t>
      </w:r>
    </w:p>
    <w:p>
      <w:pPr>
        <w:pStyle w:val="ListParagraph"/>
        <w:numPr>
          <w:ilvl w:val="0"/>
          <w:numId w:val="27"/>
        </w:numPr>
        <w:tabs>
          <w:tab w:pos="1157" w:val="left" w:leader="none"/>
          <w:tab w:pos="1158" w:val="left" w:leader="none"/>
        </w:tabs>
        <w:spacing w:line="280" w:lineRule="exact" w:before="193" w:after="0"/>
        <w:ind w:left="1157" w:right="0" w:hanging="1055"/>
        <w:jc w:val="left"/>
        <w:rPr>
          <w:sz w:val="24"/>
        </w:rPr>
      </w:pPr>
      <w:r>
        <w:rPr>
          <w:sz w:val="24"/>
        </w:rPr>
        <w:t>Det finnes muligheter for å realisere vei og jernbane gjennom området uten</w:t>
      </w:r>
      <w:r>
        <w:rPr>
          <w:spacing w:val="-27"/>
          <w:sz w:val="24"/>
        </w:rPr>
        <w:t> </w:t>
      </w:r>
      <w:r>
        <w:rPr>
          <w:sz w:val="24"/>
        </w:rPr>
        <w:t>å</w:t>
      </w:r>
    </w:p>
    <w:p>
      <w:pPr>
        <w:pStyle w:val="ListParagraph"/>
        <w:numPr>
          <w:ilvl w:val="0"/>
          <w:numId w:val="27"/>
        </w:numPr>
        <w:tabs>
          <w:tab w:pos="1157" w:val="left" w:leader="none"/>
          <w:tab w:pos="1158" w:val="left" w:leader="none"/>
        </w:tabs>
        <w:spacing w:line="280" w:lineRule="exact" w:before="0" w:after="0"/>
        <w:ind w:left="1157" w:right="0" w:hanging="1055"/>
        <w:jc w:val="left"/>
        <w:rPr>
          <w:sz w:val="24"/>
        </w:rPr>
      </w:pPr>
      <w:r>
        <w:rPr>
          <w:sz w:val="24"/>
        </w:rPr>
        <w:t>rasere et internasjonalt viktig</w:t>
      </w:r>
      <w:r>
        <w:rPr>
          <w:spacing w:val="-6"/>
          <w:sz w:val="24"/>
        </w:rPr>
        <w:t> </w:t>
      </w:r>
      <w:r>
        <w:rPr>
          <w:sz w:val="24"/>
        </w:rPr>
        <w:t>våtmarkssystem.</w:t>
      </w:r>
    </w:p>
    <w:p>
      <w:pPr>
        <w:pStyle w:val="ListParagraph"/>
        <w:numPr>
          <w:ilvl w:val="0"/>
          <w:numId w:val="27"/>
        </w:numPr>
        <w:tabs>
          <w:tab w:pos="1157" w:val="left" w:leader="none"/>
          <w:tab w:pos="1158" w:val="left" w:leader="none"/>
        </w:tabs>
        <w:spacing w:line="280" w:lineRule="exact" w:before="193" w:after="0"/>
        <w:ind w:left="1157" w:right="0" w:hanging="1055"/>
        <w:jc w:val="left"/>
        <w:rPr>
          <w:sz w:val="24"/>
        </w:rPr>
      </w:pPr>
      <w:r>
        <w:rPr>
          <w:sz w:val="24"/>
        </w:rPr>
        <w:t>Stortinget har vedtatt et mål om at all vekst i persontransporten i</w:t>
      </w:r>
      <w:r>
        <w:rPr>
          <w:spacing w:val="-5"/>
          <w:sz w:val="24"/>
        </w:rPr>
        <w:t> </w:t>
      </w:r>
      <w:r>
        <w:rPr>
          <w:sz w:val="24"/>
        </w:rPr>
        <w:t>storbyområdene</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skal tas med kollektivtransport, sykkel og gange. E16 går inn i Bærum og</w:t>
      </w:r>
      <w:r>
        <w:rPr>
          <w:spacing w:val="-30"/>
          <w:sz w:val="24"/>
        </w:rPr>
        <w:t> </w:t>
      </w:r>
      <w:r>
        <w:rPr>
          <w:sz w:val="24"/>
        </w:rPr>
        <w:t>Oslo-</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regionen, og ny motorvei vil «pumpe» flere biler inn i et område som omfattes</w:t>
      </w:r>
      <w:r>
        <w:rPr>
          <w:spacing w:val="-9"/>
          <w:sz w:val="24"/>
        </w:rPr>
        <w:t> </w:t>
      </w:r>
      <w:r>
        <w:rPr>
          <w:sz w:val="24"/>
        </w:rPr>
        <w:t>av</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målet om nullvekst i personbiltrafikken. Vi mener derfor at veiplanene strider</w:t>
      </w:r>
      <w:r>
        <w:rPr>
          <w:spacing w:val="-29"/>
          <w:sz w:val="24"/>
        </w:rPr>
        <w:t> </w:t>
      </w:r>
      <w:r>
        <w:rPr>
          <w:sz w:val="24"/>
        </w:rPr>
        <w:t>med</w:t>
      </w:r>
    </w:p>
    <w:p>
      <w:pPr>
        <w:pStyle w:val="ListParagraph"/>
        <w:numPr>
          <w:ilvl w:val="0"/>
          <w:numId w:val="27"/>
        </w:numPr>
        <w:tabs>
          <w:tab w:pos="1157" w:val="left" w:leader="none"/>
          <w:tab w:pos="1158" w:val="left" w:leader="none"/>
        </w:tabs>
        <w:spacing w:line="276" w:lineRule="exact" w:before="0" w:after="0"/>
        <w:ind w:left="1157" w:right="0" w:hanging="1055"/>
        <w:jc w:val="left"/>
        <w:rPr>
          <w:sz w:val="24"/>
        </w:rPr>
      </w:pPr>
      <w:r>
        <w:rPr>
          <w:sz w:val="24"/>
        </w:rPr>
        <w:t>vedtatte mål, noe som forsterker behovet for å omgjøre planene.</w:t>
      </w:r>
      <w:r>
        <w:rPr>
          <w:spacing w:val="-30"/>
          <w:sz w:val="24"/>
        </w:rPr>
        <w:t> </w:t>
      </w:r>
      <w:r>
        <w:rPr>
          <w:sz w:val="24"/>
        </w:rPr>
        <w:t>Videre</w:t>
      </w:r>
    </w:p>
    <w:p>
      <w:pPr>
        <w:pStyle w:val="ListParagraph"/>
        <w:numPr>
          <w:ilvl w:val="0"/>
          <w:numId w:val="27"/>
        </w:numPr>
        <w:tabs>
          <w:tab w:pos="1157" w:val="left" w:leader="none"/>
          <w:tab w:pos="1158" w:val="left" w:leader="none"/>
        </w:tabs>
        <w:spacing w:line="280" w:lineRule="exact" w:before="0" w:after="0"/>
        <w:ind w:left="1157" w:right="0" w:hanging="1055"/>
        <w:jc w:val="left"/>
        <w:rPr>
          <w:sz w:val="24"/>
        </w:rPr>
      </w:pPr>
      <w:r>
        <w:rPr>
          <w:sz w:val="24"/>
        </w:rPr>
        <w:t>understreker dette at Ringeriksbanen må bygges</w:t>
      </w:r>
      <w:r>
        <w:rPr>
          <w:spacing w:val="-24"/>
          <w:sz w:val="24"/>
        </w:rPr>
        <w:t> </w:t>
      </w:r>
      <w:r>
        <w:rPr>
          <w:sz w:val="24"/>
        </w:rPr>
        <w:t>først.</w:t>
      </w:r>
    </w:p>
    <w:p>
      <w:pPr>
        <w:pStyle w:val="ListParagraph"/>
        <w:numPr>
          <w:ilvl w:val="0"/>
          <w:numId w:val="27"/>
        </w:numPr>
        <w:tabs>
          <w:tab w:pos="1157" w:val="left" w:leader="none"/>
          <w:tab w:pos="1158" w:val="left" w:leader="none"/>
        </w:tabs>
        <w:spacing w:line="240" w:lineRule="auto" w:before="192" w:after="0"/>
        <w:ind w:left="1157" w:right="0" w:hanging="1055"/>
        <w:jc w:val="left"/>
        <w:rPr>
          <w:sz w:val="24"/>
        </w:rPr>
      </w:pPr>
      <w:r>
        <w:rPr>
          <w:sz w:val="24"/>
          <w:u w:val="single"/>
        </w:rPr>
        <w:t>Forslag:</w:t>
      </w:r>
    </w:p>
    <w:p>
      <w:pPr>
        <w:pStyle w:val="ListParagraph"/>
        <w:numPr>
          <w:ilvl w:val="0"/>
          <w:numId w:val="27"/>
        </w:numPr>
        <w:tabs>
          <w:tab w:pos="1157" w:val="left" w:leader="none"/>
          <w:tab w:pos="1158" w:val="left" w:leader="none"/>
          <w:tab w:pos="1517" w:val="left" w:leader="none"/>
        </w:tabs>
        <w:spacing w:line="297" w:lineRule="exact" w:before="193" w:after="0"/>
        <w:ind w:left="1157" w:right="0" w:hanging="1055"/>
        <w:jc w:val="left"/>
        <w:rPr>
          <w:sz w:val="24"/>
        </w:rPr>
      </w:pPr>
      <w:r>
        <w:rPr>
          <w:rFonts w:ascii="Symbol" w:hAnsi="Symbol"/>
          <w:sz w:val="24"/>
        </w:rPr>
        <w:t></w:t>
      </w:r>
      <w:r>
        <w:rPr>
          <w:sz w:val="24"/>
        </w:rPr>
        <w:tab/>
        <w:t>Åsa-alternativet må utredes</w:t>
      </w:r>
      <w:r>
        <w:rPr>
          <w:spacing w:val="-2"/>
          <w:sz w:val="24"/>
        </w:rPr>
        <w:t> </w:t>
      </w:r>
      <w:r>
        <w:rPr>
          <w:sz w:val="24"/>
        </w:rPr>
        <w:t>videre.</w:t>
      </w:r>
    </w:p>
    <w:p>
      <w:pPr>
        <w:pStyle w:val="ListParagraph"/>
        <w:numPr>
          <w:ilvl w:val="0"/>
          <w:numId w:val="27"/>
        </w:numPr>
        <w:tabs>
          <w:tab w:pos="1157" w:val="left" w:leader="none"/>
          <w:tab w:pos="1158" w:val="left" w:leader="none"/>
          <w:tab w:pos="1517" w:val="left" w:leader="none"/>
        </w:tabs>
        <w:spacing w:line="293" w:lineRule="exact" w:before="0" w:after="0"/>
        <w:ind w:left="1157" w:right="0" w:hanging="1055"/>
        <w:jc w:val="left"/>
        <w:rPr>
          <w:sz w:val="24"/>
        </w:rPr>
      </w:pPr>
      <w:r>
        <w:rPr>
          <w:rFonts w:ascii="Symbol" w:hAnsi="Symbol"/>
          <w:sz w:val="24"/>
        </w:rPr>
        <w:t></w:t>
      </w:r>
      <w:r>
        <w:rPr>
          <w:sz w:val="24"/>
        </w:rPr>
        <w:tab/>
        <w:t>Opprusting av E16 må skje i dagens</w:t>
      </w:r>
      <w:r>
        <w:rPr>
          <w:spacing w:val="-1"/>
          <w:sz w:val="24"/>
        </w:rPr>
        <w:t> </w:t>
      </w:r>
      <w:r>
        <w:rPr>
          <w:sz w:val="24"/>
        </w:rPr>
        <w:t>trasé.</w:t>
      </w:r>
    </w:p>
    <w:p>
      <w:pPr>
        <w:pStyle w:val="ListParagraph"/>
        <w:numPr>
          <w:ilvl w:val="0"/>
          <w:numId w:val="27"/>
        </w:numPr>
        <w:tabs>
          <w:tab w:pos="1157" w:val="left" w:leader="none"/>
          <w:tab w:pos="1158" w:val="left" w:leader="none"/>
          <w:tab w:pos="1517" w:val="left" w:leader="none"/>
        </w:tabs>
        <w:spacing w:line="297" w:lineRule="exact" w:before="0" w:after="0"/>
        <w:ind w:left="1157" w:right="0" w:hanging="1055"/>
        <w:jc w:val="left"/>
        <w:rPr>
          <w:sz w:val="24"/>
        </w:rPr>
      </w:pPr>
      <w:r>
        <w:rPr>
          <w:rFonts w:ascii="Symbol" w:hAnsi="Symbol"/>
          <w:sz w:val="24"/>
        </w:rPr>
        <w:t></w:t>
      </w:r>
      <w:r>
        <w:rPr>
          <w:sz w:val="24"/>
        </w:rPr>
        <w:tab/>
        <w:t>Ringeriksbanen</w:t>
      </w:r>
      <w:r>
        <w:rPr>
          <w:spacing w:val="-7"/>
          <w:sz w:val="24"/>
        </w:rPr>
        <w:t> </w:t>
      </w:r>
      <w:r>
        <w:rPr>
          <w:sz w:val="24"/>
        </w:rPr>
        <w:t>bygges</w:t>
      </w:r>
      <w:r>
        <w:rPr>
          <w:spacing w:val="-7"/>
          <w:sz w:val="24"/>
        </w:rPr>
        <w:t> </w:t>
      </w:r>
      <w:r>
        <w:rPr>
          <w:sz w:val="24"/>
        </w:rPr>
        <w:t>før</w:t>
      </w:r>
      <w:r>
        <w:rPr>
          <w:spacing w:val="-7"/>
          <w:sz w:val="24"/>
        </w:rPr>
        <w:t> </w:t>
      </w:r>
      <w:r>
        <w:rPr>
          <w:sz w:val="24"/>
        </w:rPr>
        <w:t>utbyggingen</w:t>
      </w:r>
      <w:r>
        <w:rPr>
          <w:spacing w:val="-7"/>
          <w:sz w:val="24"/>
        </w:rPr>
        <w:t> </w:t>
      </w:r>
      <w:r>
        <w:rPr>
          <w:sz w:val="24"/>
        </w:rPr>
        <w:t>av</w:t>
      </w:r>
      <w:r>
        <w:rPr>
          <w:spacing w:val="-7"/>
          <w:sz w:val="24"/>
        </w:rPr>
        <w:t> </w:t>
      </w:r>
      <w:r>
        <w:rPr>
          <w:sz w:val="24"/>
        </w:rPr>
        <w:t>E16</w:t>
      </w:r>
      <w:r>
        <w:rPr>
          <w:spacing w:val="-7"/>
          <w:sz w:val="24"/>
        </w:rPr>
        <w:t> </w:t>
      </w:r>
      <w:r>
        <w:rPr>
          <w:sz w:val="24"/>
        </w:rPr>
        <w:t>fra</w:t>
      </w:r>
      <w:r>
        <w:rPr>
          <w:spacing w:val="-7"/>
          <w:sz w:val="24"/>
        </w:rPr>
        <w:t> </w:t>
      </w:r>
      <w:r>
        <w:rPr>
          <w:sz w:val="24"/>
        </w:rPr>
        <w:t>Sollihøgda</w:t>
      </w:r>
      <w:r>
        <w:rPr>
          <w:spacing w:val="-7"/>
          <w:sz w:val="24"/>
        </w:rPr>
        <w:t> </w:t>
      </w:r>
      <w:r>
        <w:rPr>
          <w:sz w:val="24"/>
        </w:rPr>
        <w:t>til</w:t>
      </w:r>
      <w:r>
        <w:rPr>
          <w:spacing w:val="-6"/>
          <w:sz w:val="24"/>
        </w:rPr>
        <w:t> </w:t>
      </w:r>
      <w:r>
        <w:rPr>
          <w:sz w:val="24"/>
        </w:rPr>
        <w:t>Hønefoss.</w:t>
      </w:r>
    </w:p>
    <w:p>
      <w:pPr>
        <w:pStyle w:val="ListParagraph"/>
        <w:numPr>
          <w:ilvl w:val="0"/>
          <w:numId w:val="27"/>
        </w:numPr>
        <w:tabs>
          <w:tab w:pos="439" w:val="left" w:leader="none"/>
        </w:tabs>
        <w:spacing w:line="240" w:lineRule="auto" w:before="8" w:after="0"/>
        <w:ind w:left="438" w:right="0" w:hanging="336"/>
        <w:jc w:val="left"/>
        <w:rPr>
          <w:rFonts w:ascii="Calibri"/>
          <w:sz w:val="22"/>
        </w:rPr>
      </w:pPr>
    </w:p>
    <w:p>
      <w:pPr>
        <w:pStyle w:val="ListParagraph"/>
        <w:numPr>
          <w:ilvl w:val="0"/>
          <w:numId w:val="27"/>
        </w:numPr>
        <w:tabs>
          <w:tab w:pos="797" w:val="left" w:leader="none"/>
          <w:tab w:pos="798" w:val="left" w:leader="none"/>
        </w:tabs>
        <w:spacing w:line="240" w:lineRule="auto" w:before="190" w:after="0"/>
        <w:ind w:left="797" w:right="0" w:hanging="695"/>
        <w:jc w:val="left"/>
        <w:rPr>
          <w:sz w:val="24"/>
        </w:rPr>
      </w:pPr>
      <w:r>
        <w:rPr>
          <w:sz w:val="24"/>
          <w:u w:val="single"/>
        </w:rPr>
        <w:t>Innstilling: </w:t>
      </w:r>
      <w:r>
        <w:rPr>
          <w:sz w:val="24"/>
        </w:rPr>
        <w:t>Oversendes</w:t>
      </w:r>
      <w:r>
        <w:rPr>
          <w:spacing w:val="-5"/>
          <w:sz w:val="24"/>
        </w:rPr>
        <w:t> </w:t>
      </w:r>
      <w:r>
        <w:rPr>
          <w:sz w:val="24"/>
        </w:rPr>
        <w:t>redaksjonskomiteen.</w:t>
      </w:r>
    </w:p>
    <w:p>
      <w:pPr>
        <w:pStyle w:val="ListParagraph"/>
        <w:numPr>
          <w:ilvl w:val="0"/>
          <w:numId w:val="27"/>
        </w:numPr>
        <w:tabs>
          <w:tab w:pos="439" w:val="left" w:leader="none"/>
        </w:tabs>
        <w:spacing w:line="240" w:lineRule="auto" w:before="206" w:after="0"/>
        <w:ind w:left="438" w:right="0" w:hanging="336"/>
        <w:jc w:val="left"/>
        <w:rPr>
          <w:rFonts w:ascii="Calibri"/>
          <w:sz w:val="22"/>
        </w:rPr>
      </w:pPr>
    </w:p>
    <w:p>
      <w:pPr>
        <w:pStyle w:val="ListParagraph"/>
        <w:numPr>
          <w:ilvl w:val="0"/>
          <w:numId w:val="27"/>
        </w:numPr>
        <w:tabs>
          <w:tab w:pos="797" w:val="left" w:leader="none"/>
          <w:tab w:pos="798" w:val="left" w:leader="none"/>
        </w:tabs>
        <w:spacing w:line="240" w:lineRule="auto" w:before="194" w:after="0"/>
        <w:ind w:left="797" w:right="0" w:hanging="695"/>
        <w:jc w:val="left"/>
        <w:rPr>
          <w:sz w:val="24"/>
        </w:rPr>
      </w:pPr>
      <w:r>
        <w:rPr>
          <w:sz w:val="24"/>
        </w:rPr>
        <w:t>23. </w:t>
      </w:r>
      <w:r>
        <w:rPr>
          <w:sz w:val="24"/>
          <w:u w:val="single"/>
        </w:rPr>
        <w:t>Forslag fra Sandvika og omegn</w:t>
      </w:r>
      <w:r>
        <w:rPr>
          <w:spacing w:val="-2"/>
          <w:sz w:val="24"/>
          <w:u w:val="single"/>
        </w:rPr>
        <w:t> </w:t>
      </w:r>
      <w:r>
        <w:rPr>
          <w:sz w:val="24"/>
          <w:u w:val="single"/>
        </w:rPr>
        <w:t>partiavdeling:</w:t>
      </w:r>
    </w:p>
    <w:p>
      <w:pPr>
        <w:pStyle w:val="Heading5"/>
        <w:numPr>
          <w:ilvl w:val="0"/>
          <w:numId w:val="27"/>
        </w:numPr>
        <w:tabs>
          <w:tab w:pos="1157" w:val="left" w:leader="none"/>
          <w:tab w:pos="1158" w:val="left" w:leader="none"/>
        </w:tabs>
        <w:spacing w:line="240" w:lineRule="auto" w:before="153" w:after="0"/>
        <w:ind w:left="1157" w:right="0" w:hanging="1055"/>
        <w:jc w:val="left"/>
      </w:pPr>
      <w:r>
        <w:rPr/>
        <w:t>Veien til et røykfritt</w:t>
      </w:r>
      <w:r>
        <w:rPr>
          <w:spacing w:val="-6"/>
        </w:rPr>
        <w:t> </w:t>
      </w:r>
      <w:r>
        <w:rPr/>
        <w:t>samfunn</w:t>
      </w:r>
    </w:p>
    <w:p>
      <w:pPr>
        <w:pStyle w:val="ListParagraph"/>
        <w:numPr>
          <w:ilvl w:val="0"/>
          <w:numId w:val="27"/>
        </w:numPr>
        <w:tabs>
          <w:tab w:pos="1157" w:val="left" w:leader="none"/>
          <w:tab w:pos="1158" w:val="left" w:leader="none"/>
        </w:tabs>
        <w:spacing w:line="276" w:lineRule="exact" w:before="193" w:after="0"/>
        <w:ind w:left="102" w:right="1799" w:firstLine="0"/>
        <w:jc w:val="both"/>
        <w:rPr>
          <w:sz w:val="24"/>
        </w:rPr>
      </w:pPr>
      <w:r>
        <w:rPr>
          <w:sz w:val="24"/>
        </w:rPr>
        <w:t>En sigarett inneholder rundt 50 stoffer som er beviselige kreftfremkallende. WHO </w:t>
      </w:r>
      <w:r>
        <w:rPr>
          <w:rFonts w:ascii="Calibri" w:hAnsi="Calibri"/>
          <w:sz w:val="22"/>
        </w:rPr>
        <w:t>608</w:t>
        <w:tab/>
      </w:r>
      <w:r>
        <w:rPr>
          <w:sz w:val="24"/>
        </w:rPr>
        <w:t>fastslår at tobakksbruk er en av de største risikofaktorene for folkehelsen</w:t>
      </w:r>
      <w:r>
        <w:rPr>
          <w:spacing w:val="-24"/>
          <w:sz w:val="24"/>
        </w:rPr>
        <w:t> </w:t>
      </w:r>
      <w:r>
        <w:rPr>
          <w:sz w:val="24"/>
        </w:rPr>
        <w:t>globalt.</w:t>
      </w:r>
      <w:r>
        <w:rPr>
          <w:spacing w:val="-2"/>
          <w:sz w:val="24"/>
        </w:rPr>
        <w:t> </w:t>
      </w:r>
      <w:r>
        <w:rPr>
          <w:sz w:val="24"/>
        </w:rPr>
        <w:t>I </w:t>
      </w:r>
      <w:r>
        <w:rPr>
          <w:rFonts w:ascii="Calibri" w:hAnsi="Calibri"/>
          <w:sz w:val="22"/>
        </w:rPr>
        <w:t>609</w:t>
        <w:tab/>
      </w:r>
      <w:r>
        <w:rPr>
          <w:sz w:val="24"/>
        </w:rPr>
        <w:t>Norge utgjør tobakksrelaterte dødsfall over 10 % av alle årlige</w:t>
      </w:r>
      <w:r>
        <w:rPr>
          <w:spacing w:val="-2"/>
          <w:sz w:val="24"/>
        </w:rPr>
        <w:t> </w:t>
      </w:r>
      <w:r>
        <w:rPr>
          <w:sz w:val="24"/>
        </w:rPr>
        <w:t>dødsfall.</w:t>
      </w:r>
      <w:r>
        <w:rPr>
          <w:spacing w:val="-1"/>
          <w:sz w:val="24"/>
        </w:rPr>
        <w:t> </w:t>
      </w:r>
      <w:r>
        <w:rPr>
          <w:sz w:val="24"/>
        </w:rPr>
        <w:t>Langvarig</w:t>
      </w:r>
      <w:r>
        <w:rPr>
          <w:w w:val="100"/>
          <w:sz w:val="24"/>
        </w:rPr>
        <w:t> </w:t>
      </w:r>
      <w:r>
        <w:rPr>
          <w:rFonts w:ascii="Calibri" w:hAnsi="Calibri"/>
          <w:sz w:val="22"/>
        </w:rPr>
        <w:t>610</w:t>
        <w:tab/>
      </w:r>
      <w:r>
        <w:rPr>
          <w:sz w:val="24"/>
        </w:rPr>
        <w:t>bruk fører dessuten til et stort antall reduserte gode leveår.</w:t>
      </w:r>
      <w:r>
        <w:rPr>
          <w:spacing w:val="-3"/>
          <w:sz w:val="24"/>
        </w:rPr>
        <w:t> </w:t>
      </w:r>
      <w:r>
        <w:rPr>
          <w:sz w:val="24"/>
        </w:rPr>
        <w:t>Overveldende</w:t>
      </w:r>
    </w:p>
    <w:p>
      <w:pPr>
        <w:pStyle w:val="BodyText"/>
        <w:tabs>
          <w:tab w:pos="1157" w:val="left" w:leader="none"/>
        </w:tabs>
        <w:spacing w:line="280" w:lineRule="exact"/>
        <w:ind w:left="102"/>
      </w:pPr>
      <w:r>
        <w:rPr>
          <w:rFonts w:ascii="Calibri" w:hAnsi="Calibri"/>
          <w:sz w:val="22"/>
        </w:rPr>
        <w:t>611</w:t>
        <w:tab/>
      </w:r>
      <w:r>
        <w:rPr/>
        <w:t>forskning viser også at passiv røyking er skadelig for</w:t>
      </w:r>
      <w:r>
        <w:rPr>
          <w:spacing w:val="-24"/>
        </w:rPr>
        <w:t> </w:t>
      </w:r>
      <w:r>
        <w:rPr/>
        <w:t>andre.</w:t>
      </w:r>
    </w:p>
    <w:p>
      <w:pPr>
        <w:pStyle w:val="BodyText"/>
        <w:tabs>
          <w:tab w:pos="1157" w:val="left" w:leader="none"/>
          <w:tab w:pos="1217" w:val="left" w:leader="none"/>
        </w:tabs>
        <w:spacing w:line="276" w:lineRule="exact" w:before="196"/>
        <w:ind w:left="102" w:right="2043"/>
      </w:pPr>
      <w:r>
        <w:rPr>
          <w:rFonts w:ascii="Calibri" w:hAnsi="Calibri"/>
          <w:sz w:val="22"/>
        </w:rPr>
        <w:t>612</w:t>
        <w:tab/>
        <w:tab/>
      </w:r>
      <w:r>
        <w:rPr/>
        <w:t>Bærum Arbeiderparti ønsker et røykfritt samfunn, men ønsker ikke at</w:t>
      </w:r>
      <w:r>
        <w:rPr>
          <w:spacing w:val="-14"/>
        </w:rPr>
        <w:t> </w:t>
      </w:r>
      <w:r>
        <w:rPr/>
        <w:t>veien</w:t>
      </w:r>
      <w:r>
        <w:rPr>
          <w:spacing w:val="-1"/>
        </w:rPr>
        <w:t> </w:t>
      </w:r>
      <w:r>
        <w:rPr/>
        <w:t>ditt</w:t>
      </w:r>
      <w:r>
        <w:rPr>
          <w:w w:val="100"/>
        </w:rPr>
        <w:t> </w:t>
      </w:r>
      <w:r>
        <w:rPr>
          <w:rFonts w:ascii="Calibri" w:hAnsi="Calibri"/>
          <w:sz w:val="22"/>
        </w:rPr>
        <w:t>613</w:t>
        <w:tab/>
      </w:r>
      <w:r>
        <w:rPr/>
        <w:t>skal gå gjennom tvang. For å ivareta allerede røykere som ikke ønsker</w:t>
      </w:r>
      <w:r>
        <w:rPr>
          <w:spacing w:val="-6"/>
        </w:rPr>
        <w:t> </w:t>
      </w:r>
      <w:r>
        <w:rPr/>
        <w:t>å endre</w:t>
      </w:r>
      <w:r>
        <w:rPr>
          <w:w w:val="100"/>
        </w:rPr>
        <w:t> </w:t>
      </w:r>
      <w:r>
        <w:rPr>
          <w:rFonts w:ascii="Calibri" w:hAnsi="Calibri"/>
          <w:sz w:val="22"/>
        </w:rPr>
        <w:t>614</w:t>
        <w:tab/>
      </w:r>
      <w:r>
        <w:rPr/>
        <w:t>adferd foreslår vi å øke aldersgrensen med ett år, for hvert år som går.</w:t>
      </w:r>
      <w:r>
        <w:rPr>
          <w:spacing w:val="-6"/>
        </w:rPr>
        <w:t> </w:t>
      </w:r>
      <w:r>
        <w:rPr/>
        <w:t>På</w:t>
      </w:r>
      <w:r>
        <w:rPr>
          <w:spacing w:val="-1"/>
        </w:rPr>
        <w:t> </w:t>
      </w:r>
      <w:r>
        <w:rPr/>
        <w:t>den</w:t>
      </w:r>
      <w:r>
        <w:rPr>
          <w:w w:val="100"/>
        </w:rPr>
        <w:t> </w:t>
      </w:r>
      <w:r>
        <w:rPr>
          <w:rFonts w:ascii="Calibri" w:hAnsi="Calibri"/>
          <w:sz w:val="22"/>
        </w:rPr>
        <w:t>615</w:t>
        <w:tab/>
      </w:r>
      <w:r>
        <w:rPr/>
        <w:t>måten vil dagens ikke-røykende 17-åringer og alle generasjoner etter</w:t>
      </w:r>
      <w:r>
        <w:rPr>
          <w:spacing w:val="-27"/>
        </w:rPr>
        <w:t> </w:t>
      </w:r>
      <w:r>
        <w:rPr/>
        <w:t>dem</w:t>
      </w:r>
      <w:r>
        <w:rPr>
          <w:spacing w:val="-4"/>
        </w:rPr>
        <w:t> </w:t>
      </w:r>
      <w:r>
        <w:rPr/>
        <w:t>aldri</w:t>
      </w:r>
      <w:r>
        <w:rPr>
          <w:w w:val="100"/>
        </w:rPr>
        <w:t> </w:t>
      </w:r>
      <w:r>
        <w:rPr>
          <w:rFonts w:ascii="Calibri" w:hAnsi="Calibri"/>
          <w:sz w:val="22"/>
        </w:rPr>
        <w:t>616</w:t>
        <w:tab/>
      </w:r>
      <w:r>
        <w:rPr/>
        <w:t>begynne å røyke.</w:t>
      </w:r>
    </w:p>
    <w:p>
      <w:pPr>
        <w:pStyle w:val="BodyText"/>
        <w:rPr>
          <w:sz w:val="20"/>
        </w:rPr>
      </w:pPr>
    </w:p>
    <w:p>
      <w:pPr>
        <w:pStyle w:val="BodyText"/>
        <w:spacing w:before="5"/>
        <w:rPr>
          <w:sz w:val="29"/>
        </w:rPr>
      </w:pPr>
    </w:p>
    <w:p>
      <w:pPr>
        <w:spacing w:before="56"/>
        <w:ind w:left="0" w:right="1792" w:firstLine="0"/>
        <w:jc w:val="right"/>
        <w:rPr>
          <w:rFonts w:ascii="Calibri"/>
          <w:sz w:val="22"/>
        </w:rPr>
      </w:pPr>
      <w:r>
        <w:rPr>
          <w:rFonts w:ascii="Calibri"/>
          <w:w w:val="95"/>
          <w:sz w:val="22"/>
        </w:rPr>
        <w:t>16</w:t>
      </w:r>
    </w:p>
    <w:p>
      <w:pPr>
        <w:spacing w:after="0"/>
        <w:jc w:val="right"/>
        <w:rPr>
          <w:rFonts w:ascii="Calibri"/>
          <w:sz w:val="22"/>
        </w:rPr>
        <w:sectPr>
          <w:footerReference w:type="default" r:id="rId111"/>
          <w:pgSz w:w="11910" w:h="16840"/>
          <w:pgMar w:footer="370" w:header="344" w:top="560" w:bottom="560" w:left="1000" w:right="0"/>
        </w:sectPr>
      </w:pPr>
    </w:p>
    <w:p>
      <w:pPr>
        <w:pStyle w:val="BodyText"/>
        <w:rPr>
          <w:rFonts w:ascii="Calibri"/>
          <w:sz w:val="20"/>
        </w:rPr>
      </w:pPr>
      <w:r>
        <w:rPr/>
        <w:pict>
          <v:shape style="position:absolute;margin-left:6.3311pt;margin-top:398.644043pt;width:584.6pt;height:46.8pt;mso-position-horizontal-relative:page;mso-position-vertical-relative:page;z-index:-129736;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rFonts w:ascii="Calibri"/>
          <w:sz w:val="20"/>
        </w:rPr>
      </w:pPr>
    </w:p>
    <w:p>
      <w:pPr>
        <w:pStyle w:val="BodyText"/>
        <w:spacing w:before="10"/>
        <w:rPr>
          <w:rFonts w:ascii="Calibri"/>
          <w:sz w:val="23"/>
        </w:rPr>
      </w:pPr>
    </w:p>
    <w:p>
      <w:pPr>
        <w:tabs>
          <w:tab w:pos="1157" w:val="left" w:leader="none"/>
        </w:tabs>
        <w:spacing w:before="90"/>
        <w:ind w:left="102" w:right="0" w:firstLine="0"/>
        <w:jc w:val="left"/>
        <w:rPr>
          <w:sz w:val="24"/>
        </w:rPr>
      </w:pPr>
      <w:r>
        <w:rPr>
          <w:rFonts w:ascii="Calibri"/>
          <w:sz w:val="22"/>
        </w:rPr>
        <w:t>617</w:t>
        <w:tab/>
      </w:r>
      <w:r>
        <w:rPr>
          <w:sz w:val="24"/>
          <w:u w:val="single"/>
        </w:rPr>
        <w:t>Forslag:</w:t>
      </w:r>
    </w:p>
    <w:p>
      <w:pPr>
        <w:pStyle w:val="BodyText"/>
        <w:tabs>
          <w:tab w:pos="1157" w:val="left" w:leader="none"/>
        </w:tabs>
        <w:spacing w:before="193"/>
        <w:ind w:left="102"/>
      </w:pPr>
      <w:r>
        <w:rPr>
          <w:rFonts w:ascii="Calibri" w:hAnsi="Calibri"/>
          <w:sz w:val="22"/>
        </w:rPr>
        <w:t>618</w:t>
        <w:tab/>
      </w:r>
      <w:r>
        <w:rPr/>
        <w:t>Bærum Arbeiderparti</w:t>
      </w:r>
      <w:r>
        <w:rPr>
          <w:spacing w:val="-2"/>
        </w:rPr>
        <w:t> </w:t>
      </w:r>
      <w:r>
        <w:rPr/>
        <w:t>ønsker:</w:t>
      </w:r>
    </w:p>
    <w:p>
      <w:pPr>
        <w:pStyle w:val="BodyText"/>
        <w:tabs>
          <w:tab w:pos="1157" w:val="left" w:leader="none"/>
        </w:tabs>
        <w:spacing w:line="280" w:lineRule="exact" w:before="192"/>
        <w:ind w:left="102"/>
      </w:pPr>
      <w:r>
        <w:rPr>
          <w:rFonts w:ascii="Calibri" w:hAnsi="Calibri"/>
          <w:sz w:val="22"/>
        </w:rPr>
        <w:t>619</w:t>
        <w:tab/>
      </w:r>
      <w:r>
        <w:rPr/>
        <w:t>- at aldersgrensen på sigaretter skal øke med ett år per år, slik at sigaretter</w:t>
      </w:r>
      <w:r>
        <w:rPr>
          <w:spacing w:val="-2"/>
        </w:rPr>
        <w:t> </w:t>
      </w:r>
      <w:r>
        <w:rPr/>
        <w:t>gradvis</w:t>
      </w:r>
    </w:p>
    <w:p>
      <w:pPr>
        <w:pStyle w:val="BodyText"/>
        <w:tabs>
          <w:tab w:pos="1157" w:val="left" w:leader="none"/>
        </w:tabs>
        <w:spacing w:line="280" w:lineRule="exact"/>
        <w:ind w:left="102"/>
      </w:pPr>
      <w:r>
        <w:rPr>
          <w:rFonts w:ascii="Calibri"/>
          <w:sz w:val="22"/>
        </w:rPr>
        <w:t>620</w:t>
        <w:tab/>
      </w:r>
      <w:r>
        <w:rPr/>
        <w:t>utfases som et lovlig</w:t>
      </w:r>
      <w:r>
        <w:rPr>
          <w:spacing w:val="-1"/>
        </w:rPr>
        <w:t> </w:t>
      </w:r>
      <w:r>
        <w:rPr/>
        <w:t>produkt.</w:t>
      </w:r>
    </w:p>
    <w:p>
      <w:pPr>
        <w:spacing w:before="208"/>
        <w:ind w:left="102" w:right="0" w:firstLine="0"/>
        <w:jc w:val="left"/>
        <w:rPr>
          <w:rFonts w:ascii="Calibri"/>
          <w:sz w:val="22"/>
        </w:rPr>
      </w:pPr>
      <w:r>
        <w:rPr>
          <w:rFonts w:ascii="Calibri"/>
          <w:sz w:val="22"/>
        </w:rPr>
        <w:t>621</w:t>
      </w:r>
    </w:p>
    <w:p>
      <w:pPr>
        <w:pStyle w:val="BodyText"/>
        <w:tabs>
          <w:tab w:pos="797" w:val="left" w:leader="none"/>
        </w:tabs>
        <w:spacing w:before="193"/>
        <w:ind w:left="102"/>
      </w:pPr>
      <w:r>
        <w:rPr>
          <w:rFonts w:ascii="Calibri"/>
          <w:sz w:val="22"/>
        </w:rPr>
        <w:t>622</w:t>
        <w:tab/>
      </w:r>
      <w:r>
        <w:rPr>
          <w:u w:val="single"/>
        </w:rPr>
        <w:t>Innstilling: </w:t>
      </w:r>
      <w:r>
        <w:rPr/>
        <w:t>Oversendes</w:t>
      </w:r>
      <w:r>
        <w:rPr>
          <w:spacing w:val="-5"/>
        </w:rPr>
        <w:t> </w:t>
      </w:r>
      <w:r>
        <w:rPr/>
        <w:t>redaksjonskomiteen.</w:t>
      </w:r>
    </w:p>
    <w:p>
      <w:pPr>
        <w:spacing w:before="206"/>
        <w:ind w:left="102" w:right="0" w:firstLine="0"/>
        <w:jc w:val="left"/>
        <w:rPr>
          <w:rFonts w:ascii="Calibri"/>
          <w:sz w:val="22"/>
        </w:rPr>
      </w:pPr>
      <w:r>
        <w:rPr>
          <w:rFonts w:ascii="Calibri"/>
          <w:sz w:val="22"/>
        </w:rPr>
        <w:t>623</w:t>
      </w:r>
    </w:p>
    <w:p>
      <w:pPr>
        <w:pStyle w:val="ListParagraph"/>
        <w:numPr>
          <w:ilvl w:val="0"/>
          <w:numId w:val="28"/>
        </w:numPr>
        <w:tabs>
          <w:tab w:pos="797" w:val="left" w:leader="none"/>
          <w:tab w:pos="798" w:val="left" w:leader="none"/>
        </w:tabs>
        <w:spacing w:line="240" w:lineRule="auto" w:before="194" w:after="0"/>
        <w:ind w:left="102" w:right="0" w:firstLine="0"/>
        <w:jc w:val="left"/>
        <w:rPr>
          <w:sz w:val="24"/>
        </w:rPr>
      </w:pPr>
      <w:r>
        <w:rPr>
          <w:sz w:val="24"/>
        </w:rPr>
        <w:t>24. </w:t>
      </w:r>
      <w:r>
        <w:rPr>
          <w:sz w:val="24"/>
          <w:u w:val="single"/>
        </w:rPr>
        <w:t>Forslag fra Sandvika og omegn</w:t>
      </w:r>
      <w:r>
        <w:rPr>
          <w:spacing w:val="-2"/>
          <w:sz w:val="24"/>
          <w:u w:val="single"/>
        </w:rPr>
        <w:t> </w:t>
      </w:r>
      <w:r>
        <w:rPr>
          <w:sz w:val="24"/>
          <w:u w:val="single"/>
        </w:rPr>
        <w:t>partiavdeling:</w:t>
      </w:r>
    </w:p>
    <w:p>
      <w:pPr>
        <w:pStyle w:val="Heading5"/>
        <w:numPr>
          <w:ilvl w:val="0"/>
          <w:numId w:val="28"/>
        </w:numPr>
        <w:tabs>
          <w:tab w:pos="1157" w:val="left" w:leader="none"/>
          <w:tab w:pos="1158" w:val="left" w:leader="none"/>
        </w:tabs>
        <w:spacing w:line="240" w:lineRule="auto" w:before="155" w:after="0"/>
        <w:ind w:left="1157" w:right="0" w:hanging="1055"/>
        <w:jc w:val="left"/>
      </w:pPr>
      <w:r>
        <w:rPr/>
        <w:t>Innvandrernettverk</w:t>
      </w:r>
    </w:p>
    <w:p>
      <w:pPr>
        <w:pStyle w:val="ListParagraph"/>
        <w:numPr>
          <w:ilvl w:val="0"/>
          <w:numId w:val="28"/>
        </w:numPr>
        <w:tabs>
          <w:tab w:pos="1157" w:val="left" w:leader="none"/>
          <w:tab w:pos="1158" w:val="left" w:leader="none"/>
        </w:tabs>
        <w:spacing w:line="280" w:lineRule="exact" w:before="149" w:after="0"/>
        <w:ind w:left="1157" w:right="0" w:hanging="1055"/>
        <w:jc w:val="left"/>
        <w:rPr>
          <w:sz w:val="24"/>
        </w:rPr>
      </w:pPr>
      <w:r>
        <w:rPr>
          <w:sz w:val="24"/>
        </w:rPr>
        <w:t>Andel innbyggere med innvandrerbakgrunn øker og Arbeiderpartiet står</w:t>
      </w:r>
      <w:r>
        <w:rPr>
          <w:spacing w:val="-42"/>
          <w:sz w:val="24"/>
        </w:rPr>
        <w:t> </w:t>
      </w:r>
      <w:r>
        <w:rPr>
          <w:sz w:val="24"/>
        </w:rPr>
        <w:t>sterkt</w:t>
      </w:r>
    </w:p>
    <w:p>
      <w:pPr>
        <w:pStyle w:val="ListParagraph"/>
        <w:numPr>
          <w:ilvl w:val="0"/>
          <w:numId w:val="28"/>
        </w:numPr>
        <w:tabs>
          <w:tab w:pos="1157" w:val="left" w:leader="none"/>
          <w:tab w:pos="1158" w:val="left" w:leader="none"/>
        </w:tabs>
        <w:spacing w:line="276" w:lineRule="exact" w:before="0" w:after="0"/>
        <w:ind w:left="1157" w:right="0" w:hanging="1055"/>
        <w:jc w:val="left"/>
        <w:rPr>
          <w:sz w:val="24"/>
        </w:rPr>
      </w:pPr>
      <w:r>
        <w:rPr>
          <w:sz w:val="24"/>
        </w:rPr>
        <w:t>blant disse velgerne. Bærum Arbeiderparti har mange medlemmer</w:t>
      </w:r>
      <w:r>
        <w:rPr>
          <w:spacing w:val="-12"/>
          <w:sz w:val="24"/>
        </w:rPr>
        <w:t> </w:t>
      </w:r>
      <w:r>
        <w:rPr>
          <w:sz w:val="24"/>
        </w:rPr>
        <w:t>med</w:t>
      </w:r>
    </w:p>
    <w:p>
      <w:pPr>
        <w:pStyle w:val="ListParagraph"/>
        <w:numPr>
          <w:ilvl w:val="0"/>
          <w:numId w:val="28"/>
        </w:numPr>
        <w:tabs>
          <w:tab w:pos="1157" w:val="left" w:leader="none"/>
          <w:tab w:pos="1158" w:val="left" w:leader="none"/>
        </w:tabs>
        <w:spacing w:line="277" w:lineRule="exact" w:before="0" w:after="0"/>
        <w:ind w:left="1157" w:right="0" w:hanging="1055"/>
        <w:jc w:val="left"/>
        <w:rPr>
          <w:sz w:val="24"/>
        </w:rPr>
      </w:pPr>
      <w:r>
        <w:rPr>
          <w:sz w:val="24"/>
        </w:rPr>
        <w:t>innvandrerbakgrunn, men kan bli bedre med å få aktivisert disse og involvere de</w:t>
      </w:r>
      <w:r>
        <w:rPr>
          <w:spacing w:val="-3"/>
          <w:sz w:val="24"/>
        </w:rPr>
        <w:t> </w:t>
      </w:r>
      <w:r>
        <w:rPr>
          <w:sz w:val="24"/>
        </w:rPr>
        <w:t>i</w:t>
      </w:r>
    </w:p>
    <w:p>
      <w:pPr>
        <w:pStyle w:val="ListParagraph"/>
        <w:numPr>
          <w:ilvl w:val="0"/>
          <w:numId w:val="28"/>
        </w:numPr>
        <w:tabs>
          <w:tab w:pos="1157" w:val="left" w:leader="none"/>
          <w:tab w:pos="1158" w:val="left" w:leader="none"/>
        </w:tabs>
        <w:spacing w:line="280" w:lineRule="exact" w:before="0" w:after="0"/>
        <w:ind w:left="1157" w:right="0" w:hanging="1055"/>
        <w:jc w:val="left"/>
        <w:rPr>
          <w:sz w:val="24"/>
        </w:rPr>
      </w:pPr>
      <w:r>
        <w:rPr>
          <w:sz w:val="24"/>
        </w:rPr>
        <w:t>partiets arbeid og aktiviteter.</w:t>
      </w:r>
    </w:p>
    <w:p>
      <w:pPr>
        <w:pStyle w:val="ListParagraph"/>
        <w:numPr>
          <w:ilvl w:val="0"/>
          <w:numId w:val="28"/>
        </w:numPr>
        <w:tabs>
          <w:tab w:pos="1157" w:val="left" w:leader="none"/>
          <w:tab w:pos="1158" w:val="left" w:leader="none"/>
        </w:tabs>
        <w:spacing w:line="280" w:lineRule="exact" w:before="152" w:after="0"/>
        <w:ind w:left="1157" w:right="0" w:hanging="1055"/>
        <w:jc w:val="left"/>
        <w:rPr>
          <w:sz w:val="24"/>
        </w:rPr>
      </w:pPr>
      <w:r>
        <w:rPr>
          <w:sz w:val="24"/>
        </w:rPr>
        <w:t>Bærum Arbeiderparti kan derfor, ha nytte av at lav-terskel-tilbud og møteplass</w:t>
      </w:r>
      <w:r>
        <w:rPr>
          <w:spacing w:val="-6"/>
          <w:sz w:val="24"/>
        </w:rPr>
        <w:t> </w:t>
      </w:r>
      <w:r>
        <w:rPr>
          <w:sz w:val="24"/>
        </w:rPr>
        <w:t>for</w:t>
      </w:r>
    </w:p>
    <w:p>
      <w:pPr>
        <w:pStyle w:val="ListParagraph"/>
        <w:numPr>
          <w:ilvl w:val="0"/>
          <w:numId w:val="28"/>
        </w:numPr>
        <w:tabs>
          <w:tab w:pos="1157" w:val="left" w:leader="none"/>
          <w:tab w:pos="1158" w:val="left" w:leader="none"/>
        </w:tabs>
        <w:spacing w:line="280" w:lineRule="exact" w:before="0" w:after="0"/>
        <w:ind w:left="1157" w:right="0" w:hanging="1055"/>
        <w:jc w:val="left"/>
        <w:rPr>
          <w:sz w:val="24"/>
        </w:rPr>
      </w:pPr>
      <w:r>
        <w:rPr>
          <w:sz w:val="24"/>
        </w:rPr>
        <w:t>innvandrerne som kan bidra til å styrke deres integrasjon i</w:t>
      </w:r>
      <w:r>
        <w:rPr>
          <w:spacing w:val="-3"/>
          <w:sz w:val="24"/>
        </w:rPr>
        <w:t> </w:t>
      </w:r>
      <w:r>
        <w:rPr>
          <w:sz w:val="24"/>
        </w:rPr>
        <w:t>partiet.</w:t>
      </w:r>
    </w:p>
    <w:p>
      <w:pPr>
        <w:pStyle w:val="ListParagraph"/>
        <w:numPr>
          <w:ilvl w:val="0"/>
          <w:numId w:val="28"/>
        </w:numPr>
        <w:tabs>
          <w:tab w:pos="1157" w:val="left" w:leader="none"/>
          <w:tab w:pos="1158" w:val="left" w:leader="none"/>
        </w:tabs>
        <w:spacing w:line="280" w:lineRule="exact" w:before="151" w:after="0"/>
        <w:ind w:left="1157" w:right="0" w:hanging="1055"/>
        <w:jc w:val="left"/>
        <w:rPr>
          <w:sz w:val="24"/>
        </w:rPr>
      </w:pPr>
      <w:r>
        <w:rPr>
          <w:sz w:val="24"/>
        </w:rPr>
        <w:t>Tilsvarende initiativ har ved tidligere forsøk vist varierende suksess, men</w:t>
      </w:r>
      <w:r>
        <w:rPr>
          <w:spacing w:val="-4"/>
          <w:sz w:val="24"/>
        </w:rPr>
        <w:t> </w:t>
      </w:r>
      <w:r>
        <w:rPr>
          <w:sz w:val="24"/>
        </w:rPr>
        <w:t>særlig</w:t>
      </w:r>
    </w:p>
    <w:p>
      <w:pPr>
        <w:pStyle w:val="ListParagraph"/>
        <w:numPr>
          <w:ilvl w:val="0"/>
          <w:numId w:val="28"/>
        </w:numPr>
        <w:tabs>
          <w:tab w:pos="1157" w:val="left" w:leader="none"/>
          <w:tab w:pos="1158" w:val="left" w:leader="none"/>
        </w:tabs>
        <w:spacing w:line="276" w:lineRule="exact" w:before="0" w:after="0"/>
        <w:ind w:left="1157" w:right="0" w:hanging="1055"/>
        <w:jc w:val="left"/>
        <w:rPr>
          <w:sz w:val="24"/>
        </w:rPr>
      </w:pPr>
      <w:r>
        <w:rPr>
          <w:sz w:val="24"/>
        </w:rPr>
        <w:t>med sikte på stortingsvalgkampen bør vi starte et nytt forsøk. Det anses</w:t>
      </w:r>
      <w:r>
        <w:rPr>
          <w:spacing w:val="-8"/>
          <w:sz w:val="24"/>
        </w:rPr>
        <w:t> </w:t>
      </w:r>
      <w:r>
        <w:rPr>
          <w:sz w:val="24"/>
        </w:rPr>
        <w:t>som</w:t>
      </w:r>
    </w:p>
    <w:p>
      <w:pPr>
        <w:pStyle w:val="ListParagraph"/>
        <w:numPr>
          <w:ilvl w:val="0"/>
          <w:numId w:val="28"/>
        </w:numPr>
        <w:tabs>
          <w:tab w:pos="1157" w:val="left" w:leader="none"/>
          <w:tab w:pos="1158" w:val="left" w:leader="none"/>
        </w:tabs>
        <w:spacing w:line="277" w:lineRule="exact" w:before="0" w:after="0"/>
        <w:ind w:left="1157" w:right="0" w:hanging="1055"/>
        <w:jc w:val="left"/>
        <w:rPr>
          <w:sz w:val="24"/>
        </w:rPr>
      </w:pPr>
      <w:r>
        <w:rPr>
          <w:sz w:val="24"/>
        </w:rPr>
        <w:t>forutsetning for å lykkes, at initiativet funger som grasrotinitiativ og kan drives</w:t>
      </w:r>
      <w:r>
        <w:rPr>
          <w:spacing w:val="-23"/>
          <w:sz w:val="24"/>
        </w:rPr>
        <w:t> </w:t>
      </w:r>
      <w:r>
        <w:rPr>
          <w:sz w:val="24"/>
        </w:rPr>
        <w:t>av</w:t>
      </w:r>
    </w:p>
    <w:p>
      <w:pPr>
        <w:pStyle w:val="ListParagraph"/>
        <w:numPr>
          <w:ilvl w:val="0"/>
          <w:numId w:val="28"/>
        </w:numPr>
        <w:tabs>
          <w:tab w:pos="1157" w:val="left" w:leader="none"/>
          <w:tab w:pos="1158" w:val="left" w:leader="none"/>
        </w:tabs>
        <w:spacing w:line="280" w:lineRule="exact" w:before="0" w:after="0"/>
        <w:ind w:left="1157" w:right="0" w:hanging="1055"/>
        <w:jc w:val="left"/>
        <w:rPr>
          <w:sz w:val="24"/>
        </w:rPr>
      </w:pPr>
      <w:r>
        <w:rPr>
          <w:sz w:val="24"/>
        </w:rPr>
        <w:t>målgruppen</w:t>
      </w:r>
      <w:r>
        <w:rPr>
          <w:spacing w:val="-2"/>
          <w:sz w:val="24"/>
        </w:rPr>
        <w:t> </w:t>
      </w:r>
      <w:r>
        <w:rPr>
          <w:sz w:val="24"/>
        </w:rPr>
        <w:t>selv.</w:t>
      </w:r>
    </w:p>
    <w:p>
      <w:pPr>
        <w:pStyle w:val="ListParagraph"/>
        <w:numPr>
          <w:ilvl w:val="0"/>
          <w:numId w:val="28"/>
        </w:numPr>
        <w:tabs>
          <w:tab w:pos="1157" w:val="left" w:leader="none"/>
          <w:tab w:pos="1158" w:val="left" w:leader="none"/>
        </w:tabs>
        <w:spacing w:line="240" w:lineRule="auto" w:before="153" w:after="0"/>
        <w:ind w:left="1157" w:right="0" w:hanging="1055"/>
        <w:jc w:val="left"/>
        <w:rPr>
          <w:sz w:val="24"/>
        </w:rPr>
      </w:pPr>
      <w:r>
        <w:rPr>
          <w:sz w:val="24"/>
          <w:u w:val="single"/>
        </w:rPr>
        <w:t>Forslag:</w:t>
      </w:r>
    </w:p>
    <w:p>
      <w:pPr>
        <w:pStyle w:val="ListParagraph"/>
        <w:numPr>
          <w:ilvl w:val="0"/>
          <w:numId w:val="28"/>
        </w:numPr>
        <w:tabs>
          <w:tab w:pos="1157" w:val="left" w:leader="none"/>
          <w:tab w:pos="1158" w:val="left" w:leader="none"/>
        </w:tabs>
        <w:spacing w:line="235" w:lineRule="auto" w:before="157" w:after="0"/>
        <w:ind w:left="102" w:right="1986" w:firstLine="0"/>
        <w:jc w:val="left"/>
        <w:rPr>
          <w:sz w:val="24"/>
        </w:rPr>
      </w:pPr>
      <w:r>
        <w:rPr>
          <w:sz w:val="24"/>
        </w:rPr>
        <w:t>Bærum Arbeiderparti gjør et nytt forsøk med en nettverksgruppe for medlemmer </w:t>
      </w:r>
      <w:r>
        <w:rPr>
          <w:rFonts w:ascii="Calibri" w:hAnsi="Calibri"/>
          <w:sz w:val="22"/>
        </w:rPr>
        <w:t>638</w:t>
        <w:tab/>
      </w:r>
      <w:r>
        <w:rPr>
          <w:sz w:val="24"/>
        </w:rPr>
        <w:t>med innvandrerbakgrunn som skal være en møteplass og</w:t>
      </w:r>
      <w:r>
        <w:rPr>
          <w:spacing w:val="-6"/>
          <w:sz w:val="24"/>
        </w:rPr>
        <w:t> </w:t>
      </w:r>
      <w:r>
        <w:rPr>
          <w:sz w:val="24"/>
        </w:rPr>
        <w:t>fremme</w:t>
      </w:r>
      <w:r>
        <w:rPr>
          <w:spacing w:val="-1"/>
          <w:sz w:val="24"/>
        </w:rPr>
        <w:t> </w:t>
      </w:r>
      <w:r>
        <w:rPr>
          <w:sz w:val="24"/>
        </w:rPr>
        <w:t>innvandrernes</w:t>
      </w:r>
      <w:r>
        <w:rPr>
          <w:w w:val="100"/>
          <w:sz w:val="24"/>
        </w:rPr>
        <w:t> </w:t>
      </w:r>
      <w:r>
        <w:rPr>
          <w:rFonts w:ascii="Calibri" w:hAnsi="Calibri"/>
          <w:sz w:val="22"/>
        </w:rPr>
        <w:t>639</w:t>
        <w:tab/>
      </w:r>
      <w:r>
        <w:rPr>
          <w:sz w:val="24"/>
        </w:rPr>
        <w:t>aktivitet og deltakelse i</w:t>
      </w:r>
      <w:r>
        <w:rPr>
          <w:spacing w:val="-18"/>
          <w:sz w:val="24"/>
        </w:rPr>
        <w:t> </w:t>
      </w:r>
      <w:r>
        <w:rPr>
          <w:sz w:val="24"/>
        </w:rPr>
        <w:t>kommunepartiet.</w:t>
      </w:r>
    </w:p>
    <w:p>
      <w:pPr>
        <w:spacing w:before="167"/>
        <w:ind w:left="102" w:right="0" w:firstLine="0"/>
        <w:jc w:val="left"/>
        <w:rPr>
          <w:rFonts w:ascii="Calibri"/>
          <w:sz w:val="22"/>
        </w:rPr>
      </w:pPr>
      <w:r>
        <w:rPr>
          <w:rFonts w:ascii="Calibri"/>
          <w:sz w:val="22"/>
        </w:rPr>
        <w:t>640</w:t>
      </w:r>
    </w:p>
    <w:p>
      <w:pPr>
        <w:pStyle w:val="BodyText"/>
        <w:tabs>
          <w:tab w:pos="797" w:val="left" w:leader="none"/>
        </w:tabs>
        <w:spacing w:before="193"/>
        <w:ind w:left="102"/>
      </w:pPr>
      <w:r>
        <w:rPr>
          <w:rFonts w:ascii="Calibri"/>
          <w:sz w:val="22"/>
        </w:rPr>
        <w:t>641</w:t>
        <w:tab/>
      </w:r>
      <w:r>
        <w:rPr>
          <w:u w:val="single"/>
        </w:rPr>
        <w:t>Innstilling: </w:t>
      </w:r>
      <w:r>
        <w:rPr/>
        <w:t>Oversendes</w:t>
      </w:r>
      <w:r>
        <w:rPr>
          <w:spacing w:val="-5"/>
        </w:rPr>
        <w:t> </w:t>
      </w:r>
      <w:r>
        <w:rPr/>
        <w:t>redaksjonskomiteen.</w:t>
      </w:r>
    </w:p>
    <w:p>
      <w:pPr>
        <w:spacing w:before="208"/>
        <w:ind w:left="102" w:right="0" w:firstLine="0"/>
        <w:jc w:val="left"/>
        <w:rPr>
          <w:rFonts w:ascii="Calibri"/>
          <w:sz w:val="22"/>
        </w:rPr>
      </w:pPr>
      <w:r>
        <w:rPr>
          <w:rFonts w:ascii="Calibri"/>
          <w:sz w:val="22"/>
        </w:rPr>
        <w:t>642</w:t>
      </w:r>
    </w:p>
    <w:p>
      <w:pPr>
        <w:pStyle w:val="ListParagraph"/>
        <w:numPr>
          <w:ilvl w:val="0"/>
          <w:numId w:val="29"/>
        </w:numPr>
        <w:tabs>
          <w:tab w:pos="797" w:val="left" w:leader="none"/>
          <w:tab w:pos="798" w:val="left" w:leader="none"/>
        </w:tabs>
        <w:spacing w:line="240" w:lineRule="auto" w:before="152" w:after="0"/>
        <w:ind w:left="102" w:right="0" w:firstLine="0"/>
        <w:jc w:val="left"/>
        <w:rPr>
          <w:sz w:val="24"/>
        </w:rPr>
      </w:pPr>
      <w:r>
        <w:rPr>
          <w:sz w:val="24"/>
        </w:rPr>
        <w:t>25. </w:t>
      </w:r>
      <w:r>
        <w:rPr>
          <w:sz w:val="24"/>
          <w:u w:val="single"/>
        </w:rPr>
        <w:t>Forslag fra Sandvika og omegn</w:t>
      </w:r>
      <w:r>
        <w:rPr>
          <w:spacing w:val="-2"/>
          <w:sz w:val="24"/>
          <w:u w:val="single"/>
        </w:rPr>
        <w:t> </w:t>
      </w:r>
      <w:r>
        <w:rPr>
          <w:sz w:val="24"/>
          <w:u w:val="single"/>
        </w:rPr>
        <w:t>partiavdeling:</w:t>
      </w:r>
    </w:p>
    <w:p>
      <w:pPr>
        <w:pStyle w:val="Heading5"/>
        <w:numPr>
          <w:ilvl w:val="0"/>
          <w:numId w:val="29"/>
        </w:numPr>
        <w:tabs>
          <w:tab w:pos="1157" w:val="left" w:leader="none"/>
          <w:tab w:pos="1158" w:val="left" w:leader="none"/>
        </w:tabs>
        <w:spacing w:line="280" w:lineRule="exact" w:before="154" w:after="0"/>
        <w:ind w:left="1157" w:right="0" w:hanging="1055"/>
        <w:jc w:val="left"/>
      </w:pPr>
      <w:r>
        <w:rPr/>
        <w:t>Samarbeid med opposisjonspartiene Rødt; SV, Venstre og MDG</w:t>
      </w:r>
      <w:r>
        <w:rPr>
          <w:spacing w:val="-3"/>
        </w:rPr>
        <w:t> </w:t>
      </w:r>
      <w:r>
        <w:rPr/>
        <w:t>i</w:t>
      </w:r>
    </w:p>
    <w:p>
      <w:pPr>
        <w:pStyle w:val="ListParagraph"/>
        <w:numPr>
          <w:ilvl w:val="0"/>
          <w:numId w:val="29"/>
        </w:numPr>
        <w:tabs>
          <w:tab w:pos="1157" w:val="left" w:leader="none"/>
          <w:tab w:pos="1158" w:val="left" w:leader="none"/>
        </w:tabs>
        <w:spacing w:line="280" w:lineRule="exact" w:before="0" w:after="0"/>
        <w:ind w:left="1157" w:right="0" w:hanging="1055"/>
        <w:jc w:val="left"/>
        <w:rPr>
          <w:b/>
          <w:sz w:val="24"/>
        </w:rPr>
      </w:pPr>
      <w:r>
        <w:rPr>
          <w:b/>
          <w:sz w:val="24"/>
        </w:rPr>
        <w:t>kommunestyre frem til neste kommunevalg</w:t>
      </w:r>
      <w:r>
        <w:rPr>
          <w:b/>
          <w:spacing w:val="-22"/>
          <w:sz w:val="24"/>
        </w:rPr>
        <w:t> </w:t>
      </w:r>
      <w:r>
        <w:rPr>
          <w:b/>
          <w:sz w:val="24"/>
        </w:rPr>
        <w:t>2019</w:t>
      </w:r>
    </w:p>
    <w:p>
      <w:pPr>
        <w:pStyle w:val="ListParagraph"/>
        <w:numPr>
          <w:ilvl w:val="0"/>
          <w:numId w:val="29"/>
        </w:numPr>
        <w:tabs>
          <w:tab w:pos="1157" w:val="left" w:leader="none"/>
          <w:tab w:pos="1158" w:val="left" w:leader="none"/>
          <w:tab w:pos="7915" w:val="right" w:leader="none"/>
        </w:tabs>
        <w:spacing w:line="240" w:lineRule="auto" w:before="191" w:after="0"/>
        <w:ind w:left="1157" w:right="0" w:hanging="1055"/>
        <w:jc w:val="left"/>
        <w:rPr>
          <w:i/>
          <w:sz w:val="24"/>
        </w:rPr>
      </w:pPr>
      <w:r>
        <w:rPr>
          <w:i/>
          <w:sz w:val="24"/>
        </w:rPr>
        <w:t>Fakta om kommunestyresammensetningen i</w:t>
      </w:r>
      <w:r>
        <w:rPr>
          <w:i/>
          <w:spacing w:val="-5"/>
          <w:sz w:val="24"/>
        </w:rPr>
        <w:t> </w:t>
      </w:r>
      <w:r>
        <w:rPr>
          <w:i/>
          <w:sz w:val="24"/>
        </w:rPr>
        <w:t>dag:</w:t>
      </w:r>
      <w:r>
        <w:rPr>
          <w:i/>
          <w:spacing w:val="-2"/>
          <w:sz w:val="24"/>
        </w:rPr>
        <w:t> </w:t>
      </w:r>
      <w:r>
        <w:rPr>
          <w:i/>
          <w:sz w:val="24"/>
        </w:rPr>
        <w:t>Total</w:t>
        <w:tab/>
        <w:t>51</w:t>
      </w:r>
    </w:p>
    <w:p>
      <w:pPr>
        <w:pStyle w:val="ListParagraph"/>
        <w:numPr>
          <w:ilvl w:val="0"/>
          <w:numId w:val="29"/>
        </w:numPr>
        <w:tabs>
          <w:tab w:pos="1157" w:val="left" w:leader="none"/>
          <w:tab w:pos="1158" w:val="left" w:leader="none"/>
          <w:tab w:pos="2837" w:val="left" w:leader="none"/>
          <w:tab w:pos="6462" w:val="left" w:leader="none"/>
          <w:tab w:pos="8448" w:val="right" w:leader="none"/>
        </w:tabs>
        <w:spacing w:line="240" w:lineRule="auto" w:before="192" w:after="0"/>
        <w:ind w:left="1157" w:right="0" w:hanging="1055"/>
        <w:jc w:val="left"/>
        <w:rPr>
          <w:sz w:val="24"/>
        </w:rPr>
      </w:pPr>
      <w:r>
        <w:rPr>
          <w:sz w:val="24"/>
        </w:rPr>
        <w:t>Høyre</w:t>
        <w:tab/>
        <w:t>24 representanter</w:t>
        <w:tab/>
        <w:t>AP</w:t>
        <w:tab/>
        <w:t>10</w:t>
      </w:r>
    </w:p>
    <w:p>
      <w:pPr>
        <w:pStyle w:val="ListParagraph"/>
        <w:numPr>
          <w:ilvl w:val="0"/>
          <w:numId w:val="29"/>
        </w:numPr>
        <w:tabs>
          <w:tab w:pos="1157" w:val="left" w:leader="none"/>
          <w:tab w:pos="1158" w:val="left" w:leader="none"/>
          <w:tab w:pos="2904" w:val="left" w:leader="none"/>
          <w:tab w:pos="6461" w:val="left" w:leader="none"/>
          <w:tab w:pos="8347" w:val="right" w:leader="none"/>
        </w:tabs>
        <w:spacing w:line="240" w:lineRule="auto" w:before="193" w:after="0"/>
        <w:ind w:left="1157" w:right="0" w:hanging="1055"/>
        <w:jc w:val="left"/>
        <w:rPr>
          <w:sz w:val="24"/>
        </w:rPr>
      </w:pPr>
      <w:r>
        <w:rPr>
          <w:sz w:val="24"/>
        </w:rPr>
        <w:t>FRP</w:t>
        <w:tab/>
        <w:t>4</w:t>
        <w:tab/>
        <w:t>Venstre</w:t>
        <w:tab/>
        <w:t>5</w:t>
      </w:r>
    </w:p>
    <w:p>
      <w:pPr>
        <w:pStyle w:val="ListParagraph"/>
        <w:numPr>
          <w:ilvl w:val="0"/>
          <w:numId w:val="29"/>
        </w:numPr>
        <w:tabs>
          <w:tab w:pos="1157" w:val="left" w:leader="none"/>
          <w:tab w:pos="1158" w:val="left" w:leader="none"/>
          <w:tab w:pos="2884" w:val="left" w:leader="none"/>
          <w:tab w:pos="6461" w:val="left" w:leader="none"/>
          <w:tab w:pos="8341" w:val="right" w:leader="none"/>
        </w:tabs>
        <w:spacing w:line="240" w:lineRule="auto" w:before="191" w:after="0"/>
        <w:ind w:left="1157" w:right="0" w:hanging="1055"/>
        <w:jc w:val="left"/>
        <w:rPr>
          <w:sz w:val="24"/>
        </w:rPr>
      </w:pPr>
      <w:r>
        <w:rPr>
          <w:sz w:val="24"/>
        </w:rPr>
        <w:t>KRF</w:t>
        <w:tab/>
        <w:t>1</w:t>
        <w:tab/>
        <w:t>MDG</w:t>
        <w:tab/>
        <w:t>3</w:t>
      </w:r>
    </w:p>
    <w:p>
      <w:pPr>
        <w:pStyle w:val="ListParagraph"/>
        <w:numPr>
          <w:ilvl w:val="0"/>
          <w:numId w:val="29"/>
        </w:numPr>
        <w:tabs>
          <w:tab w:pos="1157" w:val="left" w:leader="none"/>
          <w:tab w:pos="1158" w:val="left" w:leader="none"/>
          <w:tab w:pos="6461" w:val="left" w:leader="none"/>
          <w:tab w:pos="8328" w:val="right" w:leader="none"/>
        </w:tabs>
        <w:spacing w:line="240" w:lineRule="auto" w:before="192" w:after="0"/>
        <w:ind w:left="1157" w:right="0" w:hanging="1055"/>
        <w:jc w:val="left"/>
        <w:rPr>
          <w:sz w:val="24"/>
        </w:rPr>
      </w:pPr>
      <w:r>
        <w:rPr>
          <w:sz w:val="24"/>
        </w:rPr>
        <w:t>Pensjonistpartiet</w:t>
      </w:r>
      <w:r>
        <w:rPr>
          <w:spacing w:val="58"/>
          <w:sz w:val="24"/>
        </w:rPr>
        <w:t> </w:t>
      </w:r>
      <w:r>
        <w:rPr>
          <w:sz w:val="24"/>
        </w:rPr>
        <w:t>1</w:t>
        <w:tab/>
        <w:t>SV</w:t>
        <w:tab/>
        <w:t>2</w:t>
      </w:r>
    </w:p>
    <w:p>
      <w:pPr>
        <w:pStyle w:val="ListParagraph"/>
        <w:numPr>
          <w:ilvl w:val="0"/>
          <w:numId w:val="29"/>
        </w:numPr>
        <w:tabs>
          <w:tab w:pos="6113" w:val="left" w:leader="none"/>
          <w:tab w:pos="6114" w:val="left" w:leader="none"/>
          <w:tab w:pos="7960" w:val="right" w:leader="none"/>
        </w:tabs>
        <w:spacing w:line="240" w:lineRule="auto" w:before="192" w:after="0"/>
        <w:ind w:left="6113" w:right="0" w:hanging="6011"/>
        <w:jc w:val="left"/>
        <w:rPr>
          <w:sz w:val="24"/>
        </w:rPr>
      </w:pPr>
      <w:r>
        <w:rPr>
          <w:sz w:val="24"/>
        </w:rPr>
        <w:t>Rødt</w:t>
        <w:tab/>
        <w:t>1</w:t>
      </w:r>
    </w:p>
    <w:p>
      <w:pPr>
        <w:spacing w:before="246"/>
        <w:ind w:left="0" w:right="1792" w:firstLine="0"/>
        <w:jc w:val="right"/>
        <w:rPr>
          <w:rFonts w:ascii="Calibri"/>
          <w:sz w:val="22"/>
        </w:rPr>
      </w:pPr>
      <w:r>
        <w:rPr>
          <w:rFonts w:ascii="Calibri"/>
          <w:w w:val="95"/>
          <w:sz w:val="22"/>
        </w:rPr>
        <w:t>17</w:t>
      </w:r>
    </w:p>
    <w:p>
      <w:pPr>
        <w:spacing w:after="0"/>
        <w:jc w:val="right"/>
        <w:rPr>
          <w:rFonts w:ascii="Calibri"/>
          <w:sz w:val="22"/>
        </w:rPr>
        <w:sectPr>
          <w:footerReference w:type="default" r:id="rId112"/>
          <w:pgSz w:w="11910" w:h="16840"/>
          <w:pgMar w:footer="370" w:header="344" w:top="560" w:bottom="560" w:left="1000" w:right="0"/>
        </w:sectPr>
      </w:pPr>
    </w:p>
    <w:p>
      <w:pPr>
        <w:pStyle w:val="BodyText"/>
        <w:rPr>
          <w:rFonts w:ascii="Calibri"/>
          <w:sz w:val="20"/>
        </w:rPr>
      </w:pPr>
      <w:r>
        <w:rPr/>
        <w:pict>
          <v:shape style="position:absolute;margin-left:6.3311pt;margin-top:398.644043pt;width:584.6pt;height:46.8pt;mso-position-horizontal-relative:page;mso-position-vertical-relative:page;z-index:-129712;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rFonts w:ascii="Calibri"/>
          <w:sz w:val="20"/>
        </w:rPr>
      </w:pPr>
    </w:p>
    <w:p>
      <w:pPr>
        <w:pStyle w:val="BodyText"/>
        <w:spacing w:before="10"/>
        <w:rPr>
          <w:rFonts w:ascii="Calibri"/>
          <w:sz w:val="23"/>
        </w:rPr>
      </w:pPr>
    </w:p>
    <w:p>
      <w:pPr>
        <w:pStyle w:val="ListParagraph"/>
        <w:numPr>
          <w:ilvl w:val="0"/>
          <w:numId w:val="29"/>
        </w:numPr>
        <w:tabs>
          <w:tab w:pos="1157" w:val="left" w:leader="none"/>
          <w:tab w:pos="1158" w:val="left" w:leader="none"/>
        </w:tabs>
        <w:spacing w:line="280" w:lineRule="exact" w:before="90" w:after="0"/>
        <w:ind w:left="1157" w:right="0" w:hanging="1055"/>
        <w:jc w:val="left"/>
        <w:rPr>
          <w:sz w:val="24"/>
        </w:rPr>
      </w:pPr>
      <w:r>
        <w:rPr>
          <w:sz w:val="24"/>
        </w:rPr>
        <w:t>AP har historisk ikke hatt et nært samarbeide med andre opposisjonspartier</w:t>
      </w:r>
      <w:r>
        <w:rPr>
          <w:spacing w:val="-7"/>
          <w:sz w:val="24"/>
        </w:rPr>
        <w:t> </w:t>
      </w:r>
      <w:r>
        <w:rPr>
          <w:sz w:val="24"/>
        </w:rPr>
        <w:t>i</w:t>
      </w:r>
    </w:p>
    <w:p>
      <w:pPr>
        <w:pStyle w:val="ListParagraph"/>
        <w:numPr>
          <w:ilvl w:val="0"/>
          <w:numId w:val="29"/>
        </w:numPr>
        <w:tabs>
          <w:tab w:pos="1157" w:val="left" w:leader="none"/>
          <w:tab w:pos="1158" w:val="left" w:leader="none"/>
        </w:tabs>
        <w:spacing w:line="280" w:lineRule="exact" w:before="0" w:after="0"/>
        <w:ind w:left="1157" w:right="0" w:hanging="1055"/>
        <w:jc w:val="left"/>
        <w:rPr>
          <w:sz w:val="24"/>
        </w:rPr>
      </w:pPr>
      <w:r>
        <w:rPr>
          <w:sz w:val="24"/>
        </w:rPr>
        <w:t>kommunestyre.</w:t>
      </w:r>
    </w:p>
    <w:p>
      <w:pPr>
        <w:pStyle w:val="ListParagraph"/>
        <w:numPr>
          <w:ilvl w:val="0"/>
          <w:numId w:val="29"/>
        </w:numPr>
        <w:tabs>
          <w:tab w:pos="1157" w:val="left" w:leader="none"/>
          <w:tab w:pos="1158" w:val="left" w:leader="none"/>
        </w:tabs>
        <w:spacing w:line="280" w:lineRule="exact" w:before="193" w:after="0"/>
        <w:ind w:left="1157" w:right="0" w:hanging="1055"/>
        <w:jc w:val="left"/>
        <w:rPr>
          <w:sz w:val="24"/>
        </w:rPr>
      </w:pPr>
      <w:r>
        <w:rPr>
          <w:sz w:val="24"/>
        </w:rPr>
        <w:t>I 2015 etter kommunevalget, hvor vi gikk tilbake og mistet en representant</w:t>
      </w:r>
      <w:r>
        <w:rPr>
          <w:spacing w:val="-6"/>
          <w:sz w:val="24"/>
        </w:rPr>
        <w:t> </w:t>
      </w:r>
      <w:r>
        <w:rPr>
          <w:sz w:val="24"/>
        </w:rPr>
        <w:t>i</w:t>
      </w:r>
    </w:p>
    <w:p>
      <w:pPr>
        <w:pStyle w:val="ListParagraph"/>
        <w:numPr>
          <w:ilvl w:val="0"/>
          <w:numId w:val="29"/>
        </w:numPr>
        <w:tabs>
          <w:tab w:pos="1157" w:val="left" w:leader="none"/>
          <w:tab w:pos="1158" w:val="left" w:leader="none"/>
        </w:tabs>
        <w:spacing w:line="276" w:lineRule="exact" w:before="0" w:after="0"/>
        <w:ind w:left="1157" w:right="0" w:hanging="1055"/>
        <w:jc w:val="left"/>
        <w:rPr>
          <w:sz w:val="24"/>
        </w:rPr>
      </w:pPr>
      <w:r>
        <w:rPr>
          <w:sz w:val="24"/>
        </w:rPr>
        <w:t>kommunestyre, tok vi initiativ til et valgteknisk samarbeide med V, MDG, SV</w:t>
      </w:r>
      <w:r>
        <w:rPr>
          <w:spacing w:val="-7"/>
          <w:sz w:val="24"/>
        </w:rPr>
        <w:t> </w:t>
      </w:r>
      <w:r>
        <w:rPr>
          <w:sz w:val="24"/>
        </w:rPr>
        <w:t>og</w:t>
      </w:r>
    </w:p>
    <w:p>
      <w:pPr>
        <w:pStyle w:val="ListParagraph"/>
        <w:numPr>
          <w:ilvl w:val="0"/>
          <w:numId w:val="29"/>
        </w:numPr>
        <w:tabs>
          <w:tab w:pos="1157" w:val="left" w:leader="none"/>
          <w:tab w:pos="1158" w:val="left" w:leader="none"/>
        </w:tabs>
        <w:spacing w:line="280" w:lineRule="exact" w:before="0" w:after="0"/>
        <w:ind w:left="1157" w:right="0" w:hanging="1055"/>
        <w:jc w:val="left"/>
        <w:rPr>
          <w:sz w:val="24"/>
        </w:rPr>
      </w:pPr>
      <w:r>
        <w:rPr>
          <w:sz w:val="24"/>
        </w:rPr>
        <w:t>Rødt, som for alle partiene ga en bedre representasjon i</w:t>
      </w:r>
      <w:r>
        <w:rPr>
          <w:spacing w:val="-30"/>
          <w:sz w:val="24"/>
        </w:rPr>
        <w:t> </w:t>
      </w:r>
      <w:r>
        <w:rPr>
          <w:sz w:val="24"/>
        </w:rPr>
        <w:t>utvalgene.</w:t>
      </w:r>
    </w:p>
    <w:p>
      <w:pPr>
        <w:pStyle w:val="ListParagraph"/>
        <w:numPr>
          <w:ilvl w:val="0"/>
          <w:numId w:val="29"/>
        </w:numPr>
        <w:tabs>
          <w:tab w:pos="1157" w:val="left" w:leader="none"/>
          <w:tab w:pos="1158" w:val="left" w:leader="none"/>
        </w:tabs>
        <w:spacing w:line="280" w:lineRule="exact" w:before="191" w:after="0"/>
        <w:ind w:left="1157" w:right="0" w:hanging="1055"/>
        <w:jc w:val="left"/>
        <w:rPr>
          <w:sz w:val="24"/>
        </w:rPr>
      </w:pPr>
      <w:r>
        <w:rPr>
          <w:sz w:val="24"/>
        </w:rPr>
        <w:t>Siden er det tatt initiativ til et politisk samarbeide med de samme partiene og</w:t>
      </w:r>
      <w:r>
        <w:rPr>
          <w:spacing w:val="-15"/>
          <w:sz w:val="24"/>
        </w:rPr>
        <w:t> </w:t>
      </w:r>
      <w:r>
        <w:rPr>
          <w:sz w:val="24"/>
        </w:rPr>
        <w:t>det</w:t>
      </w:r>
    </w:p>
    <w:p>
      <w:pPr>
        <w:pStyle w:val="ListParagraph"/>
        <w:numPr>
          <w:ilvl w:val="0"/>
          <w:numId w:val="29"/>
        </w:numPr>
        <w:tabs>
          <w:tab w:pos="1157" w:val="left" w:leader="none"/>
          <w:tab w:pos="1158" w:val="left" w:leader="none"/>
        </w:tabs>
        <w:spacing w:line="280" w:lineRule="exact" w:before="0" w:after="0"/>
        <w:ind w:left="1157" w:right="0" w:hanging="1055"/>
        <w:jc w:val="left"/>
        <w:rPr>
          <w:sz w:val="24"/>
        </w:rPr>
      </w:pPr>
      <w:r>
        <w:rPr>
          <w:sz w:val="24"/>
        </w:rPr>
        <w:t>er avhold flere fellesmøter hvor boligpolitikk har vært</w:t>
      </w:r>
      <w:r>
        <w:rPr>
          <w:spacing w:val="-4"/>
          <w:sz w:val="24"/>
        </w:rPr>
        <w:t> </w:t>
      </w:r>
      <w:r>
        <w:rPr>
          <w:sz w:val="24"/>
        </w:rPr>
        <w:t>tema.</w:t>
      </w:r>
    </w:p>
    <w:p>
      <w:pPr>
        <w:pStyle w:val="ListParagraph"/>
        <w:numPr>
          <w:ilvl w:val="0"/>
          <w:numId w:val="29"/>
        </w:numPr>
        <w:tabs>
          <w:tab w:pos="1157" w:val="left" w:leader="none"/>
          <w:tab w:pos="1158" w:val="left" w:leader="none"/>
        </w:tabs>
        <w:spacing w:line="280" w:lineRule="exact" w:before="193" w:after="0"/>
        <w:ind w:left="1157" w:right="0" w:hanging="1055"/>
        <w:jc w:val="left"/>
        <w:rPr>
          <w:sz w:val="24"/>
        </w:rPr>
      </w:pPr>
      <w:r>
        <w:rPr>
          <w:sz w:val="24"/>
        </w:rPr>
        <w:t>Dette er en ny politisk retning som flere har ment må forankres i partiet.</w:t>
      </w:r>
      <w:r>
        <w:rPr>
          <w:spacing w:val="-7"/>
          <w:sz w:val="24"/>
        </w:rPr>
        <w:t> </w:t>
      </w:r>
      <w:r>
        <w:rPr>
          <w:sz w:val="24"/>
        </w:rPr>
        <w:t>I</w:t>
      </w:r>
    </w:p>
    <w:p>
      <w:pPr>
        <w:pStyle w:val="ListParagraph"/>
        <w:numPr>
          <w:ilvl w:val="0"/>
          <w:numId w:val="29"/>
        </w:numPr>
        <w:tabs>
          <w:tab w:pos="1157" w:val="left" w:leader="none"/>
          <w:tab w:pos="1158" w:val="left" w:leader="none"/>
        </w:tabs>
        <w:spacing w:line="232" w:lineRule="auto" w:before="2" w:after="0"/>
        <w:ind w:left="102" w:right="1937" w:firstLine="0"/>
        <w:jc w:val="left"/>
        <w:rPr>
          <w:sz w:val="24"/>
        </w:rPr>
      </w:pPr>
      <w:r>
        <w:rPr>
          <w:sz w:val="24"/>
        </w:rPr>
        <w:t>styremøte i BAP 8. NOV. 2016, ble det vedtatt at saken skulle legges frem for </w:t>
      </w:r>
      <w:r>
        <w:rPr>
          <w:rFonts w:ascii="Calibri" w:hAnsi="Calibri"/>
          <w:sz w:val="22"/>
        </w:rPr>
        <w:t>661</w:t>
        <w:tab/>
      </w:r>
      <w:r>
        <w:rPr>
          <w:sz w:val="24"/>
        </w:rPr>
        <w:t>representantskapet. Siden det ikke er gjort er det naturlig at saken legges</w:t>
      </w:r>
      <w:r>
        <w:rPr>
          <w:spacing w:val="-30"/>
          <w:sz w:val="24"/>
        </w:rPr>
        <w:t> </w:t>
      </w:r>
      <w:r>
        <w:rPr>
          <w:sz w:val="24"/>
        </w:rPr>
        <w:t>frem</w:t>
      </w:r>
      <w:r>
        <w:rPr>
          <w:spacing w:val="-4"/>
          <w:sz w:val="24"/>
        </w:rPr>
        <w:t> </w:t>
      </w:r>
      <w:r>
        <w:rPr>
          <w:sz w:val="24"/>
        </w:rPr>
        <w:t>for</w:t>
      </w:r>
      <w:r>
        <w:rPr>
          <w:spacing w:val="-1"/>
          <w:sz w:val="24"/>
        </w:rPr>
        <w:t> </w:t>
      </w:r>
      <w:r>
        <w:rPr>
          <w:rFonts w:ascii="Calibri" w:hAnsi="Calibri"/>
          <w:sz w:val="22"/>
        </w:rPr>
        <w:t>662</w:t>
        <w:tab/>
      </w:r>
      <w:r>
        <w:rPr>
          <w:sz w:val="24"/>
        </w:rPr>
        <w:t>årsmøte som øverste</w:t>
      </w:r>
      <w:r>
        <w:rPr>
          <w:spacing w:val="-2"/>
          <w:sz w:val="24"/>
        </w:rPr>
        <w:t> </w:t>
      </w:r>
      <w:r>
        <w:rPr>
          <w:sz w:val="24"/>
        </w:rPr>
        <w:t>beslutningsnivå.</w:t>
      </w:r>
    </w:p>
    <w:p>
      <w:pPr>
        <w:pStyle w:val="BodyText"/>
        <w:tabs>
          <w:tab w:pos="1157" w:val="left" w:leader="none"/>
        </w:tabs>
        <w:spacing w:line="276" w:lineRule="exact" w:before="196"/>
        <w:ind w:left="102" w:right="2014"/>
      </w:pPr>
      <w:r>
        <w:rPr>
          <w:rFonts w:ascii="Calibri" w:hAnsi="Calibri"/>
          <w:sz w:val="22"/>
        </w:rPr>
        <w:t>663</w:t>
        <w:tab/>
      </w:r>
      <w:r>
        <w:rPr/>
        <w:t>Vi vil hevde at en av våre sterkeste valgkampsaker i forhold til Høyre,</w:t>
      </w:r>
      <w:r>
        <w:rPr>
          <w:spacing w:val="-34"/>
        </w:rPr>
        <w:t> </w:t>
      </w:r>
      <w:r>
        <w:rPr/>
        <w:t>FRP</w:t>
      </w:r>
      <w:r>
        <w:rPr>
          <w:spacing w:val="-4"/>
        </w:rPr>
        <w:t> </w:t>
      </w:r>
      <w:r>
        <w:rPr/>
        <w:t>og</w:t>
      </w:r>
      <w:r>
        <w:rPr>
          <w:spacing w:val="-1"/>
        </w:rPr>
        <w:t> </w:t>
      </w:r>
      <w:r>
        <w:rPr>
          <w:rFonts w:ascii="Calibri" w:hAnsi="Calibri"/>
          <w:sz w:val="22"/>
        </w:rPr>
        <w:t>664</w:t>
        <w:tab/>
      </w:r>
      <w:r>
        <w:rPr/>
        <w:t>Venstre er boligpolitikken vi ønsker å føre i Bærum. Et</w:t>
      </w:r>
      <w:r>
        <w:rPr>
          <w:spacing w:val="-5"/>
        </w:rPr>
        <w:t> </w:t>
      </w:r>
      <w:r>
        <w:rPr/>
        <w:t>forpliktende</w:t>
      </w:r>
      <w:r>
        <w:rPr>
          <w:spacing w:val="59"/>
        </w:rPr>
        <w:t> </w:t>
      </w:r>
      <w:r>
        <w:rPr/>
        <w:t>samarbeid</w:t>
      </w:r>
      <w:r>
        <w:rPr>
          <w:w w:val="100"/>
        </w:rPr>
        <w:t> </w:t>
      </w:r>
      <w:r>
        <w:rPr>
          <w:rFonts w:ascii="Calibri" w:hAnsi="Calibri"/>
          <w:sz w:val="22"/>
        </w:rPr>
        <w:t>665</w:t>
        <w:tab/>
      </w:r>
      <w:r>
        <w:rPr/>
        <w:t>med nevnte partier på dette området vil innebære kompromisser og gjøre</w:t>
      </w:r>
      <w:r>
        <w:rPr>
          <w:spacing w:val="-9"/>
        </w:rPr>
        <w:t> </w:t>
      </w:r>
      <w:r>
        <w:rPr/>
        <w:t>oss</w:t>
      </w:r>
      <w:r>
        <w:rPr>
          <w:spacing w:val="-1"/>
        </w:rPr>
        <w:t> </w:t>
      </w:r>
      <w:r>
        <w:rPr/>
        <w:t>lite</w:t>
      </w:r>
      <w:r>
        <w:rPr>
          <w:w w:val="100"/>
        </w:rPr>
        <w:t> </w:t>
      </w:r>
      <w:r>
        <w:rPr>
          <w:rFonts w:ascii="Calibri" w:hAnsi="Calibri"/>
          <w:sz w:val="22"/>
        </w:rPr>
        <w:t>666</w:t>
        <w:tab/>
      </w:r>
      <w:r>
        <w:rPr/>
        <w:t>synlige.</w:t>
      </w:r>
    </w:p>
    <w:p>
      <w:pPr>
        <w:pStyle w:val="BodyText"/>
        <w:tabs>
          <w:tab w:pos="1157" w:val="left" w:leader="none"/>
        </w:tabs>
        <w:spacing w:line="276" w:lineRule="exact" w:before="200"/>
        <w:ind w:left="102" w:right="1871"/>
      </w:pPr>
      <w:r>
        <w:rPr>
          <w:rFonts w:ascii="Calibri" w:hAnsi="Calibri"/>
          <w:sz w:val="22"/>
        </w:rPr>
        <w:t>667</w:t>
        <w:tab/>
      </w:r>
      <w:r>
        <w:rPr/>
        <w:t>I nåværende kommunestyre vil gruppen AP, V, SV, MDG og Rødt</w:t>
      </w:r>
      <w:r>
        <w:rPr>
          <w:spacing w:val="-26"/>
        </w:rPr>
        <w:t> </w:t>
      </w:r>
      <w:r>
        <w:rPr/>
        <w:t>uansett</w:t>
      </w:r>
      <w:r>
        <w:rPr>
          <w:spacing w:val="-2"/>
        </w:rPr>
        <w:t> </w:t>
      </w:r>
      <w:r>
        <w:rPr/>
        <w:t>aldri</w:t>
      </w:r>
      <w:r>
        <w:rPr>
          <w:w w:val="100"/>
        </w:rPr>
        <w:t> </w:t>
      </w:r>
      <w:r>
        <w:rPr>
          <w:rFonts w:ascii="Calibri" w:hAnsi="Calibri"/>
          <w:sz w:val="22"/>
        </w:rPr>
        <w:t>668</w:t>
        <w:tab/>
      </w:r>
      <w:r>
        <w:rPr/>
        <w:t>oppnå flertall alene. Høyre, FRP, Pensjonistpartiet og KRF vil heller ikke</w:t>
      </w:r>
      <w:r>
        <w:rPr>
          <w:spacing w:val="-28"/>
        </w:rPr>
        <w:t> </w:t>
      </w:r>
      <w:r>
        <w:rPr/>
        <w:t>føle</w:t>
      </w:r>
      <w:r>
        <w:rPr>
          <w:spacing w:val="-3"/>
        </w:rPr>
        <w:t> </w:t>
      </w:r>
      <w:r>
        <w:rPr/>
        <w:t>seg </w:t>
      </w:r>
      <w:r>
        <w:rPr>
          <w:rFonts w:ascii="Calibri" w:hAnsi="Calibri"/>
          <w:sz w:val="22"/>
        </w:rPr>
        <w:t>669</w:t>
        <w:tab/>
      </w:r>
      <w:r>
        <w:rPr/>
        <w:t>presset av et slikt samarbeide og endre sin politikk eller imøtekomme en</w:t>
      </w:r>
      <w:r>
        <w:rPr>
          <w:spacing w:val="-7"/>
        </w:rPr>
        <w:t> </w:t>
      </w:r>
      <w:r>
        <w:rPr/>
        <w:t>slik</w:t>
      </w:r>
    </w:p>
    <w:p>
      <w:pPr>
        <w:pStyle w:val="ListParagraph"/>
        <w:numPr>
          <w:ilvl w:val="0"/>
          <w:numId w:val="30"/>
        </w:numPr>
        <w:tabs>
          <w:tab w:pos="1157" w:val="left" w:leader="none"/>
          <w:tab w:pos="1158" w:val="left" w:leader="none"/>
        </w:tabs>
        <w:spacing w:line="280" w:lineRule="exact" w:before="0" w:after="0"/>
        <w:ind w:left="102" w:right="0" w:firstLine="0"/>
        <w:jc w:val="left"/>
        <w:rPr>
          <w:sz w:val="24"/>
        </w:rPr>
      </w:pPr>
      <w:r>
        <w:rPr>
          <w:sz w:val="24"/>
        </w:rPr>
        <w:t>grupperings politiske</w:t>
      </w:r>
      <w:r>
        <w:rPr>
          <w:spacing w:val="-6"/>
          <w:sz w:val="24"/>
        </w:rPr>
        <w:t> </w:t>
      </w:r>
      <w:r>
        <w:rPr>
          <w:sz w:val="24"/>
        </w:rPr>
        <w:t>utspill.</w:t>
      </w:r>
    </w:p>
    <w:p>
      <w:pPr>
        <w:pStyle w:val="ListParagraph"/>
        <w:numPr>
          <w:ilvl w:val="0"/>
          <w:numId w:val="30"/>
        </w:numPr>
        <w:tabs>
          <w:tab w:pos="1157" w:val="left" w:leader="none"/>
          <w:tab w:pos="1158" w:val="left" w:leader="none"/>
        </w:tabs>
        <w:spacing w:line="280" w:lineRule="exact" w:before="193" w:after="0"/>
        <w:ind w:left="1157" w:right="0" w:hanging="1055"/>
        <w:jc w:val="left"/>
        <w:rPr>
          <w:sz w:val="24"/>
        </w:rPr>
      </w:pPr>
      <w:r>
        <w:rPr>
          <w:sz w:val="24"/>
        </w:rPr>
        <w:t>Effekten av et slikt samarbeide vil med høy sannsynlighet skade AP fordi vi</w:t>
      </w:r>
      <w:r>
        <w:rPr>
          <w:spacing w:val="-4"/>
          <w:sz w:val="24"/>
        </w:rPr>
        <w:t> </w:t>
      </w:r>
      <w:r>
        <w:rPr>
          <w:sz w:val="24"/>
        </w:rPr>
        <w:t>blir</w:t>
      </w:r>
    </w:p>
    <w:p>
      <w:pPr>
        <w:pStyle w:val="ListParagraph"/>
        <w:numPr>
          <w:ilvl w:val="0"/>
          <w:numId w:val="30"/>
        </w:numPr>
        <w:tabs>
          <w:tab w:pos="1157" w:val="left" w:leader="none"/>
          <w:tab w:pos="1158" w:val="left" w:leader="none"/>
        </w:tabs>
        <w:spacing w:line="280" w:lineRule="exact" w:before="0" w:after="0"/>
        <w:ind w:left="1157" w:right="0" w:hanging="1055"/>
        <w:jc w:val="left"/>
        <w:rPr>
          <w:sz w:val="24"/>
        </w:rPr>
      </w:pPr>
      <w:r>
        <w:rPr>
          <w:sz w:val="24"/>
        </w:rPr>
        <w:t>mindre synlige og må kompromisse i våre</w:t>
      </w:r>
      <w:r>
        <w:rPr>
          <w:spacing w:val="-28"/>
          <w:sz w:val="24"/>
        </w:rPr>
        <w:t> </w:t>
      </w:r>
      <w:r>
        <w:rPr>
          <w:sz w:val="24"/>
        </w:rPr>
        <w:t>”kjernesaker”.</w:t>
      </w:r>
    </w:p>
    <w:p>
      <w:pPr>
        <w:pStyle w:val="ListParagraph"/>
        <w:numPr>
          <w:ilvl w:val="0"/>
          <w:numId w:val="30"/>
        </w:numPr>
        <w:tabs>
          <w:tab w:pos="1157" w:val="left" w:leader="none"/>
          <w:tab w:pos="1158" w:val="left" w:leader="none"/>
        </w:tabs>
        <w:spacing w:line="280" w:lineRule="exact" w:before="192" w:after="0"/>
        <w:ind w:left="1157" w:right="0" w:hanging="1055"/>
        <w:jc w:val="left"/>
        <w:rPr>
          <w:sz w:val="24"/>
        </w:rPr>
      </w:pPr>
      <w:r>
        <w:rPr>
          <w:sz w:val="24"/>
        </w:rPr>
        <w:t>Vi kan heller ikke kritisere samarbeidspartiene i media, i utvalg, formannskap</w:t>
      </w:r>
      <w:r>
        <w:rPr>
          <w:spacing w:val="-6"/>
          <w:sz w:val="24"/>
        </w:rPr>
        <w:t> </w:t>
      </w:r>
      <w:r>
        <w:rPr>
          <w:sz w:val="24"/>
        </w:rPr>
        <w:t>og</w:t>
      </w:r>
    </w:p>
    <w:p>
      <w:pPr>
        <w:pStyle w:val="ListParagraph"/>
        <w:numPr>
          <w:ilvl w:val="0"/>
          <w:numId w:val="30"/>
        </w:numPr>
        <w:tabs>
          <w:tab w:pos="1157" w:val="left" w:leader="none"/>
          <w:tab w:pos="1158" w:val="left" w:leader="none"/>
        </w:tabs>
        <w:spacing w:line="280" w:lineRule="exact" w:before="0" w:after="0"/>
        <w:ind w:left="1157" w:right="0" w:hanging="1055"/>
        <w:jc w:val="left"/>
        <w:rPr>
          <w:sz w:val="24"/>
        </w:rPr>
      </w:pPr>
      <w:r>
        <w:rPr>
          <w:sz w:val="24"/>
        </w:rPr>
        <w:t>kommunestyre i fare for å ødelegge et</w:t>
      </w:r>
      <w:r>
        <w:rPr>
          <w:spacing w:val="-6"/>
          <w:sz w:val="24"/>
        </w:rPr>
        <w:t> </w:t>
      </w:r>
      <w:r>
        <w:rPr>
          <w:sz w:val="24"/>
        </w:rPr>
        <w:t>samarbeidsklima.</w:t>
      </w:r>
    </w:p>
    <w:p>
      <w:pPr>
        <w:pStyle w:val="ListParagraph"/>
        <w:numPr>
          <w:ilvl w:val="0"/>
          <w:numId w:val="30"/>
        </w:numPr>
        <w:tabs>
          <w:tab w:pos="1157" w:val="left" w:leader="none"/>
          <w:tab w:pos="1158" w:val="left" w:leader="none"/>
        </w:tabs>
        <w:spacing w:line="240" w:lineRule="auto" w:before="193" w:after="0"/>
        <w:ind w:left="1157" w:right="0" w:hanging="1055"/>
        <w:jc w:val="left"/>
        <w:rPr>
          <w:sz w:val="24"/>
        </w:rPr>
      </w:pPr>
      <w:r>
        <w:rPr>
          <w:sz w:val="24"/>
        </w:rPr>
        <w:t>I tillegg vil det være ressursmessig krevende med flere møter og forhandlinger</w:t>
      </w:r>
      <w:r>
        <w:rPr>
          <w:spacing w:val="-23"/>
          <w:sz w:val="24"/>
        </w:rPr>
        <w:t> </w:t>
      </w:r>
      <w:r>
        <w:rPr>
          <w:sz w:val="24"/>
        </w:rPr>
        <w:t>og</w:t>
      </w:r>
    </w:p>
    <w:p>
      <w:pPr>
        <w:pStyle w:val="ListParagraph"/>
        <w:numPr>
          <w:ilvl w:val="0"/>
          <w:numId w:val="30"/>
        </w:numPr>
        <w:tabs>
          <w:tab w:pos="1157" w:val="left" w:leader="none"/>
          <w:tab w:pos="1158" w:val="left" w:leader="none"/>
        </w:tabs>
        <w:spacing w:line="240" w:lineRule="auto" w:before="193" w:after="0"/>
        <w:ind w:left="1157" w:right="0" w:hanging="1055"/>
        <w:jc w:val="left"/>
        <w:rPr>
          <w:sz w:val="24"/>
        </w:rPr>
      </w:pPr>
      <w:r>
        <w:rPr>
          <w:sz w:val="24"/>
        </w:rPr>
        <w:t>AP vil miste sin profil som småpartiene og  Høyre vil kunne tjene på</w:t>
      </w:r>
      <w:r>
        <w:rPr>
          <w:spacing w:val="-15"/>
          <w:sz w:val="24"/>
        </w:rPr>
        <w:t> </w:t>
      </w:r>
      <w:r>
        <w:rPr>
          <w:sz w:val="24"/>
        </w:rPr>
        <w:t>dette.</w:t>
      </w:r>
    </w:p>
    <w:p>
      <w:pPr>
        <w:pStyle w:val="ListParagraph"/>
        <w:numPr>
          <w:ilvl w:val="0"/>
          <w:numId w:val="30"/>
        </w:numPr>
        <w:tabs>
          <w:tab w:pos="1157" w:val="left" w:leader="none"/>
          <w:tab w:pos="1158" w:val="left" w:leader="none"/>
        </w:tabs>
        <w:spacing w:line="280" w:lineRule="exact" w:before="192" w:after="0"/>
        <w:ind w:left="1157" w:right="0" w:hanging="1055"/>
        <w:jc w:val="left"/>
        <w:rPr>
          <w:sz w:val="24"/>
        </w:rPr>
      </w:pPr>
      <w:r>
        <w:rPr>
          <w:sz w:val="24"/>
        </w:rPr>
        <w:t>Skal vi nå frem med vår politikk må vi bli mer synlige og spisse våre budskap</w:t>
      </w:r>
      <w:r>
        <w:rPr>
          <w:spacing w:val="-7"/>
          <w:sz w:val="24"/>
        </w:rPr>
        <w:t> </w:t>
      </w:r>
      <w:r>
        <w:rPr>
          <w:sz w:val="24"/>
        </w:rPr>
        <w:t>mot</w:t>
      </w:r>
    </w:p>
    <w:p>
      <w:pPr>
        <w:pStyle w:val="ListParagraph"/>
        <w:numPr>
          <w:ilvl w:val="0"/>
          <w:numId w:val="30"/>
        </w:numPr>
        <w:tabs>
          <w:tab w:pos="1157" w:val="left" w:leader="none"/>
          <w:tab w:pos="1158" w:val="left" w:leader="none"/>
        </w:tabs>
        <w:spacing w:line="276" w:lineRule="exact" w:before="0" w:after="0"/>
        <w:ind w:left="1157" w:right="0" w:hanging="1055"/>
        <w:jc w:val="left"/>
        <w:rPr>
          <w:sz w:val="24"/>
        </w:rPr>
      </w:pPr>
      <w:r>
        <w:rPr>
          <w:sz w:val="24"/>
        </w:rPr>
        <w:t>posisjonen og opposisjonspartiene i de politiske utvalgene, kommunestyre</w:t>
      </w:r>
      <w:r>
        <w:rPr>
          <w:spacing w:val="-24"/>
          <w:sz w:val="24"/>
        </w:rPr>
        <w:t> </w:t>
      </w:r>
      <w:r>
        <w:rPr>
          <w:sz w:val="24"/>
        </w:rPr>
        <w:t>og</w:t>
      </w:r>
    </w:p>
    <w:p>
      <w:pPr>
        <w:pStyle w:val="ListParagraph"/>
        <w:numPr>
          <w:ilvl w:val="0"/>
          <w:numId w:val="30"/>
        </w:numPr>
        <w:tabs>
          <w:tab w:pos="1157" w:val="left" w:leader="none"/>
          <w:tab w:pos="1158" w:val="left" w:leader="none"/>
        </w:tabs>
        <w:spacing w:line="280" w:lineRule="exact" w:before="0" w:after="0"/>
        <w:ind w:left="1157" w:right="0" w:hanging="1055"/>
        <w:jc w:val="left"/>
        <w:rPr>
          <w:sz w:val="24"/>
        </w:rPr>
      </w:pPr>
      <w:r>
        <w:rPr>
          <w:sz w:val="24"/>
        </w:rPr>
        <w:t>media.</w:t>
      </w:r>
    </w:p>
    <w:p>
      <w:pPr>
        <w:pStyle w:val="ListParagraph"/>
        <w:numPr>
          <w:ilvl w:val="0"/>
          <w:numId w:val="30"/>
        </w:numPr>
        <w:tabs>
          <w:tab w:pos="1157" w:val="left" w:leader="none"/>
          <w:tab w:pos="1158" w:val="left" w:leader="none"/>
        </w:tabs>
        <w:spacing w:line="240" w:lineRule="auto" w:before="193" w:after="0"/>
        <w:ind w:left="1157" w:right="0" w:hanging="1055"/>
        <w:jc w:val="left"/>
        <w:rPr>
          <w:sz w:val="24"/>
        </w:rPr>
      </w:pPr>
      <w:r>
        <w:rPr>
          <w:sz w:val="24"/>
          <w:u w:val="single"/>
        </w:rPr>
        <w:t>Forslag:</w:t>
      </w:r>
    </w:p>
    <w:p>
      <w:pPr>
        <w:pStyle w:val="ListParagraph"/>
        <w:numPr>
          <w:ilvl w:val="0"/>
          <w:numId w:val="30"/>
        </w:numPr>
        <w:tabs>
          <w:tab w:pos="1157" w:val="left" w:leader="none"/>
          <w:tab w:pos="1158" w:val="left" w:leader="none"/>
        </w:tabs>
        <w:spacing w:line="280" w:lineRule="exact" w:before="192" w:after="0"/>
        <w:ind w:left="1157" w:right="0" w:hanging="1055"/>
        <w:jc w:val="left"/>
        <w:rPr>
          <w:sz w:val="24"/>
        </w:rPr>
      </w:pPr>
      <w:r>
        <w:rPr>
          <w:sz w:val="24"/>
        </w:rPr>
        <w:t>Arbeiderpartiets program og politikk er førende for kommunestyregruppas</w:t>
      </w:r>
      <w:r>
        <w:rPr>
          <w:spacing w:val="-4"/>
          <w:sz w:val="24"/>
        </w:rPr>
        <w:t> </w:t>
      </w:r>
      <w:r>
        <w:rPr>
          <w:sz w:val="24"/>
        </w:rPr>
        <w:t>arbeid.</w:t>
      </w:r>
    </w:p>
    <w:p>
      <w:pPr>
        <w:pStyle w:val="ListParagraph"/>
        <w:numPr>
          <w:ilvl w:val="0"/>
          <w:numId w:val="30"/>
        </w:numPr>
        <w:tabs>
          <w:tab w:pos="1157" w:val="left" w:leader="none"/>
          <w:tab w:pos="1158" w:val="left" w:leader="none"/>
        </w:tabs>
        <w:spacing w:line="276" w:lineRule="exact" w:before="0" w:after="0"/>
        <w:ind w:left="1157" w:right="0" w:hanging="1055"/>
        <w:jc w:val="left"/>
        <w:rPr>
          <w:sz w:val="24"/>
        </w:rPr>
      </w:pPr>
      <w:r>
        <w:rPr>
          <w:sz w:val="24"/>
        </w:rPr>
        <w:t>Etter over 60 år i opposisjon bør BAP nå søke mer innflytelse</w:t>
      </w:r>
      <w:r>
        <w:rPr>
          <w:spacing w:val="-2"/>
          <w:sz w:val="24"/>
        </w:rPr>
        <w:t> </w:t>
      </w:r>
      <w:r>
        <w:rPr>
          <w:sz w:val="24"/>
        </w:rPr>
        <w:t>over</w:t>
      </w:r>
    </w:p>
    <w:p>
      <w:pPr>
        <w:pStyle w:val="ListParagraph"/>
        <w:numPr>
          <w:ilvl w:val="0"/>
          <w:numId w:val="30"/>
        </w:numPr>
        <w:tabs>
          <w:tab w:pos="1157" w:val="left" w:leader="none"/>
          <w:tab w:pos="1158" w:val="left" w:leader="none"/>
        </w:tabs>
        <w:spacing w:line="232" w:lineRule="auto" w:before="3" w:after="0"/>
        <w:ind w:left="102" w:right="2317" w:firstLine="0"/>
        <w:jc w:val="both"/>
        <w:rPr>
          <w:sz w:val="24"/>
        </w:rPr>
      </w:pPr>
      <w:r>
        <w:rPr>
          <w:sz w:val="24"/>
        </w:rPr>
        <w:t>kommunepolitikken i Bærum kommune. For å oppnå dette bør det utvikles et </w:t>
      </w:r>
      <w:r>
        <w:rPr>
          <w:rFonts w:ascii="Calibri" w:hAnsi="Calibri"/>
          <w:sz w:val="22"/>
        </w:rPr>
        <w:t>684</w:t>
        <w:tab/>
      </w:r>
      <w:r>
        <w:rPr>
          <w:sz w:val="24"/>
        </w:rPr>
        <w:t>bredere samarbeid med andre partier. Samarbeid med andre partier</w:t>
      </w:r>
      <w:r>
        <w:rPr>
          <w:spacing w:val="-8"/>
          <w:sz w:val="24"/>
        </w:rPr>
        <w:t> </w:t>
      </w:r>
      <w:r>
        <w:rPr>
          <w:sz w:val="24"/>
        </w:rPr>
        <w:t>skal</w:t>
      </w:r>
      <w:r>
        <w:rPr>
          <w:spacing w:val="-1"/>
          <w:sz w:val="24"/>
        </w:rPr>
        <w:t> </w:t>
      </w:r>
      <w:r>
        <w:rPr>
          <w:sz w:val="24"/>
        </w:rPr>
        <w:t>være</w:t>
      </w:r>
      <w:r>
        <w:rPr>
          <w:w w:val="100"/>
          <w:sz w:val="24"/>
        </w:rPr>
        <w:t> </w:t>
      </w:r>
      <w:r>
        <w:rPr>
          <w:rFonts w:ascii="Calibri" w:hAnsi="Calibri"/>
          <w:sz w:val="22"/>
        </w:rPr>
        <w:t>685</w:t>
        <w:tab/>
      </w:r>
      <w:r>
        <w:rPr>
          <w:sz w:val="24"/>
        </w:rPr>
        <w:t>forankret i partiets høyeste organer: Årsmøtet og representantskapet</w:t>
      </w:r>
      <w:r>
        <w:rPr>
          <w:spacing w:val="-3"/>
          <w:sz w:val="24"/>
        </w:rPr>
        <w:t> </w:t>
      </w:r>
      <w:r>
        <w:rPr>
          <w:sz w:val="24"/>
        </w:rPr>
        <w:t>i</w:t>
      </w:r>
      <w:r>
        <w:rPr>
          <w:spacing w:val="-1"/>
          <w:sz w:val="24"/>
        </w:rPr>
        <w:t> </w:t>
      </w:r>
      <w:r>
        <w:rPr>
          <w:sz w:val="24"/>
        </w:rPr>
        <w:t>Bærum </w:t>
      </w:r>
      <w:r>
        <w:rPr>
          <w:rFonts w:ascii="Calibri" w:hAnsi="Calibri"/>
          <w:sz w:val="22"/>
        </w:rPr>
        <w:t>686</w:t>
        <w:tab/>
      </w:r>
      <w:r>
        <w:rPr>
          <w:sz w:val="24"/>
        </w:rPr>
        <w:t>Arbeiderpartiet.</w:t>
      </w:r>
    </w:p>
    <w:p>
      <w:pPr>
        <w:spacing w:before="209"/>
        <w:ind w:left="102" w:right="0" w:firstLine="0"/>
        <w:jc w:val="left"/>
        <w:rPr>
          <w:rFonts w:ascii="Calibri"/>
          <w:sz w:val="22"/>
        </w:rPr>
      </w:pPr>
      <w:r>
        <w:rPr>
          <w:rFonts w:ascii="Calibri"/>
          <w:sz w:val="22"/>
        </w:rPr>
        <w:t>687</w:t>
      </w:r>
    </w:p>
    <w:p>
      <w:pPr>
        <w:pStyle w:val="BodyText"/>
        <w:tabs>
          <w:tab w:pos="797" w:val="left" w:leader="none"/>
        </w:tabs>
        <w:spacing w:before="193"/>
        <w:ind w:left="102"/>
      </w:pPr>
      <w:r>
        <w:rPr>
          <w:rFonts w:ascii="Calibri"/>
          <w:sz w:val="22"/>
        </w:rPr>
        <w:t>688</w:t>
        <w:tab/>
      </w:r>
      <w:r>
        <w:rPr>
          <w:u w:val="single"/>
        </w:rPr>
        <w:t>Innstilling: </w:t>
      </w:r>
      <w:r>
        <w:rPr/>
        <w:t>Oversendes</w:t>
      </w:r>
      <w:r>
        <w:rPr>
          <w:spacing w:val="-5"/>
        </w:rPr>
        <w:t> </w:t>
      </w:r>
      <w:r>
        <w:rPr/>
        <w:t>redaksjonskomiteen.</w:t>
      </w:r>
    </w:p>
    <w:p>
      <w:pPr>
        <w:spacing w:before="207"/>
        <w:ind w:left="102" w:right="0" w:firstLine="0"/>
        <w:jc w:val="left"/>
        <w:rPr>
          <w:rFonts w:ascii="Calibri"/>
          <w:sz w:val="22"/>
        </w:rPr>
      </w:pPr>
      <w:r>
        <w:rPr>
          <w:rFonts w:ascii="Calibri"/>
          <w:sz w:val="22"/>
        </w:rPr>
        <w:t>689</w:t>
      </w:r>
    </w:p>
    <w:p>
      <w:pPr>
        <w:pStyle w:val="BodyText"/>
        <w:rPr>
          <w:rFonts w:ascii="Calibri"/>
          <w:sz w:val="20"/>
        </w:rPr>
      </w:pPr>
    </w:p>
    <w:p>
      <w:pPr>
        <w:pStyle w:val="BodyText"/>
        <w:spacing w:before="7"/>
        <w:rPr>
          <w:rFonts w:ascii="Calibri"/>
          <w:sz w:val="29"/>
        </w:rPr>
      </w:pPr>
    </w:p>
    <w:p>
      <w:pPr>
        <w:spacing w:before="55"/>
        <w:ind w:left="0" w:right="1792" w:firstLine="0"/>
        <w:jc w:val="right"/>
        <w:rPr>
          <w:rFonts w:ascii="Calibri"/>
          <w:sz w:val="22"/>
        </w:rPr>
      </w:pPr>
      <w:r>
        <w:rPr>
          <w:rFonts w:ascii="Calibri"/>
          <w:w w:val="95"/>
          <w:sz w:val="22"/>
        </w:rPr>
        <w:t>18</w:t>
      </w:r>
    </w:p>
    <w:p>
      <w:pPr>
        <w:spacing w:after="0"/>
        <w:jc w:val="right"/>
        <w:rPr>
          <w:rFonts w:ascii="Calibri"/>
          <w:sz w:val="22"/>
        </w:rPr>
        <w:sectPr>
          <w:footerReference w:type="default" r:id="rId113"/>
          <w:pgSz w:w="11910" w:h="16840"/>
          <w:pgMar w:footer="370" w:header="344" w:top="560" w:bottom="560" w:left="1000" w:right="0"/>
        </w:sectPr>
      </w:pPr>
    </w:p>
    <w:p>
      <w:pPr>
        <w:pStyle w:val="BodyText"/>
        <w:rPr>
          <w:rFonts w:ascii="Calibri"/>
          <w:sz w:val="20"/>
        </w:rPr>
      </w:pPr>
      <w:r>
        <w:rPr/>
        <w:pict>
          <v:shape style="position:absolute;margin-left:6.3311pt;margin-top:398.644043pt;width:584.6pt;height:46.8pt;mso-position-horizontal-relative:page;mso-position-vertical-relative:page;z-index:-129688;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rFonts w:ascii="Calibri"/>
          <w:sz w:val="20"/>
        </w:rPr>
      </w:pPr>
    </w:p>
    <w:p>
      <w:pPr>
        <w:pStyle w:val="BodyText"/>
        <w:spacing w:before="10"/>
        <w:rPr>
          <w:rFonts w:ascii="Calibri"/>
          <w:sz w:val="23"/>
        </w:rPr>
      </w:pPr>
    </w:p>
    <w:p>
      <w:pPr>
        <w:pStyle w:val="BodyText"/>
        <w:tabs>
          <w:tab w:pos="797" w:val="left" w:leader="none"/>
        </w:tabs>
        <w:spacing w:before="90"/>
        <w:ind w:left="102"/>
      </w:pPr>
      <w:r>
        <w:rPr>
          <w:rFonts w:ascii="Calibri"/>
          <w:sz w:val="22"/>
        </w:rPr>
        <w:t>690</w:t>
        <w:tab/>
      </w:r>
      <w:r>
        <w:rPr/>
        <w:t>26. </w:t>
      </w:r>
      <w:r>
        <w:rPr>
          <w:u w:val="single"/>
        </w:rPr>
        <w:t>Forslag fra Haslum</w:t>
      </w:r>
      <w:r>
        <w:rPr>
          <w:spacing w:val="-2"/>
          <w:u w:val="single"/>
        </w:rPr>
        <w:t> </w:t>
      </w:r>
      <w:r>
        <w:rPr>
          <w:u w:val="single"/>
        </w:rPr>
        <w:t>partiavdeling:</w:t>
      </w:r>
    </w:p>
    <w:p>
      <w:pPr>
        <w:pStyle w:val="BodyText"/>
        <w:spacing w:before="1"/>
        <w:rPr>
          <w:sz w:val="16"/>
        </w:rPr>
      </w:pPr>
    </w:p>
    <w:p>
      <w:pPr>
        <w:pStyle w:val="Heading5"/>
        <w:tabs>
          <w:tab w:pos="1157" w:val="left" w:leader="none"/>
        </w:tabs>
        <w:spacing w:before="90"/>
        <w:ind w:left="102"/>
      </w:pPr>
      <w:r>
        <w:rPr>
          <w:rFonts w:ascii="Calibri" w:hAnsi="Calibri"/>
          <w:b w:val="0"/>
          <w:sz w:val="22"/>
        </w:rPr>
        <w:t>691</w:t>
        <w:tab/>
      </w:r>
      <w:r>
        <w:rPr/>
        <w:t>Nei til nedleggelse av nærskolene på ungdomstrinnet i</w:t>
      </w:r>
      <w:r>
        <w:rPr>
          <w:spacing w:val="-27"/>
        </w:rPr>
        <w:t> </w:t>
      </w:r>
      <w:r>
        <w:rPr/>
        <w:t>Bærum.</w:t>
      </w:r>
    </w:p>
    <w:p>
      <w:pPr>
        <w:pStyle w:val="BodyText"/>
        <w:spacing w:before="7"/>
        <w:rPr>
          <w:b/>
          <w:sz w:val="15"/>
        </w:rPr>
      </w:pPr>
    </w:p>
    <w:p>
      <w:pPr>
        <w:pStyle w:val="BodyText"/>
        <w:tabs>
          <w:tab w:pos="1157" w:val="left" w:leader="none"/>
        </w:tabs>
        <w:spacing w:line="276" w:lineRule="exact" w:before="93"/>
        <w:ind w:left="102" w:right="2313"/>
      </w:pPr>
      <w:r>
        <w:rPr>
          <w:rFonts w:ascii="Calibri" w:hAnsi="Calibri"/>
          <w:sz w:val="22"/>
        </w:rPr>
        <w:t>692</w:t>
        <w:tab/>
      </w:r>
      <w:r>
        <w:rPr/>
        <w:t>I rådmannens langtidsforslag for Bærumskolen er det foreslått å</w:t>
      </w:r>
      <w:r>
        <w:rPr>
          <w:spacing w:val="-5"/>
        </w:rPr>
        <w:t> </w:t>
      </w:r>
      <w:r>
        <w:rPr/>
        <w:t>legge</w:t>
      </w:r>
      <w:r>
        <w:rPr>
          <w:spacing w:val="-1"/>
        </w:rPr>
        <w:t> </w:t>
      </w:r>
      <w:r>
        <w:rPr/>
        <w:t>ned</w:t>
      </w:r>
      <w:r>
        <w:rPr>
          <w:w w:val="100"/>
        </w:rPr>
        <w:t> </w:t>
      </w:r>
      <w:r>
        <w:rPr>
          <w:rFonts w:ascii="Calibri" w:hAnsi="Calibri"/>
          <w:sz w:val="22"/>
        </w:rPr>
        <w:t>693</w:t>
        <w:tab/>
      </w:r>
      <w:r>
        <w:rPr/>
        <w:t>Gjettum og Hauger ungdomsskoler og istedenfor opprette en</w:t>
      </w:r>
      <w:r>
        <w:rPr>
          <w:spacing w:val="-9"/>
        </w:rPr>
        <w:t> </w:t>
      </w:r>
      <w:r>
        <w:rPr/>
        <w:t>storskole</w:t>
      </w:r>
      <w:r>
        <w:rPr>
          <w:spacing w:val="-2"/>
        </w:rPr>
        <w:t> </w:t>
      </w:r>
      <w:r>
        <w:rPr/>
        <w:t>på</w:t>
      </w:r>
      <w:r>
        <w:rPr>
          <w:spacing w:val="-1"/>
          <w:w w:val="100"/>
        </w:rPr>
        <w:t> </w:t>
      </w:r>
      <w:r>
        <w:rPr>
          <w:rFonts w:ascii="Calibri" w:hAnsi="Calibri"/>
          <w:w w:val="99"/>
          <w:sz w:val="22"/>
        </w:rPr>
        <w:t> </w:t>
      </w:r>
      <w:r>
        <w:rPr>
          <w:rFonts w:ascii="Calibri" w:hAnsi="Calibri"/>
          <w:sz w:val="22"/>
        </w:rPr>
        <w:t>694</w:t>
        <w:tab/>
      </w:r>
      <w:r>
        <w:rPr/>
        <w:t>Rudsletta, enten ved gjenbruk av lokaler eller oppbygging av en ny</w:t>
      </w:r>
      <w:r>
        <w:rPr>
          <w:spacing w:val="-28"/>
        </w:rPr>
        <w:t> </w:t>
      </w:r>
      <w:r>
        <w:rPr/>
        <w:t>storskole.</w:t>
      </w:r>
    </w:p>
    <w:p>
      <w:pPr>
        <w:pStyle w:val="BodyText"/>
        <w:tabs>
          <w:tab w:pos="1157" w:val="left" w:leader="none"/>
        </w:tabs>
        <w:spacing w:line="235" w:lineRule="auto" w:before="1"/>
        <w:ind w:left="102" w:right="1885"/>
      </w:pPr>
      <w:r>
        <w:rPr>
          <w:rFonts w:ascii="Calibri" w:hAnsi="Calibri"/>
          <w:sz w:val="22"/>
        </w:rPr>
        <w:t>695</w:t>
        <w:tab/>
      </w:r>
      <w:r>
        <w:rPr/>
        <w:t>Hauger og Gjettum er middels store ungdomsskoler som gjennom sin</w:t>
      </w:r>
      <w:r>
        <w:rPr>
          <w:spacing w:val="-9"/>
        </w:rPr>
        <w:t> </w:t>
      </w:r>
      <w:r>
        <w:rPr/>
        <w:t>størrelse</w:t>
      </w:r>
      <w:r>
        <w:rPr>
          <w:spacing w:val="-1"/>
        </w:rPr>
        <w:t> </w:t>
      </w:r>
      <w:r>
        <w:rPr/>
        <w:t>og </w:t>
      </w:r>
      <w:r>
        <w:rPr>
          <w:rFonts w:ascii="Calibri" w:hAnsi="Calibri"/>
          <w:sz w:val="22"/>
        </w:rPr>
        <w:t>696</w:t>
        <w:tab/>
      </w:r>
      <w:r>
        <w:rPr/>
        <w:t>lokale forankring er viktige for nærmiljøet og for barneskolene som</w:t>
      </w:r>
      <w:r>
        <w:rPr>
          <w:spacing w:val="-11"/>
        </w:rPr>
        <w:t> </w:t>
      </w:r>
      <w:r>
        <w:rPr/>
        <w:t>de</w:t>
      </w:r>
      <w:r>
        <w:rPr>
          <w:spacing w:val="-1"/>
        </w:rPr>
        <w:t> </w:t>
      </w:r>
      <w:r>
        <w:rPr/>
        <w:t>rekrutterer</w:t>
      </w:r>
      <w:r>
        <w:rPr>
          <w:w w:val="100"/>
        </w:rPr>
        <w:t> </w:t>
      </w:r>
      <w:r>
        <w:rPr>
          <w:rFonts w:ascii="Calibri" w:hAnsi="Calibri"/>
          <w:sz w:val="22"/>
        </w:rPr>
        <w:t>697</w:t>
        <w:tab/>
      </w:r>
      <w:r>
        <w:rPr/>
        <w:t>fra. I geografisk utstrekning rekrutterer disse to skolene elever fra</w:t>
      </w:r>
      <w:r>
        <w:rPr>
          <w:spacing w:val="-15"/>
        </w:rPr>
        <w:t> </w:t>
      </w:r>
      <w:r>
        <w:rPr/>
        <w:t>svært</w:t>
      </w:r>
      <w:r>
        <w:rPr>
          <w:spacing w:val="-3"/>
        </w:rPr>
        <w:t> </w:t>
      </w:r>
      <w:r>
        <w:rPr/>
        <w:t>mange</w:t>
      </w:r>
      <w:r>
        <w:rPr>
          <w:spacing w:val="-1"/>
          <w:w w:val="100"/>
        </w:rPr>
        <w:t> </w:t>
      </w:r>
      <w:r>
        <w:rPr>
          <w:rFonts w:ascii="Calibri" w:hAnsi="Calibri"/>
          <w:sz w:val="22"/>
        </w:rPr>
        <w:t>698</w:t>
        <w:tab/>
      </w:r>
      <w:r>
        <w:rPr/>
        <w:t>nærmiljø, inklusive</w:t>
      </w:r>
      <w:r>
        <w:rPr>
          <w:spacing w:val="-4"/>
        </w:rPr>
        <w:t> </w:t>
      </w:r>
      <w:r>
        <w:rPr/>
        <w:t>Haslumområdet.</w:t>
      </w:r>
    </w:p>
    <w:p>
      <w:pPr>
        <w:pStyle w:val="BodyText"/>
        <w:spacing w:before="10"/>
        <w:rPr>
          <w:sz w:val="15"/>
        </w:rPr>
      </w:pPr>
    </w:p>
    <w:p>
      <w:pPr>
        <w:pStyle w:val="BodyText"/>
        <w:tabs>
          <w:tab w:pos="1157" w:val="left" w:leader="none"/>
        </w:tabs>
        <w:spacing w:line="280" w:lineRule="exact" w:before="90"/>
        <w:ind w:left="102"/>
      </w:pPr>
      <w:r>
        <w:rPr>
          <w:rFonts w:ascii="Calibri" w:hAnsi="Calibri"/>
          <w:sz w:val="22"/>
        </w:rPr>
        <w:t>699</w:t>
        <w:tab/>
      </w:r>
      <w:r>
        <w:rPr/>
        <w:t>Haslum Arbeiderpartilag er kritisk til rådmannens forslag om etablering</w:t>
      </w:r>
      <w:r>
        <w:rPr>
          <w:spacing w:val="-15"/>
        </w:rPr>
        <w:t> </w:t>
      </w:r>
      <w:r>
        <w:rPr/>
        <w:t>av</w:t>
      </w:r>
    </w:p>
    <w:p>
      <w:pPr>
        <w:pStyle w:val="BodyText"/>
        <w:tabs>
          <w:tab w:pos="1157" w:val="left" w:leader="none"/>
        </w:tabs>
        <w:spacing w:line="280" w:lineRule="exact"/>
        <w:ind w:left="102"/>
      </w:pPr>
      <w:r>
        <w:rPr>
          <w:rFonts w:ascii="Calibri"/>
          <w:sz w:val="22"/>
        </w:rPr>
        <w:t>700</w:t>
        <w:tab/>
      </w:r>
      <w:r>
        <w:rPr/>
        <w:t>storskole av flere</w:t>
      </w:r>
      <w:r>
        <w:rPr>
          <w:spacing w:val="-24"/>
        </w:rPr>
        <w:t> </w:t>
      </w:r>
      <w:r>
        <w:rPr/>
        <w:t>grunner:</w:t>
      </w:r>
    </w:p>
    <w:p>
      <w:pPr>
        <w:pStyle w:val="BodyText"/>
        <w:spacing w:before="8"/>
        <w:rPr>
          <w:sz w:val="15"/>
        </w:rPr>
      </w:pPr>
    </w:p>
    <w:p>
      <w:pPr>
        <w:pStyle w:val="BodyText"/>
        <w:tabs>
          <w:tab w:pos="1157" w:val="left" w:leader="none"/>
        </w:tabs>
        <w:spacing w:line="276" w:lineRule="exact" w:before="94"/>
        <w:ind w:left="102" w:right="1985"/>
      </w:pPr>
      <w:r>
        <w:rPr>
          <w:rFonts w:ascii="Calibri" w:hAnsi="Calibri"/>
          <w:sz w:val="22"/>
        </w:rPr>
        <w:t>701</w:t>
        <w:tab/>
      </w:r>
      <w:r>
        <w:rPr/>
        <w:t>* Storskole på ungdomstrinnet er å anse som et sosialt eksperiment</w:t>
      </w:r>
      <w:r>
        <w:rPr>
          <w:spacing w:val="-7"/>
        </w:rPr>
        <w:t> </w:t>
      </w:r>
      <w:r>
        <w:rPr/>
        <w:t>som</w:t>
      </w:r>
      <w:r>
        <w:rPr>
          <w:spacing w:val="-3"/>
        </w:rPr>
        <w:t> </w:t>
      </w:r>
      <w:r>
        <w:rPr/>
        <w:t>tidligere</w:t>
      </w:r>
      <w:r>
        <w:rPr>
          <w:w w:val="100"/>
        </w:rPr>
        <w:t> </w:t>
      </w:r>
      <w:r>
        <w:rPr>
          <w:rFonts w:ascii="Calibri" w:hAnsi="Calibri"/>
          <w:sz w:val="22"/>
        </w:rPr>
        <w:t>702</w:t>
        <w:tab/>
      </w:r>
      <w:r>
        <w:rPr/>
        <w:t>ikke har vært gjennomført eller tilstrekkelig evaluert. Det i seg selv</w:t>
      </w:r>
      <w:r>
        <w:rPr>
          <w:spacing w:val="-6"/>
        </w:rPr>
        <w:t> </w:t>
      </w:r>
      <w:r>
        <w:rPr/>
        <w:t>medfører</w:t>
      </w:r>
      <w:r>
        <w:rPr>
          <w:spacing w:val="-1"/>
        </w:rPr>
        <w:t> </w:t>
      </w:r>
      <w:r>
        <w:rPr/>
        <w:t>at</w:t>
      </w:r>
      <w:r>
        <w:rPr>
          <w:w w:val="100"/>
        </w:rPr>
        <w:t> </w:t>
      </w:r>
      <w:r>
        <w:rPr>
          <w:rFonts w:ascii="Calibri" w:hAnsi="Calibri"/>
          <w:sz w:val="22"/>
        </w:rPr>
        <w:t>703</w:t>
        <w:tab/>
      </w:r>
      <w:r>
        <w:rPr/>
        <w:t>Haslum Arbeiderpartilag ønsker å vise stor skepsis til tiltaket. Vi ønsker</w:t>
      </w:r>
      <w:r>
        <w:rPr>
          <w:spacing w:val="-13"/>
        </w:rPr>
        <w:t> </w:t>
      </w:r>
      <w:r>
        <w:rPr/>
        <w:t>ikke</w:t>
      </w:r>
      <w:r>
        <w:rPr>
          <w:spacing w:val="-1"/>
        </w:rPr>
        <w:t> </w:t>
      </w:r>
      <w:r>
        <w:rPr/>
        <w:t>at</w:t>
      </w:r>
      <w:r>
        <w:rPr>
          <w:w w:val="100"/>
        </w:rPr>
        <w:t> </w:t>
      </w:r>
      <w:r>
        <w:rPr>
          <w:rFonts w:ascii="Calibri" w:hAnsi="Calibri"/>
          <w:sz w:val="22"/>
        </w:rPr>
        <w:t>704</w:t>
        <w:tab/>
      </w:r>
      <w:r>
        <w:rPr/>
        <w:t>våre barn skal være forsøkskaniner basert på stordriftsfordeler og</w:t>
      </w:r>
      <w:r>
        <w:rPr>
          <w:spacing w:val="-2"/>
        </w:rPr>
        <w:t> </w:t>
      </w:r>
      <w:r>
        <w:rPr/>
        <w:t>enkel</w:t>
      </w:r>
    </w:p>
    <w:p>
      <w:pPr>
        <w:pStyle w:val="BodyText"/>
        <w:tabs>
          <w:tab w:pos="1157" w:val="left" w:leader="none"/>
        </w:tabs>
        <w:spacing w:line="281" w:lineRule="exact"/>
        <w:ind w:left="102"/>
      </w:pPr>
      <w:r>
        <w:rPr>
          <w:rFonts w:ascii="Calibri" w:hAnsi="Calibri"/>
          <w:sz w:val="22"/>
        </w:rPr>
        <w:t>705</w:t>
        <w:tab/>
      </w:r>
      <w:r>
        <w:rPr/>
        <w:t>økonomisk</w:t>
      </w:r>
      <w:r>
        <w:rPr>
          <w:spacing w:val="-2"/>
        </w:rPr>
        <w:t> </w:t>
      </w:r>
      <w:r>
        <w:rPr/>
        <w:t>forståelse!</w:t>
      </w:r>
    </w:p>
    <w:p>
      <w:pPr>
        <w:pStyle w:val="BodyText"/>
        <w:spacing w:before="8"/>
        <w:rPr>
          <w:sz w:val="15"/>
        </w:rPr>
      </w:pPr>
    </w:p>
    <w:p>
      <w:pPr>
        <w:pStyle w:val="BodyText"/>
        <w:tabs>
          <w:tab w:pos="1157" w:val="left" w:leader="none"/>
        </w:tabs>
        <w:spacing w:line="280" w:lineRule="exact" w:before="90"/>
        <w:ind w:left="102"/>
      </w:pPr>
      <w:r>
        <w:rPr>
          <w:rFonts w:ascii="Calibri" w:hAnsi="Calibri"/>
          <w:sz w:val="22"/>
        </w:rPr>
        <w:t>706</w:t>
        <w:tab/>
      </w:r>
      <w:r>
        <w:rPr/>
        <w:t>* Aldersgruppen til ungdom i ungdomsskolen medfører et stort spenn i</w:t>
      </w:r>
      <w:r>
        <w:rPr>
          <w:spacing w:val="-18"/>
        </w:rPr>
        <w:t> </w:t>
      </w:r>
      <w:r>
        <w:rPr/>
        <w:t>modenhet.</w:t>
      </w:r>
    </w:p>
    <w:p>
      <w:pPr>
        <w:pStyle w:val="BodyText"/>
        <w:tabs>
          <w:tab w:pos="1157" w:val="left" w:leader="none"/>
        </w:tabs>
        <w:spacing w:line="276" w:lineRule="exact"/>
        <w:ind w:left="102"/>
      </w:pPr>
      <w:r>
        <w:rPr>
          <w:rFonts w:ascii="Calibri" w:hAnsi="Calibri"/>
          <w:sz w:val="22"/>
        </w:rPr>
        <w:t>707</w:t>
        <w:tab/>
      </w:r>
      <w:r>
        <w:rPr/>
        <w:t>Det er grunn til å stille spørsmål til hvorvidt en 12-åring har den</w:t>
      </w:r>
      <w:r>
        <w:rPr>
          <w:spacing w:val="-26"/>
        </w:rPr>
        <w:t> </w:t>
      </w:r>
      <w:r>
        <w:rPr/>
        <w:t>nødvendige</w:t>
      </w:r>
    </w:p>
    <w:p>
      <w:pPr>
        <w:pStyle w:val="BodyText"/>
        <w:tabs>
          <w:tab w:pos="1157" w:val="left" w:leader="none"/>
        </w:tabs>
        <w:spacing w:line="232" w:lineRule="auto" w:before="4"/>
        <w:ind w:left="102" w:right="1887"/>
        <w:jc w:val="both"/>
      </w:pPr>
      <w:r>
        <w:rPr>
          <w:rFonts w:ascii="Calibri" w:hAnsi="Calibri"/>
          <w:sz w:val="22"/>
        </w:rPr>
        <w:t>708</w:t>
        <w:tab/>
      </w:r>
      <w:r>
        <w:rPr/>
        <w:t>modenhet som skal til for å mestre en stor og komplisert hverdag på</w:t>
      </w:r>
      <w:r>
        <w:rPr>
          <w:spacing w:val="-3"/>
        </w:rPr>
        <w:t> </w:t>
      </w:r>
      <w:r>
        <w:rPr/>
        <w:t>en</w:t>
      </w:r>
      <w:r>
        <w:rPr>
          <w:spacing w:val="-1"/>
        </w:rPr>
        <w:t> </w:t>
      </w:r>
      <w:r>
        <w:rPr/>
        <w:t>storskole. </w:t>
      </w:r>
      <w:r>
        <w:rPr>
          <w:rFonts w:ascii="Calibri" w:hAnsi="Calibri"/>
          <w:sz w:val="22"/>
        </w:rPr>
        <w:t>709</w:t>
        <w:tab/>
      </w:r>
      <w:r>
        <w:rPr/>
        <w:t>Tvert imot har våre barn behov for oversiktlighet og bli sett i denne</w:t>
      </w:r>
      <w:r>
        <w:rPr>
          <w:spacing w:val="-30"/>
        </w:rPr>
        <w:t> </w:t>
      </w:r>
      <w:r>
        <w:rPr/>
        <w:t>sårbare</w:t>
      </w:r>
      <w:r>
        <w:rPr>
          <w:spacing w:val="-3"/>
        </w:rPr>
        <w:t> </w:t>
      </w:r>
      <w:r>
        <w:rPr/>
        <w:t>fasen.</w:t>
      </w:r>
      <w:r>
        <w:rPr>
          <w:spacing w:val="-1"/>
        </w:rPr>
        <w:t> </w:t>
      </w:r>
      <w:r>
        <w:rPr>
          <w:rFonts w:ascii="Calibri" w:hAnsi="Calibri"/>
          <w:sz w:val="22"/>
        </w:rPr>
        <w:t>710</w:t>
        <w:tab/>
      </w:r>
      <w:r>
        <w:rPr/>
        <w:t>Dette gjøres best i et oversiktlig nærmiljø. For store skoler medfører tap</w:t>
      </w:r>
      <w:r>
        <w:rPr>
          <w:spacing w:val="-12"/>
        </w:rPr>
        <w:t> </w:t>
      </w:r>
      <w:r>
        <w:rPr/>
        <w:t>av</w:t>
      </w:r>
    </w:p>
    <w:p>
      <w:pPr>
        <w:pStyle w:val="BodyText"/>
        <w:tabs>
          <w:tab w:pos="1157" w:val="left" w:leader="none"/>
        </w:tabs>
        <w:spacing w:line="235" w:lineRule="auto"/>
        <w:ind w:left="102" w:right="2484"/>
      </w:pPr>
      <w:r>
        <w:rPr>
          <w:rFonts w:ascii="Calibri" w:hAnsi="Calibri"/>
          <w:sz w:val="22"/>
        </w:rPr>
        <w:t>711</w:t>
        <w:tab/>
      </w:r>
      <w:r>
        <w:rPr/>
        <w:t>oversiktlighet fra lærere, foreldre og øvrige skoleansatte. Det er en</w:t>
      </w:r>
      <w:r>
        <w:rPr>
          <w:spacing w:val="-4"/>
        </w:rPr>
        <w:t> </w:t>
      </w:r>
      <w:r>
        <w:rPr/>
        <w:t>fare</w:t>
      </w:r>
      <w:r>
        <w:rPr>
          <w:spacing w:val="-1"/>
        </w:rPr>
        <w:t> </w:t>
      </w:r>
      <w:r>
        <w:rPr/>
        <w:t>for </w:t>
      </w:r>
      <w:r>
        <w:rPr>
          <w:rFonts w:ascii="Calibri" w:hAnsi="Calibri"/>
          <w:sz w:val="22"/>
        </w:rPr>
        <w:t>712</w:t>
        <w:tab/>
      </w:r>
      <w:r>
        <w:rPr/>
        <w:t>skjevutvikling i enkelte miljø uten at dette fanges opp. I Bærum i dag</w:t>
      </w:r>
      <w:r>
        <w:rPr>
          <w:spacing w:val="-8"/>
        </w:rPr>
        <w:t> </w:t>
      </w:r>
      <w:r>
        <w:rPr/>
        <w:t>er</w:t>
      </w:r>
      <w:r>
        <w:rPr>
          <w:spacing w:val="-1"/>
        </w:rPr>
        <w:t> </w:t>
      </w:r>
      <w:r>
        <w:rPr/>
        <w:t>det</w:t>
      </w:r>
      <w:r>
        <w:rPr>
          <w:w w:val="100"/>
        </w:rPr>
        <w:t> </w:t>
      </w:r>
      <w:r>
        <w:rPr>
          <w:rFonts w:ascii="Calibri" w:hAnsi="Calibri"/>
          <w:sz w:val="22"/>
        </w:rPr>
        <w:t>713</w:t>
        <w:tab/>
      </w:r>
      <w:r>
        <w:rPr/>
        <w:t>allerede rusproblematikk på dette trinnet som må anses for</w:t>
      </w:r>
      <w:r>
        <w:rPr>
          <w:spacing w:val="-7"/>
        </w:rPr>
        <w:t> </w:t>
      </w:r>
      <w:r>
        <w:rPr/>
        <w:t>alvorlig.</w:t>
      </w:r>
    </w:p>
    <w:p>
      <w:pPr>
        <w:pStyle w:val="BodyText"/>
        <w:rPr>
          <w:sz w:val="16"/>
        </w:rPr>
      </w:pPr>
    </w:p>
    <w:p>
      <w:pPr>
        <w:pStyle w:val="BodyText"/>
        <w:tabs>
          <w:tab w:pos="1157" w:val="left" w:leader="none"/>
        </w:tabs>
        <w:spacing w:line="280" w:lineRule="exact" w:before="90"/>
        <w:ind w:left="102"/>
      </w:pPr>
      <w:r>
        <w:rPr>
          <w:rFonts w:ascii="Calibri" w:hAnsi="Calibri"/>
          <w:sz w:val="22"/>
        </w:rPr>
        <w:t>714</w:t>
        <w:tab/>
      </w:r>
      <w:r>
        <w:rPr/>
        <w:t>* Reiseavstanden vil medføre økt trafikk. Det vil være flere elever som vil</w:t>
      </w:r>
      <w:r>
        <w:rPr>
          <w:spacing w:val="-30"/>
        </w:rPr>
        <w:t> </w:t>
      </w:r>
      <w:r>
        <w:rPr/>
        <w:t>bli</w:t>
      </w:r>
    </w:p>
    <w:p>
      <w:pPr>
        <w:pStyle w:val="BodyText"/>
        <w:tabs>
          <w:tab w:pos="1157" w:val="left" w:leader="none"/>
        </w:tabs>
        <w:spacing w:line="280" w:lineRule="exact"/>
        <w:ind w:left="102"/>
      </w:pPr>
      <w:r>
        <w:rPr>
          <w:rFonts w:ascii="Calibri" w:hAnsi="Calibri"/>
          <w:sz w:val="22"/>
        </w:rPr>
        <w:t>715</w:t>
        <w:tab/>
      </w:r>
      <w:r>
        <w:rPr/>
        <w:t>kjørt til skolen enn i dag, og dette vil medføre negative konsekvenser på</w:t>
      </w:r>
      <w:r>
        <w:rPr>
          <w:spacing w:val="-8"/>
        </w:rPr>
        <w:t> </w:t>
      </w:r>
      <w:r>
        <w:rPr/>
        <w:t>miljøet.</w:t>
      </w:r>
    </w:p>
    <w:p>
      <w:pPr>
        <w:pStyle w:val="BodyText"/>
        <w:spacing w:before="9"/>
        <w:rPr>
          <w:sz w:val="15"/>
        </w:rPr>
      </w:pPr>
    </w:p>
    <w:p>
      <w:pPr>
        <w:pStyle w:val="BodyText"/>
        <w:tabs>
          <w:tab w:pos="1157" w:val="left" w:leader="none"/>
        </w:tabs>
        <w:spacing w:line="276" w:lineRule="exact" w:before="93"/>
        <w:ind w:left="102" w:right="1944"/>
      </w:pPr>
      <w:r>
        <w:rPr>
          <w:rFonts w:ascii="Calibri" w:hAnsi="Calibri"/>
          <w:sz w:val="22"/>
        </w:rPr>
        <w:t>716</w:t>
        <w:tab/>
      </w:r>
      <w:r>
        <w:rPr/>
        <w:t>* Hvis ikke innbyggerne har stor nok tillit til at nærskolene leverer</w:t>
      </w:r>
      <w:r>
        <w:rPr>
          <w:spacing w:val="-21"/>
        </w:rPr>
        <w:t> </w:t>
      </w:r>
      <w:r>
        <w:rPr/>
        <w:t>og</w:t>
      </w:r>
      <w:r>
        <w:rPr>
          <w:spacing w:val="-2"/>
        </w:rPr>
        <w:t> </w:t>
      </w:r>
      <w:r>
        <w:rPr/>
        <w:t>avstanden</w:t>
      </w:r>
      <w:r>
        <w:rPr>
          <w:w w:val="100"/>
        </w:rPr>
        <w:t> </w:t>
      </w:r>
      <w:r>
        <w:rPr>
          <w:rFonts w:ascii="Calibri" w:hAnsi="Calibri"/>
          <w:sz w:val="22"/>
        </w:rPr>
        <w:t>717</w:t>
        <w:tab/>
      </w:r>
      <w:r>
        <w:rPr/>
        <w:t>til ungdomsskolen blir for stor, vil det være en økende tendens til</w:t>
      </w:r>
      <w:r>
        <w:rPr>
          <w:spacing w:val="-9"/>
        </w:rPr>
        <w:t> </w:t>
      </w:r>
      <w:r>
        <w:rPr/>
        <w:t>at</w:t>
      </w:r>
      <w:r>
        <w:rPr>
          <w:spacing w:val="-2"/>
        </w:rPr>
        <w:t> </w:t>
      </w:r>
      <w:r>
        <w:rPr/>
        <w:t>ressurssterke</w:t>
      </w:r>
      <w:r>
        <w:rPr>
          <w:w w:val="100"/>
        </w:rPr>
        <w:t> </w:t>
      </w:r>
      <w:r>
        <w:rPr>
          <w:rFonts w:ascii="Calibri" w:hAnsi="Calibri"/>
          <w:sz w:val="22"/>
        </w:rPr>
        <w:t>718</w:t>
        <w:tab/>
      </w:r>
      <w:r>
        <w:rPr/>
        <w:t>familier ikke vil stille opp for den allmenne og offentlige skolen og vil</w:t>
      </w:r>
      <w:r>
        <w:rPr>
          <w:spacing w:val="-8"/>
        </w:rPr>
        <w:t> </w:t>
      </w:r>
      <w:r>
        <w:rPr/>
        <w:t>velge</w:t>
      </w:r>
    </w:p>
    <w:p>
      <w:pPr>
        <w:pStyle w:val="ListParagraph"/>
        <w:numPr>
          <w:ilvl w:val="0"/>
          <w:numId w:val="31"/>
        </w:numPr>
        <w:tabs>
          <w:tab w:pos="1157" w:val="left" w:leader="none"/>
          <w:tab w:pos="1158" w:val="left" w:leader="none"/>
        </w:tabs>
        <w:spacing w:line="281" w:lineRule="exact" w:before="0" w:after="0"/>
        <w:ind w:left="102" w:right="0" w:firstLine="0"/>
        <w:jc w:val="left"/>
        <w:rPr>
          <w:sz w:val="24"/>
        </w:rPr>
      </w:pPr>
      <w:r>
        <w:rPr>
          <w:sz w:val="24"/>
        </w:rPr>
        <w:t>private løsninger. Dette vil igjen forsterke</w:t>
      </w:r>
      <w:r>
        <w:rPr>
          <w:spacing w:val="-8"/>
          <w:sz w:val="24"/>
        </w:rPr>
        <w:t> </w:t>
      </w:r>
      <w:r>
        <w:rPr>
          <w:sz w:val="24"/>
        </w:rPr>
        <w:t>forskjellene.</w:t>
      </w:r>
    </w:p>
    <w:p>
      <w:pPr>
        <w:pStyle w:val="BodyText"/>
        <w:spacing w:before="10"/>
        <w:rPr>
          <w:sz w:val="15"/>
        </w:rPr>
      </w:pPr>
    </w:p>
    <w:p>
      <w:pPr>
        <w:pStyle w:val="ListParagraph"/>
        <w:numPr>
          <w:ilvl w:val="0"/>
          <w:numId w:val="31"/>
        </w:numPr>
        <w:tabs>
          <w:tab w:pos="1157" w:val="left" w:leader="none"/>
          <w:tab w:pos="1158" w:val="left" w:leader="none"/>
        </w:tabs>
        <w:spacing w:line="240" w:lineRule="auto" w:before="90" w:after="0"/>
        <w:ind w:left="1157" w:right="0" w:hanging="1055"/>
        <w:jc w:val="left"/>
        <w:rPr>
          <w:sz w:val="24"/>
        </w:rPr>
      </w:pPr>
      <w:r>
        <w:rPr>
          <w:i/>
          <w:sz w:val="24"/>
          <w:u w:val="single"/>
        </w:rPr>
        <w:t>Haslum Arbeiderpartilag vil</w:t>
      </w:r>
      <w:r>
        <w:rPr>
          <w:i/>
          <w:spacing w:val="-11"/>
          <w:sz w:val="24"/>
          <w:u w:val="single"/>
        </w:rPr>
        <w:t> </w:t>
      </w:r>
      <w:r>
        <w:rPr>
          <w:i/>
          <w:sz w:val="24"/>
          <w:u w:val="single"/>
        </w:rPr>
        <w:t>følgende</w:t>
      </w:r>
      <w:r>
        <w:rPr>
          <w:sz w:val="24"/>
        </w:rPr>
        <w:t>:</w:t>
      </w:r>
    </w:p>
    <w:p>
      <w:pPr>
        <w:pStyle w:val="BodyText"/>
        <w:spacing w:before="8"/>
        <w:rPr>
          <w:sz w:val="15"/>
        </w:rPr>
      </w:pPr>
    </w:p>
    <w:p>
      <w:pPr>
        <w:pStyle w:val="ListParagraph"/>
        <w:numPr>
          <w:ilvl w:val="0"/>
          <w:numId w:val="31"/>
        </w:numPr>
        <w:tabs>
          <w:tab w:pos="1157" w:val="left" w:leader="none"/>
          <w:tab w:pos="1158" w:val="left" w:leader="none"/>
        </w:tabs>
        <w:spacing w:line="280" w:lineRule="exact" w:before="90" w:after="0"/>
        <w:ind w:left="1157" w:right="0" w:hanging="1055"/>
        <w:jc w:val="left"/>
        <w:rPr>
          <w:sz w:val="24"/>
        </w:rPr>
      </w:pPr>
      <w:r>
        <w:rPr>
          <w:sz w:val="24"/>
        </w:rPr>
        <w:t>* Ruste opp Gjettum og Hauger ungdomsskoler slik at de moderniseres til</w:t>
      </w:r>
      <w:r>
        <w:rPr>
          <w:spacing w:val="-18"/>
          <w:sz w:val="24"/>
        </w:rPr>
        <w:t> </w:t>
      </w:r>
      <w:r>
        <w:rPr>
          <w:sz w:val="24"/>
        </w:rPr>
        <w:t>dagens</w:t>
      </w:r>
    </w:p>
    <w:p>
      <w:pPr>
        <w:pStyle w:val="ListParagraph"/>
        <w:numPr>
          <w:ilvl w:val="0"/>
          <w:numId w:val="31"/>
        </w:numPr>
        <w:tabs>
          <w:tab w:pos="1157" w:val="left" w:leader="none"/>
          <w:tab w:pos="1158" w:val="left" w:leader="none"/>
        </w:tabs>
        <w:spacing w:line="280" w:lineRule="exact" w:before="0" w:after="0"/>
        <w:ind w:left="1157" w:right="0" w:hanging="1055"/>
        <w:jc w:val="left"/>
        <w:rPr>
          <w:sz w:val="24"/>
        </w:rPr>
      </w:pPr>
      <w:r>
        <w:rPr>
          <w:sz w:val="24"/>
        </w:rPr>
        <w:t>og morgendagens</w:t>
      </w:r>
      <w:r>
        <w:rPr>
          <w:spacing w:val="-2"/>
          <w:sz w:val="24"/>
        </w:rPr>
        <w:t> </w:t>
      </w:r>
      <w:r>
        <w:rPr>
          <w:sz w:val="24"/>
        </w:rPr>
        <w:t>krav!</w:t>
      </w:r>
    </w:p>
    <w:p>
      <w:pPr>
        <w:pStyle w:val="BodyText"/>
        <w:rPr>
          <w:sz w:val="16"/>
        </w:rPr>
      </w:pPr>
    </w:p>
    <w:p>
      <w:pPr>
        <w:pStyle w:val="ListParagraph"/>
        <w:numPr>
          <w:ilvl w:val="0"/>
          <w:numId w:val="31"/>
        </w:numPr>
        <w:tabs>
          <w:tab w:pos="1157" w:val="left" w:leader="none"/>
          <w:tab w:pos="1158" w:val="left" w:leader="none"/>
        </w:tabs>
        <w:spacing w:line="240" w:lineRule="auto" w:before="90" w:after="0"/>
        <w:ind w:left="1157" w:right="0" w:hanging="1055"/>
        <w:jc w:val="left"/>
        <w:rPr>
          <w:sz w:val="24"/>
        </w:rPr>
      </w:pPr>
      <w:r>
        <w:rPr>
          <w:sz w:val="24"/>
        </w:rPr>
        <w:t>* Stoppe utbyggingen av storskoler inntil</w:t>
      </w:r>
      <w:r>
        <w:rPr>
          <w:spacing w:val="-11"/>
          <w:sz w:val="24"/>
        </w:rPr>
        <w:t> </w:t>
      </w:r>
      <w:r>
        <w:rPr>
          <w:sz w:val="24"/>
        </w:rPr>
        <w:t>videre!</w:t>
      </w:r>
    </w:p>
    <w:p>
      <w:pPr>
        <w:pStyle w:val="BodyText"/>
        <w:spacing w:before="8"/>
        <w:rPr>
          <w:sz w:val="15"/>
        </w:rPr>
      </w:pPr>
    </w:p>
    <w:p>
      <w:pPr>
        <w:pStyle w:val="ListParagraph"/>
        <w:numPr>
          <w:ilvl w:val="0"/>
          <w:numId w:val="31"/>
        </w:numPr>
        <w:tabs>
          <w:tab w:pos="1157" w:val="left" w:leader="none"/>
          <w:tab w:pos="1158" w:val="left" w:leader="none"/>
        </w:tabs>
        <w:spacing w:line="280" w:lineRule="exact" w:before="90" w:after="0"/>
        <w:ind w:left="1157" w:right="0" w:hanging="1055"/>
        <w:jc w:val="left"/>
        <w:rPr>
          <w:sz w:val="24"/>
        </w:rPr>
      </w:pPr>
      <w:r>
        <w:rPr>
          <w:sz w:val="24"/>
        </w:rPr>
        <w:t>* Bevare gode fagmiljø på disse ungdomsskolene. Gjettum og Hauger har</w:t>
      </w:r>
      <w:r>
        <w:rPr>
          <w:spacing w:val="-12"/>
          <w:sz w:val="24"/>
        </w:rPr>
        <w:t> </w:t>
      </w:r>
      <w:r>
        <w:rPr>
          <w:sz w:val="24"/>
        </w:rPr>
        <w:t>gode</w:t>
      </w:r>
    </w:p>
    <w:p>
      <w:pPr>
        <w:pStyle w:val="ListParagraph"/>
        <w:numPr>
          <w:ilvl w:val="0"/>
          <w:numId w:val="31"/>
        </w:numPr>
        <w:tabs>
          <w:tab w:pos="1157" w:val="left" w:leader="none"/>
          <w:tab w:pos="1158" w:val="left" w:leader="none"/>
        </w:tabs>
        <w:spacing w:line="280" w:lineRule="exact" w:before="0" w:after="0"/>
        <w:ind w:left="1157" w:right="0" w:hanging="1055"/>
        <w:jc w:val="left"/>
        <w:rPr>
          <w:sz w:val="24"/>
        </w:rPr>
      </w:pPr>
      <w:r>
        <w:rPr>
          <w:sz w:val="24"/>
        </w:rPr>
        <w:t>resultater både i akademisk forstand og i</w:t>
      </w:r>
      <w:r>
        <w:rPr>
          <w:spacing w:val="-30"/>
          <w:sz w:val="24"/>
        </w:rPr>
        <w:t> </w:t>
      </w:r>
      <w:r>
        <w:rPr>
          <w:sz w:val="24"/>
        </w:rPr>
        <w:t>trivselsundersøkelser.</w:t>
      </w:r>
    </w:p>
    <w:p>
      <w:pPr>
        <w:pStyle w:val="BodyText"/>
        <w:spacing w:before="9"/>
        <w:rPr>
          <w:sz w:val="15"/>
        </w:rPr>
      </w:pPr>
    </w:p>
    <w:p>
      <w:pPr>
        <w:pStyle w:val="ListParagraph"/>
        <w:numPr>
          <w:ilvl w:val="0"/>
          <w:numId w:val="31"/>
        </w:numPr>
        <w:tabs>
          <w:tab w:pos="1157" w:val="left" w:leader="none"/>
          <w:tab w:pos="1158" w:val="left" w:leader="none"/>
        </w:tabs>
        <w:spacing w:line="280" w:lineRule="exact" w:before="90" w:after="0"/>
        <w:ind w:left="1157" w:right="0" w:hanging="1055"/>
        <w:jc w:val="left"/>
        <w:rPr>
          <w:sz w:val="24"/>
        </w:rPr>
      </w:pPr>
      <w:r>
        <w:rPr>
          <w:sz w:val="24"/>
        </w:rPr>
        <w:t>* Bidra til at kvaliteten og innholdet i skolen er god og i tråd med</w:t>
      </w:r>
      <w:r>
        <w:rPr>
          <w:spacing w:val="-22"/>
          <w:sz w:val="24"/>
        </w:rPr>
        <w:t> </w:t>
      </w:r>
      <w:r>
        <w:rPr>
          <w:sz w:val="24"/>
        </w:rPr>
        <w:t>samfunnets</w:t>
      </w:r>
    </w:p>
    <w:p>
      <w:pPr>
        <w:pStyle w:val="ListParagraph"/>
        <w:numPr>
          <w:ilvl w:val="0"/>
          <w:numId w:val="31"/>
        </w:numPr>
        <w:tabs>
          <w:tab w:pos="1157" w:val="left" w:leader="none"/>
          <w:tab w:pos="1158" w:val="left" w:leader="none"/>
        </w:tabs>
        <w:spacing w:line="280" w:lineRule="exact" w:before="0" w:after="0"/>
        <w:ind w:left="1157" w:right="0" w:hanging="1055"/>
        <w:jc w:val="left"/>
        <w:rPr>
          <w:sz w:val="24"/>
        </w:rPr>
      </w:pPr>
      <w:r>
        <w:rPr>
          <w:sz w:val="24"/>
        </w:rPr>
        <w:t>behov.</w:t>
      </w:r>
    </w:p>
    <w:p>
      <w:pPr>
        <w:pStyle w:val="BodyText"/>
        <w:spacing w:before="3"/>
        <w:rPr>
          <w:sz w:val="21"/>
        </w:rPr>
      </w:pPr>
    </w:p>
    <w:p>
      <w:pPr>
        <w:spacing w:before="55"/>
        <w:ind w:left="0" w:right="1792" w:firstLine="0"/>
        <w:jc w:val="right"/>
        <w:rPr>
          <w:rFonts w:ascii="Calibri"/>
          <w:sz w:val="22"/>
        </w:rPr>
      </w:pPr>
      <w:r>
        <w:rPr>
          <w:rFonts w:ascii="Calibri"/>
          <w:w w:val="95"/>
          <w:sz w:val="22"/>
        </w:rPr>
        <w:t>19</w:t>
      </w:r>
    </w:p>
    <w:p>
      <w:pPr>
        <w:spacing w:after="0"/>
        <w:jc w:val="right"/>
        <w:rPr>
          <w:rFonts w:ascii="Calibri"/>
          <w:sz w:val="22"/>
        </w:rPr>
        <w:sectPr>
          <w:footerReference w:type="default" r:id="rId114"/>
          <w:pgSz w:w="11910" w:h="16840"/>
          <w:pgMar w:footer="370" w:header="344" w:top="560" w:bottom="560" w:left="1000" w:right="0"/>
        </w:sectPr>
      </w:pPr>
    </w:p>
    <w:p>
      <w:pPr>
        <w:pStyle w:val="BodyText"/>
        <w:rPr>
          <w:rFonts w:ascii="Calibri"/>
          <w:sz w:val="20"/>
        </w:rPr>
      </w:pPr>
      <w:r>
        <w:rPr/>
        <w:pict>
          <v:shape style="position:absolute;margin-left:6.3311pt;margin-top:398.644043pt;width:584.6pt;height:46.8pt;mso-position-horizontal-relative:page;mso-position-vertical-relative:page;z-index:-129664;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rFonts w:ascii="Calibri"/>
          <w:sz w:val="20"/>
        </w:rPr>
      </w:pPr>
    </w:p>
    <w:p>
      <w:pPr>
        <w:pStyle w:val="BodyText"/>
        <w:spacing w:before="10"/>
        <w:rPr>
          <w:rFonts w:ascii="Calibri"/>
          <w:sz w:val="23"/>
        </w:rPr>
      </w:pPr>
    </w:p>
    <w:p>
      <w:pPr>
        <w:pStyle w:val="ListParagraph"/>
        <w:numPr>
          <w:ilvl w:val="0"/>
          <w:numId w:val="31"/>
        </w:numPr>
        <w:tabs>
          <w:tab w:pos="1157" w:val="left" w:leader="none"/>
          <w:tab w:pos="1158" w:val="left" w:leader="none"/>
        </w:tabs>
        <w:spacing w:line="280" w:lineRule="exact" w:before="90" w:after="0"/>
        <w:ind w:left="1157" w:right="0" w:hanging="1055"/>
        <w:jc w:val="left"/>
        <w:rPr>
          <w:sz w:val="24"/>
        </w:rPr>
      </w:pPr>
      <w:r>
        <w:rPr>
          <w:sz w:val="24"/>
        </w:rPr>
        <w:t>* Ivareta hver enkelt elev og bidra til at deres evner og potensiale utvikles på</w:t>
      </w:r>
      <w:r>
        <w:rPr>
          <w:spacing w:val="-2"/>
          <w:sz w:val="24"/>
        </w:rPr>
        <w:t> </w:t>
      </w:r>
      <w:r>
        <w:rPr>
          <w:sz w:val="24"/>
        </w:rPr>
        <w:t>en</w:t>
      </w:r>
    </w:p>
    <w:p>
      <w:pPr>
        <w:pStyle w:val="ListParagraph"/>
        <w:numPr>
          <w:ilvl w:val="0"/>
          <w:numId w:val="31"/>
        </w:numPr>
        <w:tabs>
          <w:tab w:pos="1157" w:val="left" w:leader="none"/>
          <w:tab w:pos="1158" w:val="left" w:leader="none"/>
        </w:tabs>
        <w:spacing w:line="280" w:lineRule="exact" w:before="0" w:after="0"/>
        <w:ind w:left="1157" w:right="0" w:hanging="1055"/>
        <w:jc w:val="left"/>
        <w:rPr>
          <w:sz w:val="24"/>
        </w:rPr>
      </w:pPr>
      <w:r>
        <w:rPr>
          <w:sz w:val="24"/>
        </w:rPr>
        <w:t>best mulig</w:t>
      </w:r>
      <w:r>
        <w:rPr>
          <w:spacing w:val="-4"/>
          <w:sz w:val="24"/>
        </w:rPr>
        <w:t> </w:t>
      </w:r>
      <w:r>
        <w:rPr>
          <w:sz w:val="24"/>
        </w:rPr>
        <w:t>måte.»</w:t>
      </w:r>
    </w:p>
    <w:p>
      <w:pPr>
        <w:pStyle w:val="BodyText"/>
        <w:spacing w:before="10"/>
      </w:pPr>
    </w:p>
    <w:p>
      <w:pPr>
        <w:pStyle w:val="ListParagraph"/>
        <w:numPr>
          <w:ilvl w:val="0"/>
          <w:numId w:val="31"/>
        </w:numPr>
        <w:tabs>
          <w:tab w:pos="439" w:val="left" w:leader="none"/>
        </w:tabs>
        <w:spacing w:line="240" w:lineRule="auto" w:before="0" w:after="0"/>
        <w:ind w:left="438" w:right="0" w:hanging="336"/>
        <w:jc w:val="left"/>
        <w:rPr>
          <w:rFonts w:ascii="Calibri"/>
          <w:sz w:val="22"/>
        </w:rPr>
      </w:pPr>
    </w:p>
    <w:p>
      <w:pPr>
        <w:pStyle w:val="ListParagraph"/>
        <w:numPr>
          <w:ilvl w:val="0"/>
          <w:numId w:val="31"/>
        </w:numPr>
        <w:tabs>
          <w:tab w:pos="797" w:val="left" w:leader="none"/>
          <w:tab w:pos="798" w:val="left" w:leader="none"/>
        </w:tabs>
        <w:spacing w:line="240" w:lineRule="auto" w:before="193" w:after="0"/>
        <w:ind w:left="797" w:right="0" w:hanging="695"/>
        <w:jc w:val="left"/>
        <w:rPr>
          <w:sz w:val="24"/>
        </w:rPr>
      </w:pPr>
      <w:r>
        <w:rPr>
          <w:sz w:val="24"/>
          <w:u w:val="single"/>
        </w:rPr>
        <w:t>Innstilling: </w:t>
      </w:r>
      <w:r>
        <w:rPr>
          <w:sz w:val="24"/>
        </w:rPr>
        <w:t>Oversendes</w:t>
      </w:r>
      <w:r>
        <w:rPr>
          <w:spacing w:val="-5"/>
          <w:sz w:val="24"/>
        </w:rPr>
        <w:t> </w:t>
      </w:r>
      <w:r>
        <w:rPr>
          <w:sz w:val="24"/>
        </w:rPr>
        <w:t>redaksjonskomiteen.</w:t>
      </w:r>
    </w:p>
    <w:p>
      <w:pPr>
        <w:pStyle w:val="BodyText"/>
        <w:spacing w:before="3"/>
        <w:rPr>
          <w:sz w:val="25"/>
        </w:rPr>
      </w:pPr>
    </w:p>
    <w:p>
      <w:pPr>
        <w:pStyle w:val="ListParagraph"/>
        <w:numPr>
          <w:ilvl w:val="0"/>
          <w:numId w:val="31"/>
        </w:numPr>
        <w:tabs>
          <w:tab w:pos="439" w:val="left" w:leader="none"/>
        </w:tabs>
        <w:spacing w:line="240" w:lineRule="auto" w:before="0" w:after="0"/>
        <w:ind w:left="438" w:right="0" w:hanging="336"/>
        <w:jc w:val="left"/>
        <w:rPr>
          <w:rFonts w:ascii="Calibri"/>
          <w:sz w:val="22"/>
        </w:rPr>
      </w:pPr>
    </w:p>
    <w:p>
      <w:pPr>
        <w:pStyle w:val="BodyText"/>
        <w:spacing w:before="10"/>
        <w:rPr>
          <w:rFonts w:ascii="Calibri"/>
          <w:sz w:val="14"/>
        </w:rPr>
      </w:pPr>
    </w:p>
    <w:p>
      <w:pPr>
        <w:pStyle w:val="ListParagraph"/>
        <w:numPr>
          <w:ilvl w:val="0"/>
          <w:numId w:val="31"/>
        </w:numPr>
        <w:tabs>
          <w:tab w:pos="797" w:val="left" w:leader="none"/>
          <w:tab w:pos="798" w:val="left" w:leader="none"/>
        </w:tabs>
        <w:spacing w:line="240" w:lineRule="auto" w:before="90" w:after="0"/>
        <w:ind w:left="797" w:right="0" w:hanging="695"/>
        <w:jc w:val="left"/>
        <w:rPr>
          <w:sz w:val="24"/>
        </w:rPr>
      </w:pPr>
      <w:r>
        <w:rPr>
          <w:sz w:val="24"/>
        </w:rPr>
        <w:t>27. </w:t>
      </w:r>
      <w:r>
        <w:rPr>
          <w:sz w:val="24"/>
          <w:u w:val="single"/>
        </w:rPr>
        <w:t>Forslag fra Haslum</w:t>
      </w:r>
      <w:r>
        <w:rPr>
          <w:spacing w:val="-2"/>
          <w:sz w:val="24"/>
          <w:u w:val="single"/>
        </w:rPr>
        <w:t> </w:t>
      </w:r>
      <w:r>
        <w:rPr>
          <w:sz w:val="24"/>
          <w:u w:val="single"/>
        </w:rPr>
        <w:t>partiavdeling:</w:t>
      </w:r>
    </w:p>
    <w:p>
      <w:pPr>
        <w:pStyle w:val="BodyText"/>
        <w:rPr>
          <w:sz w:val="16"/>
        </w:rPr>
      </w:pPr>
    </w:p>
    <w:p>
      <w:pPr>
        <w:pStyle w:val="Heading5"/>
        <w:numPr>
          <w:ilvl w:val="0"/>
          <w:numId w:val="31"/>
        </w:numPr>
        <w:tabs>
          <w:tab w:pos="1157" w:val="left" w:leader="none"/>
          <w:tab w:pos="1158" w:val="left" w:leader="none"/>
        </w:tabs>
        <w:spacing w:line="240" w:lineRule="auto" w:before="90" w:after="0"/>
        <w:ind w:left="1157" w:right="0" w:hanging="1055"/>
        <w:jc w:val="left"/>
      </w:pPr>
      <w:r>
        <w:rPr/>
        <w:t>HPV vaksine også for gutter</w:t>
      </w:r>
    </w:p>
    <w:p>
      <w:pPr>
        <w:pStyle w:val="BodyText"/>
        <w:spacing w:before="5"/>
        <w:rPr>
          <w:b/>
          <w:sz w:val="15"/>
        </w:rPr>
      </w:pPr>
    </w:p>
    <w:p>
      <w:pPr>
        <w:pStyle w:val="ListParagraph"/>
        <w:numPr>
          <w:ilvl w:val="0"/>
          <w:numId w:val="31"/>
        </w:numPr>
        <w:tabs>
          <w:tab w:pos="1157" w:val="left" w:leader="none"/>
          <w:tab w:pos="1158" w:val="left" w:leader="none"/>
        </w:tabs>
        <w:spacing w:line="235" w:lineRule="auto" w:before="95" w:after="0"/>
        <w:ind w:left="102" w:right="1898" w:firstLine="0"/>
        <w:jc w:val="left"/>
        <w:rPr>
          <w:sz w:val="24"/>
        </w:rPr>
      </w:pPr>
      <w:r>
        <w:rPr>
          <w:sz w:val="24"/>
        </w:rPr>
        <w:t>Jenter har siden 2009 fått tilbud om HPV-vaksine i 12-årsalder for å forebygge </w:t>
      </w:r>
      <w:r>
        <w:rPr>
          <w:rFonts w:ascii="Calibri" w:hAnsi="Calibri"/>
          <w:sz w:val="22"/>
        </w:rPr>
        <w:t>736</w:t>
        <w:tab/>
      </w:r>
      <w:r>
        <w:rPr>
          <w:sz w:val="24"/>
        </w:rPr>
        <w:t>livmorhalskreft. Nyere kunnskap viser imidlertid at HPV spiller en</w:t>
      </w:r>
      <w:r>
        <w:rPr>
          <w:spacing w:val="-3"/>
          <w:sz w:val="24"/>
        </w:rPr>
        <w:t> </w:t>
      </w:r>
      <w:r>
        <w:rPr>
          <w:sz w:val="24"/>
        </w:rPr>
        <w:t>vesentlig</w:t>
      </w:r>
      <w:r>
        <w:rPr>
          <w:spacing w:val="-1"/>
          <w:sz w:val="24"/>
        </w:rPr>
        <w:t> </w:t>
      </w:r>
      <w:r>
        <w:rPr>
          <w:sz w:val="24"/>
        </w:rPr>
        <w:t>rolle</w:t>
      </w:r>
      <w:r>
        <w:rPr>
          <w:w w:val="100"/>
          <w:sz w:val="24"/>
        </w:rPr>
        <w:t> </w:t>
      </w:r>
      <w:r>
        <w:rPr>
          <w:rFonts w:ascii="Calibri" w:hAnsi="Calibri"/>
          <w:sz w:val="22"/>
        </w:rPr>
        <w:t>737</w:t>
        <w:tab/>
      </w:r>
      <w:r>
        <w:rPr>
          <w:sz w:val="24"/>
        </w:rPr>
        <w:t>for utvikling av andre kreftformer, både hos kvinner og</w:t>
      </w:r>
      <w:r>
        <w:rPr>
          <w:spacing w:val="-29"/>
          <w:sz w:val="24"/>
        </w:rPr>
        <w:t> </w:t>
      </w:r>
      <w:r>
        <w:rPr>
          <w:sz w:val="24"/>
        </w:rPr>
        <w:t>menn.</w:t>
      </w:r>
    </w:p>
    <w:p>
      <w:pPr>
        <w:pStyle w:val="BodyText"/>
        <w:spacing w:before="10"/>
        <w:rPr>
          <w:sz w:val="15"/>
        </w:rPr>
      </w:pPr>
    </w:p>
    <w:p>
      <w:pPr>
        <w:pStyle w:val="ListParagraph"/>
        <w:numPr>
          <w:ilvl w:val="0"/>
          <w:numId w:val="32"/>
        </w:numPr>
        <w:tabs>
          <w:tab w:pos="1157" w:val="left" w:leader="none"/>
          <w:tab w:pos="1158" w:val="left" w:leader="none"/>
        </w:tabs>
        <w:spacing w:line="280" w:lineRule="exact" w:before="90" w:after="0"/>
        <w:ind w:left="102" w:right="0" w:firstLine="0"/>
        <w:jc w:val="left"/>
        <w:rPr>
          <w:sz w:val="24"/>
        </w:rPr>
      </w:pPr>
      <w:r>
        <w:rPr>
          <w:sz w:val="24"/>
        </w:rPr>
        <w:t>Folkehelseinstituttet oversendte våren 2016 en anbefaling til Helse-</w:t>
      </w:r>
      <w:r>
        <w:rPr>
          <w:spacing w:val="-12"/>
          <w:sz w:val="24"/>
        </w:rPr>
        <w:t> </w:t>
      </w:r>
      <w:r>
        <w:rPr>
          <w:sz w:val="24"/>
        </w:rPr>
        <w:t>og</w:t>
      </w:r>
    </w:p>
    <w:p>
      <w:pPr>
        <w:pStyle w:val="ListParagraph"/>
        <w:numPr>
          <w:ilvl w:val="0"/>
          <w:numId w:val="32"/>
        </w:numPr>
        <w:tabs>
          <w:tab w:pos="1157" w:val="left" w:leader="none"/>
          <w:tab w:pos="1158" w:val="left" w:leader="none"/>
        </w:tabs>
        <w:spacing w:line="277" w:lineRule="exact" w:before="0" w:after="0"/>
        <w:ind w:left="1157" w:right="0" w:hanging="1055"/>
        <w:jc w:val="left"/>
        <w:rPr>
          <w:sz w:val="24"/>
        </w:rPr>
      </w:pPr>
      <w:r>
        <w:rPr>
          <w:sz w:val="24"/>
        </w:rPr>
        <w:t>omsorgsdepartementet om at gutter i 12-årsalder bør få tilbud om HPV-vaksine</w:t>
      </w:r>
      <w:r>
        <w:rPr>
          <w:spacing w:val="-24"/>
          <w:sz w:val="24"/>
        </w:rPr>
        <w:t> </w:t>
      </w:r>
      <w:r>
        <w:rPr>
          <w:sz w:val="24"/>
        </w:rPr>
        <w:t>i</w:t>
      </w:r>
    </w:p>
    <w:p>
      <w:pPr>
        <w:pStyle w:val="ListParagraph"/>
        <w:numPr>
          <w:ilvl w:val="0"/>
          <w:numId w:val="32"/>
        </w:numPr>
        <w:tabs>
          <w:tab w:pos="1157" w:val="left" w:leader="none"/>
          <w:tab w:pos="1158" w:val="left" w:leader="none"/>
        </w:tabs>
        <w:spacing w:line="280" w:lineRule="exact" w:before="0" w:after="0"/>
        <w:ind w:left="1157" w:right="0" w:hanging="1055"/>
        <w:jc w:val="left"/>
        <w:rPr>
          <w:sz w:val="24"/>
        </w:rPr>
      </w:pPr>
      <w:r>
        <w:rPr>
          <w:sz w:val="24"/>
        </w:rPr>
        <w:t>det norske barnevaksinasjonsprogrammet på lik linje med</w:t>
      </w:r>
      <w:r>
        <w:rPr>
          <w:spacing w:val="-4"/>
          <w:sz w:val="24"/>
        </w:rPr>
        <w:t> </w:t>
      </w:r>
      <w:r>
        <w:rPr>
          <w:sz w:val="24"/>
        </w:rPr>
        <w:t>jenter.</w:t>
      </w:r>
    </w:p>
    <w:p>
      <w:pPr>
        <w:pStyle w:val="BodyText"/>
        <w:spacing w:before="8"/>
        <w:rPr>
          <w:sz w:val="23"/>
        </w:rPr>
      </w:pPr>
    </w:p>
    <w:p>
      <w:pPr>
        <w:pStyle w:val="ListParagraph"/>
        <w:numPr>
          <w:ilvl w:val="0"/>
          <w:numId w:val="32"/>
        </w:numPr>
        <w:tabs>
          <w:tab w:pos="1517" w:val="left" w:leader="none"/>
          <w:tab w:pos="1518" w:val="left" w:leader="none"/>
          <w:tab w:pos="1877" w:val="left" w:leader="none"/>
        </w:tabs>
        <w:spacing w:line="296" w:lineRule="exact" w:before="1" w:after="0"/>
        <w:ind w:left="1517" w:right="0" w:hanging="1415"/>
        <w:jc w:val="left"/>
        <w:rPr>
          <w:sz w:val="24"/>
        </w:rPr>
      </w:pPr>
      <w:r>
        <w:rPr>
          <w:rFonts w:ascii="Symbol" w:hAnsi="Symbol"/>
          <w:sz w:val="24"/>
        </w:rPr>
        <w:t></w:t>
      </w:r>
      <w:r>
        <w:rPr>
          <w:sz w:val="24"/>
        </w:rPr>
        <w:tab/>
        <w:t>Arbeiderpartiet ønsker at HPV-vaksinen skal bli et tilbud til alle</w:t>
      </w:r>
      <w:r>
        <w:rPr>
          <w:spacing w:val="-29"/>
          <w:sz w:val="24"/>
        </w:rPr>
        <w:t> </w:t>
      </w:r>
      <w:r>
        <w:rPr>
          <w:sz w:val="24"/>
        </w:rPr>
        <w:t>barn,</w:t>
      </w:r>
    </w:p>
    <w:p>
      <w:pPr>
        <w:pStyle w:val="ListParagraph"/>
        <w:numPr>
          <w:ilvl w:val="0"/>
          <w:numId w:val="32"/>
        </w:numPr>
        <w:tabs>
          <w:tab w:pos="1877" w:val="left" w:leader="none"/>
          <w:tab w:pos="1878" w:val="left" w:leader="none"/>
        </w:tabs>
        <w:spacing w:line="276" w:lineRule="exact" w:before="0" w:after="0"/>
        <w:ind w:left="1877" w:right="0" w:hanging="1775"/>
        <w:jc w:val="left"/>
        <w:rPr>
          <w:sz w:val="24"/>
        </w:rPr>
      </w:pPr>
      <w:r>
        <w:rPr>
          <w:sz w:val="24"/>
        </w:rPr>
        <w:t>uavhengig av kjønn.</w:t>
      </w:r>
    </w:p>
    <w:p>
      <w:pPr>
        <w:pStyle w:val="ListParagraph"/>
        <w:numPr>
          <w:ilvl w:val="0"/>
          <w:numId w:val="32"/>
        </w:numPr>
        <w:tabs>
          <w:tab w:pos="1517" w:val="left" w:leader="none"/>
          <w:tab w:pos="1518" w:val="left" w:leader="none"/>
          <w:tab w:pos="1877" w:val="left" w:leader="none"/>
        </w:tabs>
        <w:spacing w:line="294" w:lineRule="exact" w:before="0" w:after="0"/>
        <w:ind w:left="1517" w:right="0" w:hanging="1415"/>
        <w:jc w:val="left"/>
        <w:rPr>
          <w:sz w:val="24"/>
        </w:rPr>
      </w:pPr>
      <w:r>
        <w:rPr>
          <w:rFonts w:ascii="Symbol" w:hAnsi="Symbol"/>
          <w:sz w:val="24"/>
        </w:rPr>
        <w:t></w:t>
      </w:r>
      <w:r>
        <w:rPr>
          <w:sz w:val="24"/>
        </w:rPr>
        <w:tab/>
        <w:t>Arbeiderpartiet ønsker at de alderstrinn av guttene som ikke har fått</w:t>
      </w:r>
      <w:r>
        <w:rPr>
          <w:spacing w:val="-3"/>
          <w:sz w:val="24"/>
        </w:rPr>
        <w:t> </w:t>
      </w:r>
      <w:r>
        <w:rPr>
          <w:sz w:val="24"/>
        </w:rPr>
        <w:t>tilbud</w:t>
      </w:r>
    </w:p>
    <w:p>
      <w:pPr>
        <w:pStyle w:val="ListParagraph"/>
        <w:numPr>
          <w:ilvl w:val="0"/>
          <w:numId w:val="32"/>
        </w:numPr>
        <w:tabs>
          <w:tab w:pos="1877" w:val="left" w:leader="none"/>
          <w:tab w:pos="1878" w:val="left" w:leader="none"/>
        </w:tabs>
        <w:spacing w:line="280" w:lineRule="exact" w:before="0" w:after="0"/>
        <w:ind w:left="1877" w:right="0" w:hanging="1775"/>
        <w:jc w:val="left"/>
        <w:rPr>
          <w:sz w:val="24"/>
        </w:rPr>
      </w:pPr>
      <w:r>
        <w:rPr>
          <w:sz w:val="24"/>
        </w:rPr>
        <w:t>om HPV-vaksine får</w:t>
      </w:r>
      <w:r>
        <w:rPr>
          <w:spacing w:val="-2"/>
          <w:sz w:val="24"/>
        </w:rPr>
        <w:t> </w:t>
      </w:r>
      <w:r>
        <w:rPr>
          <w:sz w:val="24"/>
        </w:rPr>
        <w:t>det.»</w:t>
      </w:r>
    </w:p>
    <w:p>
      <w:pPr>
        <w:pStyle w:val="BodyText"/>
        <w:spacing w:before="10"/>
      </w:pPr>
    </w:p>
    <w:p>
      <w:pPr>
        <w:pStyle w:val="ListParagraph"/>
        <w:numPr>
          <w:ilvl w:val="0"/>
          <w:numId w:val="32"/>
        </w:numPr>
        <w:tabs>
          <w:tab w:pos="439" w:val="left" w:leader="none"/>
        </w:tabs>
        <w:spacing w:line="240" w:lineRule="auto" w:before="1" w:after="0"/>
        <w:ind w:left="438" w:right="0" w:hanging="336"/>
        <w:jc w:val="left"/>
        <w:rPr>
          <w:rFonts w:ascii="Calibri"/>
          <w:sz w:val="22"/>
        </w:rPr>
      </w:pPr>
    </w:p>
    <w:p>
      <w:pPr>
        <w:pStyle w:val="ListParagraph"/>
        <w:numPr>
          <w:ilvl w:val="0"/>
          <w:numId w:val="32"/>
        </w:numPr>
        <w:tabs>
          <w:tab w:pos="797" w:val="left" w:leader="none"/>
          <w:tab w:pos="798" w:val="left" w:leader="none"/>
        </w:tabs>
        <w:spacing w:line="240" w:lineRule="auto" w:before="192" w:after="0"/>
        <w:ind w:left="797" w:right="0" w:hanging="695"/>
        <w:jc w:val="left"/>
        <w:rPr>
          <w:sz w:val="24"/>
        </w:rPr>
      </w:pPr>
      <w:r>
        <w:rPr>
          <w:sz w:val="24"/>
          <w:u w:val="single"/>
        </w:rPr>
        <w:t>Innstilling: </w:t>
      </w:r>
      <w:r>
        <w:rPr>
          <w:sz w:val="24"/>
        </w:rPr>
        <w:t>Oversendes</w:t>
      </w:r>
      <w:r>
        <w:rPr>
          <w:spacing w:val="-5"/>
          <w:sz w:val="24"/>
        </w:rPr>
        <w:t> </w:t>
      </w:r>
      <w:r>
        <w:rPr>
          <w:sz w:val="24"/>
        </w:rPr>
        <w:t>redaksjonskomiteen.</w:t>
      </w:r>
    </w:p>
    <w:p>
      <w:pPr>
        <w:pStyle w:val="BodyText"/>
        <w:rPr>
          <w:sz w:val="25"/>
        </w:rPr>
      </w:pPr>
    </w:p>
    <w:p>
      <w:pPr>
        <w:pStyle w:val="ListParagraph"/>
        <w:numPr>
          <w:ilvl w:val="0"/>
          <w:numId w:val="32"/>
        </w:numPr>
        <w:tabs>
          <w:tab w:pos="439" w:val="left" w:leader="none"/>
        </w:tabs>
        <w:spacing w:line="240" w:lineRule="auto" w:before="0" w:after="0"/>
        <w:ind w:left="438" w:right="0" w:hanging="336"/>
        <w:jc w:val="left"/>
        <w:rPr>
          <w:rFonts w:ascii="Calibri"/>
          <w:sz w:val="22"/>
        </w:rPr>
      </w:pPr>
    </w:p>
    <w:p>
      <w:pPr>
        <w:pStyle w:val="BodyText"/>
        <w:rPr>
          <w:rFonts w:ascii="Calibri"/>
          <w:sz w:val="15"/>
        </w:rPr>
      </w:pPr>
    </w:p>
    <w:p>
      <w:pPr>
        <w:pStyle w:val="ListParagraph"/>
        <w:numPr>
          <w:ilvl w:val="0"/>
          <w:numId w:val="32"/>
        </w:numPr>
        <w:tabs>
          <w:tab w:pos="797" w:val="left" w:leader="none"/>
          <w:tab w:pos="798" w:val="left" w:leader="none"/>
        </w:tabs>
        <w:spacing w:line="240" w:lineRule="auto" w:before="90" w:after="0"/>
        <w:ind w:left="797" w:right="0" w:hanging="695"/>
        <w:jc w:val="left"/>
        <w:rPr>
          <w:sz w:val="24"/>
        </w:rPr>
      </w:pPr>
      <w:r>
        <w:rPr>
          <w:sz w:val="24"/>
          <w:u w:val="single"/>
        </w:rPr>
        <w:t>28. Forslag fra Haslum</w:t>
      </w:r>
      <w:r>
        <w:rPr>
          <w:spacing w:val="-2"/>
          <w:sz w:val="24"/>
          <w:u w:val="single"/>
        </w:rPr>
        <w:t> </w:t>
      </w:r>
      <w:r>
        <w:rPr>
          <w:sz w:val="24"/>
          <w:u w:val="single"/>
        </w:rPr>
        <w:t>partiavdeling:</w:t>
      </w:r>
    </w:p>
    <w:p>
      <w:pPr>
        <w:pStyle w:val="BodyText"/>
        <w:spacing w:before="1"/>
        <w:rPr>
          <w:sz w:val="16"/>
        </w:rPr>
      </w:pPr>
    </w:p>
    <w:p>
      <w:pPr>
        <w:pStyle w:val="Heading5"/>
        <w:numPr>
          <w:ilvl w:val="0"/>
          <w:numId w:val="32"/>
        </w:numPr>
        <w:tabs>
          <w:tab w:pos="1157" w:val="left" w:leader="none"/>
          <w:tab w:pos="1158" w:val="left" w:leader="none"/>
        </w:tabs>
        <w:spacing w:line="240" w:lineRule="auto" w:before="90" w:after="0"/>
        <w:ind w:left="1157" w:right="0" w:hanging="1055"/>
        <w:jc w:val="left"/>
      </w:pPr>
      <w:r>
        <w:rPr/>
        <w:t>Antall lærere pr</w:t>
      </w:r>
      <w:r>
        <w:rPr>
          <w:spacing w:val="-1"/>
        </w:rPr>
        <w:t> </w:t>
      </w:r>
      <w:r>
        <w:rPr/>
        <w:t>elev</w:t>
      </w:r>
    </w:p>
    <w:p>
      <w:pPr>
        <w:pStyle w:val="BodyText"/>
        <w:spacing w:before="7"/>
        <w:rPr>
          <w:b/>
          <w:sz w:val="15"/>
        </w:rPr>
      </w:pPr>
    </w:p>
    <w:p>
      <w:pPr>
        <w:pStyle w:val="ListParagraph"/>
        <w:numPr>
          <w:ilvl w:val="0"/>
          <w:numId w:val="32"/>
        </w:numPr>
        <w:tabs>
          <w:tab w:pos="1157" w:val="left" w:leader="none"/>
          <w:tab w:pos="1158" w:val="left" w:leader="none"/>
        </w:tabs>
        <w:spacing w:line="276" w:lineRule="exact" w:before="94" w:after="0"/>
        <w:ind w:left="102" w:right="1873" w:firstLine="0"/>
        <w:jc w:val="left"/>
        <w:rPr>
          <w:sz w:val="24"/>
        </w:rPr>
      </w:pPr>
      <w:r>
        <w:rPr>
          <w:sz w:val="24"/>
        </w:rPr>
        <w:t>All forskning viser at det er bra for elevenes læring og trivsel på skolen at elevene </w:t>
      </w:r>
      <w:r>
        <w:rPr>
          <w:rFonts w:ascii="Calibri" w:hAnsi="Calibri"/>
          <w:sz w:val="22"/>
        </w:rPr>
        <w:t>751</w:t>
        <w:tab/>
      </w:r>
      <w:r>
        <w:rPr>
          <w:sz w:val="24"/>
        </w:rPr>
        <w:t>har en god relasjon til læreren sin. Det er viktig at elever blir sett og</w:t>
      </w:r>
      <w:r>
        <w:rPr>
          <w:spacing w:val="-4"/>
          <w:sz w:val="24"/>
        </w:rPr>
        <w:t> </w:t>
      </w:r>
      <w:r>
        <w:rPr>
          <w:sz w:val="24"/>
        </w:rPr>
        <w:t>hørt.</w:t>
      </w:r>
      <w:r>
        <w:rPr>
          <w:spacing w:val="-1"/>
          <w:sz w:val="24"/>
        </w:rPr>
        <w:t> </w:t>
      </w:r>
      <w:r>
        <w:rPr>
          <w:sz w:val="24"/>
        </w:rPr>
        <w:t>Store </w:t>
      </w:r>
      <w:r>
        <w:rPr>
          <w:rFonts w:ascii="Calibri" w:hAnsi="Calibri"/>
          <w:sz w:val="22"/>
        </w:rPr>
        <w:t>752</w:t>
        <w:tab/>
      </w:r>
      <w:r>
        <w:rPr>
          <w:sz w:val="24"/>
        </w:rPr>
        <w:t>grupper</w:t>
      </w:r>
      <w:r>
        <w:rPr>
          <w:spacing w:val="-5"/>
          <w:sz w:val="24"/>
        </w:rPr>
        <w:t> </w:t>
      </w:r>
      <w:r>
        <w:rPr>
          <w:sz w:val="24"/>
        </w:rPr>
        <w:t>gjør</w:t>
      </w:r>
      <w:r>
        <w:rPr>
          <w:spacing w:val="-5"/>
          <w:sz w:val="24"/>
        </w:rPr>
        <w:t> </w:t>
      </w:r>
      <w:r>
        <w:rPr>
          <w:sz w:val="24"/>
        </w:rPr>
        <w:t>det</w:t>
      </w:r>
      <w:r>
        <w:rPr>
          <w:spacing w:val="-5"/>
          <w:sz w:val="24"/>
        </w:rPr>
        <w:t> </w:t>
      </w:r>
      <w:r>
        <w:rPr>
          <w:sz w:val="24"/>
        </w:rPr>
        <w:t>vanskelig</w:t>
      </w:r>
      <w:r>
        <w:rPr>
          <w:spacing w:val="-5"/>
          <w:sz w:val="24"/>
        </w:rPr>
        <w:t> </w:t>
      </w:r>
      <w:r>
        <w:rPr>
          <w:sz w:val="24"/>
        </w:rPr>
        <w:t>for</w:t>
      </w:r>
      <w:r>
        <w:rPr>
          <w:spacing w:val="-5"/>
          <w:sz w:val="24"/>
        </w:rPr>
        <w:t> </w:t>
      </w:r>
      <w:r>
        <w:rPr>
          <w:sz w:val="24"/>
        </w:rPr>
        <w:t>lærerne</w:t>
      </w:r>
      <w:r>
        <w:rPr>
          <w:spacing w:val="-5"/>
          <w:sz w:val="24"/>
        </w:rPr>
        <w:t> </w:t>
      </w:r>
      <w:r>
        <w:rPr>
          <w:sz w:val="24"/>
        </w:rPr>
        <w:t>å</w:t>
      </w:r>
      <w:r>
        <w:rPr>
          <w:spacing w:val="-5"/>
          <w:sz w:val="24"/>
        </w:rPr>
        <w:t> </w:t>
      </w:r>
      <w:r>
        <w:rPr>
          <w:sz w:val="24"/>
        </w:rPr>
        <w:t>sikre</w:t>
      </w:r>
      <w:r>
        <w:rPr>
          <w:spacing w:val="-5"/>
          <w:sz w:val="24"/>
        </w:rPr>
        <w:t> </w:t>
      </w:r>
      <w:r>
        <w:rPr>
          <w:sz w:val="24"/>
        </w:rPr>
        <w:t>god</w:t>
      </w:r>
      <w:r>
        <w:rPr>
          <w:spacing w:val="-5"/>
          <w:sz w:val="24"/>
        </w:rPr>
        <w:t> </w:t>
      </w:r>
      <w:r>
        <w:rPr>
          <w:sz w:val="24"/>
        </w:rPr>
        <w:t>relasjonsbygging</w:t>
      </w:r>
      <w:r>
        <w:rPr>
          <w:spacing w:val="-4"/>
          <w:sz w:val="24"/>
        </w:rPr>
        <w:t> </w:t>
      </w:r>
      <w:r>
        <w:rPr>
          <w:sz w:val="24"/>
        </w:rPr>
        <w:t>til</w:t>
      </w:r>
      <w:r>
        <w:rPr>
          <w:spacing w:val="-4"/>
          <w:sz w:val="24"/>
        </w:rPr>
        <w:t> </w:t>
      </w:r>
      <w:r>
        <w:rPr>
          <w:sz w:val="24"/>
        </w:rPr>
        <w:t>elevene.</w:t>
      </w:r>
      <w:r>
        <w:rPr>
          <w:spacing w:val="-4"/>
          <w:sz w:val="24"/>
        </w:rPr>
        <w:t> </w:t>
      </w:r>
      <w:r>
        <w:rPr>
          <w:sz w:val="24"/>
        </w:rPr>
        <w:t>Vi </w:t>
      </w:r>
      <w:r>
        <w:rPr>
          <w:rFonts w:ascii="Calibri" w:hAnsi="Calibri"/>
          <w:sz w:val="22"/>
        </w:rPr>
        <w:t>753</w:t>
        <w:tab/>
      </w:r>
      <w:r>
        <w:rPr>
          <w:sz w:val="24"/>
        </w:rPr>
        <w:t>må derfor unngå at klassene blir for store, </w:t>
      </w:r>
      <w:r>
        <w:rPr>
          <w:b/>
          <w:sz w:val="24"/>
        </w:rPr>
        <w:t>en klasse bør ikke bestå av</w:t>
      </w:r>
      <w:r>
        <w:rPr>
          <w:b/>
          <w:spacing w:val="-30"/>
          <w:sz w:val="24"/>
        </w:rPr>
        <w:t> </w:t>
      </w:r>
      <w:r>
        <w:rPr>
          <w:b/>
          <w:sz w:val="24"/>
        </w:rPr>
        <w:t>flere</w:t>
      </w:r>
      <w:r>
        <w:rPr>
          <w:b/>
          <w:spacing w:val="-3"/>
          <w:sz w:val="24"/>
        </w:rPr>
        <w:t> </w:t>
      </w:r>
      <w:r>
        <w:rPr>
          <w:b/>
          <w:sz w:val="24"/>
        </w:rPr>
        <w:t>enn</w:t>
      </w:r>
      <w:r>
        <w:rPr>
          <w:b/>
          <w:spacing w:val="-1"/>
          <w:sz w:val="24"/>
        </w:rPr>
        <w:t> </w:t>
      </w:r>
      <w:r>
        <w:rPr>
          <w:rFonts w:ascii="Calibri" w:hAnsi="Calibri"/>
          <w:sz w:val="22"/>
        </w:rPr>
        <w:t>754</w:t>
        <w:tab/>
      </w:r>
      <w:r>
        <w:rPr>
          <w:b/>
          <w:sz w:val="24"/>
        </w:rPr>
        <w:t>22 elever</w:t>
      </w:r>
      <w:r>
        <w:rPr>
          <w:sz w:val="24"/>
        </w:rPr>
        <w:t>, dersom vi tar opplæringen og oppfølgingen av barn og unge</w:t>
      </w:r>
      <w:r>
        <w:rPr>
          <w:spacing w:val="-2"/>
          <w:sz w:val="24"/>
        </w:rPr>
        <w:t> </w:t>
      </w:r>
      <w:r>
        <w:rPr>
          <w:sz w:val="24"/>
        </w:rPr>
        <w:t>på</w:t>
      </w:r>
      <w:r>
        <w:rPr>
          <w:spacing w:val="-1"/>
          <w:sz w:val="24"/>
        </w:rPr>
        <w:t> </w:t>
      </w:r>
      <w:r>
        <w:rPr>
          <w:sz w:val="24"/>
        </w:rPr>
        <w:t>alvor.</w:t>
      </w:r>
      <w:r>
        <w:rPr>
          <w:w w:val="100"/>
          <w:sz w:val="24"/>
        </w:rPr>
        <w:t> </w:t>
      </w:r>
      <w:r>
        <w:rPr>
          <w:rFonts w:ascii="Calibri" w:hAnsi="Calibri"/>
          <w:sz w:val="22"/>
        </w:rPr>
        <w:t>755</w:t>
        <w:tab/>
      </w:r>
      <w:r>
        <w:rPr>
          <w:sz w:val="24"/>
        </w:rPr>
        <w:t>Det at barn og unge blir sett, kan gjøre at de få hjelp tidlig med fysiske</w:t>
      </w:r>
      <w:r>
        <w:rPr>
          <w:spacing w:val="-28"/>
          <w:sz w:val="24"/>
        </w:rPr>
        <w:t> </w:t>
      </w:r>
      <w:r>
        <w:rPr>
          <w:sz w:val="24"/>
        </w:rPr>
        <w:t>og</w:t>
      </w:r>
    </w:p>
    <w:p>
      <w:pPr>
        <w:pStyle w:val="BodyText"/>
        <w:tabs>
          <w:tab w:pos="1157" w:val="left" w:leader="none"/>
        </w:tabs>
        <w:spacing w:line="275" w:lineRule="exact"/>
        <w:ind w:left="102"/>
      </w:pPr>
      <w:r>
        <w:rPr>
          <w:rFonts w:ascii="Calibri" w:hAnsi="Calibri"/>
          <w:sz w:val="22"/>
        </w:rPr>
        <w:t>756</w:t>
        <w:tab/>
      </w:r>
      <w:r>
        <w:rPr/>
        <w:t>psykiske vansker – slik at man kan iverksette tiltak raskt. Det er også</w:t>
      </w:r>
      <w:r>
        <w:rPr>
          <w:spacing w:val="-4"/>
        </w:rPr>
        <w:t> </w:t>
      </w:r>
      <w:r>
        <w:rPr/>
        <w:t>større</w:t>
      </w:r>
    </w:p>
    <w:p>
      <w:pPr>
        <w:pStyle w:val="BodyText"/>
        <w:tabs>
          <w:tab w:pos="1157" w:val="left" w:leader="none"/>
        </w:tabs>
        <w:spacing w:line="235" w:lineRule="auto"/>
        <w:ind w:left="102" w:right="1885"/>
      </w:pPr>
      <w:r>
        <w:rPr>
          <w:rFonts w:ascii="Calibri" w:hAnsi="Calibri"/>
          <w:sz w:val="22"/>
        </w:rPr>
        <w:t>757</w:t>
        <w:tab/>
      </w:r>
      <w:r>
        <w:rPr/>
        <w:t>sannsynlighet for at man kan avdekke mobbing og andre atferdsproblemer-</w:t>
      </w:r>
      <w:r>
        <w:rPr>
          <w:spacing w:val="-6"/>
        </w:rPr>
        <w:t> </w:t>
      </w:r>
      <w:r>
        <w:rPr/>
        <w:t>ved</w:t>
      </w:r>
      <w:r>
        <w:rPr>
          <w:spacing w:val="-1"/>
        </w:rPr>
        <w:t> </w:t>
      </w:r>
      <w:r>
        <w:rPr/>
        <w:t>at</w:t>
      </w:r>
      <w:r>
        <w:rPr>
          <w:w w:val="100"/>
        </w:rPr>
        <w:t> </w:t>
      </w:r>
      <w:r>
        <w:rPr>
          <w:rFonts w:ascii="Calibri" w:hAnsi="Calibri"/>
          <w:sz w:val="22"/>
        </w:rPr>
        <w:t>758</w:t>
        <w:tab/>
      </w:r>
      <w:r>
        <w:rPr/>
        <w:t>lærerne</w:t>
      </w:r>
      <w:r>
        <w:rPr>
          <w:spacing w:val="-4"/>
        </w:rPr>
        <w:t> </w:t>
      </w:r>
      <w:r>
        <w:rPr/>
        <w:t>kan</w:t>
      </w:r>
      <w:r>
        <w:rPr>
          <w:spacing w:val="-4"/>
        </w:rPr>
        <w:t> </w:t>
      </w:r>
      <w:r>
        <w:rPr/>
        <w:t>være</w:t>
      </w:r>
      <w:r>
        <w:rPr>
          <w:spacing w:val="-4"/>
        </w:rPr>
        <w:t> </w:t>
      </w:r>
      <w:r>
        <w:rPr/>
        <w:t>tettere</w:t>
      </w:r>
      <w:r>
        <w:rPr>
          <w:spacing w:val="-4"/>
        </w:rPr>
        <w:t> </w:t>
      </w:r>
      <w:r>
        <w:rPr/>
        <w:t>på</w:t>
      </w:r>
      <w:r>
        <w:rPr>
          <w:spacing w:val="-4"/>
        </w:rPr>
        <w:t> </w:t>
      </w:r>
      <w:r>
        <w:rPr/>
        <w:t>den</w:t>
      </w:r>
      <w:r>
        <w:rPr>
          <w:spacing w:val="-4"/>
        </w:rPr>
        <w:t> </w:t>
      </w:r>
      <w:r>
        <w:rPr/>
        <w:t>enkelte</w:t>
      </w:r>
      <w:r>
        <w:rPr>
          <w:spacing w:val="-4"/>
        </w:rPr>
        <w:t> </w:t>
      </w:r>
      <w:r>
        <w:rPr/>
        <w:t>elev.</w:t>
      </w:r>
      <w:r>
        <w:rPr>
          <w:spacing w:val="-4"/>
        </w:rPr>
        <w:t> </w:t>
      </w:r>
      <w:r>
        <w:rPr/>
        <w:t>Dette</w:t>
      </w:r>
      <w:r>
        <w:rPr>
          <w:spacing w:val="-4"/>
        </w:rPr>
        <w:t> </w:t>
      </w:r>
      <w:r>
        <w:rPr/>
        <w:t>kan</w:t>
      </w:r>
      <w:r>
        <w:rPr>
          <w:spacing w:val="-4"/>
        </w:rPr>
        <w:t> </w:t>
      </w:r>
      <w:r>
        <w:rPr/>
        <w:t>være</w:t>
      </w:r>
      <w:r>
        <w:rPr>
          <w:spacing w:val="-4"/>
        </w:rPr>
        <w:t> </w:t>
      </w:r>
      <w:r>
        <w:rPr/>
        <w:t>med</w:t>
      </w:r>
      <w:r>
        <w:rPr>
          <w:spacing w:val="-3"/>
        </w:rPr>
        <w:t> </w:t>
      </w:r>
      <w:r>
        <w:rPr/>
        <w:t>på</w:t>
      </w:r>
      <w:r>
        <w:rPr>
          <w:spacing w:val="-3"/>
        </w:rPr>
        <w:t> </w:t>
      </w:r>
      <w:r>
        <w:rPr/>
        <w:t>å</w:t>
      </w:r>
      <w:r>
        <w:rPr>
          <w:spacing w:val="-3"/>
        </w:rPr>
        <w:t> </w:t>
      </w:r>
      <w:r>
        <w:rPr/>
        <w:t>sikre</w:t>
      </w:r>
      <w:r>
        <w:rPr>
          <w:spacing w:val="-3"/>
        </w:rPr>
        <w:t> </w:t>
      </w:r>
      <w:r>
        <w:rPr/>
        <w:t>gode </w:t>
      </w:r>
      <w:r>
        <w:rPr>
          <w:rFonts w:ascii="Calibri" w:hAnsi="Calibri"/>
          <w:sz w:val="22"/>
        </w:rPr>
        <w:t>759</w:t>
        <w:tab/>
      </w:r>
      <w:r>
        <w:rPr/>
        <w:t>oppvekst-vilkår for barn og unge i</w:t>
      </w:r>
      <w:r>
        <w:rPr>
          <w:spacing w:val="-2"/>
        </w:rPr>
        <w:t> </w:t>
      </w:r>
      <w:r>
        <w:rPr/>
        <w:t>Bærum.</w:t>
      </w:r>
    </w:p>
    <w:p>
      <w:pPr>
        <w:pStyle w:val="BodyText"/>
        <w:rPr>
          <w:sz w:val="25"/>
        </w:rPr>
      </w:pPr>
    </w:p>
    <w:p>
      <w:pPr>
        <w:spacing w:before="0"/>
        <w:ind w:left="102" w:right="0" w:firstLine="0"/>
        <w:jc w:val="left"/>
        <w:rPr>
          <w:rFonts w:ascii="Calibri"/>
          <w:sz w:val="22"/>
        </w:rPr>
      </w:pPr>
      <w:r>
        <w:rPr>
          <w:rFonts w:ascii="Calibri"/>
          <w:sz w:val="22"/>
        </w:rPr>
        <w:t>760</w:t>
      </w:r>
    </w:p>
    <w:p>
      <w:pPr>
        <w:pStyle w:val="BodyText"/>
        <w:tabs>
          <w:tab w:pos="797" w:val="left" w:leader="none"/>
        </w:tabs>
        <w:spacing w:before="192"/>
        <w:ind w:left="102"/>
      </w:pPr>
      <w:r>
        <w:rPr>
          <w:rFonts w:ascii="Calibri"/>
          <w:sz w:val="22"/>
        </w:rPr>
        <w:t>761</w:t>
        <w:tab/>
      </w:r>
      <w:r>
        <w:rPr>
          <w:u w:val="single"/>
        </w:rPr>
        <w:t>Innstilling: </w:t>
      </w:r>
      <w:r>
        <w:rPr/>
        <w:t>Oversendes</w:t>
      </w:r>
      <w:r>
        <w:rPr>
          <w:spacing w:val="-5"/>
        </w:rPr>
        <w:t> </w:t>
      </w:r>
      <w:r>
        <w:rPr/>
        <w:t>redaksjonskomiteen.</w:t>
      </w:r>
    </w:p>
    <w:p>
      <w:pPr>
        <w:pStyle w:val="BodyText"/>
        <w:rPr>
          <w:sz w:val="20"/>
        </w:rPr>
      </w:pPr>
    </w:p>
    <w:p>
      <w:pPr>
        <w:pStyle w:val="BodyText"/>
        <w:spacing w:before="9"/>
        <w:rPr>
          <w:sz w:val="17"/>
        </w:rPr>
      </w:pPr>
    </w:p>
    <w:p>
      <w:pPr>
        <w:spacing w:before="55"/>
        <w:ind w:left="0" w:right="1792" w:firstLine="0"/>
        <w:jc w:val="right"/>
        <w:rPr>
          <w:rFonts w:ascii="Calibri"/>
          <w:sz w:val="22"/>
        </w:rPr>
      </w:pPr>
      <w:r>
        <w:rPr>
          <w:rFonts w:ascii="Calibri"/>
          <w:w w:val="95"/>
          <w:sz w:val="22"/>
        </w:rPr>
        <w:t>20</w:t>
      </w:r>
    </w:p>
    <w:p>
      <w:pPr>
        <w:spacing w:after="0"/>
        <w:jc w:val="right"/>
        <w:rPr>
          <w:rFonts w:ascii="Calibri"/>
          <w:sz w:val="22"/>
        </w:rPr>
        <w:sectPr>
          <w:footerReference w:type="default" r:id="rId115"/>
          <w:pgSz w:w="11910" w:h="16840"/>
          <w:pgMar w:footer="370" w:header="344" w:top="560" w:bottom="560" w:left="1000" w:right="0"/>
        </w:sectPr>
      </w:pPr>
    </w:p>
    <w:p>
      <w:pPr>
        <w:pStyle w:val="BodyText"/>
        <w:rPr>
          <w:rFonts w:ascii="Calibri"/>
          <w:sz w:val="20"/>
        </w:rPr>
      </w:pPr>
      <w:r>
        <w:rPr/>
        <w:pict>
          <v:shape style="position:absolute;margin-left:6.3311pt;margin-top:398.644043pt;width:584.6pt;height:46.8pt;mso-position-horizontal-relative:page;mso-position-vertical-relative:page;z-index:-129544;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rFonts w:ascii="Calibri"/>
          <w:sz w:val="20"/>
        </w:rPr>
      </w:pPr>
    </w:p>
    <w:p>
      <w:pPr>
        <w:pStyle w:val="BodyText"/>
        <w:spacing w:before="11"/>
        <w:rPr>
          <w:rFonts w:ascii="Calibri"/>
          <w:sz w:val="27"/>
        </w:rPr>
      </w:pPr>
    </w:p>
    <w:p>
      <w:pPr>
        <w:spacing w:before="55"/>
        <w:ind w:left="122" w:right="0" w:firstLine="0"/>
        <w:jc w:val="left"/>
        <w:rPr>
          <w:rFonts w:ascii="Calibri"/>
          <w:sz w:val="22"/>
        </w:rPr>
      </w:pPr>
      <w:r>
        <w:rPr>
          <w:rFonts w:ascii="Calibri"/>
          <w:sz w:val="22"/>
        </w:rPr>
        <w:t>762</w:t>
      </w:r>
    </w:p>
    <w:p>
      <w:pPr>
        <w:pStyle w:val="BodyText"/>
        <w:rPr>
          <w:rFonts w:ascii="Calibri"/>
          <w:sz w:val="15"/>
        </w:rPr>
      </w:pPr>
    </w:p>
    <w:p>
      <w:pPr>
        <w:pStyle w:val="ListParagraph"/>
        <w:numPr>
          <w:ilvl w:val="0"/>
          <w:numId w:val="33"/>
        </w:numPr>
        <w:tabs>
          <w:tab w:pos="817" w:val="left" w:leader="none"/>
          <w:tab w:pos="818" w:val="left" w:leader="none"/>
        </w:tabs>
        <w:spacing w:line="240" w:lineRule="auto" w:before="90" w:after="0"/>
        <w:ind w:left="122" w:right="0" w:firstLine="0"/>
        <w:jc w:val="left"/>
        <w:rPr>
          <w:sz w:val="24"/>
        </w:rPr>
      </w:pPr>
      <w:r>
        <w:rPr>
          <w:sz w:val="24"/>
          <w:u w:val="single"/>
        </w:rPr>
        <w:t>29 Forslag fra Haslum</w:t>
      </w:r>
      <w:r>
        <w:rPr>
          <w:spacing w:val="-2"/>
          <w:sz w:val="24"/>
          <w:u w:val="single"/>
        </w:rPr>
        <w:t> </w:t>
      </w:r>
      <w:r>
        <w:rPr>
          <w:sz w:val="24"/>
          <w:u w:val="single"/>
        </w:rPr>
        <w:t>partiavdeling:</w:t>
      </w:r>
    </w:p>
    <w:p>
      <w:pPr>
        <w:pStyle w:val="BodyText"/>
        <w:rPr>
          <w:sz w:val="16"/>
        </w:rPr>
      </w:pPr>
    </w:p>
    <w:p>
      <w:pPr>
        <w:pStyle w:val="Heading5"/>
        <w:numPr>
          <w:ilvl w:val="0"/>
          <w:numId w:val="33"/>
        </w:numPr>
        <w:tabs>
          <w:tab w:pos="1525" w:val="left" w:leader="none"/>
          <w:tab w:pos="1526" w:val="left" w:leader="none"/>
        </w:tabs>
        <w:spacing w:line="240" w:lineRule="auto" w:before="90" w:after="0"/>
        <w:ind w:left="1525" w:right="0" w:hanging="1403"/>
        <w:jc w:val="left"/>
      </w:pPr>
      <w:r>
        <w:rPr/>
        <w:t>Arbeiderpartiet – et klart alternativ med en menneskelig</w:t>
      </w:r>
      <w:r>
        <w:rPr>
          <w:spacing w:val="-6"/>
        </w:rPr>
        <w:t> </w:t>
      </w:r>
      <w:r>
        <w:rPr/>
        <w:t>flyktningpolitikk</w:t>
      </w:r>
    </w:p>
    <w:p>
      <w:pPr>
        <w:pStyle w:val="ListParagraph"/>
        <w:numPr>
          <w:ilvl w:val="0"/>
          <w:numId w:val="33"/>
        </w:numPr>
        <w:tabs>
          <w:tab w:pos="1525" w:val="left" w:leader="none"/>
          <w:tab w:pos="1526" w:val="left" w:leader="none"/>
        </w:tabs>
        <w:spacing w:line="280" w:lineRule="exact" w:before="189" w:after="0"/>
        <w:ind w:left="1525" w:right="0" w:hanging="1403"/>
        <w:jc w:val="left"/>
        <w:rPr>
          <w:sz w:val="24"/>
        </w:rPr>
      </w:pPr>
      <w:r>
        <w:rPr>
          <w:sz w:val="24"/>
        </w:rPr>
        <w:t>Europa opplever etterkrigstidas mest omfattende flyktningekatastrofe. De</w:t>
      </w:r>
      <w:r>
        <w:rPr>
          <w:spacing w:val="-7"/>
          <w:sz w:val="24"/>
        </w:rPr>
        <w:t> </w:t>
      </w:r>
      <w:r>
        <w:rPr>
          <w:sz w:val="24"/>
        </w:rPr>
        <w:t>store</w:t>
      </w:r>
    </w:p>
    <w:p>
      <w:pPr>
        <w:pStyle w:val="ListParagraph"/>
        <w:numPr>
          <w:ilvl w:val="0"/>
          <w:numId w:val="33"/>
        </w:numPr>
        <w:tabs>
          <w:tab w:pos="1525" w:val="left" w:leader="none"/>
          <w:tab w:pos="1526" w:val="left" w:leader="none"/>
        </w:tabs>
        <w:spacing w:line="276" w:lineRule="exact" w:before="0" w:after="0"/>
        <w:ind w:left="1525" w:right="0" w:hanging="1403"/>
        <w:jc w:val="left"/>
        <w:rPr>
          <w:sz w:val="24"/>
        </w:rPr>
      </w:pPr>
      <w:r>
        <w:rPr>
          <w:sz w:val="24"/>
        </w:rPr>
        <w:t>menneskelige behovene som må ivaretas i den prekære</w:t>
      </w:r>
      <w:r>
        <w:rPr>
          <w:spacing w:val="-4"/>
          <w:sz w:val="24"/>
        </w:rPr>
        <w:t> </w:t>
      </w:r>
      <w:r>
        <w:rPr>
          <w:sz w:val="24"/>
        </w:rPr>
        <w:t>situasjonen</w:t>
      </w:r>
    </w:p>
    <w:p>
      <w:pPr>
        <w:pStyle w:val="ListParagraph"/>
        <w:numPr>
          <w:ilvl w:val="0"/>
          <w:numId w:val="33"/>
        </w:numPr>
        <w:tabs>
          <w:tab w:pos="1525" w:val="left" w:leader="none"/>
          <w:tab w:pos="1526" w:val="left" w:leader="none"/>
        </w:tabs>
        <w:spacing w:line="276" w:lineRule="exact" w:before="0" w:after="0"/>
        <w:ind w:left="1525" w:right="0" w:hanging="1403"/>
        <w:jc w:val="left"/>
        <w:rPr>
          <w:sz w:val="24"/>
        </w:rPr>
      </w:pPr>
      <w:r>
        <w:rPr>
          <w:sz w:val="24"/>
        </w:rPr>
        <w:t>flyktningene sør i Europa står overfor, utfordrer de humanitære prinsipper</w:t>
      </w:r>
      <w:r>
        <w:rPr>
          <w:spacing w:val="-18"/>
          <w:sz w:val="24"/>
        </w:rPr>
        <w:t> </w:t>
      </w:r>
      <w:r>
        <w:rPr>
          <w:sz w:val="24"/>
        </w:rPr>
        <w:t>vårt</w:t>
      </w:r>
    </w:p>
    <w:p>
      <w:pPr>
        <w:pStyle w:val="ListParagraph"/>
        <w:numPr>
          <w:ilvl w:val="0"/>
          <w:numId w:val="33"/>
        </w:numPr>
        <w:tabs>
          <w:tab w:pos="1525" w:val="left" w:leader="none"/>
          <w:tab w:pos="1526" w:val="left" w:leader="none"/>
        </w:tabs>
        <w:spacing w:line="276" w:lineRule="exact" w:before="0" w:after="0"/>
        <w:ind w:left="1525" w:right="0" w:hanging="1403"/>
        <w:jc w:val="left"/>
        <w:rPr>
          <w:sz w:val="24"/>
        </w:rPr>
      </w:pPr>
      <w:r>
        <w:rPr>
          <w:sz w:val="24"/>
        </w:rPr>
        <w:t>samfunn er bygget på. Norge er et av Europas rikeste land og har</w:t>
      </w:r>
      <w:r>
        <w:rPr>
          <w:spacing w:val="-3"/>
          <w:sz w:val="24"/>
        </w:rPr>
        <w:t> </w:t>
      </w:r>
      <w:r>
        <w:rPr>
          <w:sz w:val="24"/>
        </w:rPr>
        <w:t>en</w:t>
      </w:r>
    </w:p>
    <w:p>
      <w:pPr>
        <w:pStyle w:val="ListParagraph"/>
        <w:numPr>
          <w:ilvl w:val="0"/>
          <w:numId w:val="33"/>
        </w:numPr>
        <w:tabs>
          <w:tab w:pos="1525" w:val="left" w:leader="none"/>
          <w:tab w:pos="1526" w:val="left" w:leader="none"/>
        </w:tabs>
        <w:spacing w:line="276" w:lineRule="exact" w:before="0" w:after="0"/>
        <w:ind w:left="1525" w:right="0" w:hanging="1403"/>
        <w:jc w:val="left"/>
        <w:rPr>
          <w:sz w:val="24"/>
        </w:rPr>
      </w:pPr>
      <w:r>
        <w:rPr>
          <w:sz w:val="24"/>
        </w:rPr>
        <w:t>medmenneskelig plikt til å ta imot flyktninger. De som kommer hit må</w:t>
      </w:r>
      <w:r>
        <w:rPr>
          <w:spacing w:val="-14"/>
          <w:sz w:val="24"/>
        </w:rPr>
        <w:t> </w:t>
      </w:r>
      <w:r>
        <w:rPr>
          <w:sz w:val="24"/>
        </w:rPr>
        <w:t>møtes</w:t>
      </w:r>
    </w:p>
    <w:p>
      <w:pPr>
        <w:pStyle w:val="ListParagraph"/>
        <w:numPr>
          <w:ilvl w:val="0"/>
          <w:numId w:val="33"/>
        </w:numPr>
        <w:tabs>
          <w:tab w:pos="1525" w:val="left" w:leader="none"/>
          <w:tab w:pos="1526" w:val="left" w:leader="none"/>
        </w:tabs>
        <w:spacing w:line="280" w:lineRule="exact" w:before="0" w:after="0"/>
        <w:ind w:left="1525" w:right="0" w:hanging="1403"/>
        <w:jc w:val="left"/>
        <w:rPr>
          <w:sz w:val="24"/>
        </w:rPr>
      </w:pPr>
      <w:r>
        <w:rPr>
          <w:sz w:val="24"/>
        </w:rPr>
        <w:t>med respekt og åpenhet, ikke</w:t>
      </w:r>
      <w:r>
        <w:rPr>
          <w:spacing w:val="-4"/>
          <w:sz w:val="24"/>
        </w:rPr>
        <w:t> </w:t>
      </w:r>
      <w:r>
        <w:rPr>
          <w:sz w:val="24"/>
        </w:rPr>
        <w:t>mistenkeliggjøring.</w:t>
      </w:r>
    </w:p>
    <w:p>
      <w:pPr>
        <w:pStyle w:val="ListParagraph"/>
        <w:numPr>
          <w:ilvl w:val="0"/>
          <w:numId w:val="33"/>
        </w:numPr>
        <w:tabs>
          <w:tab w:pos="1525" w:val="left" w:leader="none"/>
          <w:tab w:pos="1526" w:val="left" w:leader="none"/>
        </w:tabs>
        <w:spacing w:line="280" w:lineRule="exact" w:before="193" w:after="0"/>
        <w:ind w:left="1525" w:right="0" w:hanging="1403"/>
        <w:jc w:val="left"/>
        <w:rPr>
          <w:sz w:val="24"/>
        </w:rPr>
      </w:pPr>
      <w:r>
        <w:rPr>
          <w:sz w:val="24"/>
        </w:rPr>
        <w:t>Arbeiderpartiets kjerneverdier må fortsatt være solidaritet,</w:t>
      </w:r>
      <w:r>
        <w:rPr>
          <w:spacing w:val="-11"/>
          <w:sz w:val="24"/>
        </w:rPr>
        <w:t> </w:t>
      </w:r>
      <w:r>
        <w:rPr>
          <w:sz w:val="24"/>
        </w:rPr>
        <w:t>rettssikkerhet,</w:t>
      </w:r>
    </w:p>
    <w:p>
      <w:pPr>
        <w:pStyle w:val="ListParagraph"/>
        <w:numPr>
          <w:ilvl w:val="0"/>
          <w:numId w:val="33"/>
        </w:numPr>
        <w:tabs>
          <w:tab w:pos="1525" w:val="left" w:leader="none"/>
          <w:tab w:pos="1526" w:val="left" w:leader="none"/>
        </w:tabs>
        <w:spacing w:line="280" w:lineRule="exact" w:before="0" w:after="0"/>
        <w:ind w:left="1525" w:right="0" w:hanging="1403"/>
        <w:jc w:val="left"/>
        <w:rPr>
          <w:sz w:val="24"/>
        </w:rPr>
      </w:pPr>
      <w:r>
        <w:rPr>
          <w:sz w:val="24"/>
        </w:rPr>
        <w:t>toleranse og</w:t>
      </w:r>
      <w:r>
        <w:rPr>
          <w:spacing w:val="-2"/>
          <w:sz w:val="24"/>
        </w:rPr>
        <w:t> </w:t>
      </w:r>
      <w:r>
        <w:rPr>
          <w:sz w:val="24"/>
        </w:rPr>
        <w:t>mangfold.</w:t>
      </w:r>
    </w:p>
    <w:p>
      <w:pPr>
        <w:pStyle w:val="ListParagraph"/>
        <w:numPr>
          <w:ilvl w:val="0"/>
          <w:numId w:val="33"/>
        </w:numPr>
        <w:tabs>
          <w:tab w:pos="1525" w:val="left" w:leader="none"/>
          <w:tab w:pos="1526" w:val="left" w:leader="none"/>
        </w:tabs>
        <w:spacing w:line="280" w:lineRule="exact" w:before="192" w:after="0"/>
        <w:ind w:left="1525" w:right="0" w:hanging="1403"/>
        <w:jc w:val="left"/>
        <w:rPr>
          <w:sz w:val="24"/>
        </w:rPr>
      </w:pPr>
      <w:r>
        <w:rPr>
          <w:sz w:val="24"/>
        </w:rPr>
        <w:t>Arbeiderpartiet skal fortsatt stå opp for disse verdiene for å forhindre at</w:t>
      </w:r>
      <w:r>
        <w:rPr>
          <w:spacing w:val="-4"/>
          <w:sz w:val="24"/>
        </w:rPr>
        <w:t> </w:t>
      </w:r>
      <w:r>
        <w:rPr>
          <w:sz w:val="24"/>
        </w:rPr>
        <w:t>tilliten</w:t>
      </w:r>
    </w:p>
    <w:p>
      <w:pPr>
        <w:pStyle w:val="ListParagraph"/>
        <w:numPr>
          <w:ilvl w:val="0"/>
          <w:numId w:val="33"/>
        </w:numPr>
        <w:tabs>
          <w:tab w:pos="1525" w:val="left" w:leader="none"/>
          <w:tab w:pos="1526" w:val="left" w:leader="none"/>
        </w:tabs>
        <w:spacing w:line="276" w:lineRule="exact" w:before="0" w:after="0"/>
        <w:ind w:left="1525" w:right="0" w:hanging="1403"/>
        <w:jc w:val="left"/>
        <w:rPr>
          <w:sz w:val="24"/>
        </w:rPr>
      </w:pPr>
      <w:r>
        <w:rPr>
          <w:sz w:val="24"/>
        </w:rPr>
        <w:t>brytes ned.  Likeverdigheten mellom mennesker som ligger</w:t>
      </w:r>
      <w:r>
        <w:rPr>
          <w:spacing w:val="-6"/>
          <w:sz w:val="24"/>
        </w:rPr>
        <w:t> </w:t>
      </w:r>
      <w:r>
        <w:rPr>
          <w:sz w:val="24"/>
        </w:rPr>
        <w:t>i</w:t>
      </w:r>
    </w:p>
    <w:p>
      <w:pPr>
        <w:pStyle w:val="ListParagraph"/>
        <w:numPr>
          <w:ilvl w:val="0"/>
          <w:numId w:val="33"/>
        </w:numPr>
        <w:tabs>
          <w:tab w:pos="1525" w:val="left" w:leader="none"/>
          <w:tab w:pos="1526" w:val="left" w:leader="none"/>
        </w:tabs>
        <w:spacing w:line="276" w:lineRule="exact" w:before="0" w:after="0"/>
        <w:ind w:left="1525" w:right="0" w:hanging="1403"/>
        <w:jc w:val="left"/>
        <w:rPr>
          <w:sz w:val="24"/>
        </w:rPr>
      </w:pPr>
      <w:r>
        <w:rPr>
          <w:sz w:val="24"/>
        </w:rPr>
        <w:t>samfunnskontrakten i vårt demokratiske system og de humanitære og</w:t>
      </w:r>
      <w:r>
        <w:rPr>
          <w:spacing w:val="-5"/>
          <w:sz w:val="24"/>
        </w:rPr>
        <w:t> </w:t>
      </w:r>
      <w:r>
        <w:rPr>
          <w:sz w:val="24"/>
        </w:rPr>
        <w:t>rettslige</w:t>
      </w:r>
    </w:p>
    <w:p>
      <w:pPr>
        <w:pStyle w:val="ListParagraph"/>
        <w:numPr>
          <w:ilvl w:val="0"/>
          <w:numId w:val="33"/>
        </w:numPr>
        <w:tabs>
          <w:tab w:pos="1525" w:val="left" w:leader="none"/>
          <w:tab w:pos="1526" w:val="left" w:leader="none"/>
        </w:tabs>
        <w:spacing w:line="232" w:lineRule="auto" w:before="2" w:after="0"/>
        <w:ind w:left="122" w:right="2351" w:firstLine="0"/>
        <w:jc w:val="left"/>
        <w:rPr>
          <w:sz w:val="24"/>
        </w:rPr>
      </w:pPr>
      <w:r>
        <w:rPr>
          <w:sz w:val="24"/>
        </w:rPr>
        <w:t>prinsippene for vår velferdsstat skal fortsatt gjelde. Norges internasjonale </w:t>
      </w:r>
      <w:r>
        <w:rPr>
          <w:rFonts w:ascii="Calibri" w:hAnsi="Calibri"/>
          <w:sz w:val="22"/>
        </w:rPr>
        <w:t>777</w:t>
        <w:tab/>
      </w:r>
      <w:r>
        <w:rPr>
          <w:sz w:val="24"/>
        </w:rPr>
        <w:t>omdømme som forkjemper for barns rettigheter</w:t>
      </w:r>
      <w:r>
        <w:rPr>
          <w:spacing w:val="-8"/>
          <w:sz w:val="24"/>
        </w:rPr>
        <w:t> </w:t>
      </w:r>
      <w:r>
        <w:rPr>
          <w:sz w:val="24"/>
        </w:rPr>
        <w:t>og</w:t>
      </w:r>
      <w:r>
        <w:rPr>
          <w:spacing w:val="-1"/>
          <w:sz w:val="24"/>
        </w:rPr>
        <w:t> </w:t>
      </w:r>
      <w:r>
        <w:rPr>
          <w:sz w:val="24"/>
        </w:rPr>
        <w:t>menneskerettigheter</w:t>
      </w:r>
      <w:r>
        <w:rPr>
          <w:w w:val="100"/>
          <w:sz w:val="24"/>
        </w:rPr>
        <w:t> </w:t>
      </w:r>
      <w:r>
        <w:rPr>
          <w:rFonts w:ascii="Calibri" w:hAnsi="Calibri"/>
          <w:sz w:val="22"/>
        </w:rPr>
        <w:t>778</w:t>
        <w:tab/>
      </w:r>
      <w:r>
        <w:rPr>
          <w:sz w:val="24"/>
        </w:rPr>
        <w:t>generelt, må holdes ved</w:t>
      </w:r>
      <w:r>
        <w:rPr>
          <w:spacing w:val="-26"/>
          <w:sz w:val="24"/>
        </w:rPr>
        <w:t> </w:t>
      </w:r>
      <w:r>
        <w:rPr>
          <w:sz w:val="24"/>
        </w:rPr>
        <w:t>like.</w:t>
      </w:r>
    </w:p>
    <w:p>
      <w:pPr>
        <w:spacing w:before="8"/>
        <w:ind w:left="122" w:right="0" w:firstLine="0"/>
        <w:jc w:val="left"/>
        <w:rPr>
          <w:rFonts w:ascii="Calibri"/>
          <w:sz w:val="22"/>
        </w:rPr>
      </w:pPr>
      <w:r>
        <w:rPr>
          <w:rFonts w:ascii="Calibri"/>
          <w:sz w:val="22"/>
        </w:rPr>
        <w:t>779</w:t>
      </w:r>
    </w:p>
    <w:p>
      <w:pPr>
        <w:pStyle w:val="ListParagraph"/>
        <w:numPr>
          <w:ilvl w:val="0"/>
          <w:numId w:val="34"/>
        </w:numPr>
        <w:tabs>
          <w:tab w:pos="1525" w:val="left" w:leader="none"/>
          <w:tab w:pos="1526" w:val="left" w:leader="none"/>
        </w:tabs>
        <w:spacing w:line="240" w:lineRule="auto" w:before="192" w:after="0"/>
        <w:ind w:left="122" w:right="0" w:firstLine="0"/>
        <w:jc w:val="left"/>
        <w:rPr>
          <w:sz w:val="24"/>
        </w:rPr>
      </w:pPr>
      <w:r>
        <w:rPr>
          <w:sz w:val="24"/>
          <w:u w:val="single"/>
        </w:rPr>
        <w:t>Arbeiderpartiet</w:t>
      </w:r>
      <w:r>
        <w:rPr>
          <w:spacing w:val="-4"/>
          <w:sz w:val="24"/>
          <w:u w:val="single"/>
        </w:rPr>
        <w:t> </w:t>
      </w:r>
      <w:r>
        <w:rPr>
          <w:sz w:val="24"/>
          <w:u w:val="single"/>
        </w:rPr>
        <w:t>vil:</w:t>
      </w:r>
    </w:p>
    <w:p>
      <w:pPr>
        <w:pStyle w:val="ListParagraph"/>
        <w:numPr>
          <w:ilvl w:val="0"/>
          <w:numId w:val="34"/>
        </w:numPr>
        <w:tabs>
          <w:tab w:pos="1525" w:val="left" w:leader="none"/>
          <w:tab w:pos="1526" w:val="left" w:leader="none"/>
          <w:tab w:pos="1885" w:val="left" w:leader="none"/>
        </w:tabs>
        <w:spacing w:line="296" w:lineRule="exact" w:before="193" w:after="0"/>
        <w:ind w:left="1525" w:right="0" w:hanging="1403"/>
        <w:jc w:val="left"/>
        <w:rPr>
          <w:sz w:val="24"/>
        </w:rPr>
      </w:pPr>
      <w:r>
        <w:rPr>
          <w:rFonts w:ascii="Symbol" w:hAnsi="Symbol"/>
          <w:sz w:val="24"/>
        </w:rPr>
        <w:t></w:t>
      </w:r>
      <w:r>
        <w:rPr>
          <w:sz w:val="24"/>
        </w:rPr>
        <w:tab/>
        <w:t>Føre en human, rettferdig og konsekvent flyktning- og asylpolitikk,</w:t>
      </w:r>
      <w:r>
        <w:rPr>
          <w:spacing w:val="-3"/>
          <w:sz w:val="24"/>
        </w:rPr>
        <w:t> </w:t>
      </w:r>
      <w:r>
        <w:rPr>
          <w:sz w:val="24"/>
        </w:rPr>
        <w:t>basert</w:t>
      </w:r>
    </w:p>
    <w:p>
      <w:pPr>
        <w:pStyle w:val="ListParagraph"/>
        <w:numPr>
          <w:ilvl w:val="0"/>
          <w:numId w:val="34"/>
        </w:numPr>
        <w:tabs>
          <w:tab w:pos="1885" w:val="left" w:leader="none"/>
          <w:tab w:pos="1886" w:val="left" w:leader="none"/>
        </w:tabs>
        <w:spacing w:line="276" w:lineRule="exact" w:before="0" w:after="0"/>
        <w:ind w:left="1885" w:right="0" w:hanging="1763"/>
        <w:jc w:val="left"/>
        <w:rPr>
          <w:sz w:val="24"/>
        </w:rPr>
      </w:pPr>
      <w:r>
        <w:rPr>
          <w:sz w:val="24"/>
        </w:rPr>
        <w:t>på internasjonale avtaler som Norge har forpliktet seg til å</w:t>
      </w:r>
      <w:r>
        <w:rPr>
          <w:spacing w:val="-15"/>
          <w:sz w:val="24"/>
        </w:rPr>
        <w:t> </w:t>
      </w:r>
      <w:r>
        <w:rPr>
          <w:sz w:val="24"/>
        </w:rPr>
        <w:t>følge.</w:t>
      </w:r>
    </w:p>
    <w:p>
      <w:pPr>
        <w:pStyle w:val="ListParagraph"/>
        <w:numPr>
          <w:ilvl w:val="0"/>
          <w:numId w:val="34"/>
        </w:numPr>
        <w:tabs>
          <w:tab w:pos="1525" w:val="left" w:leader="none"/>
          <w:tab w:pos="1526" w:val="left" w:leader="none"/>
          <w:tab w:pos="1885" w:val="left" w:leader="none"/>
        </w:tabs>
        <w:spacing w:line="293" w:lineRule="exact" w:before="0" w:after="0"/>
        <w:ind w:left="1525" w:right="0" w:hanging="1403"/>
        <w:jc w:val="left"/>
        <w:rPr>
          <w:sz w:val="24"/>
        </w:rPr>
      </w:pPr>
      <w:r>
        <w:rPr>
          <w:rFonts w:ascii="Symbol" w:hAnsi="Symbol"/>
          <w:sz w:val="24"/>
        </w:rPr>
        <w:t></w:t>
      </w:r>
      <w:r>
        <w:rPr>
          <w:sz w:val="24"/>
        </w:rPr>
        <w:tab/>
        <w:t>Sørge for at flyktninger og asylanter som kommer til Norge blir møtt</w:t>
      </w:r>
      <w:r>
        <w:rPr>
          <w:spacing w:val="-6"/>
          <w:sz w:val="24"/>
        </w:rPr>
        <w:t> </w:t>
      </w:r>
      <w:r>
        <w:rPr>
          <w:sz w:val="24"/>
        </w:rPr>
        <w:t>med</w:t>
      </w:r>
    </w:p>
    <w:p>
      <w:pPr>
        <w:pStyle w:val="ListParagraph"/>
        <w:numPr>
          <w:ilvl w:val="0"/>
          <w:numId w:val="34"/>
        </w:numPr>
        <w:tabs>
          <w:tab w:pos="1885" w:val="left" w:leader="none"/>
          <w:tab w:pos="1886" w:val="left" w:leader="none"/>
        </w:tabs>
        <w:spacing w:line="276" w:lineRule="exact" w:before="0" w:after="0"/>
        <w:ind w:left="1885" w:right="0" w:hanging="1763"/>
        <w:jc w:val="left"/>
        <w:rPr>
          <w:sz w:val="24"/>
        </w:rPr>
      </w:pPr>
      <w:r>
        <w:rPr>
          <w:sz w:val="24"/>
        </w:rPr>
        <w:t>respekt og</w:t>
      </w:r>
      <w:r>
        <w:rPr>
          <w:spacing w:val="-2"/>
          <w:sz w:val="24"/>
        </w:rPr>
        <w:t> </w:t>
      </w:r>
      <w:r>
        <w:rPr>
          <w:sz w:val="24"/>
        </w:rPr>
        <w:t>medmenneskelighet.</w:t>
      </w:r>
    </w:p>
    <w:p>
      <w:pPr>
        <w:pStyle w:val="ListParagraph"/>
        <w:numPr>
          <w:ilvl w:val="0"/>
          <w:numId w:val="34"/>
        </w:numPr>
        <w:tabs>
          <w:tab w:pos="1525" w:val="left" w:leader="none"/>
          <w:tab w:pos="1526" w:val="left" w:leader="none"/>
          <w:tab w:pos="1885" w:val="left" w:leader="none"/>
        </w:tabs>
        <w:spacing w:line="294" w:lineRule="exact" w:before="0" w:after="0"/>
        <w:ind w:left="1525" w:right="0" w:hanging="1403"/>
        <w:jc w:val="left"/>
        <w:rPr>
          <w:sz w:val="24"/>
        </w:rPr>
      </w:pPr>
      <w:r>
        <w:rPr>
          <w:rFonts w:ascii="Symbol" w:hAnsi="Symbol"/>
          <w:sz w:val="24"/>
        </w:rPr>
        <w:t></w:t>
      </w:r>
      <w:r>
        <w:rPr>
          <w:sz w:val="24"/>
        </w:rPr>
        <w:tab/>
        <w:t>Gi en rask og rettssikker avklaring av flyktningenes grunnlag for</w:t>
      </w:r>
      <w:r>
        <w:rPr>
          <w:spacing w:val="-3"/>
          <w:sz w:val="24"/>
        </w:rPr>
        <w:t> </w:t>
      </w:r>
      <w:r>
        <w:rPr>
          <w:sz w:val="24"/>
        </w:rPr>
        <w:t>opphold</w:t>
      </w:r>
    </w:p>
    <w:p>
      <w:pPr>
        <w:pStyle w:val="ListParagraph"/>
        <w:numPr>
          <w:ilvl w:val="0"/>
          <w:numId w:val="34"/>
        </w:numPr>
        <w:tabs>
          <w:tab w:pos="1525" w:val="left" w:leader="none"/>
          <w:tab w:pos="1885" w:val="left" w:leader="none"/>
          <w:tab w:pos="1886" w:val="left" w:leader="none"/>
        </w:tabs>
        <w:spacing w:line="235" w:lineRule="auto" w:before="0" w:after="0"/>
        <w:ind w:left="122" w:right="2290" w:firstLine="0"/>
        <w:jc w:val="left"/>
        <w:rPr>
          <w:sz w:val="24"/>
        </w:rPr>
      </w:pPr>
      <w:r>
        <w:rPr>
          <w:sz w:val="24"/>
        </w:rPr>
        <w:t>og deres beskyttelses- og omsorgsbehov. Hensynet til barns beste må </w:t>
      </w:r>
      <w:r>
        <w:rPr>
          <w:rFonts w:ascii="Calibri" w:hAnsi="Calibri"/>
          <w:sz w:val="22"/>
        </w:rPr>
        <w:t>787</w:t>
        <w:tab/>
        <w:tab/>
      </w:r>
      <w:r>
        <w:rPr>
          <w:sz w:val="24"/>
        </w:rPr>
        <w:t>vektlegges. Saksbehandlingen skal være oversiktlig</w:t>
      </w:r>
      <w:r>
        <w:rPr>
          <w:spacing w:val="-14"/>
          <w:sz w:val="24"/>
        </w:rPr>
        <w:t> </w:t>
      </w:r>
      <w:r>
        <w:rPr>
          <w:sz w:val="24"/>
        </w:rPr>
        <w:t>og</w:t>
      </w:r>
      <w:r>
        <w:rPr>
          <w:spacing w:val="-4"/>
          <w:sz w:val="24"/>
        </w:rPr>
        <w:t> </w:t>
      </w:r>
      <w:r>
        <w:rPr>
          <w:sz w:val="24"/>
        </w:rPr>
        <w:t>etterprøvbar.</w:t>
      </w:r>
      <w:r>
        <w:rPr>
          <w:w w:val="100"/>
          <w:sz w:val="24"/>
        </w:rPr>
        <w:t> </w:t>
      </w:r>
      <w:r>
        <w:rPr>
          <w:rFonts w:ascii="Calibri" w:hAnsi="Calibri"/>
          <w:sz w:val="22"/>
        </w:rPr>
        <w:t>788</w:t>
        <w:tab/>
      </w:r>
      <w:r>
        <w:rPr>
          <w:rFonts w:ascii="Symbol" w:hAnsi="Symbol"/>
          <w:sz w:val="24"/>
        </w:rPr>
        <w:t></w:t>
      </w:r>
      <w:r>
        <w:rPr>
          <w:sz w:val="24"/>
        </w:rPr>
        <w:tab/>
        <w:t>Gi personer som har grunnlag for opphold i Norge trygge rammer til</w:t>
      </w:r>
      <w:r>
        <w:rPr>
          <w:spacing w:val="-6"/>
          <w:sz w:val="24"/>
        </w:rPr>
        <w:t> </w:t>
      </w:r>
      <w:r>
        <w:rPr>
          <w:sz w:val="24"/>
        </w:rPr>
        <w:t>å</w:t>
      </w:r>
    </w:p>
    <w:p>
      <w:pPr>
        <w:pStyle w:val="BodyText"/>
        <w:tabs>
          <w:tab w:pos="1885" w:val="left" w:leader="none"/>
        </w:tabs>
        <w:spacing w:line="272" w:lineRule="exact"/>
        <w:ind w:left="122"/>
      </w:pPr>
      <w:r>
        <w:rPr>
          <w:rFonts w:ascii="Calibri"/>
          <w:sz w:val="22"/>
        </w:rPr>
        <w:t>789</w:t>
        <w:tab/>
      </w:r>
      <w:r>
        <w:rPr/>
        <w:t>bygge opp et nytt liv med rask bosetting og inkludering i lokalsamfunn</w:t>
      </w:r>
      <w:r>
        <w:rPr>
          <w:spacing w:val="-5"/>
        </w:rPr>
        <w:t> </w:t>
      </w:r>
      <w:r>
        <w:rPr/>
        <w:t>for</w:t>
      </w:r>
    </w:p>
    <w:p>
      <w:pPr>
        <w:pStyle w:val="BodyText"/>
        <w:tabs>
          <w:tab w:pos="1885" w:val="left" w:leader="none"/>
        </w:tabs>
        <w:spacing w:line="276" w:lineRule="exact"/>
        <w:ind w:left="122"/>
      </w:pPr>
      <w:r>
        <w:rPr>
          <w:rFonts w:ascii="Calibri" w:hAnsi="Calibri"/>
          <w:sz w:val="22"/>
        </w:rPr>
        <w:t>790</w:t>
        <w:tab/>
      </w:r>
      <w:r>
        <w:rPr/>
        <w:t>å unngå ødeleggende usikkerhet, venting og</w:t>
      </w:r>
      <w:r>
        <w:rPr>
          <w:spacing w:val="-1"/>
        </w:rPr>
        <w:t> </w:t>
      </w:r>
      <w:r>
        <w:rPr/>
        <w:t>passivitet.</w:t>
      </w:r>
    </w:p>
    <w:p>
      <w:pPr>
        <w:pStyle w:val="BodyText"/>
        <w:tabs>
          <w:tab w:pos="1525" w:val="left" w:leader="none"/>
          <w:tab w:pos="1885" w:val="left" w:leader="none"/>
        </w:tabs>
        <w:spacing w:line="230" w:lineRule="auto" w:before="6"/>
        <w:ind w:left="122" w:right="1943"/>
      </w:pPr>
      <w:r>
        <w:rPr>
          <w:rFonts w:ascii="Calibri" w:hAnsi="Calibri"/>
          <w:sz w:val="22"/>
        </w:rPr>
        <w:t>791</w:t>
        <w:tab/>
      </w:r>
      <w:r>
        <w:rPr>
          <w:rFonts w:ascii="Symbol" w:hAnsi="Symbol"/>
        </w:rPr>
        <w:t></w:t>
      </w:r>
      <w:r>
        <w:rPr/>
        <w:tab/>
        <w:t>Gi nødvendig helsehjelp og mulighet til utdanning for at</w:t>
      </w:r>
      <w:r>
        <w:rPr>
          <w:spacing w:val="-14"/>
        </w:rPr>
        <w:t> </w:t>
      </w:r>
      <w:r>
        <w:rPr/>
        <w:t>flyktningene</w:t>
      </w:r>
      <w:r>
        <w:rPr>
          <w:spacing w:val="-1"/>
        </w:rPr>
        <w:t> </w:t>
      </w:r>
      <w:r>
        <w:rPr/>
        <w:t>kan</w:t>
      </w:r>
      <w:r>
        <w:rPr>
          <w:w w:val="100"/>
        </w:rPr>
        <w:t> </w:t>
      </w:r>
      <w:r>
        <w:rPr>
          <w:rFonts w:ascii="Calibri" w:hAnsi="Calibri"/>
          <w:sz w:val="22"/>
        </w:rPr>
        <w:t>792</w:t>
        <w:tab/>
        <w:tab/>
      </w:r>
      <w:r>
        <w:rPr/>
        <w:t>delta med sine ressurser og være positive tilskudd til samfunnet</w:t>
      </w:r>
      <w:r>
        <w:rPr>
          <w:spacing w:val="-14"/>
        </w:rPr>
        <w:t> </w:t>
      </w:r>
      <w:r>
        <w:rPr/>
        <w:t>i</w:t>
      </w:r>
      <w:r>
        <w:rPr>
          <w:spacing w:val="-1"/>
        </w:rPr>
        <w:t> </w:t>
      </w:r>
      <w:r>
        <w:rPr/>
        <w:t>Norge, </w:t>
      </w:r>
      <w:r>
        <w:rPr>
          <w:rFonts w:ascii="Calibri" w:hAnsi="Calibri"/>
          <w:position w:val="2"/>
          <w:sz w:val="22"/>
        </w:rPr>
        <w:t>793  </w:t>
      </w:r>
      <w:r>
        <w:rPr/>
        <w:t>og eventuelt senere i sine</w:t>
      </w:r>
      <w:r>
        <w:rPr>
          <w:spacing w:val="17"/>
        </w:rPr>
        <w:t> </w:t>
      </w:r>
      <w:r>
        <w:rPr/>
        <w:t>hjemland</w:t>
      </w:r>
    </w:p>
    <w:p>
      <w:pPr>
        <w:pStyle w:val="BodyText"/>
        <w:tabs>
          <w:tab w:pos="1885" w:val="left" w:leader="none"/>
        </w:tabs>
        <w:spacing w:line="294" w:lineRule="exact"/>
        <w:ind w:left="108"/>
      </w:pPr>
      <w:r>
        <w:rPr/>
        <w:pict>
          <v:rect style="position:absolute;margin-left:123.779999pt;margin-top:14.08276pt;width:383.22pt;height:13.8pt;mso-position-horizontal-relative:page;mso-position-vertical-relative:paragraph;z-index:-129640" filled="true" fillcolor="#ffffff" stroked="false">
            <v:fill type="solid"/>
            <w10:wrap type="none"/>
          </v:rect>
        </w:pict>
      </w:r>
      <w:r>
        <w:rPr>
          <w:rFonts w:ascii="Calibri" w:hAnsi="Calibri"/>
          <w:position w:val="2"/>
          <w:sz w:val="22"/>
        </w:rPr>
        <w:t>794</w:t>
      </w:r>
      <w:r>
        <w:rPr>
          <w:rFonts w:ascii="Calibri" w:hAnsi="Calibri"/>
          <w:spacing w:val="39"/>
          <w:position w:val="2"/>
          <w:sz w:val="22"/>
        </w:rPr>
        <w:t> </w:t>
      </w:r>
      <w:r>
        <w:rPr>
          <w:rFonts w:ascii="Symbol" w:hAnsi="Symbol"/>
          <w:position w:val="-2"/>
        </w:rPr>
        <w:t></w:t>
      </w:r>
      <w:r>
        <w:rPr>
          <w:position w:val="-2"/>
        </w:rPr>
        <w:tab/>
      </w:r>
      <w:r>
        <w:rPr/>
        <w:t>Midlertidige oppholdstillatelser må kun gis med klare premisser</w:t>
      </w:r>
      <w:r>
        <w:rPr>
          <w:spacing w:val="-8"/>
        </w:rPr>
        <w:t> </w:t>
      </w:r>
      <w:r>
        <w:rPr/>
        <w:t>og</w:t>
      </w:r>
    </w:p>
    <w:p>
      <w:pPr>
        <w:pStyle w:val="BodyText"/>
        <w:tabs>
          <w:tab w:pos="1885" w:val="left" w:leader="none"/>
        </w:tabs>
        <w:spacing w:line="261" w:lineRule="exact"/>
        <w:ind w:left="122"/>
      </w:pPr>
      <w:r>
        <w:rPr>
          <w:rFonts w:ascii="Calibri"/>
          <w:position w:val="1"/>
          <w:sz w:val="22"/>
        </w:rPr>
        <w:t>795</w:t>
        <w:tab/>
      </w:r>
      <w:r>
        <w:rPr/>
        <w:t>mulighet til fornyet vurdering.</w:t>
      </w:r>
    </w:p>
    <w:p>
      <w:pPr>
        <w:pStyle w:val="BodyText"/>
        <w:tabs>
          <w:tab w:pos="1525" w:val="left" w:leader="none"/>
          <w:tab w:pos="1885" w:val="left" w:leader="none"/>
        </w:tabs>
        <w:spacing w:line="291" w:lineRule="exact"/>
        <w:ind w:left="122"/>
      </w:pPr>
      <w:r>
        <w:rPr/>
        <w:pict>
          <v:rect style="position:absolute;margin-left:123.779999pt;margin-top:13.96343pt;width:383.22pt;height:13.8pt;mso-position-horizontal-relative:page;mso-position-vertical-relative:paragraph;z-index:-129616" filled="true" fillcolor="#ffffff" stroked="false">
            <v:fill type="solid"/>
            <w10:wrap type="none"/>
          </v:rect>
        </w:pict>
      </w:r>
      <w:r>
        <w:rPr>
          <w:rFonts w:ascii="Calibri" w:hAnsi="Calibri"/>
          <w:position w:val="1"/>
          <w:sz w:val="22"/>
        </w:rPr>
        <w:t>796</w:t>
        <w:tab/>
      </w:r>
      <w:r>
        <w:rPr>
          <w:rFonts w:ascii="Symbol" w:hAnsi="Symbol"/>
          <w:position w:val="-2"/>
        </w:rPr>
        <w:t></w:t>
      </w:r>
      <w:r>
        <w:rPr>
          <w:position w:val="-2"/>
        </w:rPr>
        <w:tab/>
      </w:r>
      <w:r>
        <w:rPr/>
        <w:t>Styrke returarbeidet gjennom returavtaler for ordnet retur av flere</w:t>
      </w:r>
      <w:r>
        <w:rPr>
          <w:spacing w:val="-7"/>
        </w:rPr>
        <w:t> </w:t>
      </w:r>
      <w:r>
        <w:rPr/>
        <w:t>med</w:t>
      </w:r>
    </w:p>
    <w:p>
      <w:pPr>
        <w:pStyle w:val="BodyText"/>
        <w:tabs>
          <w:tab w:pos="1885" w:val="left" w:leader="none"/>
        </w:tabs>
        <w:spacing w:line="261" w:lineRule="exact"/>
        <w:ind w:left="122"/>
      </w:pPr>
      <w:r>
        <w:rPr>
          <w:rFonts w:ascii="Calibri" w:hAnsi="Calibri"/>
          <w:position w:val="1"/>
          <w:sz w:val="22"/>
        </w:rPr>
        <w:t>797</w:t>
        <w:tab/>
      </w:r>
      <w:r>
        <w:rPr/>
        <w:t>endelig avslag. Returavtaler skal bare inngås med legitime</w:t>
      </w:r>
      <w:r>
        <w:rPr>
          <w:spacing w:val="-8"/>
        </w:rPr>
        <w:t> </w:t>
      </w:r>
      <w:r>
        <w:rPr/>
        <w:t>regimer.</w:t>
      </w:r>
    </w:p>
    <w:p>
      <w:pPr>
        <w:pStyle w:val="BodyText"/>
        <w:tabs>
          <w:tab w:pos="1885" w:val="left" w:leader="none"/>
        </w:tabs>
        <w:ind w:left="122" w:right="2259"/>
      </w:pPr>
      <w:r>
        <w:rPr>
          <w:rFonts w:ascii="Calibri" w:hAnsi="Calibri"/>
          <w:position w:val="1"/>
          <w:sz w:val="22"/>
        </w:rPr>
        <w:t>798</w:t>
        <w:tab/>
      </w:r>
      <w:r>
        <w:rPr/>
        <w:t>UNHCRs anbefalinger skal tillegges vekt og mottakerlandet</w:t>
      </w:r>
      <w:r>
        <w:rPr>
          <w:spacing w:val="-4"/>
        </w:rPr>
        <w:t> </w:t>
      </w:r>
      <w:r>
        <w:rPr/>
        <w:t>må</w:t>
      </w:r>
      <w:r>
        <w:rPr>
          <w:spacing w:val="-1"/>
        </w:rPr>
        <w:t> </w:t>
      </w:r>
      <w:r>
        <w:rPr/>
        <w:t>gi</w:t>
      </w:r>
      <w:r>
        <w:rPr>
          <w:w w:val="100"/>
        </w:rPr>
        <w:t> </w:t>
      </w:r>
      <w:r>
        <w:rPr>
          <w:rFonts w:ascii="Calibri" w:hAnsi="Calibri"/>
          <w:w w:val="99"/>
          <w:position w:val="1"/>
          <w:sz w:val="22"/>
        </w:rPr>
        <w:t> </w:t>
      </w:r>
      <w:r>
        <w:rPr>
          <w:rFonts w:ascii="Calibri" w:hAnsi="Calibri"/>
          <w:position w:val="1"/>
          <w:sz w:val="22"/>
        </w:rPr>
        <w:t>799</w:t>
        <w:tab/>
      </w:r>
      <w:r>
        <w:rPr/>
        <w:t>tilfredsstillende forsikringer om en forsvarlig situasjon for de</w:t>
      </w:r>
      <w:r>
        <w:rPr>
          <w:spacing w:val="-7"/>
        </w:rPr>
        <w:t> </w:t>
      </w:r>
      <w:r>
        <w:rPr/>
        <w:t>som</w:t>
      </w:r>
      <w:r>
        <w:rPr>
          <w:spacing w:val="-3"/>
        </w:rPr>
        <w:t> </w:t>
      </w:r>
      <w:r>
        <w:rPr/>
        <w:t>skal </w:t>
      </w:r>
      <w:r>
        <w:rPr>
          <w:rFonts w:ascii="Calibri" w:hAnsi="Calibri"/>
          <w:position w:val="1"/>
          <w:sz w:val="22"/>
        </w:rPr>
        <w:t>800</w:t>
        <w:tab/>
      </w:r>
      <w:r>
        <w:rPr/>
        <w:t>returneres. Fortsatt stimulere personer med endelige avslag til</w:t>
      </w:r>
      <w:r>
        <w:rPr>
          <w:spacing w:val="-17"/>
        </w:rPr>
        <w:t> </w:t>
      </w:r>
      <w:r>
        <w:rPr/>
        <w:t>retur.</w:t>
      </w:r>
    </w:p>
    <w:p>
      <w:pPr>
        <w:pStyle w:val="BodyText"/>
        <w:tabs>
          <w:tab w:pos="1525" w:val="left" w:leader="none"/>
          <w:tab w:pos="1885" w:val="left" w:leader="none"/>
        </w:tabs>
        <w:spacing w:line="291" w:lineRule="exact"/>
        <w:ind w:left="122"/>
      </w:pPr>
      <w:r>
        <w:rPr/>
        <w:pict>
          <v:rect style="position:absolute;margin-left:123.779999pt;margin-top:13.96343pt;width:383.22pt;height:13.8pt;mso-position-horizontal-relative:page;mso-position-vertical-relative:paragraph;z-index:-129592" filled="true" fillcolor="#ffffff" stroked="false">
            <v:fill type="solid"/>
            <w10:wrap type="none"/>
          </v:rect>
        </w:pict>
      </w:r>
      <w:r>
        <w:rPr>
          <w:rFonts w:ascii="Calibri" w:hAnsi="Calibri"/>
          <w:position w:val="1"/>
          <w:sz w:val="22"/>
        </w:rPr>
        <w:t>801</w:t>
        <w:tab/>
      </w:r>
      <w:r>
        <w:rPr>
          <w:rFonts w:ascii="Symbol" w:hAnsi="Symbol"/>
          <w:position w:val="-2"/>
        </w:rPr>
        <w:t></w:t>
      </w:r>
      <w:r>
        <w:rPr>
          <w:position w:val="-2"/>
        </w:rPr>
        <w:tab/>
      </w:r>
      <w:r>
        <w:rPr/>
        <w:t>Korrekte og oppdaterte vurderinger av alder, oppholdsgrunnlag</w:t>
      </w:r>
      <w:r>
        <w:rPr>
          <w:spacing w:val="-3"/>
        </w:rPr>
        <w:t> </w:t>
      </w:r>
      <w:r>
        <w:rPr/>
        <w:t>og</w:t>
      </w:r>
    </w:p>
    <w:p>
      <w:pPr>
        <w:pStyle w:val="BodyText"/>
        <w:tabs>
          <w:tab w:pos="1885" w:val="left" w:leader="none"/>
        </w:tabs>
        <w:spacing w:line="261" w:lineRule="exact"/>
        <w:ind w:left="122"/>
      </w:pPr>
      <w:r>
        <w:rPr>
          <w:rFonts w:ascii="Calibri" w:hAnsi="Calibri"/>
          <w:position w:val="1"/>
          <w:sz w:val="22"/>
        </w:rPr>
        <w:t>802</w:t>
        <w:tab/>
      </w:r>
      <w:r>
        <w:rPr/>
        <w:t>sikkerhetssituasjon må ligge til grunn før</w:t>
      </w:r>
      <w:r>
        <w:rPr>
          <w:spacing w:val="-28"/>
        </w:rPr>
        <w:t> </w:t>
      </w:r>
      <w:r>
        <w:rPr/>
        <w:t>tvangsutsendelser.</w:t>
      </w:r>
    </w:p>
    <w:p>
      <w:pPr>
        <w:pStyle w:val="BodyText"/>
        <w:tabs>
          <w:tab w:pos="1525" w:val="left" w:leader="none"/>
          <w:tab w:pos="1885" w:val="left" w:leader="none"/>
        </w:tabs>
        <w:spacing w:line="291" w:lineRule="exact"/>
        <w:ind w:left="122"/>
      </w:pPr>
      <w:r>
        <w:rPr/>
        <w:pict>
          <v:rect style="position:absolute;margin-left:123.779999pt;margin-top:13.963523pt;width:383.22pt;height:13.8pt;mso-position-horizontal-relative:page;mso-position-vertical-relative:paragraph;z-index:-129568" filled="true" fillcolor="#ffffff" stroked="false">
            <v:fill type="solid"/>
            <w10:wrap type="none"/>
          </v:rect>
        </w:pict>
      </w:r>
      <w:r>
        <w:rPr>
          <w:rFonts w:ascii="Calibri" w:hAnsi="Calibri"/>
          <w:position w:val="1"/>
          <w:sz w:val="22"/>
        </w:rPr>
        <w:t>803</w:t>
        <w:tab/>
      </w:r>
      <w:r>
        <w:rPr>
          <w:rFonts w:ascii="Symbol" w:hAnsi="Symbol"/>
          <w:position w:val="-2"/>
        </w:rPr>
        <w:t></w:t>
      </w:r>
      <w:r>
        <w:rPr>
          <w:position w:val="-2"/>
        </w:rPr>
        <w:tab/>
      </w:r>
      <w:r>
        <w:rPr/>
        <w:t>Øke Norges bidrag til å lindre nøden for dem som fortsatt må oppholde</w:t>
      </w:r>
      <w:r>
        <w:rPr>
          <w:spacing w:val="-10"/>
        </w:rPr>
        <w:t> </w:t>
      </w:r>
      <w:r>
        <w:rPr/>
        <w:t>seg</w:t>
      </w:r>
    </w:p>
    <w:p>
      <w:pPr>
        <w:pStyle w:val="BodyText"/>
        <w:tabs>
          <w:tab w:pos="1885" w:val="left" w:leader="none"/>
        </w:tabs>
        <w:spacing w:line="261" w:lineRule="exact"/>
        <w:ind w:left="122"/>
      </w:pPr>
      <w:r>
        <w:rPr>
          <w:rFonts w:ascii="Calibri"/>
          <w:position w:val="1"/>
          <w:sz w:val="22"/>
        </w:rPr>
        <w:t>804</w:t>
        <w:tab/>
      </w:r>
      <w:r>
        <w:rPr/>
        <w:t>i flyktningeleirene.</w:t>
      </w:r>
    </w:p>
    <w:p>
      <w:pPr>
        <w:spacing w:before="17"/>
        <w:ind w:left="122" w:right="0" w:firstLine="0"/>
        <w:jc w:val="left"/>
        <w:rPr>
          <w:rFonts w:ascii="Calibri"/>
          <w:sz w:val="22"/>
        </w:rPr>
      </w:pPr>
      <w:r>
        <w:rPr>
          <w:rFonts w:ascii="Calibri"/>
          <w:sz w:val="22"/>
        </w:rPr>
        <w:t>805</w:t>
      </w:r>
    </w:p>
    <w:p>
      <w:pPr>
        <w:pStyle w:val="BodyText"/>
        <w:spacing w:before="7"/>
        <w:rPr>
          <w:rFonts w:ascii="Calibri"/>
        </w:rPr>
      </w:pPr>
    </w:p>
    <w:p>
      <w:pPr>
        <w:spacing w:before="55"/>
        <w:ind w:left="0" w:right="1792" w:firstLine="0"/>
        <w:jc w:val="right"/>
        <w:rPr>
          <w:rFonts w:ascii="Calibri"/>
          <w:sz w:val="22"/>
        </w:rPr>
      </w:pPr>
      <w:r>
        <w:rPr>
          <w:rFonts w:ascii="Calibri"/>
          <w:w w:val="95"/>
          <w:sz w:val="22"/>
        </w:rPr>
        <w:t>21</w:t>
      </w:r>
    </w:p>
    <w:p>
      <w:pPr>
        <w:spacing w:after="0"/>
        <w:jc w:val="right"/>
        <w:rPr>
          <w:rFonts w:ascii="Calibri"/>
          <w:sz w:val="22"/>
        </w:rPr>
        <w:sectPr>
          <w:footerReference w:type="default" r:id="rId116"/>
          <w:pgSz w:w="11910" w:h="16840"/>
          <w:pgMar w:footer="370" w:header="344" w:top="560" w:bottom="560" w:left="980" w:right="0"/>
        </w:sectPr>
      </w:pPr>
    </w:p>
    <w:p>
      <w:pPr>
        <w:pStyle w:val="BodyText"/>
        <w:rPr>
          <w:rFonts w:ascii="Calibri"/>
          <w:sz w:val="20"/>
        </w:rPr>
      </w:pPr>
      <w:r>
        <w:rPr/>
        <w:pict>
          <v:shape style="position:absolute;margin-left:6.3311pt;margin-top:398.644043pt;width:584.6pt;height:46.8pt;mso-position-horizontal-relative:page;mso-position-vertical-relative:page;z-index:-129520;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rFonts w:ascii="Calibri"/>
          <w:sz w:val="20"/>
        </w:rPr>
      </w:pPr>
    </w:p>
    <w:p>
      <w:pPr>
        <w:pStyle w:val="BodyText"/>
        <w:spacing w:before="10"/>
        <w:rPr>
          <w:rFonts w:ascii="Calibri"/>
          <w:sz w:val="23"/>
        </w:rPr>
      </w:pPr>
    </w:p>
    <w:p>
      <w:pPr>
        <w:pStyle w:val="BodyText"/>
        <w:tabs>
          <w:tab w:pos="797" w:val="left" w:leader="none"/>
        </w:tabs>
        <w:spacing w:before="90"/>
        <w:ind w:left="102"/>
      </w:pPr>
      <w:r>
        <w:rPr>
          <w:rFonts w:ascii="Calibri"/>
          <w:sz w:val="22"/>
        </w:rPr>
        <w:t>806</w:t>
        <w:tab/>
      </w:r>
      <w:r>
        <w:rPr>
          <w:u w:val="single"/>
        </w:rPr>
        <w:t>Innstilling: </w:t>
      </w:r>
      <w:r>
        <w:rPr/>
        <w:t>Oversendes</w:t>
      </w:r>
      <w:r>
        <w:rPr>
          <w:spacing w:val="-5"/>
        </w:rPr>
        <w:t> </w:t>
      </w:r>
      <w:r>
        <w:rPr/>
        <w:t>redaksjonskomiteen.</w:t>
      </w:r>
    </w:p>
    <w:p>
      <w:pPr>
        <w:spacing w:before="207"/>
        <w:ind w:left="102" w:right="0" w:firstLine="0"/>
        <w:jc w:val="left"/>
        <w:rPr>
          <w:rFonts w:ascii="Calibri"/>
          <w:sz w:val="22"/>
        </w:rPr>
      </w:pPr>
      <w:r>
        <w:rPr>
          <w:rFonts w:ascii="Calibri"/>
          <w:sz w:val="22"/>
        </w:rPr>
        <w:t>807</w:t>
      </w:r>
    </w:p>
    <w:p>
      <w:pPr>
        <w:pStyle w:val="BodyText"/>
        <w:spacing w:before="11"/>
        <w:rPr>
          <w:rFonts w:ascii="Calibri"/>
          <w:sz w:val="14"/>
        </w:rPr>
      </w:pPr>
    </w:p>
    <w:p>
      <w:pPr>
        <w:pStyle w:val="BodyText"/>
        <w:tabs>
          <w:tab w:pos="797" w:val="left" w:leader="none"/>
        </w:tabs>
        <w:spacing w:before="90"/>
        <w:ind w:left="102"/>
      </w:pPr>
      <w:r>
        <w:rPr>
          <w:rFonts w:ascii="Calibri"/>
          <w:sz w:val="22"/>
        </w:rPr>
        <w:t>808</w:t>
        <w:tab/>
      </w:r>
      <w:r>
        <w:rPr>
          <w:u w:val="single"/>
        </w:rPr>
        <w:t>30 Forslag fra</w:t>
      </w:r>
      <w:r>
        <w:rPr>
          <w:spacing w:val="-19"/>
          <w:u w:val="single"/>
        </w:rPr>
        <w:t> </w:t>
      </w:r>
      <w:r>
        <w:rPr>
          <w:u w:val="single"/>
        </w:rPr>
        <w:t>styret:</w:t>
      </w:r>
    </w:p>
    <w:p>
      <w:pPr>
        <w:pStyle w:val="BodyText"/>
        <w:rPr>
          <w:sz w:val="16"/>
        </w:rPr>
      </w:pPr>
    </w:p>
    <w:p>
      <w:pPr>
        <w:pStyle w:val="Heading5"/>
        <w:tabs>
          <w:tab w:pos="1505" w:val="left" w:leader="none"/>
        </w:tabs>
        <w:spacing w:before="90"/>
        <w:ind w:left="102"/>
      </w:pPr>
      <w:r>
        <w:rPr>
          <w:rFonts w:ascii="Calibri" w:hAnsi="Calibri"/>
          <w:b w:val="0"/>
          <w:sz w:val="22"/>
        </w:rPr>
        <w:t>809</w:t>
        <w:tab/>
      </w:r>
      <w:r>
        <w:rPr/>
        <w:t>Støtte til</w:t>
      </w:r>
      <w:r>
        <w:rPr>
          <w:spacing w:val="-3"/>
        </w:rPr>
        <w:t> </w:t>
      </w:r>
      <w:r>
        <w:rPr/>
        <w:t>matkastelov</w:t>
      </w:r>
    </w:p>
    <w:p>
      <w:pPr>
        <w:pStyle w:val="BodyText"/>
        <w:tabs>
          <w:tab w:pos="1505" w:val="left" w:leader="none"/>
        </w:tabs>
        <w:spacing w:line="276" w:lineRule="exact" w:before="193"/>
        <w:ind w:left="102" w:right="1994"/>
      </w:pPr>
      <w:r>
        <w:rPr>
          <w:rFonts w:ascii="Calibri" w:hAnsi="Calibri"/>
          <w:sz w:val="22"/>
        </w:rPr>
        <w:t>810</w:t>
        <w:tab/>
      </w:r>
      <w:r>
        <w:rPr/>
        <w:t>Stortinget ba i januar i år regjeringen om å utrede behovet for</w:t>
      </w:r>
      <w:r>
        <w:rPr>
          <w:spacing w:val="-27"/>
        </w:rPr>
        <w:t> </w:t>
      </w:r>
      <w:r>
        <w:rPr/>
        <w:t>en</w:t>
      </w:r>
      <w:r>
        <w:rPr>
          <w:spacing w:val="-2"/>
        </w:rPr>
        <w:t> </w:t>
      </w:r>
      <w:r>
        <w:rPr/>
        <w:t>matkastelov</w:t>
      </w:r>
      <w:r>
        <w:rPr>
          <w:w w:val="100"/>
        </w:rPr>
        <w:t> </w:t>
      </w:r>
      <w:r>
        <w:rPr>
          <w:rFonts w:ascii="Calibri" w:hAnsi="Calibri"/>
          <w:sz w:val="22"/>
        </w:rPr>
        <w:t>811</w:t>
        <w:tab/>
      </w:r>
      <w:r>
        <w:rPr/>
        <w:t>som omfatter næringsmiddelindustrien og dagligvarebransjen.</w:t>
      </w:r>
      <w:r>
        <w:rPr>
          <w:spacing w:val="-8"/>
        </w:rPr>
        <w:t> </w:t>
      </w:r>
      <w:r>
        <w:rPr/>
        <w:t>I</w:t>
      </w:r>
      <w:r>
        <w:rPr>
          <w:spacing w:val="-2"/>
        </w:rPr>
        <w:t> </w:t>
      </w:r>
      <w:r>
        <w:rPr/>
        <w:t>utredningen</w:t>
      </w:r>
      <w:r>
        <w:rPr>
          <w:w w:val="100"/>
        </w:rPr>
        <w:t> </w:t>
      </w:r>
      <w:r>
        <w:rPr>
          <w:rFonts w:ascii="Calibri" w:hAnsi="Calibri"/>
          <w:sz w:val="22"/>
        </w:rPr>
        <w:t>812</w:t>
        <w:tab/>
      </w:r>
      <w:r>
        <w:rPr/>
        <w:t>skal det også vurderes tiltak som hindrer at det i verdikjeden fra</w:t>
      </w:r>
      <w:r>
        <w:rPr>
          <w:spacing w:val="-5"/>
        </w:rPr>
        <w:t> </w:t>
      </w:r>
      <w:r>
        <w:rPr/>
        <w:t>produsent til</w:t>
      </w:r>
      <w:r>
        <w:rPr>
          <w:w w:val="100"/>
        </w:rPr>
        <w:t> </w:t>
      </w:r>
      <w:r>
        <w:rPr>
          <w:rFonts w:ascii="Calibri" w:hAnsi="Calibri"/>
          <w:sz w:val="22"/>
        </w:rPr>
        <w:t>813</w:t>
        <w:tab/>
      </w:r>
      <w:r>
        <w:rPr/>
        <w:t>butikk kastes fullverdige matvarer med ukurant størrelse eller</w:t>
      </w:r>
      <w:r>
        <w:rPr>
          <w:spacing w:val="-13"/>
        </w:rPr>
        <w:t> </w:t>
      </w:r>
      <w:r>
        <w:rPr/>
        <w:t>fasong.</w:t>
      </w:r>
    </w:p>
    <w:p>
      <w:pPr>
        <w:pStyle w:val="ListParagraph"/>
        <w:numPr>
          <w:ilvl w:val="0"/>
          <w:numId w:val="35"/>
        </w:numPr>
        <w:tabs>
          <w:tab w:pos="1505" w:val="left" w:leader="none"/>
          <w:tab w:pos="1506" w:val="left" w:leader="none"/>
        </w:tabs>
        <w:spacing w:line="240" w:lineRule="auto" w:before="196" w:after="0"/>
        <w:ind w:left="102" w:right="0" w:firstLine="0"/>
        <w:jc w:val="left"/>
        <w:rPr>
          <w:sz w:val="24"/>
        </w:rPr>
      </w:pPr>
      <w:r>
        <w:rPr>
          <w:sz w:val="24"/>
        </w:rPr>
        <w:t>FN har estimert at omtrent en tredel av maten som produseres blir</w:t>
      </w:r>
      <w:r>
        <w:rPr>
          <w:spacing w:val="-8"/>
          <w:sz w:val="24"/>
        </w:rPr>
        <w:t> </w:t>
      </w:r>
      <w:r>
        <w:rPr>
          <w:sz w:val="24"/>
        </w:rPr>
        <w:t>kastet.</w:t>
      </w:r>
    </w:p>
    <w:p>
      <w:pPr>
        <w:pStyle w:val="ListParagraph"/>
        <w:numPr>
          <w:ilvl w:val="0"/>
          <w:numId w:val="35"/>
        </w:numPr>
        <w:tabs>
          <w:tab w:pos="1505" w:val="left" w:leader="none"/>
          <w:tab w:pos="1506" w:val="left" w:leader="none"/>
        </w:tabs>
        <w:spacing w:line="280" w:lineRule="exact" w:before="191" w:after="0"/>
        <w:ind w:left="1505" w:right="0" w:hanging="1403"/>
        <w:jc w:val="left"/>
        <w:rPr>
          <w:sz w:val="24"/>
        </w:rPr>
      </w:pPr>
      <w:r>
        <w:rPr>
          <w:sz w:val="24"/>
        </w:rPr>
        <w:t>Ifølge Framtiden i våre hender kastes 361.000 tonn spiselig mat årlig i</w:t>
      </w:r>
      <w:r>
        <w:rPr>
          <w:spacing w:val="-4"/>
          <w:sz w:val="24"/>
        </w:rPr>
        <w:t> </w:t>
      </w:r>
      <w:r>
        <w:rPr>
          <w:sz w:val="24"/>
        </w:rPr>
        <w:t>Norge.</w:t>
      </w:r>
    </w:p>
    <w:p>
      <w:pPr>
        <w:pStyle w:val="ListParagraph"/>
        <w:numPr>
          <w:ilvl w:val="0"/>
          <w:numId w:val="35"/>
        </w:numPr>
        <w:tabs>
          <w:tab w:pos="1505" w:val="left" w:leader="none"/>
          <w:tab w:pos="1506" w:val="left" w:leader="none"/>
        </w:tabs>
        <w:spacing w:line="276" w:lineRule="exact" w:before="0" w:after="0"/>
        <w:ind w:left="1505" w:right="0" w:hanging="1403"/>
        <w:jc w:val="left"/>
        <w:rPr>
          <w:sz w:val="24"/>
        </w:rPr>
      </w:pPr>
      <w:r>
        <w:rPr>
          <w:sz w:val="24"/>
        </w:rPr>
        <w:t>Matkastingen tilsvarer klimagassutslippene til 375 000 biler. Maten som</w:t>
      </w:r>
      <w:r>
        <w:rPr>
          <w:spacing w:val="-13"/>
          <w:sz w:val="24"/>
        </w:rPr>
        <w:t> </w:t>
      </w:r>
      <w:r>
        <w:rPr>
          <w:sz w:val="24"/>
        </w:rPr>
        <w:t>kastes</w:t>
      </w:r>
    </w:p>
    <w:p>
      <w:pPr>
        <w:pStyle w:val="ListParagraph"/>
        <w:numPr>
          <w:ilvl w:val="0"/>
          <w:numId w:val="35"/>
        </w:numPr>
        <w:tabs>
          <w:tab w:pos="1505" w:val="left" w:leader="none"/>
          <w:tab w:pos="1506" w:val="left" w:leader="none"/>
        </w:tabs>
        <w:spacing w:line="280" w:lineRule="exact" w:before="0" w:after="0"/>
        <w:ind w:left="1505" w:right="0" w:hanging="1403"/>
        <w:jc w:val="left"/>
        <w:rPr>
          <w:sz w:val="24"/>
        </w:rPr>
      </w:pPr>
      <w:r>
        <w:rPr>
          <w:sz w:val="24"/>
        </w:rPr>
        <w:t>kunne ha mettet 900 000</w:t>
      </w:r>
      <w:r>
        <w:rPr>
          <w:spacing w:val="-3"/>
          <w:sz w:val="24"/>
        </w:rPr>
        <w:t> </w:t>
      </w:r>
      <w:r>
        <w:rPr>
          <w:sz w:val="24"/>
        </w:rPr>
        <w:t>mennesker.</w:t>
      </w:r>
    </w:p>
    <w:p>
      <w:pPr>
        <w:pStyle w:val="ListParagraph"/>
        <w:numPr>
          <w:ilvl w:val="0"/>
          <w:numId w:val="35"/>
        </w:numPr>
        <w:tabs>
          <w:tab w:pos="1505" w:val="left" w:leader="none"/>
          <w:tab w:pos="1506" w:val="left" w:leader="none"/>
        </w:tabs>
        <w:spacing w:line="280" w:lineRule="exact" w:before="193" w:after="0"/>
        <w:ind w:left="1505" w:right="0" w:hanging="1403"/>
        <w:jc w:val="left"/>
        <w:rPr>
          <w:sz w:val="24"/>
        </w:rPr>
      </w:pPr>
      <w:r>
        <w:rPr>
          <w:sz w:val="24"/>
        </w:rPr>
        <w:t>Selv om forbrukerne kaster mest mat, er det også et betydelig matsvinn</w:t>
      </w:r>
      <w:r>
        <w:rPr>
          <w:spacing w:val="-10"/>
          <w:sz w:val="24"/>
        </w:rPr>
        <w:t> </w:t>
      </w:r>
      <w:r>
        <w:rPr>
          <w:sz w:val="24"/>
        </w:rPr>
        <w:t>i</w:t>
      </w:r>
    </w:p>
    <w:p>
      <w:pPr>
        <w:pStyle w:val="ListParagraph"/>
        <w:numPr>
          <w:ilvl w:val="0"/>
          <w:numId w:val="35"/>
        </w:numPr>
        <w:tabs>
          <w:tab w:pos="1505" w:val="left" w:leader="none"/>
          <w:tab w:pos="1506" w:val="left" w:leader="none"/>
        </w:tabs>
        <w:spacing w:line="280" w:lineRule="exact" w:before="0" w:after="0"/>
        <w:ind w:left="1505" w:right="0" w:hanging="1403"/>
        <w:jc w:val="left"/>
        <w:rPr>
          <w:sz w:val="24"/>
        </w:rPr>
      </w:pPr>
      <w:r>
        <w:rPr>
          <w:sz w:val="24"/>
        </w:rPr>
        <w:t>næringsmiddelindustrien og</w:t>
      </w:r>
      <w:r>
        <w:rPr>
          <w:spacing w:val="-3"/>
          <w:sz w:val="24"/>
        </w:rPr>
        <w:t> </w:t>
      </w:r>
      <w:r>
        <w:rPr>
          <w:sz w:val="24"/>
        </w:rPr>
        <w:t>dagligvarehandelen.</w:t>
      </w:r>
    </w:p>
    <w:p>
      <w:pPr>
        <w:pStyle w:val="ListParagraph"/>
        <w:numPr>
          <w:ilvl w:val="0"/>
          <w:numId w:val="35"/>
        </w:numPr>
        <w:tabs>
          <w:tab w:pos="1505" w:val="left" w:leader="none"/>
          <w:tab w:pos="1506" w:val="left" w:leader="none"/>
        </w:tabs>
        <w:spacing w:line="276" w:lineRule="exact" w:before="195" w:after="0"/>
        <w:ind w:left="102" w:right="1999" w:firstLine="0"/>
        <w:jc w:val="left"/>
        <w:rPr>
          <w:sz w:val="24"/>
        </w:rPr>
      </w:pPr>
      <w:r>
        <w:rPr>
          <w:sz w:val="24"/>
        </w:rPr>
        <w:t>Bærum Arbeiderparti mener Norge bør innføre en matkastelov etter mønster </w:t>
      </w:r>
      <w:r>
        <w:rPr>
          <w:rFonts w:ascii="Calibri" w:hAnsi="Calibri"/>
          <w:sz w:val="22"/>
        </w:rPr>
        <w:t>821</w:t>
        <w:tab/>
      </w:r>
      <w:r>
        <w:rPr>
          <w:sz w:val="24"/>
        </w:rPr>
        <w:t>av matkasteloven i Frankrike. Det innebærer at alle</w:t>
      </w:r>
      <w:r>
        <w:rPr>
          <w:spacing w:val="-23"/>
          <w:sz w:val="24"/>
        </w:rPr>
        <w:t> </w:t>
      </w:r>
      <w:r>
        <w:rPr>
          <w:sz w:val="24"/>
        </w:rPr>
        <w:t>større</w:t>
      </w:r>
      <w:r>
        <w:rPr>
          <w:spacing w:val="-4"/>
          <w:sz w:val="24"/>
        </w:rPr>
        <w:t> </w:t>
      </w:r>
      <w:r>
        <w:rPr>
          <w:sz w:val="24"/>
        </w:rPr>
        <w:t>dagligvarebutikker</w:t>
      </w:r>
      <w:r>
        <w:rPr>
          <w:w w:val="100"/>
          <w:sz w:val="24"/>
        </w:rPr>
        <w:t> </w:t>
      </w:r>
      <w:r>
        <w:rPr>
          <w:rFonts w:ascii="Calibri" w:hAnsi="Calibri"/>
          <w:sz w:val="22"/>
        </w:rPr>
        <w:t>822</w:t>
        <w:tab/>
      </w:r>
      <w:r>
        <w:rPr>
          <w:sz w:val="24"/>
        </w:rPr>
        <w:t>(over 400 kvadratmeter) pålegges å gi bort til veldedige</w:t>
      </w:r>
      <w:r>
        <w:rPr>
          <w:spacing w:val="-26"/>
          <w:sz w:val="24"/>
        </w:rPr>
        <w:t> </w:t>
      </w:r>
      <w:r>
        <w:rPr>
          <w:sz w:val="24"/>
        </w:rPr>
        <w:t>institusjoner</w:t>
      </w:r>
      <w:r>
        <w:rPr>
          <w:spacing w:val="-3"/>
          <w:sz w:val="24"/>
        </w:rPr>
        <w:t> </w:t>
      </w:r>
      <w:r>
        <w:rPr>
          <w:sz w:val="24"/>
        </w:rPr>
        <w:t>såkalt</w:t>
      </w:r>
      <w:r>
        <w:rPr>
          <w:w w:val="100"/>
          <w:sz w:val="24"/>
        </w:rPr>
        <w:t> </w:t>
      </w:r>
      <w:r>
        <w:rPr>
          <w:rFonts w:ascii="Calibri" w:hAnsi="Calibri"/>
          <w:sz w:val="22"/>
        </w:rPr>
        <w:t>823</w:t>
        <w:tab/>
      </w:r>
      <w:r>
        <w:rPr>
          <w:sz w:val="24"/>
        </w:rPr>
        <w:t>«best før»-mat som har gått ut eller er nær ved å gå ut på dato.</w:t>
      </w:r>
      <w:r>
        <w:rPr>
          <w:spacing w:val="-23"/>
          <w:sz w:val="24"/>
        </w:rPr>
        <w:t> </w:t>
      </w:r>
      <w:r>
        <w:rPr>
          <w:sz w:val="24"/>
        </w:rPr>
        <w:t>Dersom</w:t>
      </w:r>
      <w:r>
        <w:rPr>
          <w:spacing w:val="-3"/>
          <w:sz w:val="24"/>
        </w:rPr>
        <w:t> </w:t>
      </w:r>
      <w:r>
        <w:rPr>
          <w:sz w:val="24"/>
        </w:rPr>
        <w:t>loven</w:t>
      </w:r>
      <w:r>
        <w:rPr>
          <w:w w:val="100"/>
          <w:sz w:val="24"/>
        </w:rPr>
        <w:t> </w:t>
      </w:r>
      <w:r>
        <w:rPr>
          <w:rFonts w:ascii="Calibri" w:hAnsi="Calibri"/>
          <w:sz w:val="22"/>
        </w:rPr>
        <w:t>824</w:t>
        <w:tab/>
      </w:r>
      <w:r>
        <w:rPr>
          <w:sz w:val="24"/>
        </w:rPr>
        <w:t>ikke overholdes, blir dagligvarebutikkene</w:t>
      </w:r>
      <w:r>
        <w:rPr>
          <w:spacing w:val="-24"/>
          <w:sz w:val="24"/>
        </w:rPr>
        <w:t> </w:t>
      </w:r>
      <w:r>
        <w:rPr>
          <w:sz w:val="24"/>
        </w:rPr>
        <w:t>bøtelagt.</w:t>
      </w:r>
    </w:p>
    <w:p>
      <w:pPr>
        <w:pStyle w:val="ListParagraph"/>
        <w:numPr>
          <w:ilvl w:val="0"/>
          <w:numId w:val="36"/>
        </w:numPr>
        <w:tabs>
          <w:tab w:pos="1505" w:val="left" w:leader="none"/>
          <w:tab w:pos="1506" w:val="left" w:leader="none"/>
        </w:tabs>
        <w:spacing w:line="280" w:lineRule="exact" w:before="197" w:after="0"/>
        <w:ind w:left="102" w:right="0" w:firstLine="0"/>
        <w:jc w:val="left"/>
        <w:rPr>
          <w:sz w:val="24"/>
        </w:rPr>
      </w:pPr>
      <w:r>
        <w:rPr>
          <w:sz w:val="24"/>
        </w:rPr>
        <w:t>Det bør videre etableres fordelingssentraler for mat i de største norske byene,</w:t>
      </w:r>
    </w:p>
    <w:p>
      <w:pPr>
        <w:pStyle w:val="ListParagraph"/>
        <w:numPr>
          <w:ilvl w:val="0"/>
          <w:numId w:val="36"/>
        </w:numPr>
        <w:tabs>
          <w:tab w:pos="1505" w:val="left" w:leader="none"/>
          <w:tab w:pos="1506" w:val="left" w:leader="none"/>
        </w:tabs>
        <w:spacing w:line="280" w:lineRule="exact" w:before="0" w:after="0"/>
        <w:ind w:left="1505" w:right="0" w:hanging="1403"/>
        <w:jc w:val="left"/>
        <w:rPr>
          <w:sz w:val="24"/>
        </w:rPr>
      </w:pPr>
      <w:r>
        <w:rPr>
          <w:sz w:val="24"/>
        </w:rPr>
        <w:t>med offentlig</w:t>
      </w:r>
      <w:r>
        <w:rPr>
          <w:spacing w:val="-2"/>
          <w:sz w:val="24"/>
        </w:rPr>
        <w:t> </w:t>
      </w:r>
      <w:r>
        <w:rPr>
          <w:sz w:val="24"/>
        </w:rPr>
        <w:t>finansiering.</w:t>
      </w:r>
    </w:p>
    <w:p>
      <w:pPr>
        <w:pStyle w:val="ListParagraph"/>
        <w:numPr>
          <w:ilvl w:val="0"/>
          <w:numId w:val="36"/>
        </w:numPr>
        <w:tabs>
          <w:tab w:pos="1505" w:val="left" w:leader="none"/>
          <w:tab w:pos="1506" w:val="left" w:leader="none"/>
        </w:tabs>
        <w:spacing w:line="240" w:lineRule="auto" w:before="193" w:after="0"/>
        <w:ind w:left="1505" w:right="0" w:hanging="1403"/>
        <w:jc w:val="left"/>
        <w:rPr>
          <w:sz w:val="24"/>
        </w:rPr>
      </w:pPr>
      <w:r>
        <w:rPr>
          <w:sz w:val="24"/>
          <w:u w:val="single"/>
        </w:rPr>
        <w:t>Forslag:</w:t>
      </w:r>
    </w:p>
    <w:p>
      <w:pPr>
        <w:pStyle w:val="ListParagraph"/>
        <w:numPr>
          <w:ilvl w:val="0"/>
          <w:numId w:val="36"/>
        </w:numPr>
        <w:tabs>
          <w:tab w:pos="1865" w:val="left" w:leader="none"/>
          <w:tab w:pos="1866" w:val="left" w:leader="none"/>
          <w:tab w:pos="2225" w:val="left" w:leader="none"/>
        </w:tabs>
        <w:spacing w:line="297" w:lineRule="exact" w:before="192" w:after="0"/>
        <w:ind w:left="1865" w:right="0" w:hanging="1763"/>
        <w:jc w:val="left"/>
        <w:rPr>
          <w:sz w:val="24"/>
        </w:rPr>
      </w:pPr>
      <w:r>
        <w:rPr>
          <w:rFonts w:ascii="Symbol" w:hAnsi="Symbol"/>
          <w:sz w:val="24"/>
        </w:rPr>
        <w:t></w:t>
      </w:r>
      <w:r>
        <w:rPr>
          <w:sz w:val="24"/>
        </w:rPr>
        <w:tab/>
        <w:t>Bærum Arbeiderparti støtter en matkastelov som pålegger</w:t>
      </w:r>
      <w:r>
        <w:rPr>
          <w:spacing w:val="-6"/>
          <w:sz w:val="24"/>
        </w:rPr>
        <w:t> </w:t>
      </w:r>
      <w:r>
        <w:rPr>
          <w:sz w:val="24"/>
        </w:rPr>
        <w:t>større</w:t>
      </w:r>
    </w:p>
    <w:p>
      <w:pPr>
        <w:pStyle w:val="ListParagraph"/>
        <w:numPr>
          <w:ilvl w:val="0"/>
          <w:numId w:val="36"/>
        </w:numPr>
        <w:tabs>
          <w:tab w:pos="2225" w:val="left" w:leader="none"/>
          <w:tab w:pos="2226" w:val="left" w:leader="none"/>
        </w:tabs>
        <w:spacing w:line="276" w:lineRule="exact" w:before="0" w:after="0"/>
        <w:ind w:left="2225" w:right="0" w:hanging="2123"/>
        <w:jc w:val="left"/>
        <w:rPr>
          <w:sz w:val="24"/>
        </w:rPr>
      </w:pPr>
      <w:r>
        <w:rPr>
          <w:sz w:val="24"/>
        </w:rPr>
        <w:t>dagligvarebutikker å gi bort spiselig mat som ikke kan selges</w:t>
      </w:r>
      <w:r>
        <w:rPr>
          <w:spacing w:val="-5"/>
          <w:sz w:val="24"/>
        </w:rPr>
        <w:t> </w:t>
      </w:r>
      <w:r>
        <w:rPr>
          <w:sz w:val="24"/>
        </w:rPr>
        <w:t>til</w:t>
      </w:r>
    </w:p>
    <w:p>
      <w:pPr>
        <w:pStyle w:val="ListParagraph"/>
        <w:numPr>
          <w:ilvl w:val="0"/>
          <w:numId w:val="36"/>
        </w:numPr>
        <w:tabs>
          <w:tab w:pos="2225" w:val="left" w:leader="none"/>
          <w:tab w:pos="2226" w:val="left" w:leader="none"/>
        </w:tabs>
        <w:spacing w:line="276" w:lineRule="exact" w:before="0" w:after="0"/>
        <w:ind w:left="2225" w:right="0" w:hanging="2123"/>
        <w:jc w:val="left"/>
        <w:rPr>
          <w:sz w:val="24"/>
        </w:rPr>
      </w:pPr>
      <w:r>
        <w:rPr>
          <w:sz w:val="24"/>
        </w:rPr>
        <w:t>veldedige organisasjoner.</w:t>
      </w:r>
    </w:p>
    <w:p>
      <w:pPr>
        <w:pStyle w:val="ListParagraph"/>
        <w:numPr>
          <w:ilvl w:val="0"/>
          <w:numId w:val="36"/>
        </w:numPr>
        <w:tabs>
          <w:tab w:pos="1865" w:val="left" w:leader="none"/>
          <w:tab w:pos="1866" w:val="left" w:leader="none"/>
          <w:tab w:pos="2225" w:val="left" w:leader="none"/>
        </w:tabs>
        <w:spacing w:line="293" w:lineRule="exact" w:before="0" w:after="0"/>
        <w:ind w:left="1865" w:right="0" w:hanging="1763"/>
        <w:jc w:val="left"/>
        <w:rPr>
          <w:sz w:val="24"/>
        </w:rPr>
      </w:pPr>
      <w:r>
        <w:rPr>
          <w:rFonts w:ascii="Symbol" w:hAnsi="Symbol"/>
          <w:sz w:val="24"/>
        </w:rPr>
        <w:t></w:t>
      </w:r>
      <w:r>
        <w:rPr>
          <w:sz w:val="24"/>
        </w:rPr>
        <w:tab/>
        <w:t>Det må etableres fordelingssentraler for mat i de største norske</w:t>
      </w:r>
      <w:r>
        <w:rPr>
          <w:spacing w:val="-7"/>
          <w:sz w:val="24"/>
        </w:rPr>
        <w:t> </w:t>
      </w:r>
      <w:r>
        <w:rPr>
          <w:sz w:val="24"/>
        </w:rPr>
        <w:t>byene,</w:t>
      </w:r>
    </w:p>
    <w:p>
      <w:pPr>
        <w:pStyle w:val="ListParagraph"/>
        <w:numPr>
          <w:ilvl w:val="0"/>
          <w:numId w:val="36"/>
        </w:numPr>
        <w:tabs>
          <w:tab w:pos="2225" w:val="left" w:leader="none"/>
          <w:tab w:pos="2226" w:val="left" w:leader="none"/>
        </w:tabs>
        <w:spacing w:line="276" w:lineRule="exact" w:before="0" w:after="0"/>
        <w:ind w:left="2225" w:right="0" w:hanging="2123"/>
        <w:jc w:val="left"/>
        <w:rPr>
          <w:sz w:val="24"/>
        </w:rPr>
      </w:pPr>
      <w:r>
        <w:rPr>
          <w:sz w:val="24"/>
        </w:rPr>
        <w:t>med offentlig</w:t>
      </w:r>
      <w:r>
        <w:rPr>
          <w:spacing w:val="-2"/>
          <w:sz w:val="24"/>
        </w:rPr>
        <w:t> </w:t>
      </w:r>
      <w:r>
        <w:rPr>
          <w:sz w:val="24"/>
        </w:rPr>
        <w:t>finansiering.</w:t>
      </w:r>
    </w:p>
    <w:p>
      <w:pPr>
        <w:pStyle w:val="ListParagraph"/>
        <w:numPr>
          <w:ilvl w:val="0"/>
          <w:numId w:val="36"/>
        </w:numPr>
        <w:tabs>
          <w:tab w:pos="1865" w:val="left" w:leader="none"/>
          <w:tab w:pos="1866" w:val="left" w:leader="none"/>
          <w:tab w:pos="2225" w:val="left" w:leader="none"/>
        </w:tabs>
        <w:spacing w:line="293" w:lineRule="exact" w:before="0" w:after="0"/>
        <w:ind w:left="1865" w:right="0" w:hanging="1763"/>
        <w:jc w:val="left"/>
        <w:rPr>
          <w:sz w:val="24"/>
        </w:rPr>
      </w:pPr>
      <w:r>
        <w:rPr>
          <w:rFonts w:ascii="Symbol" w:hAnsi="Symbol"/>
          <w:sz w:val="24"/>
        </w:rPr>
        <w:t></w:t>
      </w:r>
      <w:r>
        <w:rPr>
          <w:sz w:val="24"/>
        </w:rPr>
        <w:tab/>
        <w:t>Fullverdige matvarer med ukurant størrelse eller fasong må selges</w:t>
      </w:r>
      <w:r>
        <w:rPr>
          <w:spacing w:val="-6"/>
          <w:sz w:val="24"/>
        </w:rPr>
        <w:t> </w:t>
      </w:r>
      <w:r>
        <w:rPr>
          <w:sz w:val="24"/>
        </w:rPr>
        <w:t>til</w:t>
      </w:r>
    </w:p>
    <w:p>
      <w:pPr>
        <w:pStyle w:val="ListParagraph"/>
        <w:numPr>
          <w:ilvl w:val="0"/>
          <w:numId w:val="36"/>
        </w:numPr>
        <w:tabs>
          <w:tab w:pos="2225" w:val="left" w:leader="none"/>
          <w:tab w:pos="2226" w:val="left" w:leader="none"/>
        </w:tabs>
        <w:spacing w:line="279" w:lineRule="exact" w:before="0" w:after="0"/>
        <w:ind w:left="2225" w:right="0" w:hanging="2123"/>
        <w:jc w:val="left"/>
        <w:rPr>
          <w:sz w:val="24"/>
        </w:rPr>
      </w:pPr>
      <w:r>
        <w:rPr>
          <w:sz w:val="24"/>
        </w:rPr>
        <w:t>redusert pris eller gis bort til veldedige</w:t>
      </w:r>
      <w:r>
        <w:rPr>
          <w:spacing w:val="-26"/>
          <w:sz w:val="24"/>
        </w:rPr>
        <w:t> </w:t>
      </w:r>
      <w:r>
        <w:rPr>
          <w:sz w:val="24"/>
        </w:rPr>
        <w:t>organisasjoner.</w:t>
      </w:r>
    </w:p>
    <w:p>
      <w:pPr>
        <w:pStyle w:val="ListParagraph"/>
        <w:numPr>
          <w:ilvl w:val="0"/>
          <w:numId w:val="36"/>
        </w:numPr>
        <w:tabs>
          <w:tab w:pos="439" w:val="left" w:leader="none"/>
        </w:tabs>
        <w:spacing w:line="240" w:lineRule="auto" w:before="6" w:after="0"/>
        <w:ind w:left="438" w:right="0" w:hanging="336"/>
        <w:jc w:val="left"/>
        <w:rPr>
          <w:rFonts w:ascii="Calibri"/>
          <w:sz w:val="22"/>
        </w:rPr>
      </w:pPr>
    </w:p>
    <w:p>
      <w:pPr>
        <w:pStyle w:val="ListParagraph"/>
        <w:numPr>
          <w:ilvl w:val="0"/>
          <w:numId w:val="36"/>
        </w:numPr>
        <w:tabs>
          <w:tab w:pos="797" w:val="left" w:leader="none"/>
          <w:tab w:pos="798" w:val="left" w:leader="none"/>
        </w:tabs>
        <w:spacing w:line="240" w:lineRule="auto" w:before="192" w:after="0"/>
        <w:ind w:left="797" w:right="0" w:hanging="695"/>
        <w:jc w:val="left"/>
        <w:rPr>
          <w:sz w:val="24"/>
        </w:rPr>
      </w:pPr>
      <w:r>
        <w:rPr>
          <w:sz w:val="24"/>
          <w:u w:val="single"/>
        </w:rPr>
        <w:t>Innstilling: </w:t>
      </w:r>
      <w:r>
        <w:rPr>
          <w:sz w:val="24"/>
        </w:rPr>
        <w:t>Oversendes</w:t>
      </w:r>
      <w:r>
        <w:rPr>
          <w:spacing w:val="-5"/>
          <w:sz w:val="24"/>
        </w:rPr>
        <w:t> </w:t>
      </w:r>
      <w:r>
        <w:rPr>
          <w:sz w:val="24"/>
        </w:rPr>
        <w:t>redaksjonskomiteen.</w:t>
      </w:r>
    </w:p>
    <w:p>
      <w:pPr>
        <w:pStyle w:val="ListParagraph"/>
        <w:numPr>
          <w:ilvl w:val="0"/>
          <w:numId w:val="36"/>
        </w:numPr>
        <w:tabs>
          <w:tab w:pos="439" w:val="left" w:leader="none"/>
        </w:tabs>
        <w:spacing w:line="240" w:lineRule="auto" w:before="206" w:after="0"/>
        <w:ind w:left="438" w:right="0" w:hanging="336"/>
        <w:jc w:val="left"/>
        <w:rPr>
          <w:rFonts w:ascii="Calibri"/>
          <w:sz w:val="22"/>
        </w:rPr>
      </w:pPr>
    </w:p>
    <w:p>
      <w:pPr>
        <w:pStyle w:val="BodyText"/>
        <w:rPr>
          <w:rFonts w:ascii="Calibri"/>
          <w:sz w:val="15"/>
        </w:rPr>
      </w:pPr>
    </w:p>
    <w:p>
      <w:pPr>
        <w:pStyle w:val="ListParagraph"/>
        <w:numPr>
          <w:ilvl w:val="0"/>
          <w:numId w:val="36"/>
        </w:numPr>
        <w:tabs>
          <w:tab w:pos="797" w:val="left" w:leader="none"/>
          <w:tab w:pos="798" w:val="left" w:leader="none"/>
        </w:tabs>
        <w:spacing w:line="240" w:lineRule="auto" w:before="90" w:after="0"/>
        <w:ind w:left="797" w:right="0" w:hanging="695"/>
        <w:jc w:val="left"/>
        <w:rPr>
          <w:sz w:val="24"/>
        </w:rPr>
      </w:pPr>
      <w:r>
        <w:rPr>
          <w:sz w:val="24"/>
          <w:u w:val="single"/>
        </w:rPr>
        <w:t>31 Forslag fra</w:t>
      </w:r>
      <w:r>
        <w:rPr>
          <w:spacing w:val="-19"/>
          <w:sz w:val="24"/>
          <w:u w:val="single"/>
        </w:rPr>
        <w:t> </w:t>
      </w:r>
      <w:r>
        <w:rPr>
          <w:sz w:val="24"/>
          <w:u w:val="single"/>
        </w:rPr>
        <w:t>styret:</w:t>
      </w:r>
    </w:p>
    <w:p>
      <w:pPr>
        <w:pStyle w:val="BodyText"/>
        <w:spacing w:before="9"/>
        <w:rPr>
          <w:sz w:val="15"/>
        </w:rPr>
      </w:pPr>
    </w:p>
    <w:p>
      <w:pPr>
        <w:pStyle w:val="ListParagraph"/>
        <w:numPr>
          <w:ilvl w:val="0"/>
          <w:numId w:val="36"/>
        </w:numPr>
        <w:tabs>
          <w:tab w:pos="1506" w:val="left" w:leader="none"/>
          <w:tab w:pos="1507" w:val="left" w:leader="none"/>
        </w:tabs>
        <w:spacing w:line="240" w:lineRule="auto" w:before="90" w:after="0"/>
        <w:ind w:left="1506" w:right="0" w:hanging="1404"/>
        <w:jc w:val="left"/>
        <w:rPr>
          <w:sz w:val="24"/>
        </w:rPr>
      </w:pPr>
      <w:r>
        <w:rPr>
          <w:sz w:val="24"/>
        </w:rPr>
        <w:t>Alternativ</w:t>
      </w:r>
      <w:r>
        <w:rPr>
          <w:spacing w:val="-1"/>
          <w:sz w:val="24"/>
        </w:rPr>
        <w:t> </w:t>
      </w:r>
      <w:r>
        <w:rPr>
          <w:sz w:val="24"/>
        </w:rPr>
        <w:t>1</w:t>
      </w:r>
    </w:p>
    <w:p>
      <w:pPr>
        <w:pStyle w:val="Heading5"/>
        <w:numPr>
          <w:ilvl w:val="0"/>
          <w:numId w:val="36"/>
        </w:numPr>
        <w:tabs>
          <w:tab w:pos="1506" w:val="left" w:leader="none"/>
          <w:tab w:pos="1507" w:val="left" w:leader="none"/>
        </w:tabs>
        <w:spacing w:line="240" w:lineRule="auto" w:before="195" w:after="0"/>
        <w:ind w:left="1506" w:right="0" w:hanging="1404"/>
        <w:jc w:val="left"/>
      </w:pPr>
      <w:r>
        <w:rPr/>
        <w:t>Bærum Arbeiderparti sier ja til</w:t>
      </w:r>
      <w:r>
        <w:rPr>
          <w:spacing w:val="-6"/>
        </w:rPr>
        <w:t> </w:t>
      </w:r>
      <w:r>
        <w:rPr/>
        <w:t>eggdonasjon.</w:t>
      </w:r>
    </w:p>
    <w:p>
      <w:pPr>
        <w:pStyle w:val="BodyText"/>
        <w:rPr>
          <w:b/>
          <w:sz w:val="20"/>
        </w:rPr>
      </w:pPr>
    </w:p>
    <w:p>
      <w:pPr>
        <w:pStyle w:val="BodyText"/>
        <w:rPr>
          <w:b/>
          <w:sz w:val="20"/>
        </w:rPr>
      </w:pPr>
    </w:p>
    <w:p>
      <w:pPr>
        <w:pStyle w:val="BodyText"/>
        <w:rPr>
          <w:b/>
          <w:sz w:val="20"/>
        </w:rPr>
      </w:pPr>
    </w:p>
    <w:p>
      <w:pPr>
        <w:pStyle w:val="BodyText"/>
        <w:spacing w:before="5"/>
        <w:rPr>
          <w:b/>
          <w:sz w:val="19"/>
        </w:rPr>
      </w:pPr>
    </w:p>
    <w:p>
      <w:pPr>
        <w:spacing w:before="0"/>
        <w:ind w:left="0" w:right="1792" w:firstLine="0"/>
        <w:jc w:val="right"/>
        <w:rPr>
          <w:rFonts w:ascii="Calibri"/>
          <w:sz w:val="22"/>
        </w:rPr>
      </w:pPr>
      <w:r>
        <w:rPr>
          <w:rFonts w:ascii="Calibri"/>
          <w:w w:val="95"/>
          <w:sz w:val="22"/>
        </w:rPr>
        <w:t>22</w:t>
      </w:r>
    </w:p>
    <w:p>
      <w:pPr>
        <w:spacing w:after="0"/>
        <w:jc w:val="right"/>
        <w:rPr>
          <w:rFonts w:ascii="Calibri"/>
          <w:sz w:val="22"/>
        </w:rPr>
        <w:sectPr>
          <w:headerReference w:type="default" r:id="rId117"/>
          <w:footerReference w:type="default" r:id="rId118"/>
          <w:pgSz w:w="11910" w:h="16840"/>
          <w:pgMar w:header="344" w:footer="370" w:top="560" w:bottom="560" w:left="1000" w:right="0"/>
        </w:sectPr>
      </w:pPr>
    </w:p>
    <w:p>
      <w:pPr>
        <w:pStyle w:val="BodyText"/>
        <w:rPr>
          <w:rFonts w:ascii="Calibri"/>
          <w:sz w:val="20"/>
        </w:rPr>
      </w:pPr>
      <w:r>
        <w:rPr/>
        <w:pict>
          <v:shape style="position:absolute;margin-left:6.3311pt;margin-top:398.644043pt;width:584.6pt;height:46.8pt;mso-position-horizontal-relative:page;mso-position-vertical-relative:page;z-index:-129496;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rFonts w:ascii="Calibri"/>
          <w:sz w:val="20"/>
        </w:rPr>
      </w:pPr>
    </w:p>
    <w:p>
      <w:pPr>
        <w:pStyle w:val="BodyText"/>
        <w:spacing w:before="3"/>
        <w:rPr>
          <w:rFonts w:ascii="Calibri"/>
        </w:rPr>
      </w:pPr>
    </w:p>
    <w:p>
      <w:pPr>
        <w:pStyle w:val="ListParagraph"/>
        <w:numPr>
          <w:ilvl w:val="0"/>
          <w:numId w:val="36"/>
        </w:numPr>
        <w:tabs>
          <w:tab w:pos="1505" w:val="left" w:leader="none"/>
          <w:tab w:pos="1506" w:val="left" w:leader="none"/>
        </w:tabs>
        <w:spacing w:line="280" w:lineRule="exact" w:before="90" w:after="0"/>
        <w:ind w:left="1505" w:right="0" w:hanging="1403"/>
        <w:jc w:val="left"/>
        <w:rPr>
          <w:sz w:val="24"/>
        </w:rPr>
      </w:pPr>
      <w:r>
        <w:rPr>
          <w:spacing w:val="9"/>
          <w:sz w:val="24"/>
        </w:rPr>
        <w:t>Det </w:t>
      </w:r>
      <w:r>
        <w:rPr>
          <w:spacing w:val="7"/>
          <w:sz w:val="24"/>
        </w:rPr>
        <w:t>er </w:t>
      </w:r>
      <w:r>
        <w:rPr>
          <w:spacing w:val="12"/>
          <w:sz w:val="24"/>
        </w:rPr>
        <w:t>kanskje </w:t>
      </w:r>
      <w:r>
        <w:rPr>
          <w:spacing w:val="10"/>
          <w:sz w:val="24"/>
        </w:rPr>
        <w:t>ikke </w:t>
      </w:r>
      <w:r>
        <w:rPr>
          <w:spacing w:val="7"/>
          <w:sz w:val="24"/>
        </w:rPr>
        <w:t>en </w:t>
      </w:r>
      <w:r>
        <w:rPr>
          <w:spacing w:val="13"/>
          <w:sz w:val="24"/>
        </w:rPr>
        <w:t>menneskerett </w:t>
      </w:r>
      <w:r>
        <w:rPr>
          <w:sz w:val="24"/>
        </w:rPr>
        <w:t>å  </w:t>
      </w:r>
      <w:r>
        <w:rPr>
          <w:spacing w:val="7"/>
          <w:sz w:val="24"/>
        </w:rPr>
        <w:t>få </w:t>
      </w:r>
      <w:r>
        <w:rPr>
          <w:spacing w:val="11"/>
          <w:sz w:val="24"/>
        </w:rPr>
        <w:t>barn, </w:t>
      </w:r>
      <w:r>
        <w:rPr>
          <w:spacing w:val="9"/>
          <w:sz w:val="24"/>
        </w:rPr>
        <w:t>men det </w:t>
      </w:r>
      <w:r>
        <w:rPr>
          <w:spacing w:val="7"/>
          <w:sz w:val="24"/>
        </w:rPr>
        <w:t>er   </w:t>
      </w:r>
      <w:r>
        <w:rPr>
          <w:spacing w:val="11"/>
          <w:sz w:val="24"/>
        </w:rPr>
        <w:t> </w:t>
      </w:r>
      <w:r>
        <w:rPr>
          <w:spacing w:val="14"/>
          <w:sz w:val="24"/>
        </w:rPr>
        <w:t>et</w:t>
      </w:r>
    </w:p>
    <w:p>
      <w:pPr>
        <w:pStyle w:val="ListParagraph"/>
        <w:numPr>
          <w:ilvl w:val="0"/>
          <w:numId w:val="36"/>
        </w:numPr>
        <w:tabs>
          <w:tab w:pos="1505" w:val="left" w:leader="none"/>
          <w:tab w:pos="1506" w:val="left" w:leader="none"/>
        </w:tabs>
        <w:spacing w:line="232" w:lineRule="auto" w:before="3" w:after="0"/>
        <w:ind w:left="102" w:right="2055" w:firstLine="0"/>
        <w:jc w:val="left"/>
        <w:rPr>
          <w:sz w:val="24"/>
        </w:rPr>
      </w:pPr>
      <w:r>
        <w:rPr>
          <w:spacing w:val="13"/>
          <w:sz w:val="24"/>
        </w:rPr>
        <w:t>paradoks </w:t>
      </w:r>
      <w:r>
        <w:rPr>
          <w:spacing w:val="7"/>
          <w:sz w:val="24"/>
        </w:rPr>
        <w:t>at </w:t>
      </w:r>
      <w:r>
        <w:rPr>
          <w:spacing w:val="13"/>
          <w:sz w:val="24"/>
        </w:rPr>
        <w:t>sæddonasjon </w:t>
      </w:r>
      <w:r>
        <w:rPr>
          <w:spacing w:val="7"/>
          <w:sz w:val="24"/>
        </w:rPr>
        <w:t>er </w:t>
      </w:r>
      <w:r>
        <w:rPr>
          <w:spacing w:val="12"/>
          <w:sz w:val="24"/>
        </w:rPr>
        <w:t>tillat </w:t>
      </w:r>
      <w:r>
        <w:rPr>
          <w:spacing w:val="7"/>
          <w:sz w:val="24"/>
        </w:rPr>
        <w:t>og </w:t>
      </w:r>
      <w:r>
        <w:rPr>
          <w:spacing w:val="10"/>
          <w:sz w:val="24"/>
        </w:rPr>
        <w:t>har vært </w:t>
      </w:r>
      <w:r>
        <w:rPr>
          <w:spacing w:val="13"/>
          <w:sz w:val="24"/>
        </w:rPr>
        <w:t>praktisert </w:t>
      </w:r>
      <w:r>
        <w:rPr>
          <w:sz w:val="24"/>
        </w:rPr>
        <w:t>i  </w:t>
      </w:r>
      <w:r>
        <w:rPr>
          <w:spacing w:val="11"/>
          <w:sz w:val="24"/>
        </w:rPr>
        <w:t>Norge </w:t>
      </w:r>
      <w:r>
        <w:rPr>
          <w:spacing w:val="82"/>
          <w:sz w:val="24"/>
        </w:rPr>
        <w:t> </w:t>
      </w:r>
      <w:r>
        <w:rPr>
          <w:rFonts w:ascii="Calibri" w:hAnsi="Calibri"/>
          <w:sz w:val="22"/>
        </w:rPr>
        <w:t>843</w:t>
        <w:tab/>
      </w:r>
      <w:r>
        <w:rPr>
          <w:spacing w:val="11"/>
          <w:sz w:val="24"/>
        </w:rPr>
        <w:t>siden 1930, </w:t>
      </w:r>
      <w:r>
        <w:rPr>
          <w:spacing w:val="10"/>
          <w:sz w:val="24"/>
        </w:rPr>
        <w:t>mens </w:t>
      </w:r>
      <w:r>
        <w:rPr>
          <w:spacing w:val="12"/>
          <w:sz w:val="24"/>
        </w:rPr>
        <w:t>eggdonasjon fortsatt </w:t>
      </w:r>
      <w:r>
        <w:rPr>
          <w:spacing w:val="7"/>
          <w:sz w:val="24"/>
        </w:rPr>
        <w:t>er </w:t>
      </w:r>
      <w:r>
        <w:rPr>
          <w:spacing w:val="12"/>
          <w:sz w:val="24"/>
        </w:rPr>
        <w:t>forbudt. </w:t>
      </w:r>
      <w:r>
        <w:rPr>
          <w:spacing w:val="11"/>
          <w:sz w:val="24"/>
        </w:rPr>
        <w:t>Norge </w:t>
      </w:r>
      <w:r>
        <w:rPr>
          <w:spacing w:val="7"/>
          <w:sz w:val="24"/>
        </w:rPr>
        <w:t>er  </w:t>
      </w:r>
      <w:r>
        <w:rPr>
          <w:spacing w:val="69"/>
          <w:sz w:val="24"/>
        </w:rPr>
        <w:t> </w:t>
      </w:r>
      <w:r>
        <w:rPr>
          <w:spacing w:val="7"/>
          <w:sz w:val="24"/>
        </w:rPr>
        <w:t>et</w:t>
      </w:r>
      <w:r>
        <w:rPr>
          <w:spacing w:val="31"/>
          <w:sz w:val="24"/>
        </w:rPr>
        <w:t> </w:t>
      </w:r>
      <w:r>
        <w:rPr>
          <w:spacing w:val="7"/>
          <w:sz w:val="24"/>
        </w:rPr>
        <w:t>av</w:t>
      </w:r>
      <w:r>
        <w:rPr>
          <w:sz w:val="24"/>
        </w:rPr>
        <w:t> </w:t>
      </w:r>
      <w:r>
        <w:rPr>
          <w:rFonts w:ascii="Calibri" w:hAnsi="Calibri"/>
          <w:sz w:val="22"/>
        </w:rPr>
        <w:t>844</w:t>
        <w:tab/>
      </w:r>
      <w:r>
        <w:rPr>
          <w:spacing w:val="12"/>
          <w:sz w:val="24"/>
        </w:rPr>
        <w:t>ytterst </w:t>
      </w:r>
      <w:r>
        <w:rPr>
          <w:spacing w:val="6"/>
          <w:sz w:val="24"/>
        </w:rPr>
        <w:t>få </w:t>
      </w:r>
      <w:r>
        <w:rPr>
          <w:spacing w:val="11"/>
          <w:sz w:val="24"/>
        </w:rPr>
        <w:t>land </w:t>
      </w:r>
      <w:r>
        <w:rPr>
          <w:sz w:val="24"/>
        </w:rPr>
        <w:t>i  </w:t>
      </w:r>
      <w:r>
        <w:rPr>
          <w:spacing w:val="12"/>
          <w:sz w:val="24"/>
        </w:rPr>
        <w:t>Europa </w:t>
      </w:r>
      <w:r>
        <w:rPr>
          <w:spacing w:val="7"/>
          <w:sz w:val="24"/>
        </w:rPr>
        <w:t>og </w:t>
      </w:r>
      <w:r>
        <w:rPr>
          <w:spacing w:val="12"/>
          <w:sz w:val="24"/>
        </w:rPr>
        <w:t>eneste </w:t>
      </w:r>
      <w:r>
        <w:rPr>
          <w:spacing w:val="11"/>
          <w:sz w:val="24"/>
        </w:rPr>
        <w:t>land </w:t>
      </w:r>
      <w:r>
        <w:rPr>
          <w:sz w:val="24"/>
        </w:rPr>
        <w:t>i  </w:t>
      </w:r>
      <w:r>
        <w:rPr>
          <w:spacing w:val="12"/>
          <w:sz w:val="24"/>
        </w:rPr>
        <w:t>Norden </w:t>
      </w:r>
      <w:r>
        <w:rPr>
          <w:spacing w:val="10"/>
          <w:sz w:val="24"/>
        </w:rPr>
        <w:t>som </w:t>
      </w:r>
      <w:r>
        <w:rPr>
          <w:spacing w:val="11"/>
          <w:sz w:val="24"/>
        </w:rPr>
        <w:t>ennå  </w:t>
      </w:r>
      <w:r>
        <w:rPr>
          <w:spacing w:val="20"/>
          <w:sz w:val="24"/>
        </w:rPr>
        <w:t> </w:t>
      </w:r>
      <w:r>
        <w:rPr>
          <w:spacing w:val="11"/>
          <w:sz w:val="24"/>
        </w:rPr>
        <w:t>ikke</w:t>
      </w:r>
      <w:r>
        <w:rPr>
          <w:spacing w:val="30"/>
          <w:sz w:val="24"/>
        </w:rPr>
        <w:t> </w:t>
      </w:r>
      <w:r>
        <w:rPr>
          <w:spacing w:val="15"/>
          <w:sz w:val="24"/>
        </w:rPr>
        <w:t>har</w:t>
      </w:r>
      <w:r>
        <w:rPr>
          <w:spacing w:val="15"/>
          <w:w w:val="100"/>
          <w:sz w:val="24"/>
        </w:rPr>
        <w:t> </w:t>
      </w:r>
      <w:r>
        <w:rPr>
          <w:rFonts w:ascii="Calibri" w:hAnsi="Calibri"/>
          <w:sz w:val="22"/>
        </w:rPr>
        <w:t>845</w:t>
        <w:tab/>
      </w:r>
      <w:r>
        <w:rPr>
          <w:spacing w:val="11"/>
          <w:sz w:val="24"/>
        </w:rPr>
        <w:t>åpnet </w:t>
      </w:r>
      <w:r>
        <w:rPr>
          <w:spacing w:val="9"/>
          <w:sz w:val="24"/>
        </w:rPr>
        <w:t>opp for </w:t>
      </w:r>
      <w:r>
        <w:rPr>
          <w:spacing w:val="11"/>
          <w:sz w:val="24"/>
        </w:rPr>
        <w:t>dette. </w:t>
      </w:r>
      <w:r>
        <w:rPr>
          <w:spacing w:val="7"/>
          <w:sz w:val="24"/>
        </w:rPr>
        <w:t>Er </w:t>
      </w:r>
      <w:r>
        <w:rPr>
          <w:spacing w:val="11"/>
          <w:sz w:val="24"/>
        </w:rPr>
        <w:t>dette </w:t>
      </w:r>
      <w:r>
        <w:rPr>
          <w:spacing w:val="9"/>
          <w:sz w:val="24"/>
        </w:rPr>
        <w:t>god </w:t>
      </w:r>
      <w:r>
        <w:rPr>
          <w:spacing w:val="14"/>
          <w:sz w:val="24"/>
        </w:rPr>
        <w:t>likestillingspolitikk </w:t>
      </w:r>
      <w:r>
        <w:rPr>
          <w:sz w:val="24"/>
        </w:rPr>
        <w:t>i   </w:t>
      </w:r>
      <w:r>
        <w:rPr>
          <w:spacing w:val="18"/>
          <w:sz w:val="24"/>
        </w:rPr>
        <w:t> </w:t>
      </w:r>
      <w:r>
        <w:rPr>
          <w:spacing w:val="12"/>
          <w:sz w:val="24"/>
        </w:rPr>
        <w:t>2017?</w:t>
      </w:r>
      <w:r>
        <w:rPr>
          <w:spacing w:val="30"/>
          <w:sz w:val="24"/>
        </w:rPr>
        <w:t> </w:t>
      </w:r>
      <w:r>
        <w:rPr>
          <w:spacing w:val="9"/>
          <w:sz w:val="24"/>
        </w:rPr>
        <w:t>Jeg</w:t>
      </w:r>
      <w:r>
        <w:rPr>
          <w:sz w:val="24"/>
        </w:rPr>
        <w:t> </w:t>
      </w:r>
      <w:r>
        <w:rPr>
          <w:rFonts w:ascii="Calibri" w:hAnsi="Calibri"/>
          <w:sz w:val="22"/>
        </w:rPr>
        <w:t>846</w:t>
        <w:tab/>
      </w:r>
      <w:r>
        <w:rPr>
          <w:spacing w:val="11"/>
          <w:sz w:val="24"/>
        </w:rPr>
        <w:t>mener </w:t>
      </w:r>
      <w:r>
        <w:rPr>
          <w:spacing w:val="9"/>
          <w:sz w:val="24"/>
        </w:rPr>
        <w:t>nei </w:t>
      </w:r>
      <w:r>
        <w:rPr>
          <w:spacing w:val="7"/>
          <w:sz w:val="24"/>
        </w:rPr>
        <w:t>og at </w:t>
      </w:r>
      <w:r>
        <w:rPr>
          <w:spacing w:val="11"/>
          <w:sz w:val="24"/>
        </w:rPr>
        <w:t>dagens </w:t>
      </w:r>
      <w:r>
        <w:rPr>
          <w:spacing w:val="12"/>
          <w:sz w:val="24"/>
        </w:rPr>
        <w:t>lovverk derfor </w:t>
      </w:r>
      <w:r>
        <w:rPr>
          <w:spacing w:val="7"/>
          <w:sz w:val="24"/>
        </w:rPr>
        <w:t>er </w:t>
      </w:r>
      <w:r>
        <w:rPr>
          <w:spacing w:val="13"/>
          <w:sz w:val="24"/>
        </w:rPr>
        <w:t>diskriminerende  </w:t>
      </w:r>
      <w:r>
        <w:rPr>
          <w:spacing w:val="59"/>
          <w:sz w:val="24"/>
        </w:rPr>
        <w:t> </w:t>
      </w:r>
      <w:r>
        <w:rPr>
          <w:spacing w:val="14"/>
          <w:sz w:val="24"/>
        </w:rPr>
        <w:t>og</w:t>
      </w:r>
    </w:p>
    <w:p>
      <w:pPr>
        <w:pStyle w:val="BodyText"/>
        <w:tabs>
          <w:tab w:pos="1505" w:val="left" w:leader="none"/>
        </w:tabs>
        <w:spacing w:line="232" w:lineRule="auto" w:before="1"/>
        <w:ind w:left="102" w:right="1813"/>
      </w:pPr>
      <w:r>
        <w:rPr>
          <w:rFonts w:ascii="Calibri" w:hAnsi="Calibri"/>
          <w:sz w:val="22"/>
        </w:rPr>
        <w:t>847</w:t>
        <w:tab/>
      </w:r>
      <w:r>
        <w:rPr>
          <w:spacing w:val="13"/>
        </w:rPr>
        <w:t>vanskelig </w:t>
      </w:r>
      <w:r>
        <w:rPr/>
        <w:t>å  </w:t>
      </w:r>
      <w:r>
        <w:rPr>
          <w:spacing w:val="12"/>
        </w:rPr>
        <w:t>forsvare </w:t>
      </w:r>
      <w:r>
        <w:rPr/>
        <w:t>i  </w:t>
      </w:r>
      <w:r>
        <w:rPr>
          <w:spacing w:val="7"/>
        </w:rPr>
        <w:t>et </w:t>
      </w:r>
      <w:r>
        <w:rPr>
          <w:spacing w:val="13"/>
        </w:rPr>
        <w:t>likestillingsperspektiv. </w:t>
      </w:r>
      <w:r>
        <w:rPr>
          <w:spacing w:val="7"/>
        </w:rPr>
        <w:t>Om et </w:t>
      </w:r>
      <w:r>
        <w:rPr>
          <w:spacing w:val="9"/>
        </w:rPr>
        <w:t>par </w:t>
      </w:r>
      <w:r>
        <w:rPr>
          <w:spacing w:val="39"/>
        </w:rPr>
        <w:t> </w:t>
      </w:r>
      <w:r>
        <w:rPr>
          <w:spacing w:val="12"/>
        </w:rPr>
        <w:t>ønsker</w:t>
      </w:r>
      <w:r>
        <w:rPr>
          <w:spacing w:val="32"/>
        </w:rPr>
        <w:t> </w:t>
      </w:r>
      <w:r>
        <w:rPr/>
        <w:t>å</w:t>
      </w:r>
      <w:r>
        <w:rPr>
          <w:w w:val="100"/>
        </w:rPr>
        <w:t> </w:t>
      </w:r>
      <w:r>
        <w:rPr>
          <w:rFonts w:ascii="Calibri" w:hAnsi="Calibri"/>
          <w:sz w:val="22"/>
        </w:rPr>
        <w:t>848</w:t>
        <w:tab/>
      </w:r>
      <w:r>
        <w:rPr>
          <w:spacing w:val="7"/>
        </w:rPr>
        <w:t>få </w:t>
      </w:r>
      <w:r>
        <w:rPr>
          <w:spacing w:val="11"/>
        </w:rPr>
        <w:t>barn </w:t>
      </w:r>
      <w:r>
        <w:rPr>
          <w:spacing w:val="7"/>
        </w:rPr>
        <w:t>og </w:t>
      </w:r>
      <w:r>
        <w:rPr>
          <w:spacing w:val="12"/>
        </w:rPr>
        <w:t>mannen </w:t>
      </w:r>
      <w:r>
        <w:rPr>
          <w:spacing w:val="7"/>
        </w:rPr>
        <w:t>er </w:t>
      </w:r>
      <w:r>
        <w:rPr>
          <w:spacing w:val="12"/>
        </w:rPr>
        <w:t>infertil </w:t>
      </w:r>
      <w:r>
        <w:rPr>
          <w:spacing w:val="10"/>
        </w:rPr>
        <w:t>kan </w:t>
      </w:r>
      <w:r>
        <w:rPr>
          <w:spacing w:val="7"/>
        </w:rPr>
        <w:t>de </w:t>
      </w:r>
      <w:r>
        <w:rPr/>
        <w:t>i  </w:t>
      </w:r>
      <w:r>
        <w:rPr>
          <w:spacing w:val="11"/>
        </w:rPr>
        <w:t>Norge </w:t>
      </w:r>
      <w:r>
        <w:rPr>
          <w:spacing w:val="7"/>
        </w:rPr>
        <w:t>få </w:t>
      </w:r>
      <w:r>
        <w:rPr>
          <w:spacing w:val="11"/>
        </w:rPr>
        <w:t>hjelp </w:t>
      </w:r>
      <w:r>
        <w:rPr>
          <w:spacing w:val="9"/>
        </w:rPr>
        <w:t>ved   </w:t>
      </w:r>
      <w:r>
        <w:rPr>
          <w:spacing w:val="31"/>
        </w:rPr>
        <w:t> </w:t>
      </w:r>
      <w:r>
        <w:rPr>
          <w:spacing w:val="7"/>
        </w:rPr>
        <w:t>at</w:t>
      </w:r>
      <w:r>
        <w:rPr>
          <w:spacing w:val="30"/>
        </w:rPr>
        <w:t> </w:t>
      </w:r>
      <w:r>
        <w:rPr>
          <w:spacing w:val="12"/>
        </w:rPr>
        <w:t>loven</w:t>
      </w:r>
      <w:r>
        <w:rPr/>
        <w:t> </w:t>
      </w:r>
      <w:r>
        <w:rPr>
          <w:rFonts w:ascii="Calibri" w:hAnsi="Calibri"/>
          <w:sz w:val="22"/>
        </w:rPr>
        <w:t>849</w:t>
        <w:tab/>
      </w:r>
      <w:r>
        <w:rPr>
          <w:spacing w:val="9"/>
        </w:rPr>
        <w:t>har</w:t>
      </w:r>
      <w:r>
        <w:rPr>
          <w:spacing w:val="31"/>
        </w:rPr>
        <w:t> </w:t>
      </w:r>
      <w:r>
        <w:rPr>
          <w:spacing w:val="11"/>
        </w:rPr>
        <w:t>åpnet</w:t>
      </w:r>
      <w:r>
        <w:rPr>
          <w:spacing w:val="31"/>
        </w:rPr>
        <w:t> </w:t>
      </w:r>
      <w:r>
        <w:rPr>
          <w:spacing w:val="9"/>
        </w:rPr>
        <w:t>opp</w:t>
      </w:r>
      <w:r>
        <w:rPr>
          <w:spacing w:val="31"/>
        </w:rPr>
        <w:t> </w:t>
      </w:r>
      <w:r>
        <w:rPr>
          <w:spacing w:val="9"/>
        </w:rPr>
        <w:t>for</w:t>
      </w:r>
      <w:r>
        <w:rPr>
          <w:spacing w:val="31"/>
        </w:rPr>
        <w:t> </w:t>
      </w:r>
      <w:r>
        <w:rPr>
          <w:spacing w:val="12"/>
        </w:rPr>
        <w:t>sæddonasjon.</w:t>
      </w:r>
      <w:r>
        <w:rPr>
          <w:spacing w:val="31"/>
        </w:rPr>
        <w:t> </w:t>
      </w:r>
      <w:r>
        <w:rPr>
          <w:spacing w:val="7"/>
        </w:rPr>
        <w:t>Om</w:t>
      </w:r>
      <w:r>
        <w:rPr>
          <w:spacing w:val="31"/>
        </w:rPr>
        <w:t> </w:t>
      </w:r>
      <w:r>
        <w:rPr>
          <w:spacing w:val="10"/>
        </w:rPr>
        <w:t>det</w:t>
      </w:r>
      <w:r>
        <w:rPr>
          <w:spacing w:val="32"/>
        </w:rPr>
        <w:t> </w:t>
      </w:r>
      <w:r>
        <w:rPr>
          <w:spacing w:val="7"/>
        </w:rPr>
        <w:t>er</w:t>
      </w:r>
      <w:r>
        <w:rPr>
          <w:spacing w:val="32"/>
        </w:rPr>
        <w:t> </w:t>
      </w:r>
      <w:r>
        <w:rPr>
          <w:spacing w:val="12"/>
        </w:rPr>
        <w:t>kvinnen</w:t>
      </w:r>
      <w:r>
        <w:rPr>
          <w:spacing w:val="32"/>
        </w:rPr>
        <w:t> </w:t>
      </w:r>
      <w:r>
        <w:rPr>
          <w:spacing w:val="10"/>
        </w:rPr>
        <w:t>som</w:t>
      </w:r>
      <w:r>
        <w:rPr>
          <w:spacing w:val="30"/>
        </w:rPr>
        <w:t> </w:t>
      </w:r>
      <w:r>
        <w:rPr>
          <w:spacing w:val="7"/>
        </w:rPr>
        <w:t>er</w:t>
      </w:r>
      <w:r>
        <w:rPr>
          <w:spacing w:val="32"/>
        </w:rPr>
        <w:t> </w:t>
      </w:r>
      <w:r>
        <w:rPr>
          <w:spacing w:val="12"/>
        </w:rPr>
        <w:t>infertil</w:t>
      </w:r>
      <w:r>
        <w:rPr>
          <w:spacing w:val="32"/>
        </w:rPr>
        <w:t> </w:t>
      </w:r>
      <w:r>
        <w:rPr>
          <w:spacing w:val="7"/>
        </w:rPr>
        <w:t>så</w:t>
      </w:r>
      <w:r>
        <w:rPr>
          <w:w w:val="100"/>
        </w:rPr>
        <w:t> </w:t>
      </w:r>
      <w:r>
        <w:rPr>
          <w:rFonts w:ascii="Calibri" w:hAnsi="Calibri"/>
          <w:sz w:val="22"/>
        </w:rPr>
        <w:t>850</w:t>
        <w:tab/>
      </w:r>
      <w:r>
        <w:rPr>
          <w:spacing w:val="7"/>
        </w:rPr>
        <w:t>er de </w:t>
      </w:r>
      <w:r>
        <w:rPr>
          <w:spacing w:val="12"/>
        </w:rPr>
        <w:t>utenfor rekkevidden </w:t>
      </w:r>
      <w:r>
        <w:rPr>
          <w:spacing w:val="9"/>
        </w:rPr>
        <w:t>til </w:t>
      </w:r>
      <w:r>
        <w:rPr/>
        <w:t>å  </w:t>
      </w:r>
      <w:r>
        <w:rPr>
          <w:spacing w:val="6"/>
        </w:rPr>
        <w:t>få </w:t>
      </w:r>
      <w:r>
        <w:rPr>
          <w:spacing w:val="12"/>
        </w:rPr>
        <w:t>hjelp </w:t>
      </w:r>
      <w:r>
        <w:rPr/>
        <w:t>i  </w:t>
      </w:r>
      <w:r>
        <w:rPr>
          <w:spacing w:val="12"/>
        </w:rPr>
        <w:t>Norge. Dette </w:t>
      </w:r>
      <w:r>
        <w:rPr>
          <w:spacing w:val="7"/>
        </w:rPr>
        <w:t>er  </w:t>
      </w:r>
      <w:r>
        <w:rPr>
          <w:spacing w:val="35"/>
        </w:rPr>
        <w:t> </w:t>
      </w:r>
      <w:r>
        <w:rPr>
          <w:spacing w:val="11"/>
        </w:rPr>
        <w:t>etter</w:t>
      </w:r>
      <w:r>
        <w:rPr>
          <w:spacing w:val="31"/>
        </w:rPr>
        <w:t> </w:t>
      </w:r>
      <w:r>
        <w:rPr>
          <w:spacing w:val="9"/>
        </w:rPr>
        <w:t>min</w:t>
      </w:r>
      <w:r>
        <w:rPr/>
        <w:t> </w:t>
      </w:r>
      <w:r>
        <w:rPr>
          <w:rFonts w:ascii="Calibri" w:hAnsi="Calibri"/>
          <w:sz w:val="22"/>
        </w:rPr>
        <w:t>851</w:t>
        <w:tab/>
      </w:r>
      <w:r>
        <w:rPr>
          <w:spacing w:val="11"/>
        </w:rPr>
        <w:t>mening svært </w:t>
      </w:r>
      <w:r>
        <w:rPr>
          <w:spacing w:val="13"/>
        </w:rPr>
        <w:t>urettferdig. </w:t>
      </w:r>
      <w:r>
        <w:rPr>
          <w:spacing w:val="11"/>
        </w:rPr>
        <w:t>Norge, </w:t>
      </w:r>
      <w:r>
        <w:rPr>
          <w:spacing w:val="9"/>
        </w:rPr>
        <w:t>som </w:t>
      </w:r>
      <w:r>
        <w:rPr>
          <w:spacing w:val="11"/>
        </w:rPr>
        <w:t>ellers </w:t>
      </w:r>
      <w:r>
        <w:rPr>
          <w:spacing w:val="7"/>
        </w:rPr>
        <w:t>er </w:t>
      </w:r>
      <w:r>
        <w:rPr>
          <w:spacing w:val="10"/>
        </w:rPr>
        <w:t>gode  </w:t>
      </w:r>
      <w:r>
        <w:rPr>
          <w:spacing w:val="46"/>
        </w:rPr>
        <w:t> </w:t>
      </w:r>
      <w:r>
        <w:rPr>
          <w:spacing w:val="7"/>
        </w:rPr>
        <w:t>på</w:t>
      </w:r>
      <w:r>
        <w:rPr>
          <w:spacing w:val="32"/>
        </w:rPr>
        <w:t> </w:t>
      </w:r>
      <w:r>
        <w:rPr>
          <w:spacing w:val="14"/>
        </w:rPr>
        <w:t>likestilling, </w:t>
      </w:r>
      <w:r>
        <w:rPr>
          <w:rFonts w:ascii="Calibri" w:hAnsi="Calibri"/>
          <w:sz w:val="22"/>
        </w:rPr>
        <w:t>852</w:t>
        <w:tab/>
      </w:r>
      <w:r>
        <w:rPr>
          <w:spacing w:val="10"/>
        </w:rPr>
        <w:t>bør </w:t>
      </w:r>
      <w:r>
        <w:rPr>
          <w:spacing w:val="12"/>
        </w:rPr>
        <w:t>derfor </w:t>
      </w:r>
      <w:r>
        <w:rPr>
          <w:spacing w:val="13"/>
        </w:rPr>
        <w:t>likestille </w:t>
      </w:r>
      <w:r>
        <w:rPr>
          <w:spacing w:val="11"/>
        </w:rPr>
        <w:t>menn </w:t>
      </w:r>
      <w:r>
        <w:rPr>
          <w:spacing w:val="7"/>
        </w:rPr>
        <w:t>og </w:t>
      </w:r>
      <w:r>
        <w:rPr>
          <w:spacing w:val="12"/>
        </w:rPr>
        <w:t>kvinner </w:t>
      </w:r>
      <w:r>
        <w:rPr>
          <w:spacing w:val="10"/>
        </w:rPr>
        <w:t>når </w:t>
      </w:r>
      <w:r>
        <w:rPr>
          <w:spacing w:val="9"/>
        </w:rPr>
        <w:t>det </w:t>
      </w:r>
      <w:r>
        <w:rPr>
          <w:spacing w:val="12"/>
        </w:rPr>
        <w:t>kommer  </w:t>
      </w:r>
      <w:r>
        <w:rPr>
          <w:spacing w:val="59"/>
        </w:rPr>
        <w:t> </w:t>
      </w:r>
      <w:r>
        <w:rPr>
          <w:spacing w:val="9"/>
        </w:rPr>
        <w:t>til</w:t>
      </w:r>
      <w:r>
        <w:rPr>
          <w:spacing w:val="31"/>
        </w:rPr>
        <w:t> </w:t>
      </w:r>
      <w:r>
        <w:rPr>
          <w:spacing w:val="14"/>
        </w:rPr>
        <w:t>behandling</w:t>
      </w:r>
      <w:r>
        <w:rPr>
          <w:spacing w:val="14"/>
          <w:w w:val="100"/>
        </w:rPr>
        <w:t> </w:t>
      </w:r>
      <w:r>
        <w:rPr>
          <w:rFonts w:ascii="Calibri" w:hAnsi="Calibri"/>
          <w:sz w:val="22"/>
        </w:rPr>
        <w:t>853</w:t>
        <w:tab/>
      </w:r>
      <w:r>
        <w:rPr>
          <w:spacing w:val="7"/>
        </w:rPr>
        <w:t>av </w:t>
      </w:r>
      <w:r>
        <w:rPr>
          <w:spacing w:val="12"/>
        </w:rPr>
        <w:t>barnløshet. </w:t>
      </w:r>
      <w:r>
        <w:rPr>
          <w:spacing w:val="9"/>
        </w:rPr>
        <w:t>Jeg </w:t>
      </w:r>
      <w:r>
        <w:rPr>
          <w:spacing w:val="11"/>
        </w:rPr>
        <w:t>mener </w:t>
      </w:r>
      <w:r>
        <w:rPr>
          <w:spacing w:val="7"/>
        </w:rPr>
        <w:t>at </w:t>
      </w:r>
      <w:r>
        <w:rPr>
          <w:spacing w:val="13"/>
        </w:rPr>
        <w:t>Arbeiderpartiet </w:t>
      </w:r>
      <w:r>
        <w:rPr>
          <w:spacing w:val="11"/>
        </w:rPr>
        <w:t>derfor </w:t>
      </w:r>
      <w:r>
        <w:rPr>
          <w:spacing w:val="7"/>
        </w:rPr>
        <w:t>må </w:t>
      </w:r>
      <w:r>
        <w:rPr>
          <w:spacing w:val="10"/>
        </w:rPr>
        <w:t>åpne  </w:t>
      </w:r>
      <w:r>
        <w:rPr>
          <w:spacing w:val="73"/>
        </w:rPr>
        <w:t> </w:t>
      </w:r>
      <w:r>
        <w:rPr>
          <w:spacing w:val="9"/>
        </w:rPr>
        <w:t>opp</w:t>
      </w:r>
      <w:r>
        <w:rPr>
          <w:spacing w:val="32"/>
        </w:rPr>
        <w:t> </w:t>
      </w:r>
      <w:r>
        <w:rPr>
          <w:spacing w:val="15"/>
        </w:rPr>
        <w:t>for</w:t>
      </w:r>
      <w:r>
        <w:rPr>
          <w:spacing w:val="15"/>
          <w:w w:val="99"/>
        </w:rPr>
        <w:t> </w:t>
      </w:r>
      <w:r>
        <w:rPr>
          <w:rFonts w:ascii="Calibri" w:hAnsi="Calibri"/>
          <w:sz w:val="22"/>
        </w:rPr>
        <w:t>854</w:t>
        <w:tab/>
      </w:r>
      <w:r>
        <w:rPr>
          <w:spacing w:val="7"/>
        </w:rPr>
        <w:t>en </w:t>
      </w:r>
      <w:r>
        <w:rPr>
          <w:spacing w:val="13"/>
        </w:rPr>
        <w:t>lovendring. </w:t>
      </w:r>
      <w:r>
        <w:rPr>
          <w:spacing w:val="7"/>
        </w:rPr>
        <w:t>En </w:t>
      </w:r>
      <w:r>
        <w:rPr>
          <w:spacing w:val="12"/>
        </w:rPr>
        <w:t>lovendring </w:t>
      </w:r>
      <w:r>
        <w:rPr>
          <w:spacing w:val="9"/>
        </w:rPr>
        <w:t>som </w:t>
      </w:r>
      <w:r>
        <w:rPr>
          <w:spacing w:val="12"/>
        </w:rPr>
        <w:t>faktisk gjenspeiler </w:t>
      </w:r>
      <w:r>
        <w:rPr>
          <w:spacing w:val="9"/>
        </w:rPr>
        <w:t>den  </w:t>
      </w:r>
      <w:r>
        <w:rPr>
          <w:spacing w:val="52"/>
        </w:rPr>
        <w:t> </w:t>
      </w:r>
      <w:r>
        <w:rPr>
          <w:spacing w:val="11"/>
        </w:rPr>
        <w:t>tiden</w:t>
      </w:r>
      <w:r>
        <w:rPr>
          <w:spacing w:val="32"/>
        </w:rPr>
        <w:t> </w:t>
      </w:r>
      <w:r>
        <w:rPr>
          <w:spacing w:val="15"/>
        </w:rPr>
        <w:t>vi</w:t>
      </w:r>
      <w:r>
        <w:rPr>
          <w:spacing w:val="15"/>
          <w:w w:val="100"/>
        </w:rPr>
        <w:t> </w:t>
      </w:r>
      <w:r>
        <w:rPr>
          <w:rFonts w:ascii="Calibri" w:hAnsi="Calibri"/>
          <w:sz w:val="22"/>
        </w:rPr>
        <w:t>855</w:t>
        <w:tab/>
      </w:r>
      <w:r>
        <w:rPr>
          <w:spacing w:val="12"/>
        </w:rPr>
        <w:t>lever </w:t>
      </w:r>
      <w:r>
        <w:rPr/>
        <w:t>i  </w:t>
      </w:r>
      <w:r>
        <w:rPr>
          <w:spacing w:val="7"/>
        </w:rPr>
        <w:t>og </w:t>
      </w:r>
      <w:r>
        <w:rPr>
          <w:spacing w:val="10"/>
        </w:rPr>
        <w:t>som </w:t>
      </w:r>
      <w:r>
        <w:rPr>
          <w:spacing w:val="13"/>
        </w:rPr>
        <w:t>likestiller </w:t>
      </w:r>
      <w:r>
        <w:rPr>
          <w:spacing w:val="11"/>
        </w:rPr>
        <w:t>sæd- </w:t>
      </w:r>
      <w:r>
        <w:rPr>
          <w:spacing w:val="6"/>
        </w:rPr>
        <w:t>og </w:t>
      </w:r>
      <w:r>
        <w:rPr>
          <w:spacing w:val="12"/>
        </w:rPr>
        <w:t>eggceller, kvinner </w:t>
      </w:r>
      <w:r>
        <w:rPr>
          <w:spacing w:val="7"/>
        </w:rPr>
        <w:t>og  </w:t>
      </w:r>
      <w:r>
        <w:rPr>
          <w:spacing w:val="37"/>
        </w:rPr>
        <w:t> </w:t>
      </w:r>
      <w:r>
        <w:rPr>
          <w:spacing w:val="11"/>
        </w:rPr>
        <w:t>menn,</w:t>
      </w:r>
      <w:r>
        <w:rPr>
          <w:spacing w:val="31"/>
        </w:rPr>
        <w:t> </w:t>
      </w:r>
      <w:r>
        <w:rPr>
          <w:spacing w:val="14"/>
        </w:rPr>
        <w:t>mødre</w:t>
      </w:r>
      <w:r>
        <w:rPr>
          <w:spacing w:val="14"/>
          <w:w w:val="100"/>
        </w:rPr>
        <w:t> </w:t>
      </w:r>
      <w:r>
        <w:rPr>
          <w:rFonts w:ascii="Calibri" w:hAnsi="Calibri"/>
          <w:sz w:val="22"/>
        </w:rPr>
        <w:t>856</w:t>
        <w:tab/>
      </w:r>
      <w:r>
        <w:rPr>
          <w:spacing w:val="7"/>
        </w:rPr>
        <w:t>og </w:t>
      </w:r>
      <w:r>
        <w:rPr>
          <w:spacing w:val="12"/>
        </w:rPr>
        <w:t>fedre </w:t>
      </w:r>
      <w:r>
        <w:rPr>
          <w:spacing w:val="10"/>
        </w:rPr>
        <w:t>når det </w:t>
      </w:r>
      <w:r>
        <w:rPr>
          <w:spacing w:val="11"/>
        </w:rPr>
        <w:t>kommer </w:t>
      </w:r>
      <w:r>
        <w:rPr>
          <w:spacing w:val="9"/>
        </w:rPr>
        <w:t>til </w:t>
      </w:r>
      <w:r>
        <w:rPr>
          <w:spacing w:val="12"/>
        </w:rPr>
        <w:t>assistert </w:t>
      </w:r>
      <w:r>
        <w:rPr>
          <w:spacing w:val="13"/>
        </w:rPr>
        <w:t>befruktning. Helsevesenet  </w:t>
      </w:r>
      <w:r>
        <w:rPr>
          <w:spacing w:val="54"/>
        </w:rPr>
        <w:t> </w:t>
      </w:r>
      <w:r>
        <w:rPr/>
        <w:t>i</w:t>
      </w:r>
    </w:p>
    <w:p>
      <w:pPr>
        <w:pStyle w:val="BodyText"/>
        <w:tabs>
          <w:tab w:pos="1505" w:val="left" w:leader="none"/>
        </w:tabs>
        <w:spacing w:line="232" w:lineRule="auto" w:before="1"/>
        <w:ind w:left="102" w:right="1818"/>
      </w:pPr>
      <w:r>
        <w:rPr>
          <w:rFonts w:ascii="Calibri" w:hAnsi="Calibri"/>
          <w:sz w:val="22"/>
        </w:rPr>
        <w:t>857</w:t>
        <w:tab/>
      </w:r>
      <w:r>
        <w:rPr>
          <w:spacing w:val="11"/>
        </w:rPr>
        <w:t>Norge tilbyr </w:t>
      </w:r>
      <w:r>
        <w:rPr>
          <w:spacing w:val="12"/>
        </w:rPr>
        <w:t>tjenester </w:t>
      </w:r>
      <w:r>
        <w:rPr>
          <w:spacing w:val="7"/>
        </w:rPr>
        <w:t>og </w:t>
      </w:r>
      <w:r>
        <w:rPr>
          <w:spacing w:val="12"/>
        </w:rPr>
        <w:t>behandling </w:t>
      </w:r>
      <w:r>
        <w:rPr>
          <w:spacing w:val="8"/>
        </w:rPr>
        <w:t>av </w:t>
      </w:r>
      <w:r>
        <w:rPr>
          <w:spacing w:val="9"/>
        </w:rPr>
        <w:t>høy </w:t>
      </w:r>
      <w:r>
        <w:rPr>
          <w:spacing w:val="12"/>
        </w:rPr>
        <w:t>kvalitet samtidig  </w:t>
      </w:r>
      <w:r>
        <w:rPr>
          <w:spacing w:val="55"/>
        </w:rPr>
        <w:t> </w:t>
      </w:r>
      <w:r>
        <w:rPr>
          <w:spacing w:val="9"/>
        </w:rPr>
        <w:t>som</w:t>
      </w:r>
      <w:r>
        <w:rPr>
          <w:spacing w:val="31"/>
        </w:rPr>
        <w:t> </w:t>
      </w:r>
      <w:r>
        <w:rPr>
          <w:spacing w:val="15"/>
        </w:rPr>
        <w:t>vi</w:t>
      </w:r>
      <w:r>
        <w:rPr>
          <w:spacing w:val="15"/>
          <w:w w:val="100"/>
        </w:rPr>
        <w:t> </w:t>
      </w:r>
      <w:r>
        <w:rPr>
          <w:rFonts w:ascii="Calibri" w:hAnsi="Calibri"/>
          <w:sz w:val="22"/>
        </w:rPr>
        <w:t>858</w:t>
        <w:tab/>
      </w:r>
      <w:r>
        <w:rPr>
          <w:spacing w:val="9"/>
        </w:rPr>
        <w:t>har god </w:t>
      </w:r>
      <w:r>
        <w:rPr>
          <w:spacing w:val="12"/>
        </w:rPr>
        <w:t>teknologi </w:t>
      </w:r>
      <w:r>
        <w:rPr>
          <w:spacing w:val="9"/>
        </w:rPr>
        <w:t>når det </w:t>
      </w:r>
      <w:r>
        <w:rPr>
          <w:spacing w:val="11"/>
        </w:rPr>
        <w:t>kommer </w:t>
      </w:r>
      <w:r>
        <w:rPr>
          <w:spacing w:val="9"/>
        </w:rPr>
        <w:t>til </w:t>
      </w:r>
      <w:r>
        <w:rPr>
          <w:spacing w:val="13"/>
        </w:rPr>
        <w:t>behandling </w:t>
      </w:r>
      <w:r>
        <w:rPr>
          <w:spacing w:val="7"/>
        </w:rPr>
        <w:t>av   </w:t>
      </w:r>
      <w:r>
        <w:rPr>
          <w:spacing w:val="8"/>
        </w:rPr>
        <w:t> </w:t>
      </w:r>
      <w:r>
        <w:rPr>
          <w:spacing w:val="12"/>
        </w:rPr>
        <w:t>barnløshet.</w:t>
      </w:r>
      <w:r>
        <w:rPr>
          <w:spacing w:val="31"/>
        </w:rPr>
        <w:t> </w:t>
      </w:r>
      <w:r>
        <w:rPr>
          <w:spacing w:val="15"/>
        </w:rPr>
        <w:t>Jeg </w:t>
      </w:r>
      <w:r>
        <w:rPr>
          <w:rFonts w:ascii="Calibri" w:hAnsi="Calibri"/>
          <w:sz w:val="22"/>
        </w:rPr>
        <w:t>859</w:t>
        <w:tab/>
      </w:r>
      <w:r>
        <w:rPr>
          <w:spacing w:val="11"/>
        </w:rPr>
        <w:t>mener </w:t>
      </w:r>
      <w:r>
        <w:rPr>
          <w:spacing w:val="12"/>
        </w:rPr>
        <w:t>videre </w:t>
      </w:r>
      <w:r>
        <w:rPr>
          <w:spacing w:val="7"/>
        </w:rPr>
        <w:t>at </w:t>
      </w:r>
      <w:r>
        <w:rPr>
          <w:spacing w:val="11"/>
        </w:rPr>
        <w:t>Bærum </w:t>
      </w:r>
      <w:r>
        <w:rPr>
          <w:spacing w:val="13"/>
        </w:rPr>
        <w:t>Arbeiderparti </w:t>
      </w:r>
      <w:r>
        <w:rPr>
          <w:spacing w:val="9"/>
        </w:rPr>
        <w:t>bør </w:t>
      </w:r>
      <w:r>
        <w:rPr>
          <w:spacing w:val="12"/>
        </w:rPr>
        <w:t>stille </w:t>
      </w:r>
      <w:r>
        <w:rPr>
          <w:spacing w:val="9"/>
        </w:rPr>
        <w:t>seg bak  </w:t>
      </w:r>
      <w:r>
        <w:rPr>
          <w:spacing w:val="55"/>
        </w:rPr>
        <w:t> </w:t>
      </w:r>
      <w:r>
        <w:rPr>
          <w:spacing w:val="13"/>
        </w:rPr>
        <w:t>flertallet</w:t>
      </w:r>
      <w:r>
        <w:rPr>
          <w:spacing w:val="31"/>
        </w:rPr>
        <w:t> </w:t>
      </w:r>
      <w:r>
        <w:rPr/>
        <w:t>i</w:t>
      </w:r>
      <w:r>
        <w:rPr>
          <w:w w:val="100"/>
        </w:rPr>
        <w:t> </w:t>
      </w:r>
      <w:r>
        <w:rPr>
          <w:rFonts w:ascii="Calibri" w:hAnsi="Calibri"/>
          <w:sz w:val="22"/>
        </w:rPr>
        <w:t>860</w:t>
        <w:tab/>
      </w:r>
      <w:r>
        <w:rPr>
          <w:spacing w:val="13"/>
        </w:rPr>
        <w:t>Bioteknologinemda </w:t>
      </w:r>
      <w:r>
        <w:rPr>
          <w:spacing w:val="9"/>
        </w:rPr>
        <w:t>som </w:t>
      </w:r>
      <w:r>
        <w:rPr/>
        <w:t>i  </w:t>
      </w:r>
      <w:r>
        <w:rPr>
          <w:spacing w:val="10"/>
        </w:rPr>
        <w:t>2012 gikk inn </w:t>
      </w:r>
      <w:r>
        <w:rPr>
          <w:spacing w:val="9"/>
        </w:rPr>
        <w:t>for </w:t>
      </w:r>
      <w:r>
        <w:rPr>
          <w:spacing w:val="12"/>
        </w:rPr>
        <w:t>eggdonasjon </w:t>
      </w:r>
      <w:r>
        <w:rPr>
          <w:spacing w:val="63"/>
        </w:rPr>
        <w:t> </w:t>
      </w:r>
      <w:r>
        <w:rPr>
          <w:spacing w:val="14"/>
        </w:rPr>
        <w:t>og</w:t>
      </w:r>
    </w:p>
    <w:p>
      <w:pPr>
        <w:pStyle w:val="BodyText"/>
        <w:tabs>
          <w:tab w:pos="1505" w:val="left" w:leader="none"/>
        </w:tabs>
        <w:spacing w:line="274" w:lineRule="exact"/>
        <w:ind w:left="102"/>
      </w:pPr>
      <w:r>
        <w:rPr>
          <w:rFonts w:ascii="Calibri" w:hAnsi="Calibri"/>
          <w:sz w:val="22"/>
        </w:rPr>
        <w:t>861</w:t>
        <w:tab/>
      </w:r>
      <w:r>
        <w:rPr>
          <w:spacing w:val="13"/>
        </w:rPr>
        <w:t>Arbeiderpartiets </w:t>
      </w:r>
      <w:r>
        <w:rPr>
          <w:spacing w:val="12"/>
        </w:rPr>
        <w:t>vedtatte politikk </w:t>
      </w:r>
      <w:r>
        <w:rPr>
          <w:spacing w:val="9"/>
        </w:rPr>
        <w:t>fra </w:t>
      </w:r>
      <w:r>
        <w:rPr>
          <w:spacing w:val="12"/>
        </w:rPr>
        <w:t>landsmøte </w:t>
      </w:r>
      <w:r>
        <w:rPr>
          <w:spacing w:val="11"/>
        </w:rPr>
        <w:t>2013. </w:t>
      </w:r>
      <w:r>
        <w:rPr>
          <w:spacing w:val="9"/>
        </w:rPr>
        <w:t>Jeg </w:t>
      </w:r>
      <w:r>
        <w:rPr>
          <w:spacing w:val="7"/>
        </w:rPr>
        <w:t>er  </w:t>
      </w:r>
      <w:r>
        <w:rPr>
          <w:spacing w:val="37"/>
        </w:rPr>
        <w:t> </w:t>
      </w:r>
      <w:r>
        <w:rPr>
          <w:spacing w:val="14"/>
        </w:rPr>
        <w:t>klar</w:t>
      </w:r>
    </w:p>
    <w:p>
      <w:pPr>
        <w:pStyle w:val="BodyText"/>
        <w:tabs>
          <w:tab w:pos="1505" w:val="left" w:leader="none"/>
        </w:tabs>
        <w:spacing w:line="276" w:lineRule="exact"/>
        <w:ind w:left="102"/>
      </w:pPr>
      <w:r>
        <w:rPr>
          <w:rFonts w:ascii="Calibri" w:hAnsi="Calibri"/>
          <w:sz w:val="22"/>
        </w:rPr>
        <w:t>862</w:t>
        <w:tab/>
      </w:r>
      <w:r>
        <w:rPr>
          <w:spacing w:val="10"/>
        </w:rPr>
        <w:t>over </w:t>
      </w:r>
      <w:r>
        <w:rPr>
          <w:spacing w:val="7"/>
        </w:rPr>
        <w:t>de </w:t>
      </w:r>
      <w:r>
        <w:rPr>
          <w:spacing w:val="12"/>
        </w:rPr>
        <w:t>etiske </w:t>
      </w:r>
      <w:r>
        <w:rPr>
          <w:spacing w:val="13"/>
        </w:rPr>
        <w:t>utfordringene </w:t>
      </w:r>
      <w:r>
        <w:rPr>
          <w:spacing w:val="9"/>
        </w:rPr>
        <w:t>ved </w:t>
      </w:r>
      <w:r>
        <w:rPr>
          <w:spacing w:val="12"/>
        </w:rPr>
        <w:t>eggdonasjon </w:t>
      </w:r>
      <w:r>
        <w:rPr>
          <w:spacing w:val="7"/>
        </w:rPr>
        <w:t>så </w:t>
      </w:r>
      <w:r>
        <w:rPr>
          <w:spacing w:val="9"/>
        </w:rPr>
        <w:t>vel  </w:t>
      </w:r>
      <w:r>
        <w:rPr>
          <w:spacing w:val="47"/>
        </w:rPr>
        <w:t> </w:t>
      </w:r>
      <w:r>
        <w:rPr>
          <w:spacing w:val="14"/>
        </w:rPr>
        <w:t>som</w:t>
      </w:r>
    </w:p>
    <w:p>
      <w:pPr>
        <w:pStyle w:val="BodyText"/>
        <w:tabs>
          <w:tab w:pos="1505" w:val="left" w:leader="none"/>
        </w:tabs>
        <w:spacing w:line="232" w:lineRule="auto" w:before="3"/>
        <w:ind w:left="102" w:right="1880"/>
      </w:pPr>
      <w:r>
        <w:rPr>
          <w:rFonts w:ascii="Calibri" w:hAnsi="Calibri"/>
          <w:sz w:val="22"/>
        </w:rPr>
        <w:t>863</w:t>
        <w:tab/>
      </w:r>
      <w:r>
        <w:rPr>
          <w:spacing w:val="13"/>
        </w:rPr>
        <w:t>sæddonasjon. </w:t>
      </w:r>
      <w:r>
        <w:rPr>
          <w:spacing w:val="12"/>
        </w:rPr>
        <w:t>Spesielt </w:t>
      </w:r>
      <w:r>
        <w:rPr>
          <w:spacing w:val="11"/>
        </w:rPr>
        <w:t>faren </w:t>
      </w:r>
      <w:r>
        <w:rPr>
          <w:spacing w:val="9"/>
        </w:rPr>
        <w:t>for </w:t>
      </w:r>
      <w:r>
        <w:rPr>
          <w:spacing w:val="12"/>
        </w:rPr>
        <w:t>utnyttelse </w:t>
      </w:r>
      <w:r>
        <w:rPr>
          <w:spacing w:val="7"/>
        </w:rPr>
        <w:t>av  </w:t>
      </w:r>
      <w:r>
        <w:rPr>
          <w:spacing w:val="11"/>
        </w:rPr>
        <w:t> </w:t>
      </w:r>
      <w:r>
        <w:rPr>
          <w:spacing w:val="12"/>
        </w:rPr>
        <w:t>”fattige”</w:t>
      </w:r>
      <w:r>
        <w:rPr>
          <w:spacing w:val="35"/>
        </w:rPr>
        <w:t> </w:t>
      </w:r>
      <w:r>
        <w:rPr>
          <w:spacing w:val="12"/>
        </w:rPr>
        <w:t>mennesker.</w:t>
      </w:r>
      <w:r>
        <w:rPr/>
        <w:t> </w:t>
      </w:r>
      <w:r>
        <w:rPr>
          <w:rFonts w:ascii="Calibri" w:hAnsi="Calibri"/>
          <w:sz w:val="22"/>
        </w:rPr>
        <w:t>864</w:t>
        <w:tab/>
      </w:r>
      <w:r>
        <w:rPr>
          <w:spacing w:val="10"/>
        </w:rPr>
        <w:t>Jeg</w:t>
      </w:r>
      <w:r>
        <w:rPr>
          <w:spacing w:val="31"/>
        </w:rPr>
        <w:t> </w:t>
      </w:r>
      <w:r>
        <w:rPr>
          <w:spacing w:val="7"/>
        </w:rPr>
        <w:t>er</w:t>
      </w:r>
      <w:r>
        <w:rPr>
          <w:spacing w:val="31"/>
        </w:rPr>
        <w:t> </w:t>
      </w:r>
      <w:r>
        <w:rPr>
          <w:spacing w:val="11"/>
        </w:rPr>
        <w:t>også</w:t>
      </w:r>
      <w:r>
        <w:rPr>
          <w:spacing w:val="31"/>
        </w:rPr>
        <w:t> </w:t>
      </w:r>
      <w:r>
        <w:rPr>
          <w:spacing w:val="11"/>
        </w:rPr>
        <w:t>klar</w:t>
      </w:r>
      <w:r>
        <w:rPr>
          <w:spacing w:val="31"/>
        </w:rPr>
        <w:t> </w:t>
      </w:r>
      <w:r>
        <w:rPr>
          <w:spacing w:val="11"/>
        </w:rPr>
        <w:t>over</w:t>
      </w:r>
      <w:r>
        <w:rPr>
          <w:spacing w:val="31"/>
        </w:rPr>
        <w:t> </w:t>
      </w:r>
      <w:r>
        <w:rPr>
          <w:spacing w:val="7"/>
        </w:rPr>
        <w:t>at</w:t>
      </w:r>
      <w:r>
        <w:rPr>
          <w:spacing w:val="31"/>
        </w:rPr>
        <w:t> </w:t>
      </w:r>
      <w:r>
        <w:rPr>
          <w:spacing w:val="10"/>
        </w:rPr>
        <w:t>det</w:t>
      </w:r>
      <w:r>
        <w:rPr>
          <w:spacing w:val="31"/>
        </w:rPr>
        <w:t> </w:t>
      </w:r>
      <w:r>
        <w:rPr>
          <w:spacing w:val="7"/>
        </w:rPr>
        <w:t>er</w:t>
      </w:r>
      <w:r>
        <w:rPr>
          <w:spacing w:val="29"/>
        </w:rPr>
        <w:t> </w:t>
      </w:r>
      <w:r>
        <w:rPr>
          <w:spacing w:val="11"/>
        </w:rPr>
        <w:t>større</w:t>
      </w:r>
      <w:r>
        <w:rPr>
          <w:spacing w:val="30"/>
        </w:rPr>
        <w:t> </w:t>
      </w:r>
      <w:r>
        <w:rPr>
          <w:spacing w:val="12"/>
        </w:rPr>
        <w:t>belastninger</w:t>
      </w:r>
      <w:r>
        <w:rPr>
          <w:spacing w:val="30"/>
        </w:rPr>
        <w:t> </w:t>
      </w:r>
      <w:r>
        <w:rPr>
          <w:spacing w:val="9"/>
        </w:rPr>
        <w:t>for</w:t>
      </w:r>
      <w:r>
        <w:rPr>
          <w:spacing w:val="30"/>
        </w:rPr>
        <w:t> </w:t>
      </w:r>
      <w:r>
        <w:rPr>
          <w:spacing w:val="7"/>
        </w:rPr>
        <w:t>en</w:t>
      </w:r>
      <w:r>
        <w:rPr>
          <w:spacing w:val="30"/>
        </w:rPr>
        <w:t> </w:t>
      </w:r>
      <w:r>
        <w:rPr>
          <w:spacing w:val="11"/>
        </w:rPr>
        <w:t>kvinne</w:t>
      </w:r>
      <w:r>
        <w:rPr>
          <w:spacing w:val="31"/>
        </w:rPr>
        <w:t> </w:t>
      </w:r>
      <w:r>
        <w:rPr/>
        <w:t>å</w:t>
      </w:r>
      <w:r>
        <w:rPr>
          <w:spacing w:val="1"/>
        </w:rPr>
        <w:t> </w:t>
      </w:r>
      <w:r>
        <w:rPr>
          <w:rFonts w:ascii="Calibri" w:hAnsi="Calibri"/>
          <w:sz w:val="22"/>
        </w:rPr>
        <w:t>865</w:t>
        <w:tab/>
        <w:t> </w:t>
      </w:r>
      <w:r>
        <w:rPr>
          <w:spacing w:val="12"/>
        </w:rPr>
        <w:t>donere </w:t>
      </w:r>
      <w:r>
        <w:rPr>
          <w:spacing w:val="10"/>
        </w:rPr>
        <w:t>egg </w:t>
      </w:r>
      <w:r>
        <w:rPr>
          <w:spacing w:val="7"/>
        </w:rPr>
        <w:t>da </w:t>
      </w:r>
      <w:r>
        <w:rPr>
          <w:spacing w:val="10"/>
        </w:rPr>
        <w:t>hun </w:t>
      </w:r>
      <w:r>
        <w:rPr>
          <w:spacing w:val="6"/>
        </w:rPr>
        <w:t>må </w:t>
      </w:r>
      <w:r>
        <w:rPr>
          <w:spacing w:val="12"/>
        </w:rPr>
        <w:t>gjennomgå </w:t>
      </w:r>
      <w:r>
        <w:rPr>
          <w:spacing w:val="7"/>
        </w:rPr>
        <w:t>en </w:t>
      </w:r>
      <w:r>
        <w:rPr>
          <w:spacing w:val="13"/>
        </w:rPr>
        <w:t>hormonbehandling </w:t>
      </w:r>
      <w:r>
        <w:rPr/>
        <w:t>i  </w:t>
      </w:r>
      <w:r>
        <w:rPr>
          <w:spacing w:val="12"/>
        </w:rPr>
        <w:t>forkant  </w:t>
      </w:r>
      <w:r>
        <w:rPr>
          <w:spacing w:val="36"/>
        </w:rPr>
        <w:t> </w:t>
      </w:r>
      <w:r>
        <w:rPr>
          <w:spacing w:val="14"/>
        </w:rPr>
        <w:t>av</w:t>
      </w:r>
      <w:r>
        <w:rPr>
          <w:spacing w:val="15"/>
        </w:rPr>
        <w:t> </w:t>
      </w:r>
      <w:r>
        <w:rPr>
          <w:rFonts w:ascii="Calibri" w:hAnsi="Calibri"/>
          <w:sz w:val="22"/>
        </w:rPr>
        <w:t>866</w:t>
        <w:tab/>
      </w:r>
      <w:r>
        <w:rPr>
          <w:spacing w:val="12"/>
        </w:rPr>
        <w:t>uthenting</w:t>
      </w:r>
      <w:r>
        <w:rPr>
          <w:spacing w:val="29"/>
        </w:rPr>
        <w:t> </w:t>
      </w:r>
      <w:r>
        <w:rPr>
          <w:spacing w:val="7"/>
        </w:rPr>
        <w:t>av </w:t>
      </w:r>
      <w:r>
        <w:rPr>
          <w:spacing w:val="10"/>
        </w:rPr>
        <w:t>egg. </w:t>
      </w:r>
      <w:r>
        <w:rPr>
          <w:spacing w:val="9"/>
        </w:rPr>
        <w:t>Det </w:t>
      </w:r>
      <w:r>
        <w:rPr>
          <w:spacing w:val="7"/>
        </w:rPr>
        <w:t>er </w:t>
      </w:r>
      <w:r>
        <w:rPr>
          <w:spacing w:val="12"/>
        </w:rPr>
        <w:t>derfor, </w:t>
      </w:r>
      <w:r>
        <w:rPr>
          <w:spacing w:val="11"/>
        </w:rPr>
        <w:t>etter </w:t>
      </w:r>
      <w:r>
        <w:rPr>
          <w:spacing w:val="10"/>
        </w:rPr>
        <w:t>mitt </w:t>
      </w:r>
      <w:r>
        <w:rPr>
          <w:spacing w:val="9"/>
        </w:rPr>
        <w:t>syn </w:t>
      </w:r>
      <w:r>
        <w:rPr>
          <w:spacing w:val="12"/>
        </w:rPr>
        <w:t>viktig </w:t>
      </w:r>
      <w:r>
        <w:rPr>
          <w:spacing w:val="7"/>
        </w:rPr>
        <w:t>at   </w:t>
      </w:r>
      <w:r>
        <w:rPr>
          <w:spacing w:val="42"/>
        </w:rPr>
        <w:t> </w:t>
      </w:r>
      <w:r>
        <w:rPr>
          <w:spacing w:val="7"/>
        </w:rPr>
        <w:t>de </w:t>
      </w:r>
      <w:r>
        <w:rPr>
          <w:spacing w:val="12"/>
        </w:rPr>
        <w:t>etiske</w:t>
      </w:r>
    </w:p>
    <w:p>
      <w:pPr>
        <w:pStyle w:val="BodyText"/>
        <w:tabs>
          <w:tab w:pos="1505" w:val="left" w:leader="none"/>
        </w:tabs>
        <w:spacing w:line="273" w:lineRule="exact"/>
        <w:ind w:left="102"/>
      </w:pPr>
      <w:r>
        <w:rPr>
          <w:rFonts w:ascii="Calibri"/>
          <w:sz w:val="22"/>
        </w:rPr>
        <w:t>867</w:t>
        <w:tab/>
      </w:r>
      <w:r>
        <w:rPr>
          <w:spacing w:val="12"/>
        </w:rPr>
        <w:t>aspektene </w:t>
      </w:r>
      <w:r>
        <w:rPr>
          <w:spacing w:val="9"/>
        </w:rPr>
        <w:t>ved </w:t>
      </w:r>
      <w:r>
        <w:rPr>
          <w:spacing w:val="13"/>
        </w:rPr>
        <w:t>eggdonasjon </w:t>
      </w:r>
      <w:r>
        <w:rPr>
          <w:spacing w:val="7"/>
        </w:rPr>
        <w:t>er </w:t>
      </w:r>
      <w:r>
        <w:rPr>
          <w:spacing w:val="13"/>
        </w:rPr>
        <w:t>gjennomtenkte </w:t>
      </w:r>
      <w:r>
        <w:rPr>
          <w:spacing w:val="7"/>
        </w:rPr>
        <w:t>og </w:t>
      </w:r>
      <w:r>
        <w:rPr>
          <w:spacing w:val="11"/>
        </w:rPr>
        <w:t>godt </w:t>
      </w:r>
      <w:r>
        <w:rPr>
          <w:spacing w:val="13"/>
        </w:rPr>
        <w:t>forankret  </w:t>
      </w:r>
      <w:r>
        <w:rPr>
          <w:spacing w:val="36"/>
        </w:rPr>
        <w:t> </w:t>
      </w:r>
      <w:r>
        <w:rPr/>
        <w:t>i</w:t>
      </w:r>
    </w:p>
    <w:p>
      <w:pPr>
        <w:pStyle w:val="BodyText"/>
        <w:tabs>
          <w:tab w:pos="1505" w:val="left" w:leader="none"/>
        </w:tabs>
        <w:spacing w:line="276" w:lineRule="exact"/>
        <w:ind w:left="102"/>
      </w:pPr>
      <w:r>
        <w:rPr>
          <w:rFonts w:ascii="Calibri" w:hAnsi="Calibri"/>
          <w:sz w:val="22"/>
        </w:rPr>
        <w:t>868</w:t>
        <w:tab/>
      </w:r>
      <w:r>
        <w:rPr>
          <w:spacing w:val="13"/>
        </w:rPr>
        <w:t>retningslinjer </w:t>
      </w:r>
      <w:r>
        <w:rPr>
          <w:spacing w:val="7"/>
        </w:rPr>
        <w:t>og </w:t>
      </w:r>
      <w:r>
        <w:rPr>
          <w:spacing w:val="12"/>
        </w:rPr>
        <w:t>lovverket </w:t>
      </w:r>
      <w:r>
        <w:rPr>
          <w:spacing w:val="9"/>
        </w:rPr>
        <w:t>som </w:t>
      </w:r>
      <w:r>
        <w:rPr>
          <w:spacing w:val="12"/>
        </w:rPr>
        <w:t>regulerer </w:t>
      </w:r>
      <w:r>
        <w:rPr>
          <w:spacing w:val="7"/>
        </w:rPr>
        <w:t>så </w:t>
      </w:r>
      <w:r>
        <w:rPr>
          <w:spacing w:val="9"/>
        </w:rPr>
        <w:t>vel </w:t>
      </w:r>
      <w:r>
        <w:rPr>
          <w:spacing w:val="11"/>
        </w:rPr>
        <w:t>sæd-  </w:t>
      </w:r>
      <w:r>
        <w:rPr>
          <w:spacing w:val="48"/>
        </w:rPr>
        <w:t> </w:t>
      </w:r>
      <w:r>
        <w:rPr>
          <w:spacing w:val="14"/>
        </w:rPr>
        <w:t>som</w:t>
      </w:r>
    </w:p>
    <w:p>
      <w:pPr>
        <w:tabs>
          <w:tab w:pos="1505" w:val="left" w:leader="none"/>
        </w:tabs>
        <w:spacing w:line="280" w:lineRule="exact" w:before="0"/>
        <w:ind w:left="102" w:right="0" w:firstLine="0"/>
        <w:jc w:val="left"/>
        <w:rPr>
          <w:sz w:val="24"/>
        </w:rPr>
      </w:pPr>
      <w:r>
        <w:rPr>
          <w:rFonts w:ascii="Calibri"/>
          <w:sz w:val="22"/>
        </w:rPr>
        <w:t>869</w:t>
        <w:tab/>
      </w:r>
      <w:r>
        <w:rPr>
          <w:spacing w:val="14"/>
          <w:sz w:val="24"/>
        </w:rPr>
        <w:t>eggdonasjon.</w:t>
      </w:r>
    </w:p>
    <w:p>
      <w:pPr>
        <w:spacing w:before="208"/>
        <w:ind w:left="102" w:right="0" w:firstLine="0"/>
        <w:jc w:val="left"/>
        <w:rPr>
          <w:rFonts w:ascii="Calibri"/>
          <w:sz w:val="22"/>
        </w:rPr>
      </w:pPr>
      <w:r>
        <w:rPr>
          <w:rFonts w:ascii="Calibri"/>
          <w:sz w:val="22"/>
        </w:rPr>
        <w:t>870</w:t>
      </w:r>
    </w:p>
    <w:p>
      <w:pPr>
        <w:tabs>
          <w:tab w:pos="1505" w:val="left" w:leader="none"/>
        </w:tabs>
        <w:spacing w:before="193"/>
        <w:ind w:left="102" w:right="0" w:firstLine="0"/>
        <w:jc w:val="left"/>
        <w:rPr>
          <w:sz w:val="24"/>
        </w:rPr>
      </w:pPr>
      <w:r>
        <w:rPr>
          <w:rFonts w:ascii="Calibri"/>
          <w:sz w:val="22"/>
        </w:rPr>
        <w:t>871</w:t>
        <w:tab/>
      </w:r>
      <w:r>
        <w:rPr>
          <w:sz w:val="24"/>
          <w:u w:val="single"/>
        </w:rPr>
        <w:t>Forslag:</w:t>
      </w:r>
    </w:p>
    <w:p>
      <w:pPr>
        <w:pStyle w:val="BodyText"/>
        <w:tabs>
          <w:tab w:pos="1505" w:val="left" w:leader="none"/>
        </w:tabs>
        <w:spacing w:line="280" w:lineRule="exact" w:before="192"/>
        <w:ind w:left="102"/>
      </w:pPr>
      <w:r>
        <w:rPr>
          <w:rFonts w:ascii="Calibri" w:hAnsi="Calibri"/>
          <w:sz w:val="22"/>
        </w:rPr>
        <w:t>872</w:t>
        <w:tab/>
      </w:r>
      <w:r>
        <w:rPr>
          <w:spacing w:val="12"/>
        </w:rPr>
        <w:t>Bærum </w:t>
      </w:r>
      <w:r>
        <w:rPr>
          <w:spacing w:val="14"/>
        </w:rPr>
        <w:t>Arbeiderpartiet </w:t>
      </w:r>
      <w:r>
        <w:rPr>
          <w:spacing w:val="12"/>
        </w:rPr>
        <w:t>stiller </w:t>
      </w:r>
      <w:r>
        <w:rPr>
          <w:spacing w:val="10"/>
        </w:rPr>
        <w:t>seg bak </w:t>
      </w:r>
      <w:r>
        <w:rPr>
          <w:spacing w:val="43"/>
        </w:rPr>
        <w:t> </w:t>
      </w:r>
      <w:r>
        <w:rPr>
          <w:spacing w:val="14"/>
        </w:rPr>
        <w:t>Arbeiderpartiets</w:t>
      </w:r>
    </w:p>
    <w:p>
      <w:pPr>
        <w:pStyle w:val="BodyText"/>
        <w:tabs>
          <w:tab w:pos="1505" w:val="left" w:leader="none"/>
        </w:tabs>
        <w:spacing w:line="232" w:lineRule="auto" w:before="3"/>
        <w:ind w:left="102" w:right="1807"/>
      </w:pPr>
      <w:r>
        <w:rPr>
          <w:rFonts w:ascii="Calibri" w:hAnsi="Calibri"/>
          <w:sz w:val="22"/>
        </w:rPr>
        <w:t>873</w:t>
        <w:tab/>
      </w:r>
      <w:r>
        <w:rPr>
          <w:spacing w:val="13"/>
        </w:rPr>
        <w:t>landsmøtevedtak </w:t>
      </w:r>
      <w:r>
        <w:rPr>
          <w:spacing w:val="9"/>
        </w:rPr>
        <w:t>fra </w:t>
      </w:r>
      <w:r>
        <w:rPr>
          <w:spacing w:val="10"/>
        </w:rPr>
        <w:t>2013 </w:t>
      </w:r>
      <w:r>
        <w:rPr>
          <w:spacing w:val="7"/>
        </w:rPr>
        <w:t>og </w:t>
      </w:r>
      <w:r>
        <w:rPr>
          <w:spacing w:val="12"/>
        </w:rPr>
        <w:t>flertallet </w:t>
      </w:r>
      <w:r>
        <w:rPr/>
        <w:t>i  </w:t>
      </w:r>
      <w:r>
        <w:rPr>
          <w:spacing w:val="13"/>
        </w:rPr>
        <w:t>Bioteknologinemda </w:t>
      </w:r>
      <w:r>
        <w:rPr>
          <w:spacing w:val="46"/>
        </w:rPr>
        <w:t> </w:t>
      </w:r>
      <w:r>
        <w:rPr>
          <w:spacing w:val="9"/>
        </w:rPr>
        <w:t>som</w:t>
      </w:r>
      <w:r>
        <w:rPr>
          <w:spacing w:val="34"/>
        </w:rPr>
        <w:t> </w:t>
      </w:r>
      <w:r>
        <w:rPr/>
        <w:t>i</w:t>
      </w:r>
      <w:r>
        <w:rPr>
          <w:w w:val="100"/>
        </w:rPr>
        <w:t> </w:t>
      </w:r>
      <w:r>
        <w:rPr>
          <w:rFonts w:ascii="Calibri" w:hAnsi="Calibri"/>
          <w:sz w:val="22"/>
        </w:rPr>
        <w:t>874</w:t>
        <w:tab/>
      </w:r>
      <w:r>
        <w:rPr>
          <w:spacing w:val="11"/>
        </w:rPr>
        <w:t>2012 gikk </w:t>
      </w:r>
      <w:r>
        <w:rPr>
          <w:spacing w:val="10"/>
        </w:rPr>
        <w:t>inn </w:t>
      </w:r>
      <w:r>
        <w:rPr>
          <w:spacing w:val="9"/>
        </w:rPr>
        <w:t>for </w:t>
      </w:r>
      <w:r>
        <w:rPr>
          <w:spacing w:val="13"/>
        </w:rPr>
        <w:t>eggdonasjon </w:t>
      </w:r>
      <w:r>
        <w:rPr>
          <w:spacing w:val="11"/>
        </w:rPr>
        <w:t>under </w:t>
      </w:r>
      <w:r>
        <w:rPr>
          <w:spacing w:val="9"/>
        </w:rPr>
        <w:t>den </w:t>
      </w:r>
      <w:r>
        <w:rPr>
          <w:spacing w:val="13"/>
        </w:rPr>
        <w:t>forutsetning </w:t>
      </w:r>
      <w:r>
        <w:rPr>
          <w:spacing w:val="7"/>
        </w:rPr>
        <w:t>at </w:t>
      </w:r>
      <w:r>
        <w:rPr>
          <w:spacing w:val="9"/>
        </w:rPr>
        <w:t>det  </w:t>
      </w:r>
      <w:r>
        <w:rPr>
          <w:spacing w:val="75"/>
        </w:rPr>
        <w:t> </w:t>
      </w:r>
      <w:r>
        <w:rPr>
          <w:spacing w:val="7"/>
        </w:rPr>
        <w:t>er</w:t>
      </w:r>
      <w:r>
        <w:rPr>
          <w:spacing w:val="30"/>
        </w:rPr>
        <w:t> </w:t>
      </w:r>
      <w:r>
        <w:rPr>
          <w:spacing w:val="15"/>
        </w:rPr>
        <w:t>klare</w:t>
      </w:r>
      <w:r>
        <w:rPr>
          <w:spacing w:val="15"/>
          <w:w w:val="100"/>
        </w:rPr>
        <w:t> </w:t>
      </w:r>
      <w:r>
        <w:rPr>
          <w:rFonts w:ascii="Calibri" w:hAnsi="Calibri"/>
          <w:sz w:val="22"/>
        </w:rPr>
        <w:t>875</w:t>
        <w:tab/>
      </w:r>
      <w:r>
        <w:rPr>
          <w:spacing w:val="12"/>
        </w:rPr>
        <w:t>etiske </w:t>
      </w:r>
      <w:r>
        <w:rPr>
          <w:spacing w:val="13"/>
        </w:rPr>
        <w:t>retningslinjer </w:t>
      </w:r>
      <w:r>
        <w:rPr>
          <w:spacing w:val="9"/>
        </w:rPr>
        <w:t>for </w:t>
      </w:r>
      <w:r>
        <w:rPr>
          <w:spacing w:val="12"/>
        </w:rPr>
        <w:t>hvordan </w:t>
      </w:r>
      <w:r>
        <w:rPr>
          <w:spacing w:val="13"/>
        </w:rPr>
        <w:t>tilbudet </w:t>
      </w:r>
      <w:r>
        <w:rPr>
          <w:spacing w:val="11"/>
        </w:rPr>
        <w:t>blir </w:t>
      </w:r>
      <w:r>
        <w:rPr>
          <w:spacing w:val="12"/>
        </w:rPr>
        <w:t>organisert </w:t>
      </w:r>
      <w:r>
        <w:rPr>
          <w:spacing w:val="10"/>
        </w:rPr>
        <w:t>både  </w:t>
      </w:r>
      <w:r>
        <w:rPr>
          <w:spacing w:val="46"/>
        </w:rPr>
        <w:t> </w:t>
      </w:r>
      <w:r>
        <w:rPr>
          <w:spacing w:val="9"/>
        </w:rPr>
        <w:t>når</w:t>
      </w:r>
      <w:r>
        <w:rPr>
          <w:spacing w:val="32"/>
        </w:rPr>
        <w:t> </w:t>
      </w:r>
      <w:r>
        <w:rPr>
          <w:spacing w:val="14"/>
        </w:rPr>
        <w:t>det</w:t>
      </w:r>
      <w:r>
        <w:rPr>
          <w:spacing w:val="14"/>
          <w:w w:val="100"/>
        </w:rPr>
        <w:t> </w:t>
      </w:r>
      <w:r>
        <w:rPr>
          <w:rFonts w:ascii="Calibri" w:hAnsi="Calibri"/>
          <w:sz w:val="22"/>
        </w:rPr>
        <w:t>876</w:t>
        <w:tab/>
      </w:r>
      <w:r>
        <w:rPr>
          <w:spacing w:val="12"/>
        </w:rPr>
        <w:t>kommer </w:t>
      </w:r>
      <w:r>
        <w:rPr>
          <w:spacing w:val="10"/>
        </w:rPr>
        <w:t>til </w:t>
      </w:r>
      <w:r>
        <w:rPr>
          <w:spacing w:val="12"/>
        </w:rPr>
        <w:t>giver </w:t>
      </w:r>
      <w:r>
        <w:rPr>
          <w:spacing w:val="7"/>
        </w:rPr>
        <w:t>og </w:t>
      </w:r>
      <w:r>
        <w:rPr>
          <w:spacing w:val="12"/>
        </w:rPr>
        <w:t>mottaker </w:t>
      </w:r>
      <w:r>
        <w:rPr>
          <w:spacing w:val="7"/>
        </w:rPr>
        <w:t>av </w:t>
      </w:r>
      <w:r>
        <w:rPr>
          <w:spacing w:val="66"/>
        </w:rPr>
        <w:t> </w:t>
      </w:r>
      <w:r>
        <w:rPr>
          <w:spacing w:val="14"/>
        </w:rPr>
        <w:t>eggceller.</w:t>
      </w:r>
    </w:p>
    <w:p>
      <w:pPr>
        <w:pStyle w:val="BodyText"/>
        <w:spacing w:before="6"/>
        <w:rPr>
          <w:sz w:val="12"/>
        </w:rPr>
      </w:pPr>
    </w:p>
    <w:p>
      <w:pPr>
        <w:tabs>
          <w:tab w:pos="1505" w:val="left" w:leader="none"/>
        </w:tabs>
        <w:spacing w:before="52"/>
        <w:ind w:left="102" w:right="0" w:firstLine="0"/>
        <w:jc w:val="left"/>
        <w:rPr>
          <w:rFonts w:ascii="Calibri"/>
          <w:i/>
          <w:sz w:val="24"/>
        </w:rPr>
      </w:pPr>
      <w:r>
        <w:rPr>
          <w:rFonts w:ascii="Calibri"/>
          <w:sz w:val="22"/>
        </w:rPr>
        <w:t>877</w:t>
        <w:tab/>
      </w:r>
      <w:r>
        <w:rPr>
          <w:rFonts w:ascii="Calibri"/>
          <w:i/>
          <w:sz w:val="22"/>
        </w:rPr>
        <w:t>F</w:t>
      </w:r>
      <w:r>
        <w:rPr>
          <w:rFonts w:ascii="Calibri"/>
          <w:i/>
          <w:sz w:val="24"/>
        </w:rPr>
        <w:t>orslaget fikk flertall i</w:t>
      </w:r>
      <w:r>
        <w:rPr>
          <w:rFonts w:ascii="Calibri"/>
          <w:i/>
          <w:spacing w:val="-5"/>
          <w:sz w:val="24"/>
        </w:rPr>
        <w:t> </w:t>
      </w:r>
      <w:r>
        <w:rPr>
          <w:rFonts w:ascii="Calibri"/>
          <w:i/>
          <w:sz w:val="24"/>
        </w:rPr>
        <w:t>styret</w:t>
      </w:r>
    </w:p>
    <w:p>
      <w:pPr>
        <w:pStyle w:val="BodyText"/>
        <w:rPr>
          <w:rFonts w:ascii="Calibri"/>
          <w:i/>
          <w:sz w:val="20"/>
        </w:rPr>
      </w:pPr>
    </w:p>
    <w:p>
      <w:pPr>
        <w:spacing w:before="0"/>
        <w:ind w:left="102" w:right="0" w:firstLine="0"/>
        <w:jc w:val="left"/>
        <w:rPr>
          <w:rFonts w:ascii="Calibri"/>
          <w:sz w:val="22"/>
        </w:rPr>
      </w:pPr>
      <w:r>
        <w:rPr>
          <w:rFonts w:ascii="Calibri"/>
          <w:sz w:val="22"/>
        </w:rPr>
        <w:t>878</w:t>
      </w:r>
    </w:p>
    <w:p>
      <w:pPr>
        <w:pStyle w:val="BodyText"/>
        <w:spacing w:before="6"/>
        <w:rPr>
          <w:rFonts w:ascii="Calibri"/>
          <w:sz w:val="19"/>
        </w:rPr>
      </w:pPr>
    </w:p>
    <w:p>
      <w:pPr>
        <w:pStyle w:val="ListParagraph"/>
        <w:numPr>
          <w:ilvl w:val="0"/>
          <w:numId w:val="37"/>
        </w:numPr>
        <w:tabs>
          <w:tab w:pos="797" w:val="left" w:leader="none"/>
          <w:tab w:pos="798" w:val="left" w:leader="none"/>
        </w:tabs>
        <w:spacing w:line="240" w:lineRule="auto" w:before="0" w:after="0"/>
        <w:ind w:left="102" w:right="0" w:firstLine="0"/>
        <w:jc w:val="left"/>
        <w:rPr>
          <w:sz w:val="24"/>
        </w:rPr>
      </w:pPr>
      <w:r>
        <w:rPr>
          <w:sz w:val="24"/>
        </w:rPr>
        <w:t>Alternativ 2</w:t>
      </w:r>
    </w:p>
    <w:p>
      <w:pPr>
        <w:pStyle w:val="BodyText"/>
        <w:spacing w:before="6"/>
        <w:rPr>
          <w:sz w:val="20"/>
        </w:rPr>
      </w:pPr>
    </w:p>
    <w:p>
      <w:pPr>
        <w:pStyle w:val="Heading5"/>
        <w:numPr>
          <w:ilvl w:val="0"/>
          <w:numId w:val="37"/>
        </w:numPr>
        <w:tabs>
          <w:tab w:pos="797" w:val="left" w:leader="none"/>
          <w:tab w:pos="798" w:val="left" w:leader="none"/>
        </w:tabs>
        <w:spacing w:line="240" w:lineRule="auto" w:before="1" w:after="0"/>
        <w:ind w:left="797" w:right="0" w:hanging="695"/>
        <w:jc w:val="left"/>
      </w:pPr>
      <w:r>
        <w:rPr/>
        <w:t>Nei til</w:t>
      </w:r>
      <w:r>
        <w:rPr>
          <w:spacing w:val="-2"/>
        </w:rPr>
        <w:t> </w:t>
      </w:r>
      <w:r>
        <w:rPr/>
        <w:t>eggdonasjon</w:t>
      </w:r>
    </w:p>
    <w:p>
      <w:pPr>
        <w:pStyle w:val="ListParagraph"/>
        <w:numPr>
          <w:ilvl w:val="0"/>
          <w:numId w:val="37"/>
        </w:numPr>
        <w:tabs>
          <w:tab w:pos="1506" w:val="left" w:leader="none"/>
          <w:tab w:pos="1507" w:val="left" w:leader="none"/>
        </w:tabs>
        <w:spacing w:line="240" w:lineRule="auto" w:before="230" w:after="0"/>
        <w:ind w:left="1506" w:right="0" w:hanging="1404"/>
        <w:jc w:val="left"/>
        <w:rPr>
          <w:sz w:val="24"/>
        </w:rPr>
      </w:pPr>
      <w:r>
        <w:rPr>
          <w:sz w:val="24"/>
          <w:u w:val="single"/>
        </w:rPr>
        <w:t>Forslag:</w:t>
      </w:r>
    </w:p>
    <w:p>
      <w:pPr>
        <w:pStyle w:val="ListParagraph"/>
        <w:numPr>
          <w:ilvl w:val="0"/>
          <w:numId w:val="37"/>
        </w:numPr>
        <w:tabs>
          <w:tab w:pos="1506" w:val="left" w:leader="none"/>
          <w:tab w:pos="1507" w:val="left" w:leader="none"/>
        </w:tabs>
        <w:spacing w:line="240" w:lineRule="auto" w:before="191" w:after="0"/>
        <w:ind w:left="1506" w:right="0" w:hanging="1404"/>
        <w:jc w:val="left"/>
        <w:rPr>
          <w:sz w:val="24"/>
        </w:rPr>
      </w:pPr>
      <w:r>
        <w:rPr>
          <w:sz w:val="24"/>
        </w:rPr>
        <w:t>Bærum Arbeiderparti ønsker ikke å åpne for å legalisere eggdonasjon i</w:t>
      </w:r>
      <w:r>
        <w:rPr>
          <w:spacing w:val="-19"/>
          <w:sz w:val="24"/>
        </w:rPr>
        <w:t> </w:t>
      </w:r>
      <w:r>
        <w:rPr>
          <w:sz w:val="24"/>
        </w:rPr>
        <w:t>Norge.</w:t>
      </w:r>
    </w:p>
    <w:p>
      <w:pPr>
        <w:pStyle w:val="BodyText"/>
        <w:rPr>
          <w:sz w:val="20"/>
        </w:rPr>
      </w:pPr>
    </w:p>
    <w:p>
      <w:pPr>
        <w:pStyle w:val="BodyText"/>
        <w:spacing w:before="6"/>
        <w:rPr>
          <w:sz w:val="25"/>
        </w:rPr>
      </w:pPr>
    </w:p>
    <w:p>
      <w:pPr>
        <w:spacing w:before="56"/>
        <w:ind w:left="0" w:right="1792" w:firstLine="0"/>
        <w:jc w:val="right"/>
        <w:rPr>
          <w:rFonts w:ascii="Calibri"/>
          <w:sz w:val="22"/>
        </w:rPr>
      </w:pPr>
      <w:r>
        <w:rPr>
          <w:rFonts w:ascii="Calibri"/>
          <w:w w:val="95"/>
          <w:sz w:val="22"/>
        </w:rPr>
        <w:t>23</w:t>
      </w:r>
    </w:p>
    <w:p>
      <w:pPr>
        <w:spacing w:after="0"/>
        <w:jc w:val="right"/>
        <w:rPr>
          <w:rFonts w:ascii="Calibri"/>
          <w:sz w:val="22"/>
        </w:rPr>
        <w:sectPr>
          <w:headerReference w:type="default" r:id="rId119"/>
          <w:footerReference w:type="default" r:id="rId120"/>
          <w:pgSz w:w="11910" w:h="16840"/>
          <w:pgMar w:header="344" w:footer="370" w:top="560" w:bottom="560" w:left="1000" w:right="0"/>
          <w:pgNumType w:start="71"/>
        </w:sectPr>
      </w:pPr>
    </w:p>
    <w:p>
      <w:pPr>
        <w:pStyle w:val="BodyText"/>
        <w:rPr>
          <w:rFonts w:ascii="Calibri"/>
          <w:sz w:val="20"/>
        </w:rPr>
      </w:pPr>
      <w:r>
        <w:rPr/>
        <w:pict>
          <v:shape style="position:absolute;margin-left:6.3311pt;margin-top:398.644043pt;width:584.6pt;height:46.8pt;mso-position-horizontal-relative:page;mso-position-vertical-relative:page;z-index:-129472;rotation:315" type="#_x0000_t136" fillcolor="#ff0000" stroked="f">
            <o:extrusion v:ext="view" autorotationcenter="t"/>
            <v:textpath style="font-family:&amp;quot;Arial&amp;quot;;font-size:46pt;v-text-kern:t;mso-text-shadow:auto" string="FORSLAG ÅRSMØTE 2017"/>
            <v:fill opacity="3084f"/>
            <w10:wrap type="none"/>
          </v:shape>
        </w:pict>
      </w:r>
    </w:p>
    <w:p>
      <w:pPr>
        <w:pStyle w:val="BodyText"/>
        <w:rPr>
          <w:rFonts w:ascii="Calibri"/>
          <w:sz w:val="20"/>
        </w:rPr>
      </w:pPr>
    </w:p>
    <w:p>
      <w:pPr>
        <w:pStyle w:val="BodyText"/>
        <w:spacing w:before="10"/>
        <w:rPr>
          <w:rFonts w:ascii="Calibri"/>
          <w:sz w:val="23"/>
        </w:rPr>
      </w:pPr>
    </w:p>
    <w:p>
      <w:pPr>
        <w:pStyle w:val="ListParagraph"/>
        <w:numPr>
          <w:ilvl w:val="0"/>
          <w:numId w:val="37"/>
        </w:numPr>
        <w:tabs>
          <w:tab w:pos="1506" w:val="left" w:leader="none"/>
          <w:tab w:pos="1507" w:val="left" w:leader="none"/>
        </w:tabs>
        <w:spacing w:line="240" w:lineRule="auto" w:before="90" w:after="0"/>
        <w:ind w:left="1506" w:right="0" w:hanging="1404"/>
        <w:jc w:val="left"/>
        <w:rPr>
          <w:sz w:val="24"/>
        </w:rPr>
      </w:pPr>
      <w:r>
        <w:rPr>
          <w:sz w:val="24"/>
          <w:u w:val="single"/>
        </w:rPr>
        <w:t>Begrunnelse:</w:t>
      </w:r>
    </w:p>
    <w:p>
      <w:pPr>
        <w:pStyle w:val="ListParagraph"/>
        <w:numPr>
          <w:ilvl w:val="0"/>
          <w:numId w:val="37"/>
        </w:numPr>
        <w:tabs>
          <w:tab w:pos="1506" w:val="left" w:leader="none"/>
          <w:tab w:pos="1507" w:val="left" w:leader="none"/>
        </w:tabs>
        <w:spacing w:line="280" w:lineRule="exact" w:before="193" w:after="0"/>
        <w:ind w:left="1506" w:right="0" w:hanging="1404"/>
        <w:jc w:val="left"/>
        <w:rPr>
          <w:sz w:val="24"/>
        </w:rPr>
      </w:pPr>
      <w:r>
        <w:rPr>
          <w:sz w:val="24"/>
        </w:rPr>
        <w:t>Eggdonasjon medfører store inngrep i kvinnekroppen og kan åpne for</w:t>
      </w:r>
      <w:r>
        <w:rPr>
          <w:spacing w:val="-32"/>
          <w:sz w:val="24"/>
        </w:rPr>
        <w:t> </w:t>
      </w:r>
      <w:r>
        <w:rPr>
          <w:sz w:val="24"/>
        </w:rPr>
        <w:t>grov</w:t>
      </w:r>
    </w:p>
    <w:p>
      <w:pPr>
        <w:pStyle w:val="ListParagraph"/>
        <w:numPr>
          <w:ilvl w:val="0"/>
          <w:numId w:val="37"/>
        </w:numPr>
        <w:tabs>
          <w:tab w:pos="1506" w:val="left" w:leader="none"/>
          <w:tab w:pos="1507" w:val="left" w:leader="none"/>
        </w:tabs>
        <w:spacing w:line="276" w:lineRule="exact" w:before="0" w:after="0"/>
        <w:ind w:left="1506" w:right="0" w:hanging="1404"/>
        <w:jc w:val="left"/>
        <w:rPr>
          <w:sz w:val="24"/>
        </w:rPr>
      </w:pPr>
      <w:r>
        <w:rPr>
          <w:sz w:val="24"/>
        </w:rPr>
        <w:t>utnyttelse av kvinner.  For å høste egg frivillig, må kvinner</w:t>
      </w:r>
      <w:r>
        <w:rPr>
          <w:spacing w:val="-7"/>
          <w:sz w:val="24"/>
        </w:rPr>
        <w:t> </w:t>
      </w:r>
      <w:r>
        <w:rPr>
          <w:sz w:val="24"/>
        </w:rPr>
        <w:t>gjennomgå</w:t>
      </w:r>
    </w:p>
    <w:p>
      <w:pPr>
        <w:pStyle w:val="ListParagraph"/>
        <w:numPr>
          <w:ilvl w:val="0"/>
          <w:numId w:val="37"/>
        </w:numPr>
        <w:tabs>
          <w:tab w:pos="1506" w:val="left" w:leader="none"/>
          <w:tab w:pos="1507" w:val="left" w:leader="none"/>
        </w:tabs>
        <w:spacing w:line="232" w:lineRule="auto" w:before="3" w:after="0"/>
        <w:ind w:left="102" w:right="1877" w:firstLine="0"/>
        <w:jc w:val="left"/>
        <w:rPr>
          <w:sz w:val="24"/>
        </w:rPr>
      </w:pPr>
      <w:r>
        <w:rPr>
          <w:sz w:val="24"/>
        </w:rPr>
        <w:t>hormonkurer som er svært plagsomme og gir økt risiko for alvorlige sykdom. </w:t>
      </w:r>
      <w:r>
        <w:rPr>
          <w:rFonts w:ascii="Calibri" w:hAnsi="Calibri"/>
          <w:sz w:val="22"/>
        </w:rPr>
        <w:t>887</w:t>
        <w:tab/>
      </w:r>
      <w:r>
        <w:rPr>
          <w:sz w:val="24"/>
        </w:rPr>
        <w:t>De må også gjennomgå et smertefullt inngrep for å hente ut egg.  Dette</w:t>
      </w:r>
      <w:r>
        <w:rPr>
          <w:spacing w:val="-14"/>
          <w:sz w:val="24"/>
        </w:rPr>
        <w:t> </w:t>
      </w:r>
      <w:r>
        <w:rPr>
          <w:sz w:val="24"/>
        </w:rPr>
        <w:t>er</w:t>
      </w:r>
      <w:r>
        <w:rPr>
          <w:spacing w:val="-1"/>
          <w:sz w:val="24"/>
        </w:rPr>
        <w:t> </w:t>
      </w:r>
      <w:r>
        <w:rPr>
          <w:i/>
          <w:sz w:val="24"/>
        </w:rPr>
        <w:t>ikke</w:t>
      </w:r>
      <w:r>
        <w:rPr>
          <w:i/>
          <w:sz w:val="24"/>
        </w:rPr>
        <w:t> </w:t>
      </w:r>
      <w:r>
        <w:rPr>
          <w:rFonts w:ascii="Calibri" w:hAnsi="Calibri"/>
          <w:sz w:val="22"/>
        </w:rPr>
        <w:t>888</w:t>
        <w:tab/>
      </w:r>
      <w:r>
        <w:rPr>
          <w:sz w:val="24"/>
        </w:rPr>
        <w:t>å sammenligne med</w:t>
      </w:r>
      <w:r>
        <w:rPr>
          <w:spacing w:val="-4"/>
          <w:sz w:val="24"/>
        </w:rPr>
        <w:t> </w:t>
      </w:r>
      <w:r>
        <w:rPr>
          <w:sz w:val="24"/>
        </w:rPr>
        <w:t>sæddonasjon.</w:t>
      </w:r>
    </w:p>
    <w:p>
      <w:pPr>
        <w:pStyle w:val="BodyText"/>
        <w:tabs>
          <w:tab w:pos="1506" w:val="left" w:leader="none"/>
        </w:tabs>
        <w:spacing w:line="276" w:lineRule="exact" w:before="197"/>
        <w:ind w:left="102" w:right="1936"/>
      </w:pPr>
      <w:r>
        <w:rPr>
          <w:rFonts w:ascii="Calibri" w:hAnsi="Calibri"/>
          <w:sz w:val="22"/>
        </w:rPr>
        <w:t>889</w:t>
        <w:tab/>
      </w:r>
      <w:r>
        <w:rPr/>
        <w:t>Å tillate eggdonasjon kan åpne for grov utnyttelse av fattige</w:t>
      </w:r>
      <w:r>
        <w:rPr>
          <w:spacing w:val="-7"/>
        </w:rPr>
        <w:t> </w:t>
      </w:r>
      <w:r>
        <w:rPr/>
        <w:t>kvinner.</w:t>
      </w:r>
      <w:r>
        <w:rPr>
          <w:spacing w:val="59"/>
        </w:rPr>
        <w:t> </w:t>
      </w:r>
      <w:r>
        <w:rPr/>
        <w:t>Dette</w:t>
      </w:r>
      <w:r>
        <w:rPr>
          <w:w w:val="100"/>
        </w:rPr>
        <w:t> </w:t>
      </w:r>
      <w:r>
        <w:rPr>
          <w:rFonts w:ascii="Calibri" w:hAnsi="Calibri"/>
          <w:sz w:val="22"/>
        </w:rPr>
        <w:t>890</w:t>
        <w:tab/>
      </w:r>
      <w:r>
        <w:rPr/>
        <w:t>kan skape tvil om hvem som er mor og dessuten bane vei for surrogati</w:t>
      </w:r>
      <w:r>
        <w:rPr>
          <w:spacing w:val="-16"/>
        </w:rPr>
        <w:t> </w:t>
      </w:r>
      <w:r>
        <w:rPr/>
        <w:t>som</w:t>
      </w:r>
      <w:r>
        <w:rPr>
          <w:spacing w:val="-2"/>
        </w:rPr>
        <w:t> </w:t>
      </w:r>
      <w:r>
        <w:rPr/>
        <w:t>er</w:t>
      </w:r>
      <w:r>
        <w:rPr>
          <w:spacing w:val="-1"/>
          <w:w w:val="100"/>
        </w:rPr>
        <w:t> </w:t>
      </w:r>
      <w:r>
        <w:rPr>
          <w:rFonts w:ascii="Calibri" w:hAnsi="Calibri"/>
          <w:sz w:val="22"/>
        </w:rPr>
        <w:t>891</w:t>
        <w:tab/>
      </w:r>
      <w:r>
        <w:rPr/>
        <w:t>en enda grovere utnyttelse av kvinnekroppen.  Vi er også bekymret for</w:t>
      </w:r>
      <w:r>
        <w:rPr>
          <w:spacing w:val="-3"/>
        </w:rPr>
        <w:t> </w:t>
      </w:r>
      <w:r>
        <w:rPr/>
        <w:t>at</w:t>
      </w:r>
    </w:p>
    <w:p>
      <w:pPr>
        <w:pStyle w:val="BodyText"/>
        <w:tabs>
          <w:tab w:pos="1506" w:val="left" w:leader="none"/>
        </w:tabs>
        <w:spacing w:line="276" w:lineRule="exact"/>
        <w:ind w:left="102"/>
      </w:pPr>
      <w:r>
        <w:rPr>
          <w:rFonts w:ascii="Calibri" w:hAnsi="Calibri"/>
          <w:sz w:val="22"/>
        </w:rPr>
        <w:t>892</w:t>
        <w:tab/>
      </w:r>
      <w:r>
        <w:rPr/>
        <w:t>kvinner som trenger hjelp til å bli gravide kan bli satt i vanskelige</w:t>
      </w:r>
      <w:r>
        <w:rPr>
          <w:spacing w:val="-16"/>
        </w:rPr>
        <w:t> </w:t>
      </w:r>
      <w:r>
        <w:rPr/>
        <w:t>etiske</w:t>
      </w:r>
    </w:p>
    <w:p>
      <w:pPr>
        <w:pStyle w:val="BodyText"/>
        <w:tabs>
          <w:tab w:pos="1506" w:val="left" w:leader="none"/>
        </w:tabs>
        <w:spacing w:line="280" w:lineRule="exact"/>
        <w:ind w:left="102"/>
      </w:pPr>
      <w:r>
        <w:rPr>
          <w:rFonts w:ascii="Calibri" w:hAnsi="Calibri"/>
          <w:sz w:val="22"/>
        </w:rPr>
        <w:t>893</w:t>
        <w:tab/>
      </w:r>
      <w:r>
        <w:rPr/>
        <w:t>dilemmaer der de kan bli «avkrevd» egg mot</w:t>
      </w:r>
      <w:r>
        <w:rPr>
          <w:spacing w:val="-4"/>
        </w:rPr>
        <w:t> </w:t>
      </w:r>
      <w:r>
        <w:rPr/>
        <w:t>behandling.</w:t>
      </w:r>
    </w:p>
    <w:p>
      <w:pPr>
        <w:pStyle w:val="BodyText"/>
        <w:spacing w:before="2"/>
        <w:rPr>
          <w:sz w:val="12"/>
        </w:rPr>
      </w:pPr>
    </w:p>
    <w:p>
      <w:pPr>
        <w:tabs>
          <w:tab w:pos="1505" w:val="left" w:leader="none"/>
        </w:tabs>
        <w:spacing w:before="55"/>
        <w:ind w:left="102" w:right="0" w:firstLine="0"/>
        <w:jc w:val="left"/>
        <w:rPr>
          <w:rFonts w:ascii="Calibri"/>
          <w:i/>
          <w:sz w:val="22"/>
        </w:rPr>
      </w:pPr>
      <w:r>
        <w:rPr>
          <w:rFonts w:ascii="Calibri"/>
          <w:sz w:val="22"/>
        </w:rPr>
        <w:t>894</w:t>
        <w:tab/>
      </w:r>
      <w:r>
        <w:rPr>
          <w:rFonts w:ascii="Calibri"/>
          <w:i/>
          <w:sz w:val="22"/>
        </w:rPr>
        <w:t>Forslaget fikk mindretall i</w:t>
      </w:r>
      <w:r>
        <w:rPr>
          <w:rFonts w:ascii="Calibri"/>
          <w:i/>
          <w:spacing w:val="-5"/>
          <w:sz w:val="22"/>
        </w:rPr>
        <w:t> </w:t>
      </w:r>
      <w:r>
        <w:rPr>
          <w:rFonts w:ascii="Calibri"/>
          <w:i/>
          <w:sz w:val="22"/>
        </w:rPr>
        <w:t>styret</w:t>
      </w:r>
    </w:p>
    <w:p>
      <w:pPr>
        <w:pStyle w:val="BodyText"/>
        <w:spacing w:before="4"/>
        <w:rPr>
          <w:rFonts w:ascii="Calibri"/>
          <w:i/>
          <w:sz w:val="19"/>
        </w:rPr>
      </w:pPr>
    </w:p>
    <w:p>
      <w:pPr>
        <w:pStyle w:val="BodyText"/>
        <w:tabs>
          <w:tab w:pos="797" w:val="left" w:leader="none"/>
        </w:tabs>
        <w:spacing w:before="1"/>
        <w:ind w:left="102"/>
      </w:pPr>
      <w:r>
        <w:rPr>
          <w:rFonts w:ascii="Calibri"/>
          <w:sz w:val="22"/>
        </w:rPr>
        <w:t>895</w:t>
        <w:tab/>
      </w:r>
      <w:r>
        <w:rPr>
          <w:u w:val="single"/>
        </w:rPr>
        <w:t>Innstilling: </w:t>
      </w:r>
      <w:r>
        <w:rPr/>
        <w:t>Oversendes</w:t>
      </w:r>
      <w:r>
        <w:rPr>
          <w:spacing w:val="-5"/>
        </w:rPr>
        <w:t> </w:t>
      </w:r>
      <w:r>
        <w:rPr/>
        <w:t>redaksjonskomiteen.</w:t>
      </w:r>
    </w:p>
    <w:p>
      <w:pPr>
        <w:pStyle w:val="BodyText"/>
        <w:spacing w:before="11"/>
      </w:pPr>
    </w:p>
    <w:p>
      <w:pPr>
        <w:spacing w:before="0"/>
        <w:ind w:left="102" w:right="0" w:firstLine="0"/>
        <w:jc w:val="left"/>
        <w:rPr>
          <w:rFonts w:ascii="Calibri"/>
          <w:sz w:val="22"/>
        </w:rPr>
      </w:pPr>
      <w:r>
        <w:rPr>
          <w:rFonts w:ascii="Calibri"/>
          <w:sz w:val="22"/>
        </w:rPr>
        <w:t>896</w:t>
      </w:r>
    </w:p>
    <w:p>
      <w:pPr>
        <w:pStyle w:val="BodyText"/>
        <w:spacing w:before="8"/>
        <w:rPr>
          <w:rFonts w:ascii="Calibri"/>
          <w:sz w:val="23"/>
        </w:rPr>
      </w:pPr>
    </w:p>
    <w:p>
      <w:pPr>
        <w:spacing w:before="0"/>
        <w:ind w:left="102" w:right="0" w:firstLine="0"/>
        <w:jc w:val="left"/>
        <w:rPr>
          <w:rFonts w:ascii="Calibri"/>
          <w:sz w:val="22"/>
        </w:rPr>
      </w:pPr>
      <w:r>
        <w:rPr>
          <w:rFonts w:ascii="Calibri"/>
          <w:sz w:val="22"/>
        </w:rPr>
        <w:t>897</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2"/>
        <w:rPr>
          <w:rFonts w:ascii="Calibri"/>
          <w:sz w:val="20"/>
        </w:rPr>
      </w:pPr>
    </w:p>
    <w:p>
      <w:pPr>
        <w:spacing w:before="55"/>
        <w:ind w:left="0" w:right="1792" w:firstLine="0"/>
        <w:jc w:val="right"/>
        <w:rPr>
          <w:rFonts w:ascii="Calibri"/>
          <w:sz w:val="22"/>
        </w:rPr>
      </w:pPr>
      <w:r>
        <w:rPr>
          <w:rFonts w:ascii="Calibri"/>
          <w:w w:val="95"/>
          <w:sz w:val="22"/>
        </w:rPr>
        <w:t>24</w:t>
      </w:r>
    </w:p>
    <w:p>
      <w:pPr>
        <w:spacing w:after="0"/>
        <w:jc w:val="right"/>
        <w:rPr>
          <w:rFonts w:ascii="Calibri"/>
          <w:sz w:val="22"/>
        </w:rPr>
        <w:sectPr>
          <w:footerReference w:type="default" r:id="rId121"/>
          <w:pgSz w:w="11910" w:h="16840"/>
          <w:pgMar w:footer="370" w:header="344" w:top="560" w:bottom="560" w:left="1000" w:right="0"/>
        </w:sectPr>
      </w:pPr>
    </w:p>
    <w:p>
      <w:pPr>
        <w:pStyle w:val="BodyText"/>
        <w:rPr>
          <w:rFonts w:ascii="Calibri"/>
          <w:sz w:val="20"/>
        </w:rPr>
      </w:pPr>
    </w:p>
    <w:p>
      <w:pPr>
        <w:pStyle w:val="BodyText"/>
        <w:rPr>
          <w:rFonts w:ascii="Calibri"/>
          <w:sz w:val="20"/>
        </w:rPr>
      </w:pPr>
    </w:p>
    <w:p>
      <w:pPr>
        <w:pStyle w:val="BodyText"/>
        <w:spacing w:before="8"/>
        <w:rPr>
          <w:rFonts w:ascii="Calibri"/>
          <w:sz w:val="26"/>
        </w:rPr>
      </w:pPr>
    </w:p>
    <w:p>
      <w:pPr>
        <w:spacing w:before="59"/>
        <w:ind w:left="780" w:right="0" w:firstLine="0"/>
        <w:jc w:val="left"/>
        <w:rPr>
          <w:rFonts w:ascii="Calibri" w:hAnsi="Calibri"/>
          <w:b/>
          <w:sz w:val="22"/>
        </w:rPr>
      </w:pPr>
      <w:r>
        <w:rPr>
          <w:rFonts w:ascii="Calibri" w:hAnsi="Calibri"/>
          <w:b/>
          <w:sz w:val="22"/>
        </w:rPr>
        <w:t>Årsmøtet i Bærum Arbeiderparti mandag 6.  februar 2017.</w:t>
      </w:r>
    </w:p>
    <w:p>
      <w:pPr>
        <w:pStyle w:val="BodyText"/>
        <w:rPr>
          <w:rFonts w:ascii="Calibri"/>
          <w:b/>
          <w:sz w:val="22"/>
        </w:rPr>
      </w:pPr>
    </w:p>
    <w:p>
      <w:pPr>
        <w:pStyle w:val="BodyText"/>
        <w:spacing w:before="8"/>
        <w:rPr>
          <w:rFonts w:ascii="Calibri"/>
          <w:b/>
          <w:sz w:val="20"/>
        </w:rPr>
      </w:pPr>
    </w:p>
    <w:p>
      <w:pPr>
        <w:spacing w:before="0"/>
        <w:ind w:left="780" w:right="0" w:firstLine="0"/>
        <w:jc w:val="left"/>
        <w:rPr>
          <w:sz w:val="28"/>
        </w:rPr>
      </w:pPr>
      <w:bookmarkStart w:name="Vedr. sak 9. VEDTEKTSENDRINGER:" w:id="26"/>
      <w:bookmarkEnd w:id="26"/>
      <w:r>
        <w:rPr/>
      </w:r>
      <w:r>
        <w:rPr>
          <w:sz w:val="28"/>
          <w:u w:val="thick"/>
        </w:rPr>
        <w:t>Vedr.  sak 9. </w:t>
      </w:r>
      <w:r>
        <w:rPr>
          <w:b/>
          <w:sz w:val="31"/>
          <w:u w:val="thick"/>
        </w:rPr>
        <w:t>VEDTEKTSENDRINGER</w:t>
      </w:r>
      <w:r>
        <w:rPr>
          <w:sz w:val="28"/>
          <w:u w:val="thick"/>
        </w:rPr>
        <w:t>:</w:t>
      </w:r>
    </w:p>
    <w:p>
      <w:pPr>
        <w:pStyle w:val="BodyText"/>
        <w:rPr>
          <w:sz w:val="20"/>
        </w:rPr>
      </w:pPr>
    </w:p>
    <w:p>
      <w:pPr>
        <w:pStyle w:val="BodyText"/>
        <w:rPr>
          <w:sz w:val="20"/>
        </w:rPr>
      </w:pPr>
    </w:p>
    <w:p>
      <w:pPr>
        <w:pStyle w:val="BodyText"/>
        <w:rPr>
          <w:sz w:val="20"/>
        </w:rPr>
      </w:pPr>
    </w:p>
    <w:p>
      <w:pPr>
        <w:pStyle w:val="BodyText"/>
        <w:spacing w:before="7"/>
        <w:rPr>
          <w:sz w:val="21"/>
        </w:rPr>
      </w:pPr>
    </w:p>
    <w:p>
      <w:pPr>
        <w:pStyle w:val="BodyText"/>
        <w:spacing w:before="90"/>
        <w:ind w:left="780"/>
      </w:pPr>
      <w:r>
        <w:rPr>
          <w:u w:val="single"/>
        </w:rPr>
        <w:t>A.Forslag  fra styret</w:t>
      </w:r>
    </w:p>
    <w:p>
      <w:pPr>
        <w:pStyle w:val="BodyText"/>
        <w:spacing w:before="7"/>
        <w:rPr>
          <w:sz w:val="21"/>
        </w:rPr>
      </w:pPr>
    </w:p>
    <w:p>
      <w:pPr>
        <w:pStyle w:val="BodyText"/>
        <w:ind w:left="780"/>
      </w:pPr>
      <w:r>
        <w:rPr/>
        <w:t>Tillegg   i §5, etter tredje avsnitt:</w:t>
      </w:r>
    </w:p>
    <w:p>
      <w:pPr>
        <w:pStyle w:val="BodyText"/>
        <w:spacing w:before="2"/>
      </w:pPr>
    </w:p>
    <w:p>
      <w:pPr>
        <w:pStyle w:val="BodyText"/>
        <w:ind w:left="1485"/>
      </w:pPr>
      <w:r>
        <w:rPr/>
        <w:t>Styret  er vedtaksført  når minst   halvparten  stemmeberettigede  er til  stede.</w:t>
      </w:r>
    </w:p>
    <w:p>
      <w:pPr>
        <w:pStyle w:val="BodyText"/>
        <w:spacing w:before="10"/>
        <w:rPr>
          <w:sz w:val="22"/>
        </w:rPr>
      </w:pPr>
    </w:p>
    <w:p>
      <w:pPr>
        <w:pStyle w:val="BodyText"/>
        <w:spacing w:line="242" w:lineRule="auto"/>
        <w:ind w:left="1485" w:right="608" w:hanging="1"/>
      </w:pPr>
      <w:r>
        <w:rPr/>
        <w:t>Hastesaker og mindre viktige saker kan behandles selv om styret ikke er vedtaksført. Sakene behandles da på remisse umiddelbart etter styremøtet med svarfrist   fastsatt  av leder.</w:t>
      </w:r>
    </w:p>
    <w:p>
      <w:pPr>
        <w:pStyle w:val="BodyText"/>
        <w:spacing w:before="11"/>
        <w:rPr>
          <w:sz w:val="23"/>
        </w:rPr>
      </w:pPr>
    </w:p>
    <w:p>
      <w:pPr>
        <w:pStyle w:val="BodyText"/>
        <w:ind w:left="1485"/>
      </w:pPr>
      <w:r>
        <w:rPr/>
        <w:t>Det foretas  skriftlig  avstemming  hvis  en stemmeberettiget  krever  det.</w:t>
      </w:r>
    </w:p>
    <w:p>
      <w:pPr>
        <w:pStyle w:val="BodyText"/>
        <w:spacing w:before="11"/>
      </w:pPr>
    </w:p>
    <w:p>
      <w:pPr>
        <w:pStyle w:val="BodyText"/>
        <w:spacing w:line="270" w:lineRule="exact"/>
        <w:ind w:left="780" w:right="1178"/>
      </w:pPr>
      <w:r>
        <w:rPr>
          <w:spacing w:val="-6"/>
          <w:u w:val="single"/>
        </w:rPr>
        <w:t>Begrunnelse: </w:t>
      </w:r>
      <w:r>
        <w:rPr>
          <w:spacing w:val="-4"/>
        </w:rPr>
        <w:t>Det </w:t>
      </w:r>
      <w:r>
        <w:rPr/>
        <w:t>er </w:t>
      </w:r>
      <w:r>
        <w:rPr>
          <w:spacing w:val="-11"/>
        </w:rPr>
        <w:t>ingen </w:t>
      </w:r>
      <w:r>
        <w:rPr>
          <w:spacing w:val="-8"/>
        </w:rPr>
        <w:t>bestemmelse </w:t>
      </w:r>
      <w:r>
        <w:rPr/>
        <w:t>i </w:t>
      </w:r>
      <w:r>
        <w:rPr>
          <w:spacing w:val="-5"/>
        </w:rPr>
        <w:t>vedtektene </w:t>
      </w:r>
      <w:r>
        <w:rPr/>
        <w:t>i dag om </w:t>
      </w:r>
      <w:r>
        <w:rPr>
          <w:spacing w:val="-8"/>
        </w:rPr>
        <w:t>hvor </w:t>
      </w:r>
      <w:r>
        <w:rPr>
          <w:spacing w:val="-11"/>
        </w:rPr>
        <w:t>mange </w:t>
      </w:r>
      <w:r>
        <w:rPr>
          <w:spacing w:val="-5"/>
        </w:rPr>
        <w:t>stemmeberettigede </w:t>
      </w:r>
      <w:r>
        <w:rPr>
          <w:spacing w:val="-6"/>
        </w:rPr>
        <w:t>styremedlemmer </w:t>
      </w:r>
      <w:r>
        <w:rPr/>
        <w:t>som </w:t>
      </w:r>
      <w:r>
        <w:rPr>
          <w:spacing w:val="-11"/>
        </w:rPr>
        <w:t>må </w:t>
      </w:r>
      <w:r>
        <w:rPr>
          <w:spacing w:val="-4"/>
        </w:rPr>
        <w:t>være </w:t>
      </w:r>
      <w:r>
        <w:rPr>
          <w:spacing w:val="-10"/>
        </w:rPr>
        <w:t>til </w:t>
      </w:r>
      <w:r>
        <w:rPr>
          <w:spacing w:val="-3"/>
        </w:rPr>
        <w:t>stede </w:t>
      </w:r>
      <w:r>
        <w:rPr>
          <w:spacing w:val="-7"/>
        </w:rPr>
        <w:t>for </w:t>
      </w:r>
      <w:r>
        <w:rPr/>
        <w:t>at </w:t>
      </w:r>
      <w:r>
        <w:rPr>
          <w:spacing w:val="-6"/>
        </w:rPr>
        <w:t>styret </w:t>
      </w:r>
      <w:r>
        <w:rPr/>
        <w:t>skal </w:t>
      </w:r>
      <w:r>
        <w:rPr>
          <w:spacing w:val="-4"/>
        </w:rPr>
        <w:t>være </w:t>
      </w:r>
      <w:r>
        <w:rPr>
          <w:spacing w:val="-6"/>
        </w:rPr>
        <w:t>vedtaksført.  </w:t>
      </w:r>
      <w:r>
        <w:rPr>
          <w:spacing w:val="-4"/>
        </w:rPr>
        <w:t>Det </w:t>
      </w:r>
      <w:r>
        <w:rPr>
          <w:spacing w:val="-8"/>
        </w:rPr>
        <w:t>foreligger   </w:t>
      </w:r>
      <w:r>
        <w:rPr>
          <w:spacing w:val="-11"/>
        </w:rPr>
        <w:t>heller   </w:t>
      </w:r>
      <w:r>
        <w:rPr>
          <w:spacing w:val="-6"/>
        </w:rPr>
        <w:t>ikke </w:t>
      </w:r>
      <w:r>
        <w:rPr>
          <w:spacing w:val="-7"/>
        </w:rPr>
        <w:t>bestemmelser   </w:t>
      </w:r>
      <w:r>
        <w:rPr/>
        <w:t>om </w:t>
      </w:r>
      <w:r>
        <w:rPr>
          <w:spacing w:val="-8"/>
        </w:rPr>
        <w:t>skriftlig  </w:t>
      </w:r>
      <w:r>
        <w:rPr>
          <w:spacing w:val="-7"/>
        </w:rPr>
        <w:t>avstemning.</w:t>
      </w:r>
    </w:p>
    <w:p>
      <w:pPr>
        <w:pStyle w:val="BodyText"/>
        <w:rPr>
          <w:sz w:val="26"/>
        </w:rPr>
      </w:pPr>
    </w:p>
    <w:p>
      <w:pPr>
        <w:pStyle w:val="BodyText"/>
        <w:spacing w:before="218"/>
        <w:ind w:left="780"/>
      </w:pPr>
      <w:r>
        <w:rPr>
          <w:u w:val="single"/>
        </w:rPr>
        <w:t>Innstilling:  </w:t>
      </w:r>
      <w:r>
        <w:rPr/>
        <w:t>Forslaget  vedtas.</w:t>
      </w:r>
    </w:p>
    <w:p>
      <w:pPr>
        <w:pStyle w:val="BodyText"/>
        <w:rPr>
          <w:sz w:val="20"/>
        </w:rPr>
      </w:pPr>
    </w:p>
    <w:p>
      <w:pPr>
        <w:pStyle w:val="BodyText"/>
        <w:rPr>
          <w:sz w:val="20"/>
        </w:rPr>
      </w:pPr>
    </w:p>
    <w:p>
      <w:pPr>
        <w:pStyle w:val="BodyText"/>
        <w:spacing w:before="2"/>
        <w:rPr>
          <w:sz w:val="18"/>
        </w:rPr>
      </w:pPr>
    </w:p>
    <w:p>
      <w:pPr>
        <w:pStyle w:val="BodyText"/>
        <w:spacing w:before="90"/>
        <w:ind w:left="780"/>
      </w:pPr>
      <w:r>
        <w:rPr>
          <w:u w:val="single"/>
        </w:rPr>
        <w:t>B. Forslag  fra Lommedalen/Bærums  Verk  partiavdeling</w:t>
      </w:r>
    </w:p>
    <w:p>
      <w:pPr>
        <w:pStyle w:val="BodyText"/>
        <w:spacing w:before="7"/>
        <w:rPr>
          <w:sz w:val="21"/>
        </w:rPr>
      </w:pPr>
    </w:p>
    <w:p>
      <w:pPr>
        <w:pStyle w:val="Heading5"/>
        <w:spacing w:line="273" w:lineRule="auto"/>
        <w:ind w:left="779" w:right="608"/>
      </w:pPr>
      <w:r>
        <w:rPr/>
        <w:t>Forslag vedrørende bekjentgjøring av agenda med sakskart for - og referater fra styremøter i Bærum arbeiderparti:</w:t>
      </w:r>
    </w:p>
    <w:p>
      <w:pPr>
        <w:pStyle w:val="BodyText"/>
        <w:spacing w:before="211"/>
        <w:ind w:left="779"/>
      </w:pPr>
      <w:r>
        <w:rPr/>
        <w:t>Dagens  situasjon;</w:t>
      </w:r>
    </w:p>
    <w:p>
      <w:pPr>
        <w:pStyle w:val="BodyText"/>
        <w:spacing w:line="273" w:lineRule="auto" w:before="233"/>
        <w:ind w:left="779" w:right="1340"/>
      </w:pPr>
      <w:r>
        <w:rPr>
          <w:spacing w:val="-6"/>
        </w:rPr>
        <w:t>Innkalling </w:t>
      </w:r>
      <w:r>
        <w:rPr>
          <w:spacing w:val="-10"/>
        </w:rPr>
        <w:t>til </w:t>
      </w:r>
      <w:r>
        <w:rPr>
          <w:spacing w:val="-7"/>
        </w:rPr>
        <w:t>styremøter </w:t>
      </w:r>
      <w:r>
        <w:rPr>
          <w:spacing w:val="-6"/>
        </w:rPr>
        <w:t>går </w:t>
      </w:r>
      <w:r>
        <w:rPr>
          <w:spacing w:val="-10"/>
        </w:rPr>
        <w:t>til </w:t>
      </w:r>
      <w:r>
        <w:rPr>
          <w:spacing w:val="-5"/>
        </w:rPr>
        <w:t>styremedlemmer </w:t>
      </w:r>
      <w:r>
        <w:rPr/>
        <w:t>og </w:t>
      </w:r>
      <w:r>
        <w:rPr>
          <w:spacing w:val="-6"/>
        </w:rPr>
        <w:t>varamedlemmer. </w:t>
      </w:r>
      <w:r>
        <w:rPr>
          <w:spacing w:val="-4"/>
        </w:rPr>
        <w:t>Det </w:t>
      </w:r>
      <w:r>
        <w:rPr>
          <w:spacing w:val="-7"/>
        </w:rPr>
        <w:t>skrives </w:t>
      </w:r>
      <w:r>
        <w:rPr>
          <w:spacing w:val="-5"/>
        </w:rPr>
        <w:t>referater,  </w:t>
      </w:r>
      <w:r>
        <w:rPr>
          <w:spacing w:val="-8"/>
        </w:rPr>
        <w:t>men  </w:t>
      </w:r>
      <w:r>
        <w:rPr>
          <w:spacing w:val="-6"/>
        </w:rPr>
        <w:t>disse </w:t>
      </w:r>
      <w:r>
        <w:rPr>
          <w:spacing w:val="-8"/>
        </w:rPr>
        <w:t>kommer  </w:t>
      </w:r>
      <w:r>
        <w:rPr>
          <w:spacing w:val="-7"/>
        </w:rPr>
        <w:t>ofte </w:t>
      </w:r>
      <w:r>
        <w:rPr>
          <w:spacing w:val="-10"/>
        </w:rPr>
        <w:t>til </w:t>
      </w:r>
      <w:r>
        <w:rPr>
          <w:spacing w:val="-4"/>
        </w:rPr>
        <w:t>bekjentgjøring  </w:t>
      </w:r>
      <w:r>
        <w:rPr>
          <w:spacing w:val="-10"/>
        </w:rPr>
        <w:t>lang  tid  </w:t>
      </w:r>
      <w:r>
        <w:rPr>
          <w:spacing w:val="-4"/>
        </w:rPr>
        <w:t>etter </w:t>
      </w:r>
      <w:r>
        <w:rPr>
          <w:spacing w:val="49"/>
        </w:rPr>
        <w:t> </w:t>
      </w:r>
      <w:r>
        <w:rPr>
          <w:spacing w:val="-7"/>
        </w:rPr>
        <w:t>møtene.</w:t>
      </w:r>
    </w:p>
    <w:p>
      <w:pPr>
        <w:pStyle w:val="BodyText"/>
        <w:spacing w:line="273" w:lineRule="auto" w:before="211"/>
        <w:ind w:left="779" w:right="1340"/>
      </w:pPr>
      <w:r>
        <w:rPr>
          <w:spacing w:val="-3"/>
        </w:rPr>
        <w:t>God </w:t>
      </w:r>
      <w:r>
        <w:rPr>
          <w:spacing w:val="-7"/>
        </w:rPr>
        <w:t>informasjon </w:t>
      </w:r>
      <w:r>
        <w:rPr>
          <w:spacing w:val="-10"/>
        </w:rPr>
        <w:t>til </w:t>
      </w:r>
      <w:r>
        <w:rPr>
          <w:spacing w:val="-5"/>
        </w:rPr>
        <w:t>organisasjonen  </w:t>
      </w:r>
      <w:r>
        <w:rPr/>
        <w:t>om </w:t>
      </w:r>
      <w:r>
        <w:rPr>
          <w:spacing w:val="-13"/>
        </w:rPr>
        <w:t>hvilke  </w:t>
      </w:r>
      <w:r>
        <w:rPr/>
        <w:t>saker </w:t>
      </w:r>
      <w:r>
        <w:rPr>
          <w:spacing w:val="-6"/>
        </w:rPr>
        <w:t>styret  </w:t>
      </w:r>
      <w:r>
        <w:rPr/>
        <w:t>er </w:t>
      </w:r>
      <w:r>
        <w:rPr>
          <w:spacing w:val="-3"/>
        </w:rPr>
        <w:t>opptatt </w:t>
      </w:r>
      <w:r>
        <w:rPr/>
        <w:t>av og </w:t>
      </w:r>
      <w:r>
        <w:rPr>
          <w:spacing w:val="-7"/>
        </w:rPr>
        <w:t>behandler </w:t>
      </w:r>
      <w:r>
        <w:rPr/>
        <w:t>er </w:t>
      </w:r>
      <w:r>
        <w:rPr>
          <w:spacing w:val="-9"/>
        </w:rPr>
        <w:t>viktig </w:t>
      </w:r>
      <w:r>
        <w:rPr>
          <w:spacing w:val="-7"/>
        </w:rPr>
        <w:t>for </w:t>
      </w:r>
      <w:r>
        <w:rPr>
          <w:spacing w:val="-5"/>
        </w:rPr>
        <w:t>åpenheten </w:t>
      </w:r>
      <w:r>
        <w:rPr/>
        <w:t>i </w:t>
      </w:r>
      <w:r>
        <w:rPr>
          <w:spacing w:val="-6"/>
        </w:rPr>
        <w:t>partiet </w:t>
      </w:r>
      <w:r>
        <w:rPr/>
        <w:t>og at </w:t>
      </w:r>
      <w:r>
        <w:rPr>
          <w:spacing w:val="-12"/>
        </w:rPr>
        <w:t>alle </w:t>
      </w:r>
      <w:r>
        <w:rPr>
          <w:spacing w:val="-8"/>
        </w:rPr>
        <w:t>får </w:t>
      </w:r>
      <w:r>
        <w:rPr>
          <w:spacing w:val="-15"/>
        </w:rPr>
        <w:t>lik </w:t>
      </w:r>
      <w:r>
        <w:rPr>
          <w:spacing w:val="-7"/>
        </w:rPr>
        <w:t>informasjon. </w:t>
      </w:r>
      <w:r>
        <w:rPr>
          <w:spacing w:val="-4"/>
        </w:rPr>
        <w:t>Det </w:t>
      </w:r>
      <w:r>
        <w:rPr/>
        <w:t>er </w:t>
      </w:r>
      <w:r>
        <w:rPr>
          <w:spacing w:val="-5"/>
        </w:rPr>
        <w:t>derfor </w:t>
      </w:r>
      <w:r>
        <w:rPr>
          <w:spacing w:val="-4"/>
        </w:rPr>
        <w:t>etter </w:t>
      </w:r>
      <w:r>
        <w:rPr>
          <w:spacing w:val="-6"/>
        </w:rPr>
        <w:t>vår </w:t>
      </w:r>
      <w:r>
        <w:rPr>
          <w:spacing w:val="-7"/>
        </w:rPr>
        <w:t>oppfatning ønskelig </w:t>
      </w:r>
      <w:r>
        <w:rPr/>
        <w:t>at </w:t>
      </w:r>
      <w:r>
        <w:rPr>
          <w:spacing w:val="-6"/>
        </w:rPr>
        <w:t>innkallingen </w:t>
      </w:r>
      <w:r>
        <w:rPr>
          <w:spacing w:val="-8"/>
        </w:rPr>
        <w:t>med  </w:t>
      </w:r>
      <w:r>
        <w:rPr>
          <w:spacing w:val="-6"/>
        </w:rPr>
        <w:t>agenda  </w:t>
      </w:r>
      <w:r>
        <w:rPr>
          <w:spacing w:val="-4"/>
        </w:rPr>
        <w:t>sendes  </w:t>
      </w:r>
      <w:r>
        <w:rPr>
          <w:spacing w:val="-10"/>
        </w:rPr>
        <w:t>til  </w:t>
      </w:r>
      <w:r>
        <w:rPr>
          <w:spacing w:val="-12"/>
        </w:rPr>
        <w:t>alle  </w:t>
      </w:r>
      <w:r>
        <w:rPr>
          <w:spacing w:val="-4"/>
        </w:rPr>
        <w:t>partiavdelingsledere </w:t>
      </w:r>
      <w:r>
        <w:rPr/>
        <w:t>som </w:t>
      </w:r>
      <w:r>
        <w:rPr>
          <w:spacing w:val="-7"/>
        </w:rPr>
        <w:t>distribuerer </w:t>
      </w:r>
      <w:r>
        <w:rPr>
          <w:spacing w:val="-4"/>
        </w:rPr>
        <w:t>dette </w:t>
      </w:r>
      <w:r>
        <w:rPr>
          <w:spacing w:val="-10"/>
        </w:rPr>
        <w:t>til  </w:t>
      </w:r>
      <w:r>
        <w:rPr>
          <w:spacing w:val="-11"/>
        </w:rPr>
        <w:t>sine  </w:t>
      </w:r>
      <w:r>
        <w:rPr>
          <w:spacing w:val="-6"/>
        </w:rPr>
        <w:t>styre-  </w:t>
      </w:r>
      <w:r>
        <w:rPr/>
        <w:t>og </w:t>
      </w:r>
      <w:r>
        <w:rPr>
          <w:spacing w:val="-3"/>
        </w:rPr>
        <w:t>representantskapsmedlemmmer.  </w:t>
      </w:r>
      <w:r>
        <w:rPr>
          <w:spacing w:val="-4"/>
        </w:rPr>
        <w:t>Det </w:t>
      </w:r>
      <w:r>
        <w:rPr>
          <w:spacing w:val="-10"/>
        </w:rPr>
        <w:t>samme </w:t>
      </w:r>
      <w:r>
        <w:rPr>
          <w:spacing w:val="-11"/>
        </w:rPr>
        <w:t>må </w:t>
      </w:r>
      <w:r>
        <w:rPr>
          <w:spacing w:val="-8"/>
        </w:rPr>
        <w:t>gjelde </w:t>
      </w:r>
      <w:r>
        <w:rPr>
          <w:spacing w:val="-7"/>
        </w:rPr>
        <w:t>for </w:t>
      </w:r>
      <w:r>
        <w:rPr>
          <w:spacing w:val="-6"/>
        </w:rPr>
        <w:t>referatene </w:t>
      </w:r>
      <w:r>
        <w:rPr>
          <w:spacing w:val="-9"/>
        </w:rPr>
        <w:t>fra  </w:t>
      </w:r>
      <w:r>
        <w:rPr>
          <w:spacing w:val="-8"/>
        </w:rPr>
        <w:t>styremøtene  </w:t>
      </w:r>
      <w:r>
        <w:rPr/>
        <w:t>som </w:t>
      </w:r>
      <w:r>
        <w:rPr>
          <w:spacing w:val="-5"/>
        </w:rPr>
        <w:t>senest  </w:t>
      </w:r>
      <w:r>
        <w:rPr/>
        <w:t>bør </w:t>
      </w:r>
      <w:r>
        <w:rPr>
          <w:spacing w:val="-8"/>
        </w:rPr>
        <w:t>foreligge  </w:t>
      </w:r>
      <w:r>
        <w:rPr>
          <w:spacing w:val="-4"/>
        </w:rPr>
        <w:t>to </w:t>
      </w:r>
      <w:r>
        <w:rPr>
          <w:spacing w:val="-5"/>
        </w:rPr>
        <w:t>uker </w:t>
      </w:r>
      <w:r>
        <w:rPr>
          <w:spacing w:val="-4"/>
        </w:rPr>
        <w:t>etter </w:t>
      </w:r>
      <w:r>
        <w:rPr>
          <w:spacing w:val="-7"/>
        </w:rPr>
        <w:t>styremøte.  </w:t>
      </w:r>
      <w:r>
        <w:rPr>
          <w:spacing w:val="-5"/>
        </w:rPr>
        <w:t>Styret </w:t>
      </w:r>
      <w:r>
        <w:rPr/>
        <w:t>er </w:t>
      </w:r>
      <w:r>
        <w:rPr>
          <w:spacing w:val="-9"/>
        </w:rPr>
        <w:t>tidligere   </w:t>
      </w:r>
      <w:r>
        <w:rPr>
          <w:spacing w:val="-6"/>
        </w:rPr>
        <w:t>gjort </w:t>
      </w:r>
      <w:r>
        <w:rPr>
          <w:spacing w:val="-5"/>
        </w:rPr>
        <w:t>kjent </w:t>
      </w:r>
      <w:r>
        <w:rPr>
          <w:spacing w:val="-8"/>
        </w:rPr>
        <w:t>med  </w:t>
      </w:r>
      <w:r>
        <w:rPr>
          <w:spacing w:val="28"/>
        </w:rPr>
        <w:t> </w:t>
      </w:r>
      <w:r>
        <w:rPr>
          <w:spacing w:val="-5"/>
        </w:rPr>
        <w:t>ønskene.</w:t>
      </w:r>
    </w:p>
    <w:p>
      <w:pPr>
        <w:pStyle w:val="BodyText"/>
        <w:spacing w:line="273" w:lineRule="auto" w:before="211"/>
        <w:ind w:left="779" w:right="1178"/>
      </w:pPr>
      <w:r>
        <w:rPr/>
        <w:t>For å sikre en god informasjon bør saksfremleggene i styre være skriftlige og ikke fremsettes  verbalt.</w:t>
      </w:r>
    </w:p>
    <w:p>
      <w:pPr>
        <w:pStyle w:val="BodyText"/>
        <w:spacing w:before="211"/>
        <w:ind w:left="780"/>
      </w:pPr>
      <w:r>
        <w:rPr>
          <w:u w:val="single"/>
        </w:rPr>
        <w:t>Forslag:</w:t>
      </w:r>
    </w:p>
    <w:p>
      <w:pPr>
        <w:spacing w:after="0"/>
        <w:sectPr>
          <w:footerReference w:type="default" r:id="rId122"/>
          <w:pgSz w:w="11910" w:h="16850"/>
          <w:pgMar w:footer="370" w:header="344" w:top="560" w:bottom="560" w:left="1020" w:right="740"/>
        </w:sectPr>
      </w:pPr>
    </w:p>
    <w:p>
      <w:pPr>
        <w:pStyle w:val="BodyText"/>
        <w:rPr>
          <w:sz w:val="20"/>
        </w:rPr>
      </w:pPr>
    </w:p>
    <w:p>
      <w:pPr>
        <w:pStyle w:val="BodyText"/>
        <w:rPr>
          <w:sz w:val="20"/>
        </w:rPr>
      </w:pPr>
    </w:p>
    <w:p>
      <w:pPr>
        <w:pStyle w:val="BodyText"/>
        <w:spacing w:before="9"/>
        <w:rPr>
          <w:sz w:val="26"/>
        </w:rPr>
      </w:pPr>
    </w:p>
    <w:p>
      <w:pPr>
        <w:pStyle w:val="ListParagraph"/>
        <w:numPr>
          <w:ilvl w:val="0"/>
          <w:numId w:val="38"/>
        </w:numPr>
        <w:tabs>
          <w:tab w:pos="1035" w:val="left" w:leader="none"/>
        </w:tabs>
        <w:spacing w:line="273" w:lineRule="auto" w:before="90" w:after="0"/>
        <w:ind w:left="780" w:right="1369" w:firstLine="0"/>
        <w:jc w:val="left"/>
        <w:rPr>
          <w:sz w:val="24"/>
        </w:rPr>
      </w:pPr>
      <w:r>
        <w:rPr>
          <w:spacing w:val="-7"/>
          <w:sz w:val="24"/>
        </w:rPr>
        <w:t>Årsmøte </w:t>
      </w:r>
      <w:r>
        <w:rPr>
          <w:spacing w:val="-5"/>
          <w:sz w:val="24"/>
        </w:rPr>
        <w:t>vedtar </w:t>
      </w:r>
      <w:r>
        <w:rPr>
          <w:sz w:val="24"/>
        </w:rPr>
        <w:t>at </w:t>
      </w:r>
      <w:r>
        <w:rPr>
          <w:spacing w:val="-7"/>
          <w:sz w:val="24"/>
        </w:rPr>
        <w:t>innkallinger </w:t>
      </w:r>
      <w:r>
        <w:rPr>
          <w:spacing w:val="-10"/>
          <w:sz w:val="24"/>
        </w:rPr>
        <w:t>til  </w:t>
      </w:r>
      <w:r>
        <w:rPr>
          <w:spacing w:val="-7"/>
          <w:sz w:val="24"/>
        </w:rPr>
        <w:t>styremøter  </w:t>
      </w:r>
      <w:r>
        <w:rPr>
          <w:sz w:val="24"/>
        </w:rPr>
        <w:t>i </w:t>
      </w:r>
      <w:r>
        <w:rPr>
          <w:spacing w:val="-7"/>
          <w:sz w:val="24"/>
        </w:rPr>
        <w:t>BAP </w:t>
      </w:r>
      <w:r>
        <w:rPr>
          <w:spacing w:val="-8"/>
          <w:sz w:val="24"/>
        </w:rPr>
        <w:t>med </w:t>
      </w:r>
      <w:r>
        <w:rPr>
          <w:spacing w:val="-5"/>
          <w:sz w:val="24"/>
        </w:rPr>
        <w:t>sakskart/forslag,  </w:t>
      </w:r>
      <w:r>
        <w:rPr>
          <w:spacing w:val="-4"/>
          <w:sz w:val="24"/>
        </w:rPr>
        <w:t>sendes </w:t>
      </w:r>
      <w:r>
        <w:rPr>
          <w:spacing w:val="-12"/>
          <w:sz w:val="24"/>
        </w:rPr>
        <w:t>alle </w:t>
      </w:r>
      <w:r>
        <w:rPr>
          <w:spacing w:val="-4"/>
          <w:sz w:val="24"/>
        </w:rPr>
        <w:t>partiavdelingsledere </w:t>
      </w:r>
      <w:r>
        <w:rPr>
          <w:sz w:val="24"/>
        </w:rPr>
        <w:t>som </w:t>
      </w:r>
      <w:r>
        <w:rPr>
          <w:spacing w:val="-6"/>
          <w:sz w:val="24"/>
        </w:rPr>
        <w:t>videresender </w:t>
      </w:r>
      <w:r>
        <w:rPr>
          <w:spacing w:val="-10"/>
          <w:sz w:val="24"/>
        </w:rPr>
        <w:t>til </w:t>
      </w:r>
      <w:r>
        <w:rPr>
          <w:spacing w:val="-11"/>
          <w:sz w:val="24"/>
        </w:rPr>
        <w:t>sine </w:t>
      </w:r>
      <w:r>
        <w:rPr>
          <w:spacing w:val="-7"/>
          <w:sz w:val="24"/>
        </w:rPr>
        <w:t>styre </w:t>
      </w:r>
      <w:r>
        <w:rPr>
          <w:sz w:val="24"/>
        </w:rPr>
        <w:t>- og </w:t>
      </w:r>
      <w:r>
        <w:rPr>
          <w:spacing w:val="-4"/>
          <w:sz w:val="24"/>
        </w:rPr>
        <w:t>representantskapsmedlemmer.</w:t>
      </w:r>
    </w:p>
    <w:p>
      <w:pPr>
        <w:pStyle w:val="ListParagraph"/>
        <w:numPr>
          <w:ilvl w:val="0"/>
          <w:numId w:val="38"/>
        </w:numPr>
        <w:tabs>
          <w:tab w:pos="1035" w:val="left" w:leader="none"/>
        </w:tabs>
        <w:spacing w:line="273" w:lineRule="auto" w:before="211" w:after="0"/>
        <w:ind w:left="780" w:right="1761" w:firstLine="0"/>
        <w:jc w:val="left"/>
        <w:rPr>
          <w:sz w:val="24"/>
        </w:rPr>
      </w:pPr>
      <w:r>
        <w:rPr>
          <w:spacing w:val="-6"/>
          <w:sz w:val="24"/>
        </w:rPr>
        <w:t>Referater </w:t>
      </w:r>
      <w:r>
        <w:rPr>
          <w:spacing w:val="-9"/>
          <w:sz w:val="24"/>
        </w:rPr>
        <w:t>fra </w:t>
      </w:r>
      <w:r>
        <w:rPr>
          <w:spacing w:val="-7"/>
          <w:sz w:val="24"/>
        </w:rPr>
        <w:t>styremøter </w:t>
      </w:r>
      <w:r>
        <w:rPr>
          <w:sz w:val="24"/>
        </w:rPr>
        <w:t>skal </w:t>
      </w:r>
      <w:r>
        <w:rPr>
          <w:spacing w:val="-5"/>
          <w:sz w:val="24"/>
        </w:rPr>
        <w:t>senest </w:t>
      </w:r>
      <w:r>
        <w:rPr>
          <w:sz w:val="24"/>
        </w:rPr>
        <w:t>2 </w:t>
      </w:r>
      <w:r>
        <w:rPr>
          <w:spacing w:val="-5"/>
          <w:sz w:val="24"/>
        </w:rPr>
        <w:t>uker </w:t>
      </w:r>
      <w:r>
        <w:rPr>
          <w:spacing w:val="-4"/>
          <w:sz w:val="24"/>
        </w:rPr>
        <w:t>etter </w:t>
      </w:r>
      <w:r>
        <w:rPr>
          <w:spacing w:val="-8"/>
          <w:sz w:val="24"/>
        </w:rPr>
        <w:t>avholdt møte </w:t>
      </w:r>
      <w:r>
        <w:rPr>
          <w:spacing w:val="-6"/>
          <w:sz w:val="24"/>
        </w:rPr>
        <w:t>distribueres </w:t>
      </w:r>
      <w:r>
        <w:rPr>
          <w:sz w:val="24"/>
        </w:rPr>
        <w:t>på </w:t>
      </w:r>
      <w:r>
        <w:rPr>
          <w:spacing w:val="-10"/>
          <w:sz w:val="24"/>
        </w:rPr>
        <w:t>samme  </w:t>
      </w:r>
      <w:r>
        <w:rPr>
          <w:spacing w:val="-8"/>
          <w:sz w:val="24"/>
        </w:rPr>
        <w:t>måte  </w:t>
      </w:r>
      <w:r>
        <w:rPr>
          <w:sz w:val="24"/>
        </w:rPr>
        <w:t>som i pkt.</w:t>
      </w:r>
      <w:r>
        <w:rPr>
          <w:spacing w:val="-8"/>
          <w:sz w:val="24"/>
        </w:rPr>
        <w:t> </w:t>
      </w:r>
      <w:r>
        <w:rPr>
          <w:sz w:val="24"/>
        </w:rPr>
        <w:t>1.</w:t>
      </w:r>
    </w:p>
    <w:p>
      <w:pPr>
        <w:pStyle w:val="ListParagraph"/>
        <w:numPr>
          <w:ilvl w:val="0"/>
          <w:numId w:val="38"/>
        </w:numPr>
        <w:tabs>
          <w:tab w:pos="1035" w:val="left" w:leader="none"/>
        </w:tabs>
        <w:spacing w:line="240" w:lineRule="auto" w:before="196" w:after="0"/>
        <w:ind w:left="1035" w:right="0" w:hanging="255"/>
        <w:jc w:val="left"/>
        <w:rPr>
          <w:sz w:val="24"/>
        </w:rPr>
      </w:pPr>
      <w:r>
        <w:rPr>
          <w:sz w:val="24"/>
        </w:rPr>
        <w:t>pkt 1 og 2 bør </w:t>
      </w:r>
      <w:r>
        <w:rPr>
          <w:spacing w:val="-7"/>
          <w:sz w:val="24"/>
        </w:rPr>
        <w:t>innarbeides   </w:t>
      </w:r>
      <w:r>
        <w:rPr>
          <w:sz w:val="24"/>
        </w:rPr>
        <w:t>i </w:t>
      </w:r>
      <w:r>
        <w:rPr>
          <w:spacing w:val="-6"/>
          <w:sz w:val="24"/>
        </w:rPr>
        <w:t>partiets</w:t>
      </w:r>
      <w:r>
        <w:rPr>
          <w:spacing w:val="34"/>
          <w:sz w:val="24"/>
        </w:rPr>
        <w:t> </w:t>
      </w:r>
      <w:r>
        <w:rPr>
          <w:spacing w:val="-4"/>
          <w:sz w:val="24"/>
        </w:rPr>
        <w:t>vedtekter.</w:t>
      </w:r>
    </w:p>
    <w:p>
      <w:pPr>
        <w:pStyle w:val="BodyText"/>
        <w:rPr>
          <w:sz w:val="26"/>
        </w:rPr>
      </w:pPr>
    </w:p>
    <w:p>
      <w:pPr>
        <w:pStyle w:val="BodyText"/>
        <w:rPr>
          <w:sz w:val="26"/>
        </w:rPr>
      </w:pPr>
    </w:p>
    <w:p>
      <w:pPr>
        <w:pStyle w:val="BodyText"/>
        <w:spacing w:line="288" w:lineRule="auto" w:before="160"/>
        <w:ind w:left="780" w:right="1178"/>
      </w:pPr>
      <w:r>
        <w:rPr>
          <w:spacing w:val="-5"/>
          <w:u w:val="single"/>
        </w:rPr>
        <w:t>Innstilling: </w:t>
      </w:r>
      <w:r>
        <w:rPr>
          <w:spacing w:val="-6"/>
        </w:rPr>
        <w:t>Intensjonen </w:t>
      </w:r>
      <w:r>
        <w:rPr/>
        <w:t>om </w:t>
      </w:r>
      <w:r>
        <w:rPr>
          <w:spacing w:val="-6"/>
        </w:rPr>
        <w:t>god </w:t>
      </w:r>
      <w:r>
        <w:rPr>
          <w:spacing w:val="-5"/>
        </w:rPr>
        <w:t>informasjon </w:t>
      </w:r>
      <w:r>
        <w:rPr>
          <w:spacing w:val="-4"/>
        </w:rPr>
        <w:t>støttes. Det </w:t>
      </w:r>
      <w:r>
        <w:rPr>
          <w:spacing w:val="-5"/>
        </w:rPr>
        <w:t>anses </w:t>
      </w:r>
      <w:r>
        <w:rPr>
          <w:spacing w:val="-7"/>
        </w:rPr>
        <w:t>imidlertid </w:t>
      </w:r>
      <w:r>
        <w:rPr>
          <w:spacing w:val="-6"/>
        </w:rPr>
        <w:t>ikke </w:t>
      </w:r>
      <w:r>
        <w:rPr>
          <w:spacing w:val="-5"/>
        </w:rPr>
        <w:t>hensiktsmessig  </w:t>
      </w:r>
      <w:r>
        <w:rPr/>
        <w:t>å </w:t>
      </w:r>
      <w:r>
        <w:rPr>
          <w:spacing w:val="-6"/>
        </w:rPr>
        <w:t>vedtektsfeste   </w:t>
      </w:r>
      <w:r>
        <w:rPr/>
        <w:t>så </w:t>
      </w:r>
      <w:r>
        <w:rPr>
          <w:spacing w:val="-6"/>
        </w:rPr>
        <w:t>detaljerte  </w:t>
      </w:r>
      <w:r>
        <w:rPr>
          <w:spacing w:val="-9"/>
        </w:rPr>
        <w:t>rutiner.   </w:t>
      </w:r>
      <w:r>
        <w:rPr/>
        <w:t>Saken </w:t>
      </w:r>
      <w:r>
        <w:rPr>
          <w:spacing w:val="-5"/>
        </w:rPr>
        <w:t>oversendes </w:t>
      </w:r>
      <w:r>
        <w:rPr>
          <w:spacing w:val="-6"/>
        </w:rPr>
        <w:t>styret.</w:t>
      </w:r>
    </w:p>
    <w:p>
      <w:pPr>
        <w:spacing w:after="0" w:line="288" w:lineRule="auto"/>
        <w:sectPr>
          <w:footerReference w:type="default" r:id="rId123"/>
          <w:pgSz w:w="11910" w:h="16850"/>
          <w:pgMar w:footer="370" w:header="344" w:top="560" w:bottom="560" w:left="1020" w:right="740"/>
        </w:sectPr>
      </w:pPr>
    </w:p>
    <w:p>
      <w:pPr>
        <w:pStyle w:val="BodyText"/>
        <w:rPr>
          <w:sz w:val="20"/>
        </w:rPr>
      </w:pPr>
    </w:p>
    <w:p>
      <w:pPr>
        <w:pStyle w:val="BodyText"/>
        <w:rPr>
          <w:sz w:val="20"/>
        </w:rPr>
      </w:pPr>
    </w:p>
    <w:p>
      <w:pPr>
        <w:pStyle w:val="BodyText"/>
        <w:rPr>
          <w:sz w:val="20"/>
        </w:rPr>
      </w:pPr>
    </w:p>
    <w:p>
      <w:pPr>
        <w:pStyle w:val="BodyText"/>
        <w:spacing w:before="6"/>
        <w:rPr>
          <w:sz w:val="21"/>
        </w:rPr>
      </w:pPr>
    </w:p>
    <w:p>
      <w:pPr>
        <w:spacing w:line="640" w:lineRule="auto" w:before="95"/>
        <w:ind w:left="211" w:right="7060" w:firstLine="4"/>
        <w:jc w:val="left"/>
        <w:rPr>
          <w:rFonts w:ascii="Arial" w:hAnsi="Arial"/>
          <w:b/>
          <w:sz w:val="16"/>
        </w:rPr>
      </w:pPr>
      <w:r>
        <w:rPr/>
        <w:pict>
          <v:shape style="position:absolute;margin-left:52.971409pt;margin-top:66.168869pt;width:442.15pt;height:429.65pt;mso-position-horizontal-relative:page;mso-position-vertical-relative:paragraph;z-index:313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279"/>
                    <w:gridCol w:w="2563"/>
                  </w:tblGrid>
                  <w:tr>
                    <w:trPr>
                      <w:trHeight w:val="337" w:hRule="exact"/>
                    </w:trPr>
                    <w:tc>
                      <w:tcPr>
                        <w:tcW w:w="6279" w:type="dxa"/>
                      </w:tcPr>
                      <w:p>
                        <w:pPr>
                          <w:pStyle w:val="TableParagraph"/>
                          <w:spacing w:line="190" w:lineRule="exact"/>
                          <w:ind w:left="326"/>
                          <w:rPr>
                            <w:rFonts w:ascii="Arial"/>
                            <w:sz w:val="17"/>
                          </w:rPr>
                        </w:pPr>
                        <w:r>
                          <w:rPr>
                            <w:rFonts w:ascii="Arial"/>
                            <w:color w:val="131313"/>
                            <w:w w:val="105"/>
                            <w:sz w:val="17"/>
                          </w:rPr>
                          <w:t>3110 Salgsinntekt egentilvirkede varer, avgiftsfri</w:t>
                        </w:r>
                      </w:p>
                    </w:tc>
                    <w:tc>
                      <w:tcPr>
                        <w:tcW w:w="2563" w:type="dxa"/>
                      </w:tcPr>
                      <w:p>
                        <w:pPr>
                          <w:pStyle w:val="TableParagraph"/>
                          <w:spacing w:line="190" w:lineRule="exact"/>
                          <w:ind w:right="82"/>
                          <w:jc w:val="right"/>
                          <w:rPr>
                            <w:rFonts w:ascii="Arial"/>
                            <w:sz w:val="17"/>
                          </w:rPr>
                        </w:pPr>
                        <w:r>
                          <w:rPr>
                            <w:rFonts w:ascii="Arial"/>
                            <w:color w:val="131313"/>
                            <w:w w:val="95"/>
                            <w:sz w:val="17"/>
                          </w:rPr>
                          <w:t>6.400,00</w:t>
                        </w:r>
                      </w:p>
                    </w:tc>
                  </w:tr>
                  <w:tr>
                    <w:trPr>
                      <w:trHeight w:val="367" w:hRule="exact"/>
                    </w:trPr>
                    <w:tc>
                      <w:tcPr>
                        <w:tcW w:w="6279" w:type="dxa"/>
                      </w:tcPr>
                      <w:p>
                        <w:pPr>
                          <w:pStyle w:val="TableParagraph"/>
                          <w:spacing w:before="146"/>
                          <w:ind w:left="321"/>
                          <w:rPr>
                            <w:rFonts w:ascii="Arial"/>
                            <w:sz w:val="17"/>
                          </w:rPr>
                        </w:pPr>
                        <w:r>
                          <w:rPr>
                            <w:rFonts w:ascii="Arial"/>
                            <w:color w:val="131313"/>
                            <w:w w:val="105"/>
                            <w:sz w:val="17"/>
                          </w:rPr>
                          <w:t>3250 Medlemskontingent</w:t>
                        </w:r>
                      </w:p>
                    </w:tc>
                    <w:tc>
                      <w:tcPr>
                        <w:tcW w:w="2563" w:type="dxa"/>
                      </w:tcPr>
                      <w:p>
                        <w:pPr>
                          <w:pStyle w:val="TableParagraph"/>
                          <w:spacing w:before="141"/>
                          <w:ind w:right="48"/>
                          <w:jc w:val="right"/>
                          <w:rPr>
                            <w:rFonts w:ascii="Arial"/>
                            <w:sz w:val="17"/>
                          </w:rPr>
                        </w:pPr>
                        <w:r>
                          <w:rPr>
                            <w:rFonts w:ascii="Arial"/>
                            <w:color w:val="131313"/>
                            <w:w w:val="105"/>
                            <w:sz w:val="17"/>
                          </w:rPr>
                          <w:t>30</w:t>
                        </w:r>
                        <w:r>
                          <w:rPr>
                            <w:rFonts w:ascii="Arial"/>
                            <w:color w:val="3D3D3D"/>
                            <w:w w:val="105"/>
                            <w:sz w:val="17"/>
                          </w:rPr>
                          <w:t>.</w:t>
                        </w:r>
                        <w:r>
                          <w:rPr>
                            <w:rFonts w:ascii="Arial"/>
                            <w:color w:val="131313"/>
                            <w:w w:val="105"/>
                            <w:sz w:val="17"/>
                          </w:rPr>
                          <w:t>817,20</w:t>
                        </w:r>
                      </w:p>
                    </w:tc>
                  </w:tr>
                  <w:tr>
                    <w:trPr>
                      <w:trHeight w:val="367" w:hRule="exact"/>
                    </w:trPr>
                    <w:tc>
                      <w:tcPr>
                        <w:tcW w:w="6279" w:type="dxa"/>
                      </w:tcPr>
                      <w:p>
                        <w:pPr>
                          <w:pStyle w:val="TableParagraph"/>
                          <w:spacing w:before="24"/>
                          <w:ind w:left="321"/>
                          <w:rPr>
                            <w:rFonts w:ascii="Arial"/>
                            <w:sz w:val="17"/>
                          </w:rPr>
                        </w:pPr>
                        <w:r>
                          <w:rPr>
                            <w:rFonts w:ascii="Arial"/>
                            <w:color w:val="131313"/>
                            <w:w w:val="105"/>
                            <w:sz w:val="17"/>
                          </w:rPr>
                          <w:t>3255 Inntekter 1. mai</w:t>
                        </w:r>
                      </w:p>
                    </w:tc>
                    <w:tc>
                      <w:tcPr>
                        <w:tcW w:w="2563" w:type="dxa"/>
                      </w:tcPr>
                      <w:p>
                        <w:pPr>
                          <w:pStyle w:val="TableParagraph"/>
                          <w:spacing w:before="19"/>
                          <w:ind w:right="86"/>
                          <w:jc w:val="right"/>
                          <w:rPr>
                            <w:rFonts w:ascii="Arial"/>
                            <w:sz w:val="17"/>
                          </w:rPr>
                        </w:pPr>
                        <w:r>
                          <w:rPr>
                            <w:rFonts w:ascii="Arial"/>
                            <w:color w:val="131313"/>
                            <w:w w:val="85"/>
                            <w:sz w:val="17"/>
                          </w:rPr>
                          <w:t>7.76S,OO</w:t>
                        </w:r>
                      </w:p>
                    </w:tc>
                  </w:tr>
                  <w:tr>
                    <w:trPr>
                      <w:trHeight w:val="369" w:hRule="exact"/>
                    </w:trPr>
                    <w:tc>
                      <w:tcPr>
                        <w:tcW w:w="6279" w:type="dxa"/>
                      </w:tcPr>
                      <w:p>
                        <w:pPr>
                          <w:pStyle w:val="TableParagraph"/>
                          <w:spacing w:before="146"/>
                          <w:ind w:left="321"/>
                          <w:rPr>
                            <w:rFonts w:ascii="Arial" w:hAnsi="Arial"/>
                            <w:sz w:val="17"/>
                          </w:rPr>
                        </w:pPr>
                        <w:r>
                          <w:rPr>
                            <w:rFonts w:ascii="Arial" w:hAnsi="Arial"/>
                            <w:color w:val="131313"/>
                            <w:w w:val="105"/>
                            <w:sz w:val="17"/>
                          </w:rPr>
                          <w:t>3441 Partistøtte - </w:t>
                        </w:r>
                        <w:r>
                          <w:rPr>
                            <w:rFonts w:ascii="Arial" w:hAnsi="Arial"/>
                            <w:color w:val="2D2D2D"/>
                            <w:w w:val="105"/>
                            <w:sz w:val="17"/>
                          </w:rPr>
                          <w:t>s</w:t>
                        </w:r>
                        <w:r>
                          <w:rPr>
                            <w:rFonts w:ascii="Arial" w:hAnsi="Arial"/>
                            <w:color w:val="131313"/>
                            <w:w w:val="105"/>
                            <w:sz w:val="17"/>
                          </w:rPr>
                          <w:t>tatli g</w:t>
                        </w:r>
                      </w:p>
                    </w:tc>
                    <w:tc>
                      <w:tcPr>
                        <w:tcW w:w="2563" w:type="dxa"/>
                      </w:tcPr>
                      <w:p>
                        <w:pPr>
                          <w:pStyle w:val="TableParagraph"/>
                          <w:spacing w:before="141"/>
                          <w:ind w:right="84"/>
                          <w:jc w:val="right"/>
                          <w:rPr>
                            <w:rFonts w:ascii="Arial"/>
                            <w:sz w:val="17"/>
                          </w:rPr>
                        </w:pPr>
                        <w:r>
                          <w:rPr>
                            <w:rFonts w:ascii="Arial"/>
                            <w:color w:val="131313"/>
                            <w:w w:val="95"/>
                            <w:sz w:val="17"/>
                          </w:rPr>
                          <w:t>148 </w:t>
                        </w:r>
                        <w:r>
                          <w:rPr>
                            <w:rFonts w:ascii="Arial"/>
                            <w:color w:val="4F4F4F"/>
                            <w:w w:val="95"/>
                            <w:sz w:val="17"/>
                          </w:rPr>
                          <w:t>.</w:t>
                        </w:r>
                        <w:r>
                          <w:rPr>
                            <w:rFonts w:ascii="Arial"/>
                            <w:color w:val="131313"/>
                            <w:w w:val="95"/>
                            <w:sz w:val="17"/>
                          </w:rPr>
                          <w:t>613,62</w:t>
                        </w:r>
                      </w:p>
                    </w:tc>
                  </w:tr>
                  <w:tr>
                    <w:trPr>
                      <w:trHeight w:val="376" w:hRule="exact"/>
                    </w:trPr>
                    <w:tc>
                      <w:tcPr>
                        <w:tcW w:w="6279" w:type="dxa"/>
                      </w:tcPr>
                      <w:p>
                        <w:pPr>
                          <w:pStyle w:val="TableParagraph"/>
                          <w:spacing w:before="26"/>
                          <w:ind w:left="321"/>
                          <w:rPr>
                            <w:rFonts w:ascii="Arial" w:hAnsi="Arial"/>
                            <w:sz w:val="17"/>
                          </w:rPr>
                        </w:pPr>
                        <w:r>
                          <w:rPr>
                            <w:rFonts w:ascii="Arial" w:hAnsi="Arial"/>
                            <w:color w:val="131313"/>
                            <w:sz w:val="17"/>
                          </w:rPr>
                          <w:t>3442  Partistøtte  - kommunal</w:t>
                        </w:r>
                      </w:p>
                    </w:tc>
                    <w:tc>
                      <w:tcPr>
                        <w:tcW w:w="2563" w:type="dxa"/>
                      </w:tcPr>
                      <w:p>
                        <w:pPr>
                          <w:pStyle w:val="TableParagraph"/>
                          <w:spacing w:before="21"/>
                          <w:ind w:right="91"/>
                          <w:jc w:val="right"/>
                          <w:rPr>
                            <w:rFonts w:ascii="Arial"/>
                            <w:sz w:val="17"/>
                          </w:rPr>
                        </w:pPr>
                        <w:r>
                          <w:rPr>
                            <w:rFonts w:ascii="Arial"/>
                            <w:color w:val="131313"/>
                            <w:w w:val="95"/>
                            <w:sz w:val="17"/>
                          </w:rPr>
                          <w:t>216</w:t>
                        </w:r>
                        <w:r>
                          <w:rPr>
                            <w:rFonts w:ascii="Arial"/>
                            <w:color w:val="4F4F4F"/>
                            <w:w w:val="95"/>
                            <w:sz w:val="17"/>
                          </w:rPr>
                          <w:t>.</w:t>
                        </w:r>
                        <w:r>
                          <w:rPr>
                            <w:rFonts w:ascii="Arial"/>
                            <w:color w:val="131313"/>
                            <w:w w:val="95"/>
                            <w:sz w:val="17"/>
                          </w:rPr>
                          <w:t>152,00</w:t>
                        </w:r>
                      </w:p>
                    </w:tc>
                  </w:tr>
                  <w:tr>
                    <w:trPr>
                      <w:trHeight w:val="490" w:hRule="exact"/>
                    </w:trPr>
                    <w:tc>
                      <w:tcPr>
                        <w:tcW w:w="6279" w:type="dxa"/>
                      </w:tcPr>
                      <w:p>
                        <w:pPr>
                          <w:pStyle w:val="TableParagraph"/>
                          <w:spacing w:before="149"/>
                          <w:ind w:left="78"/>
                          <w:rPr>
                            <w:rFonts w:ascii="Arial"/>
                            <w:b/>
                            <w:sz w:val="16"/>
                          </w:rPr>
                        </w:pPr>
                        <w:r>
                          <w:rPr>
                            <w:rFonts w:ascii="Arial"/>
                            <w:b/>
                            <w:color w:val="131313"/>
                            <w:w w:val="105"/>
                            <w:sz w:val="16"/>
                          </w:rPr>
                          <w:t>Sum driftsinntekter</w:t>
                        </w:r>
                      </w:p>
                    </w:tc>
                    <w:tc>
                      <w:tcPr>
                        <w:tcW w:w="2563" w:type="dxa"/>
                      </w:tcPr>
                      <w:p>
                        <w:pPr>
                          <w:pStyle w:val="TableParagraph"/>
                          <w:spacing w:before="149"/>
                          <w:ind w:right="109"/>
                          <w:jc w:val="right"/>
                          <w:rPr>
                            <w:rFonts w:ascii="Arial"/>
                            <w:b/>
                            <w:sz w:val="16"/>
                          </w:rPr>
                        </w:pPr>
                        <w:r>
                          <w:rPr>
                            <w:rFonts w:ascii="Arial"/>
                            <w:b/>
                            <w:color w:val="131313"/>
                            <w:sz w:val="16"/>
                          </w:rPr>
                          <w:t>409 </w:t>
                        </w:r>
                        <w:r>
                          <w:rPr>
                            <w:rFonts w:ascii="Arial"/>
                            <w:b/>
                            <w:color w:val="2D2D2D"/>
                            <w:sz w:val="16"/>
                          </w:rPr>
                          <w:t>.</w:t>
                        </w:r>
                        <w:r>
                          <w:rPr>
                            <w:rFonts w:ascii="Arial"/>
                            <w:b/>
                            <w:color w:val="131313"/>
                            <w:sz w:val="16"/>
                          </w:rPr>
                          <w:t>747,82</w:t>
                        </w:r>
                      </w:p>
                    </w:tc>
                  </w:tr>
                  <w:tr>
                    <w:trPr>
                      <w:trHeight w:val="365" w:hRule="exact"/>
                    </w:trPr>
                    <w:tc>
                      <w:tcPr>
                        <w:tcW w:w="6279" w:type="dxa"/>
                      </w:tcPr>
                      <w:p>
                        <w:pPr>
                          <w:pStyle w:val="TableParagraph"/>
                          <w:spacing w:before="152"/>
                          <w:ind w:left="77"/>
                          <w:rPr>
                            <w:rFonts w:ascii="Arial"/>
                            <w:b/>
                            <w:sz w:val="16"/>
                          </w:rPr>
                        </w:pPr>
                        <w:r>
                          <w:rPr>
                            <w:rFonts w:ascii="Arial"/>
                            <w:b/>
                            <w:color w:val="131313"/>
                            <w:w w:val="105"/>
                            <w:sz w:val="16"/>
                          </w:rPr>
                          <w:t>Driftsutgifter</w:t>
                        </w:r>
                      </w:p>
                    </w:tc>
                    <w:tc>
                      <w:tcPr>
                        <w:tcW w:w="2563" w:type="dxa"/>
                      </w:tcPr>
                      <w:p>
                        <w:pPr/>
                      </w:p>
                    </w:tc>
                  </w:tr>
                  <w:tr>
                    <w:trPr>
                      <w:trHeight w:val="377" w:hRule="exact"/>
                    </w:trPr>
                    <w:tc>
                      <w:tcPr>
                        <w:tcW w:w="6279" w:type="dxa"/>
                      </w:tcPr>
                      <w:p>
                        <w:pPr>
                          <w:pStyle w:val="TableParagraph"/>
                          <w:spacing w:before="32"/>
                          <w:ind w:left="317"/>
                          <w:rPr>
                            <w:rFonts w:ascii="Arial"/>
                            <w:sz w:val="17"/>
                          </w:rPr>
                        </w:pPr>
                        <w:r>
                          <w:rPr>
                            <w:rFonts w:ascii="Arial"/>
                            <w:color w:val="131313"/>
                            <w:sz w:val="17"/>
                          </w:rPr>
                          <w:t>6300  Leie lokale</w:t>
                        </w:r>
                      </w:p>
                    </w:tc>
                    <w:tc>
                      <w:tcPr>
                        <w:tcW w:w="2563" w:type="dxa"/>
                      </w:tcPr>
                      <w:p>
                        <w:pPr>
                          <w:pStyle w:val="TableParagraph"/>
                          <w:spacing w:before="22"/>
                          <w:ind w:right="48"/>
                          <w:jc w:val="right"/>
                          <w:rPr>
                            <w:rFonts w:ascii="Arial"/>
                            <w:sz w:val="17"/>
                          </w:rPr>
                        </w:pPr>
                        <w:r>
                          <w:rPr>
                            <w:rFonts w:ascii="Arial"/>
                            <w:color w:val="131313"/>
                            <w:w w:val="105"/>
                            <w:sz w:val="17"/>
                          </w:rPr>
                          <w:t>-30</w:t>
                        </w:r>
                        <w:r>
                          <w:rPr>
                            <w:rFonts w:ascii="Arial"/>
                            <w:color w:val="4F4F4F"/>
                            <w:w w:val="105"/>
                            <w:sz w:val="17"/>
                          </w:rPr>
                          <w:t>.</w:t>
                        </w:r>
                        <w:r>
                          <w:rPr>
                            <w:rFonts w:ascii="Arial"/>
                            <w:color w:val="131313"/>
                            <w:w w:val="105"/>
                            <w:sz w:val="17"/>
                          </w:rPr>
                          <w:t>000,00</w:t>
                        </w:r>
                      </w:p>
                    </w:tc>
                  </w:tr>
                  <w:tr>
                    <w:trPr>
                      <w:trHeight w:val="496" w:hRule="exact"/>
                    </w:trPr>
                    <w:tc>
                      <w:tcPr>
                        <w:tcW w:w="6279" w:type="dxa"/>
                      </w:tcPr>
                      <w:p>
                        <w:pPr>
                          <w:pStyle w:val="TableParagraph"/>
                          <w:spacing w:before="153"/>
                          <w:ind w:left="312"/>
                          <w:rPr>
                            <w:rFonts w:ascii="Arial"/>
                            <w:sz w:val="17"/>
                          </w:rPr>
                        </w:pPr>
                        <w:r>
                          <w:rPr>
                            <w:rFonts w:ascii="Arial"/>
                            <w:color w:val="131313"/>
                            <w:sz w:val="17"/>
                          </w:rPr>
                          <w:t>6550 Adm </w:t>
                        </w:r>
                        <w:r>
                          <w:rPr>
                            <w:rFonts w:ascii="Arial"/>
                            <w:color w:val="2D2D2D"/>
                            <w:sz w:val="17"/>
                          </w:rPr>
                          <w:t>i</w:t>
                        </w:r>
                        <w:r>
                          <w:rPr>
                            <w:rFonts w:ascii="Arial"/>
                            <w:color w:val="131313"/>
                            <w:sz w:val="17"/>
                          </w:rPr>
                          <w:t>nistra </w:t>
                        </w:r>
                        <w:r>
                          <w:rPr>
                            <w:rFonts w:ascii="Arial"/>
                            <w:color w:val="2D2D2D"/>
                            <w:sz w:val="17"/>
                          </w:rPr>
                          <w:t>s</w:t>
                        </w:r>
                        <w:r>
                          <w:rPr>
                            <w:rFonts w:ascii="Arial"/>
                            <w:color w:val="131313"/>
                            <w:sz w:val="17"/>
                          </w:rPr>
                          <w:t>jons utgifter </w:t>
                        </w:r>
                        <w:r>
                          <w:rPr>
                            <w:rFonts w:ascii="Arial"/>
                            <w:color w:val="3D3D3D"/>
                            <w:sz w:val="17"/>
                          </w:rPr>
                          <w:t>* </w:t>
                        </w:r>
                        <w:r>
                          <w:rPr>
                            <w:rFonts w:ascii="Arial"/>
                            <w:color w:val="131313"/>
                            <w:sz w:val="17"/>
                          </w:rPr>
                          <w:t>)</w:t>
                        </w:r>
                      </w:p>
                    </w:tc>
                    <w:tc>
                      <w:tcPr>
                        <w:tcW w:w="2563" w:type="dxa"/>
                      </w:tcPr>
                      <w:p>
                        <w:pPr>
                          <w:pStyle w:val="TableParagraph"/>
                          <w:spacing w:before="144"/>
                          <w:ind w:right="92"/>
                          <w:jc w:val="right"/>
                          <w:rPr>
                            <w:rFonts w:ascii="Arial"/>
                            <w:sz w:val="17"/>
                          </w:rPr>
                        </w:pPr>
                        <w:r>
                          <w:rPr>
                            <w:rFonts w:ascii="Arial"/>
                            <w:color w:val="2D2D2D"/>
                            <w:w w:val="95"/>
                            <w:sz w:val="17"/>
                          </w:rPr>
                          <w:t>-</w:t>
                        </w:r>
                        <w:r>
                          <w:rPr>
                            <w:rFonts w:ascii="Arial"/>
                            <w:color w:val="131313"/>
                            <w:w w:val="95"/>
                            <w:sz w:val="17"/>
                          </w:rPr>
                          <w:t>20.571,50</w:t>
                        </w:r>
                      </w:p>
                    </w:tc>
                  </w:tr>
                  <w:tr>
                    <w:trPr>
                      <w:trHeight w:val="369" w:hRule="exact"/>
                    </w:trPr>
                    <w:tc>
                      <w:tcPr>
                        <w:tcW w:w="6279" w:type="dxa"/>
                      </w:tcPr>
                      <w:p>
                        <w:pPr>
                          <w:pStyle w:val="TableParagraph"/>
                          <w:spacing w:before="151"/>
                          <w:ind w:left="312"/>
                          <w:rPr>
                            <w:rFonts w:ascii="Arial"/>
                            <w:sz w:val="17"/>
                          </w:rPr>
                        </w:pPr>
                        <w:r>
                          <w:rPr>
                            <w:rFonts w:ascii="Arial"/>
                            <w:color w:val="131313"/>
                            <w:w w:val="105"/>
                            <w:sz w:val="17"/>
                          </w:rPr>
                          <w:t>6861 Sosiale og kulturelle arrangement</w:t>
                        </w:r>
                      </w:p>
                    </w:tc>
                    <w:tc>
                      <w:tcPr>
                        <w:tcW w:w="2563" w:type="dxa"/>
                      </w:tcPr>
                      <w:p>
                        <w:pPr>
                          <w:pStyle w:val="TableParagraph"/>
                          <w:spacing w:before="141"/>
                          <w:ind w:right="73"/>
                          <w:jc w:val="right"/>
                          <w:rPr>
                            <w:rFonts w:ascii="Arial"/>
                            <w:sz w:val="17"/>
                          </w:rPr>
                        </w:pPr>
                        <w:r>
                          <w:rPr>
                            <w:rFonts w:ascii="Arial"/>
                            <w:color w:val="131313"/>
                            <w:sz w:val="17"/>
                          </w:rPr>
                          <w:t>-2</w:t>
                        </w:r>
                        <w:r>
                          <w:rPr>
                            <w:rFonts w:ascii="Arial"/>
                            <w:color w:val="3D3D3D"/>
                            <w:sz w:val="17"/>
                          </w:rPr>
                          <w:t>.</w:t>
                        </w:r>
                        <w:r>
                          <w:rPr>
                            <w:rFonts w:ascii="Arial"/>
                            <w:color w:val="131313"/>
                            <w:sz w:val="17"/>
                          </w:rPr>
                          <w:t>670</w:t>
                        </w:r>
                        <w:r>
                          <w:rPr>
                            <w:rFonts w:ascii="Arial"/>
                            <w:color w:val="2D2D2D"/>
                            <w:sz w:val="17"/>
                          </w:rPr>
                          <w:t>,</w:t>
                        </w:r>
                        <w:r>
                          <w:rPr>
                            <w:rFonts w:ascii="Arial"/>
                            <w:color w:val="131313"/>
                            <w:sz w:val="17"/>
                          </w:rPr>
                          <w:t>39</w:t>
                        </w:r>
                      </w:p>
                    </w:tc>
                  </w:tr>
                  <w:tr>
                    <w:trPr>
                      <w:trHeight w:val="247" w:hRule="exact"/>
                    </w:trPr>
                    <w:tc>
                      <w:tcPr>
                        <w:tcW w:w="6279" w:type="dxa"/>
                      </w:tcPr>
                      <w:p>
                        <w:pPr>
                          <w:pStyle w:val="TableParagraph"/>
                          <w:spacing w:before="26"/>
                          <w:ind w:left="312"/>
                          <w:rPr>
                            <w:rFonts w:ascii="Arial"/>
                            <w:sz w:val="17"/>
                          </w:rPr>
                        </w:pPr>
                        <w:r>
                          <w:rPr>
                            <w:rFonts w:ascii="Arial"/>
                            <w:color w:val="131313"/>
                            <w:sz w:val="17"/>
                          </w:rPr>
                          <w:t>6862  </w:t>
                        </w:r>
                        <w:r>
                          <w:rPr>
                            <w:rFonts w:ascii="Arial"/>
                            <w:color w:val="131313"/>
                            <w:sz w:val="16"/>
                          </w:rPr>
                          <w:t>1. </w:t>
                        </w:r>
                        <w:r>
                          <w:rPr>
                            <w:rFonts w:ascii="Arial"/>
                            <w:color w:val="131313"/>
                            <w:sz w:val="17"/>
                          </w:rPr>
                          <w:t>mai</w:t>
                        </w:r>
                      </w:p>
                    </w:tc>
                    <w:tc>
                      <w:tcPr>
                        <w:tcW w:w="2563" w:type="dxa"/>
                      </w:tcPr>
                      <w:p>
                        <w:pPr>
                          <w:pStyle w:val="TableParagraph"/>
                          <w:spacing w:before="17"/>
                          <w:ind w:right="89"/>
                          <w:jc w:val="right"/>
                          <w:rPr>
                            <w:rFonts w:ascii="Arial"/>
                            <w:sz w:val="17"/>
                          </w:rPr>
                        </w:pPr>
                        <w:r>
                          <w:rPr>
                            <w:rFonts w:ascii="Arial"/>
                            <w:color w:val="2D2D2D"/>
                            <w:w w:val="95"/>
                            <w:sz w:val="17"/>
                          </w:rPr>
                          <w:t>-</w:t>
                        </w:r>
                        <w:r>
                          <w:rPr>
                            <w:rFonts w:ascii="Arial"/>
                            <w:color w:val="131313"/>
                            <w:w w:val="95"/>
                            <w:sz w:val="17"/>
                          </w:rPr>
                          <w:t>19</w:t>
                        </w:r>
                        <w:r>
                          <w:rPr>
                            <w:rFonts w:ascii="Arial"/>
                            <w:color w:val="4F4F4F"/>
                            <w:w w:val="95"/>
                            <w:sz w:val="17"/>
                          </w:rPr>
                          <w:t>.</w:t>
                        </w:r>
                        <w:r>
                          <w:rPr>
                            <w:rFonts w:ascii="Arial"/>
                            <w:color w:val="131313"/>
                            <w:w w:val="95"/>
                            <w:sz w:val="17"/>
                          </w:rPr>
                          <w:t>238</w:t>
                        </w:r>
                        <w:r>
                          <w:rPr>
                            <w:rFonts w:ascii="Arial"/>
                            <w:color w:val="2D2D2D"/>
                            <w:w w:val="95"/>
                            <w:sz w:val="17"/>
                          </w:rPr>
                          <w:t>,</w:t>
                        </w:r>
                        <w:r>
                          <w:rPr>
                            <w:rFonts w:ascii="Arial"/>
                            <w:color w:val="131313"/>
                            <w:w w:val="95"/>
                            <w:sz w:val="17"/>
                          </w:rPr>
                          <w:t>00</w:t>
                        </w:r>
                      </w:p>
                    </w:tc>
                  </w:tr>
                  <w:tr>
                    <w:trPr>
                      <w:trHeight w:val="252" w:hRule="exact"/>
                    </w:trPr>
                    <w:tc>
                      <w:tcPr>
                        <w:tcW w:w="6279" w:type="dxa"/>
                      </w:tcPr>
                      <w:p>
                        <w:pPr>
                          <w:pStyle w:val="TableParagraph"/>
                          <w:spacing w:before="29"/>
                          <w:ind w:left="312"/>
                          <w:rPr>
                            <w:rFonts w:ascii="Arial" w:hAnsi="Arial"/>
                            <w:sz w:val="17"/>
                          </w:rPr>
                        </w:pPr>
                        <w:r>
                          <w:rPr>
                            <w:rFonts w:ascii="Arial" w:hAnsi="Arial"/>
                            <w:color w:val="131313"/>
                            <w:w w:val="105"/>
                            <w:sz w:val="17"/>
                          </w:rPr>
                          <w:t>6863 Møter</w:t>
                        </w:r>
                      </w:p>
                    </w:tc>
                    <w:tc>
                      <w:tcPr>
                        <w:tcW w:w="2563" w:type="dxa"/>
                      </w:tcPr>
                      <w:p>
                        <w:pPr>
                          <w:pStyle w:val="TableParagraph"/>
                          <w:spacing w:before="19"/>
                          <w:ind w:right="94"/>
                          <w:jc w:val="right"/>
                          <w:rPr>
                            <w:rFonts w:ascii="Arial"/>
                            <w:sz w:val="17"/>
                          </w:rPr>
                        </w:pPr>
                        <w:r>
                          <w:rPr>
                            <w:rFonts w:ascii="Arial"/>
                            <w:color w:val="131313"/>
                            <w:sz w:val="17"/>
                          </w:rPr>
                          <w:t>-57</w:t>
                        </w:r>
                        <w:r>
                          <w:rPr>
                            <w:rFonts w:ascii="Arial"/>
                            <w:color w:val="4F4F4F"/>
                            <w:sz w:val="17"/>
                          </w:rPr>
                          <w:t>.</w:t>
                        </w:r>
                        <w:r>
                          <w:rPr>
                            <w:rFonts w:ascii="Arial"/>
                            <w:color w:val="131313"/>
                            <w:sz w:val="17"/>
                          </w:rPr>
                          <w:t>597,26</w:t>
                        </w:r>
                      </w:p>
                    </w:tc>
                  </w:tr>
                  <w:tr>
                    <w:trPr>
                      <w:trHeight w:val="249" w:hRule="exact"/>
                    </w:trPr>
                    <w:tc>
                      <w:tcPr>
                        <w:tcW w:w="6279" w:type="dxa"/>
                      </w:tcPr>
                      <w:p>
                        <w:pPr>
                          <w:pStyle w:val="TableParagraph"/>
                          <w:spacing w:before="26"/>
                          <w:ind w:left="307"/>
                          <w:rPr>
                            <w:rFonts w:ascii="Arial"/>
                            <w:sz w:val="17"/>
                          </w:rPr>
                        </w:pPr>
                        <w:r>
                          <w:rPr>
                            <w:rFonts w:ascii="Arial"/>
                            <w:color w:val="131313"/>
                            <w:sz w:val="17"/>
                          </w:rPr>
                          <w:t>6870 Valgkamp</w:t>
                        </w:r>
                      </w:p>
                    </w:tc>
                    <w:tc>
                      <w:tcPr>
                        <w:tcW w:w="2563" w:type="dxa"/>
                      </w:tcPr>
                      <w:p>
                        <w:pPr>
                          <w:pStyle w:val="TableParagraph"/>
                          <w:spacing w:before="21"/>
                          <w:ind w:right="87"/>
                          <w:jc w:val="right"/>
                          <w:rPr>
                            <w:rFonts w:ascii="Arial"/>
                            <w:sz w:val="17"/>
                          </w:rPr>
                        </w:pPr>
                        <w:r>
                          <w:rPr>
                            <w:rFonts w:ascii="Arial"/>
                            <w:color w:val="131313"/>
                            <w:sz w:val="17"/>
                          </w:rPr>
                          <w:t>-833,00</w:t>
                        </w:r>
                      </w:p>
                    </w:tc>
                  </w:tr>
                  <w:tr>
                    <w:trPr>
                      <w:trHeight w:val="376" w:hRule="exact"/>
                    </w:trPr>
                    <w:tc>
                      <w:tcPr>
                        <w:tcW w:w="6279" w:type="dxa"/>
                      </w:tcPr>
                      <w:p>
                        <w:pPr>
                          <w:pStyle w:val="TableParagraph"/>
                          <w:spacing w:before="31"/>
                          <w:ind w:left="307"/>
                          <w:rPr>
                            <w:rFonts w:ascii="Arial"/>
                            <w:sz w:val="17"/>
                          </w:rPr>
                        </w:pPr>
                        <w:r>
                          <w:rPr>
                            <w:rFonts w:ascii="Arial"/>
                            <w:color w:val="131313"/>
                            <w:sz w:val="17"/>
                          </w:rPr>
                          <w:t>6880  Kommunestyregruppa </w:t>
                        </w:r>
                        <w:r>
                          <w:rPr>
                            <w:rFonts w:ascii="Arial"/>
                            <w:color w:val="3D3D3D"/>
                            <w:sz w:val="17"/>
                          </w:rPr>
                          <w:t>* </w:t>
                        </w:r>
                        <w:r>
                          <w:rPr>
                            <w:rFonts w:ascii="Arial"/>
                            <w:color w:val="131313"/>
                            <w:sz w:val="17"/>
                          </w:rPr>
                          <w:t>)</w:t>
                        </w:r>
                      </w:p>
                    </w:tc>
                    <w:tc>
                      <w:tcPr>
                        <w:tcW w:w="2563" w:type="dxa"/>
                      </w:tcPr>
                      <w:p>
                        <w:pPr>
                          <w:pStyle w:val="TableParagraph"/>
                          <w:spacing w:before="21"/>
                          <w:ind w:right="84"/>
                          <w:jc w:val="right"/>
                          <w:rPr>
                            <w:rFonts w:ascii="Arial"/>
                            <w:sz w:val="17"/>
                          </w:rPr>
                        </w:pPr>
                        <w:r>
                          <w:rPr>
                            <w:rFonts w:ascii="Arial"/>
                            <w:color w:val="131313"/>
                            <w:sz w:val="17"/>
                          </w:rPr>
                          <w:t>-65</w:t>
                        </w:r>
                        <w:r>
                          <w:rPr>
                            <w:rFonts w:ascii="Arial"/>
                            <w:color w:val="2D2D2D"/>
                            <w:sz w:val="17"/>
                          </w:rPr>
                          <w:t>.</w:t>
                        </w:r>
                        <w:r>
                          <w:rPr>
                            <w:rFonts w:ascii="Arial"/>
                            <w:color w:val="131313"/>
                            <w:sz w:val="17"/>
                          </w:rPr>
                          <w:t>703,50</w:t>
                        </w:r>
                      </w:p>
                    </w:tc>
                  </w:tr>
                  <w:tr>
                    <w:trPr>
                      <w:trHeight w:val="498" w:hRule="exact"/>
                    </w:trPr>
                    <w:tc>
                      <w:tcPr>
                        <w:tcW w:w="6279" w:type="dxa"/>
                      </w:tcPr>
                      <w:p>
                        <w:pPr>
                          <w:pStyle w:val="TableParagraph"/>
                          <w:spacing w:before="153"/>
                          <w:ind w:left="306"/>
                          <w:rPr>
                            <w:rFonts w:ascii="Arial"/>
                            <w:sz w:val="17"/>
                          </w:rPr>
                        </w:pPr>
                        <w:r>
                          <w:rPr>
                            <w:rFonts w:ascii="Arial"/>
                            <w:color w:val="131313"/>
                            <w:sz w:val="17"/>
                          </w:rPr>
                          <w:t>7430 Gave, ikke frad ragsbe rett </w:t>
                        </w:r>
                        <w:r>
                          <w:rPr>
                            <w:rFonts w:ascii="Arial"/>
                            <w:color w:val="2D2D2D"/>
                            <w:sz w:val="17"/>
                          </w:rPr>
                          <w:t>i</w:t>
                        </w:r>
                        <w:r>
                          <w:rPr>
                            <w:rFonts w:ascii="Arial"/>
                            <w:color w:val="131313"/>
                            <w:sz w:val="17"/>
                          </w:rPr>
                          <w:t>get</w:t>
                        </w:r>
                      </w:p>
                    </w:tc>
                    <w:tc>
                      <w:tcPr>
                        <w:tcW w:w="2563" w:type="dxa"/>
                      </w:tcPr>
                      <w:p>
                        <w:pPr>
                          <w:pStyle w:val="TableParagraph"/>
                          <w:spacing w:before="144"/>
                          <w:ind w:right="123"/>
                          <w:jc w:val="right"/>
                          <w:rPr>
                            <w:rFonts w:ascii="Arial"/>
                            <w:sz w:val="17"/>
                          </w:rPr>
                        </w:pPr>
                        <w:r>
                          <w:rPr>
                            <w:rFonts w:ascii="Arial"/>
                            <w:color w:val="131313"/>
                            <w:w w:val="95"/>
                            <w:sz w:val="17"/>
                          </w:rPr>
                          <w:t>-12</w:t>
                        </w:r>
                        <w:r>
                          <w:rPr>
                            <w:rFonts w:ascii="Arial"/>
                            <w:color w:val="4F4F4F"/>
                            <w:w w:val="95"/>
                            <w:sz w:val="17"/>
                          </w:rPr>
                          <w:t>. </w:t>
                        </w:r>
                        <w:r>
                          <w:rPr>
                            <w:rFonts w:ascii="Arial"/>
                            <w:color w:val="131313"/>
                            <w:w w:val="95"/>
                            <w:sz w:val="17"/>
                          </w:rPr>
                          <w:t>282,60</w:t>
                        </w:r>
                      </w:p>
                    </w:tc>
                  </w:tr>
                  <w:tr>
                    <w:trPr>
                      <w:trHeight w:val="613" w:hRule="exact"/>
                    </w:trPr>
                    <w:tc>
                      <w:tcPr>
                        <w:tcW w:w="6279" w:type="dxa"/>
                      </w:tcPr>
                      <w:p>
                        <w:pPr>
                          <w:pStyle w:val="TableParagraph"/>
                          <w:spacing w:before="149"/>
                          <w:ind w:left="64"/>
                          <w:rPr>
                            <w:rFonts w:ascii="Arial"/>
                            <w:b/>
                            <w:sz w:val="16"/>
                          </w:rPr>
                        </w:pPr>
                        <w:r>
                          <w:rPr>
                            <w:rFonts w:ascii="Arial"/>
                            <w:b/>
                            <w:color w:val="131313"/>
                            <w:w w:val="105"/>
                            <w:sz w:val="16"/>
                          </w:rPr>
                          <w:t>Sum driftsutgifter</w:t>
                        </w:r>
                      </w:p>
                    </w:tc>
                    <w:tc>
                      <w:tcPr>
                        <w:tcW w:w="2563" w:type="dxa"/>
                      </w:tcPr>
                      <w:p>
                        <w:pPr>
                          <w:pStyle w:val="TableParagraph"/>
                          <w:spacing w:before="144"/>
                          <w:ind w:right="104"/>
                          <w:jc w:val="right"/>
                          <w:rPr>
                            <w:rFonts w:ascii="Arial"/>
                            <w:b/>
                            <w:sz w:val="16"/>
                          </w:rPr>
                        </w:pPr>
                        <w:r>
                          <w:rPr>
                            <w:rFonts w:ascii="Arial"/>
                            <w:b/>
                            <w:color w:val="131313"/>
                            <w:w w:val="105"/>
                            <w:sz w:val="16"/>
                          </w:rPr>
                          <w:t>-208.896,25</w:t>
                        </w:r>
                      </w:p>
                    </w:tc>
                  </w:tr>
                  <w:tr>
                    <w:trPr>
                      <w:trHeight w:val="618" w:hRule="exact"/>
                    </w:trPr>
                    <w:tc>
                      <w:tcPr>
                        <w:tcW w:w="6279" w:type="dxa"/>
                      </w:tcPr>
                      <w:p>
                        <w:pPr>
                          <w:pStyle w:val="TableParagraph"/>
                          <w:spacing w:before="10"/>
                          <w:rPr>
                            <w:rFonts w:ascii="Arial"/>
                            <w:sz w:val="23"/>
                          </w:rPr>
                        </w:pPr>
                      </w:p>
                      <w:p>
                        <w:pPr>
                          <w:pStyle w:val="TableParagraph"/>
                          <w:ind w:left="63"/>
                          <w:rPr>
                            <w:rFonts w:ascii="Arial"/>
                            <w:b/>
                            <w:sz w:val="16"/>
                          </w:rPr>
                        </w:pPr>
                        <w:r>
                          <w:rPr>
                            <w:rFonts w:ascii="Arial"/>
                            <w:b/>
                            <w:color w:val="131313"/>
                            <w:w w:val="105"/>
                            <w:sz w:val="16"/>
                          </w:rPr>
                          <w:t>Driftsresultat</w:t>
                        </w:r>
                      </w:p>
                    </w:tc>
                    <w:tc>
                      <w:tcPr>
                        <w:tcW w:w="2563" w:type="dxa"/>
                      </w:tcPr>
                      <w:p>
                        <w:pPr>
                          <w:pStyle w:val="TableParagraph"/>
                          <w:spacing w:before="10"/>
                          <w:rPr>
                            <w:rFonts w:ascii="Arial"/>
                            <w:sz w:val="23"/>
                          </w:rPr>
                        </w:pPr>
                      </w:p>
                      <w:p>
                        <w:pPr>
                          <w:pStyle w:val="TableParagraph"/>
                          <w:ind w:right="98"/>
                          <w:jc w:val="right"/>
                          <w:rPr>
                            <w:rFonts w:ascii="Arial"/>
                            <w:b/>
                            <w:sz w:val="16"/>
                          </w:rPr>
                        </w:pPr>
                        <w:r>
                          <w:rPr>
                            <w:rFonts w:ascii="Arial"/>
                            <w:b/>
                            <w:color w:val="131313"/>
                            <w:w w:val="105"/>
                            <w:sz w:val="16"/>
                          </w:rPr>
                          <w:t>200.851,57</w:t>
                        </w:r>
                      </w:p>
                    </w:tc>
                  </w:tr>
                  <w:tr>
                    <w:trPr>
                      <w:trHeight w:val="367" w:hRule="exact"/>
                    </w:trPr>
                    <w:tc>
                      <w:tcPr>
                        <w:tcW w:w="6279" w:type="dxa"/>
                      </w:tcPr>
                      <w:p>
                        <w:pPr>
                          <w:pStyle w:val="TableParagraph"/>
                          <w:spacing w:before="154"/>
                          <w:ind w:left="63"/>
                          <w:rPr>
                            <w:rFonts w:ascii="Arial" w:hAnsi="Arial"/>
                            <w:b/>
                            <w:sz w:val="16"/>
                          </w:rPr>
                        </w:pPr>
                        <w:r>
                          <w:rPr>
                            <w:rFonts w:ascii="Arial" w:hAnsi="Arial"/>
                            <w:b/>
                            <w:color w:val="131313"/>
                            <w:w w:val="105"/>
                            <w:sz w:val="16"/>
                          </w:rPr>
                          <w:t>Finansinntekt og finanskostnad, ekstraordinære poster</w:t>
                        </w:r>
                      </w:p>
                    </w:tc>
                    <w:tc>
                      <w:tcPr>
                        <w:tcW w:w="2563" w:type="dxa"/>
                      </w:tcPr>
                      <w:p>
                        <w:pPr/>
                      </w:p>
                    </w:tc>
                  </w:tr>
                  <w:tr>
                    <w:trPr>
                      <w:trHeight w:val="377" w:hRule="exact"/>
                    </w:trPr>
                    <w:tc>
                      <w:tcPr>
                        <w:tcW w:w="6279" w:type="dxa"/>
                      </w:tcPr>
                      <w:p>
                        <w:pPr>
                          <w:pStyle w:val="TableParagraph"/>
                          <w:spacing w:before="27"/>
                          <w:ind w:left="292"/>
                          <w:rPr>
                            <w:rFonts w:ascii="Arial"/>
                            <w:sz w:val="17"/>
                          </w:rPr>
                        </w:pPr>
                        <w:r>
                          <w:rPr>
                            <w:rFonts w:ascii="Arial"/>
                            <w:color w:val="131313"/>
                            <w:w w:val="105"/>
                            <w:sz w:val="17"/>
                          </w:rPr>
                          <w:t>8051 Renteinntekt bankinnskudd</w:t>
                        </w:r>
                      </w:p>
                    </w:tc>
                    <w:tc>
                      <w:tcPr>
                        <w:tcW w:w="2563" w:type="dxa"/>
                      </w:tcPr>
                      <w:p>
                        <w:pPr>
                          <w:pStyle w:val="TableParagraph"/>
                          <w:spacing w:before="22"/>
                          <w:ind w:right="103"/>
                          <w:jc w:val="right"/>
                          <w:rPr>
                            <w:rFonts w:ascii="Arial"/>
                            <w:sz w:val="17"/>
                          </w:rPr>
                        </w:pPr>
                        <w:r>
                          <w:rPr>
                            <w:rFonts w:ascii="Arial"/>
                            <w:color w:val="131313"/>
                            <w:w w:val="95"/>
                            <w:sz w:val="17"/>
                          </w:rPr>
                          <w:t>13</w:t>
                        </w:r>
                        <w:r>
                          <w:rPr>
                            <w:rFonts w:ascii="Arial"/>
                            <w:color w:val="3D3D3D"/>
                            <w:w w:val="95"/>
                            <w:sz w:val="17"/>
                          </w:rPr>
                          <w:t>.</w:t>
                        </w:r>
                        <w:r>
                          <w:rPr>
                            <w:rFonts w:ascii="Arial"/>
                            <w:color w:val="131313"/>
                            <w:w w:val="95"/>
                            <w:sz w:val="17"/>
                          </w:rPr>
                          <w:t>659,00</w:t>
                        </w:r>
                      </w:p>
                    </w:tc>
                  </w:tr>
                  <w:tr>
                    <w:trPr>
                      <w:trHeight w:val="617" w:hRule="exact"/>
                    </w:trPr>
                    <w:tc>
                      <w:tcPr>
                        <w:tcW w:w="6279" w:type="dxa"/>
                      </w:tcPr>
                      <w:p>
                        <w:pPr>
                          <w:pStyle w:val="TableParagraph"/>
                          <w:spacing w:before="149"/>
                          <w:ind w:left="50"/>
                          <w:rPr>
                            <w:rFonts w:ascii="Arial" w:hAnsi="Arial"/>
                            <w:b/>
                            <w:sz w:val="16"/>
                          </w:rPr>
                        </w:pPr>
                        <w:r>
                          <w:rPr>
                            <w:rFonts w:ascii="Arial" w:hAnsi="Arial"/>
                            <w:b/>
                            <w:color w:val="131313"/>
                            <w:w w:val="105"/>
                            <w:sz w:val="16"/>
                          </w:rPr>
                          <w:t>Sum finansinntekt og finanskostnad, ekstraordinære poster</w:t>
                        </w:r>
                      </w:p>
                    </w:tc>
                    <w:tc>
                      <w:tcPr>
                        <w:tcW w:w="2563" w:type="dxa"/>
                      </w:tcPr>
                      <w:p>
                        <w:pPr>
                          <w:pStyle w:val="TableParagraph"/>
                          <w:spacing w:before="149"/>
                          <w:ind w:right="99"/>
                          <w:jc w:val="right"/>
                          <w:rPr>
                            <w:rFonts w:ascii="Arial"/>
                            <w:b/>
                            <w:sz w:val="16"/>
                          </w:rPr>
                        </w:pPr>
                        <w:r>
                          <w:rPr>
                            <w:rFonts w:ascii="Arial"/>
                            <w:b/>
                            <w:color w:val="131313"/>
                            <w:w w:val="105"/>
                            <w:sz w:val="16"/>
                          </w:rPr>
                          <w:t>13</w:t>
                        </w:r>
                        <w:r>
                          <w:rPr>
                            <w:rFonts w:ascii="Arial"/>
                            <w:b/>
                            <w:color w:val="3D3D3D"/>
                            <w:w w:val="105"/>
                            <w:sz w:val="16"/>
                          </w:rPr>
                          <w:t>.</w:t>
                        </w:r>
                        <w:r>
                          <w:rPr>
                            <w:rFonts w:ascii="Arial"/>
                            <w:b/>
                            <w:color w:val="131313"/>
                            <w:w w:val="105"/>
                            <w:sz w:val="16"/>
                          </w:rPr>
                          <w:t>659,00</w:t>
                        </w:r>
                      </w:p>
                    </w:tc>
                  </w:tr>
                  <w:tr>
                    <w:trPr>
                      <w:trHeight w:val="463" w:hRule="exact"/>
                    </w:trPr>
                    <w:tc>
                      <w:tcPr>
                        <w:tcW w:w="6279" w:type="dxa"/>
                      </w:tcPr>
                      <w:p>
                        <w:pPr>
                          <w:pStyle w:val="TableParagraph"/>
                          <w:spacing w:before="3"/>
                          <w:rPr>
                            <w:rFonts w:ascii="Arial"/>
                            <w:sz w:val="24"/>
                          </w:rPr>
                        </w:pPr>
                      </w:p>
                      <w:p>
                        <w:pPr>
                          <w:pStyle w:val="TableParagraph"/>
                          <w:ind w:left="53"/>
                          <w:rPr>
                            <w:rFonts w:ascii="Arial"/>
                            <w:b/>
                            <w:sz w:val="16"/>
                          </w:rPr>
                        </w:pPr>
                        <w:r>
                          <w:rPr>
                            <w:rFonts w:ascii="Arial"/>
                            <w:b/>
                            <w:color w:val="131313"/>
                            <w:sz w:val="16"/>
                          </w:rPr>
                          <w:t>Resultat</w:t>
                        </w:r>
                      </w:p>
                    </w:tc>
                    <w:tc>
                      <w:tcPr>
                        <w:tcW w:w="2563" w:type="dxa"/>
                      </w:tcPr>
                      <w:p>
                        <w:pPr>
                          <w:pStyle w:val="TableParagraph"/>
                          <w:spacing w:before="3"/>
                          <w:rPr>
                            <w:rFonts w:ascii="Arial"/>
                            <w:sz w:val="24"/>
                          </w:rPr>
                        </w:pPr>
                      </w:p>
                      <w:p>
                        <w:pPr>
                          <w:pStyle w:val="TableParagraph"/>
                          <w:ind w:right="104"/>
                          <w:jc w:val="right"/>
                          <w:rPr>
                            <w:rFonts w:ascii="Arial"/>
                            <w:b/>
                            <w:sz w:val="16"/>
                          </w:rPr>
                        </w:pPr>
                        <w:r>
                          <w:rPr>
                            <w:rFonts w:ascii="Arial"/>
                            <w:b/>
                            <w:color w:val="131313"/>
                            <w:w w:val="105"/>
                            <w:sz w:val="16"/>
                          </w:rPr>
                          <w:t>214</w:t>
                        </w:r>
                        <w:r>
                          <w:rPr>
                            <w:rFonts w:ascii="Arial"/>
                            <w:b/>
                            <w:color w:val="2D2D2D"/>
                            <w:w w:val="105"/>
                            <w:sz w:val="16"/>
                          </w:rPr>
                          <w:t>.</w:t>
                        </w:r>
                        <w:r>
                          <w:rPr>
                            <w:rFonts w:ascii="Arial"/>
                            <w:b/>
                            <w:color w:val="131313"/>
                            <w:w w:val="105"/>
                            <w:sz w:val="16"/>
                          </w:rPr>
                          <w:t>510,57</w:t>
                        </w:r>
                      </w:p>
                    </w:tc>
                  </w:tr>
                </w:tbl>
                <w:p>
                  <w:pPr>
                    <w:pStyle w:val="BodyText"/>
                  </w:pPr>
                </w:p>
              </w:txbxContent>
            </v:textbox>
            <w10:wrap type="none"/>
          </v:shape>
        </w:pict>
      </w:r>
      <w:r>
        <w:rPr>
          <w:rFonts w:ascii="Arial" w:hAnsi="Arial"/>
          <w:b/>
          <w:color w:val="131313"/>
          <w:w w:val="105"/>
          <w:sz w:val="16"/>
        </w:rPr>
        <w:t>Bærum Arbeiderparti Resultatregnskap 2016 Driftsinntekter</w:t>
      </w: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spacing w:before="6"/>
        <w:rPr>
          <w:rFonts w:ascii="Arial"/>
          <w:b/>
          <w:sz w:val="15"/>
        </w:rPr>
      </w:pPr>
    </w:p>
    <w:p>
      <w:pPr>
        <w:tabs>
          <w:tab w:pos="855" w:val="left" w:leader="none"/>
        </w:tabs>
        <w:spacing w:before="0"/>
        <w:ind w:left="169" w:right="0" w:firstLine="0"/>
        <w:jc w:val="left"/>
        <w:rPr>
          <w:rFonts w:ascii="Arial" w:hAnsi="Arial"/>
          <w:sz w:val="19"/>
        </w:rPr>
      </w:pPr>
      <w:r>
        <w:rPr>
          <w:rFonts w:ascii="Arial" w:hAnsi="Arial"/>
          <w:color w:val="2D2D2D"/>
          <w:w w:val="105"/>
          <w:sz w:val="19"/>
        </w:rPr>
        <w:t>*</w:t>
      </w:r>
      <w:r>
        <w:rPr>
          <w:rFonts w:ascii="Arial" w:hAnsi="Arial"/>
          <w:color w:val="131313"/>
          <w:w w:val="105"/>
          <w:sz w:val="19"/>
        </w:rPr>
        <w:t>)</w:t>
        <w:tab/>
      </w:r>
      <w:r>
        <w:rPr>
          <w:rFonts w:ascii="Arial" w:hAnsi="Arial"/>
          <w:color w:val="131313"/>
          <w:w w:val="105"/>
          <w:sz w:val="18"/>
        </w:rPr>
        <w:t>Markedsføring</w:t>
      </w:r>
      <w:r>
        <w:rPr>
          <w:rFonts w:ascii="Arial" w:hAnsi="Arial"/>
          <w:color w:val="131313"/>
          <w:spacing w:val="-1"/>
          <w:w w:val="105"/>
          <w:sz w:val="18"/>
        </w:rPr>
        <w:t> </w:t>
      </w:r>
      <w:r>
        <w:rPr>
          <w:rFonts w:ascii="Arial" w:hAnsi="Arial"/>
          <w:color w:val="131313"/>
          <w:w w:val="105"/>
          <w:sz w:val="18"/>
        </w:rPr>
        <w:t>på</w:t>
      </w:r>
      <w:r>
        <w:rPr>
          <w:rFonts w:ascii="Arial" w:hAnsi="Arial"/>
          <w:color w:val="131313"/>
          <w:spacing w:val="-14"/>
          <w:w w:val="105"/>
          <w:sz w:val="18"/>
        </w:rPr>
        <w:t> </w:t>
      </w:r>
      <w:r>
        <w:rPr>
          <w:rFonts w:ascii="Arial" w:hAnsi="Arial"/>
          <w:color w:val="131313"/>
          <w:w w:val="105"/>
          <w:sz w:val="18"/>
        </w:rPr>
        <w:t>Facebook</w:t>
      </w:r>
      <w:r>
        <w:rPr>
          <w:rFonts w:ascii="Arial" w:hAnsi="Arial"/>
          <w:color w:val="131313"/>
          <w:spacing w:val="-2"/>
          <w:w w:val="105"/>
          <w:sz w:val="18"/>
        </w:rPr>
        <w:t> </w:t>
      </w:r>
      <w:r>
        <w:rPr>
          <w:rFonts w:ascii="Arial" w:hAnsi="Arial"/>
          <w:color w:val="131313"/>
          <w:w w:val="105"/>
          <w:sz w:val="18"/>
        </w:rPr>
        <w:t>totalt</w:t>
      </w:r>
      <w:r>
        <w:rPr>
          <w:rFonts w:ascii="Arial" w:hAnsi="Arial"/>
          <w:color w:val="131313"/>
          <w:spacing w:val="-9"/>
          <w:w w:val="105"/>
          <w:sz w:val="18"/>
        </w:rPr>
        <w:t> </w:t>
      </w:r>
      <w:r>
        <w:rPr>
          <w:rFonts w:ascii="Arial" w:hAnsi="Arial"/>
          <w:color w:val="131313"/>
          <w:w w:val="105"/>
          <w:sz w:val="18"/>
        </w:rPr>
        <w:t>kr</w:t>
      </w:r>
      <w:r>
        <w:rPr>
          <w:rFonts w:ascii="Arial" w:hAnsi="Arial"/>
          <w:color w:val="131313"/>
          <w:spacing w:val="-11"/>
          <w:w w:val="105"/>
          <w:sz w:val="18"/>
        </w:rPr>
        <w:t> </w:t>
      </w:r>
      <w:r>
        <w:rPr>
          <w:rFonts w:ascii="Arial" w:hAnsi="Arial"/>
          <w:color w:val="131313"/>
          <w:w w:val="105"/>
          <w:sz w:val="19"/>
        </w:rPr>
        <w:t>9</w:t>
      </w:r>
      <w:r>
        <w:rPr>
          <w:rFonts w:ascii="Arial" w:hAnsi="Arial"/>
          <w:color w:val="131313"/>
          <w:spacing w:val="-12"/>
          <w:w w:val="105"/>
          <w:sz w:val="19"/>
        </w:rPr>
        <w:t> </w:t>
      </w:r>
      <w:r>
        <w:rPr>
          <w:rFonts w:ascii="Arial" w:hAnsi="Arial"/>
          <w:color w:val="131313"/>
          <w:w w:val="105"/>
          <w:sz w:val="19"/>
        </w:rPr>
        <w:t>029,00</w:t>
      </w:r>
      <w:r>
        <w:rPr>
          <w:rFonts w:ascii="Arial" w:hAnsi="Arial"/>
          <w:color w:val="131313"/>
          <w:spacing w:val="-10"/>
          <w:w w:val="105"/>
          <w:sz w:val="19"/>
        </w:rPr>
        <w:t> </w:t>
      </w:r>
      <w:r>
        <w:rPr>
          <w:rFonts w:ascii="Arial" w:hAnsi="Arial"/>
          <w:color w:val="131313"/>
          <w:w w:val="105"/>
          <w:sz w:val="18"/>
        </w:rPr>
        <w:t>er</w:t>
      </w:r>
      <w:r>
        <w:rPr>
          <w:rFonts w:ascii="Arial" w:hAnsi="Arial"/>
          <w:color w:val="131313"/>
          <w:spacing w:val="-10"/>
          <w:w w:val="105"/>
          <w:sz w:val="18"/>
        </w:rPr>
        <w:t> </w:t>
      </w:r>
      <w:r>
        <w:rPr>
          <w:rFonts w:ascii="Arial" w:hAnsi="Arial"/>
          <w:color w:val="131313"/>
          <w:w w:val="105"/>
          <w:sz w:val="18"/>
        </w:rPr>
        <w:t>regnskapsført</w:t>
      </w:r>
      <w:r>
        <w:rPr>
          <w:rFonts w:ascii="Arial" w:hAnsi="Arial"/>
          <w:color w:val="131313"/>
          <w:spacing w:val="1"/>
          <w:w w:val="105"/>
          <w:sz w:val="18"/>
        </w:rPr>
        <w:t> </w:t>
      </w:r>
      <w:r>
        <w:rPr>
          <w:rFonts w:ascii="Arial" w:hAnsi="Arial"/>
          <w:color w:val="131313"/>
          <w:w w:val="105"/>
          <w:sz w:val="18"/>
        </w:rPr>
        <w:t>på</w:t>
      </w:r>
      <w:r>
        <w:rPr>
          <w:rFonts w:ascii="Arial" w:hAnsi="Arial"/>
          <w:color w:val="131313"/>
          <w:spacing w:val="-12"/>
          <w:w w:val="105"/>
          <w:sz w:val="18"/>
        </w:rPr>
        <w:t> </w:t>
      </w:r>
      <w:r>
        <w:rPr>
          <w:rFonts w:ascii="Arial" w:hAnsi="Arial"/>
          <w:color w:val="131313"/>
          <w:w w:val="105"/>
          <w:sz w:val="18"/>
        </w:rPr>
        <w:t>konto</w:t>
      </w:r>
      <w:r>
        <w:rPr>
          <w:rFonts w:ascii="Arial" w:hAnsi="Arial"/>
          <w:color w:val="131313"/>
          <w:spacing w:val="-7"/>
          <w:w w:val="105"/>
          <w:sz w:val="18"/>
        </w:rPr>
        <w:t> </w:t>
      </w:r>
      <w:r>
        <w:rPr>
          <w:rFonts w:ascii="Arial" w:hAnsi="Arial"/>
          <w:color w:val="131313"/>
          <w:w w:val="105"/>
          <w:sz w:val="19"/>
        </w:rPr>
        <w:t>6550</w:t>
      </w:r>
      <w:r>
        <w:rPr>
          <w:rFonts w:ascii="Arial" w:hAnsi="Arial"/>
          <w:color w:val="131313"/>
          <w:spacing w:val="-10"/>
          <w:w w:val="105"/>
          <w:sz w:val="19"/>
        </w:rPr>
        <w:t> </w:t>
      </w:r>
      <w:r>
        <w:rPr>
          <w:rFonts w:ascii="Arial" w:hAnsi="Arial"/>
          <w:color w:val="131313"/>
          <w:w w:val="105"/>
          <w:sz w:val="18"/>
        </w:rPr>
        <w:t>og</w:t>
      </w:r>
      <w:r>
        <w:rPr>
          <w:rFonts w:ascii="Arial" w:hAnsi="Arial"/>
          <w:color w:val="131313"/>
          <w:spacing w:val="-10"/>
          <w:w w:val="105"/>
          <w:sz w:val="18"/>
        </w:rPr>
        <w:t> </w:t>
      </w:r>
      <w:r>
        <w:rPr>
          <w:rFonts w:ascii="Arial" w:hAnsi="Arial"/>
          <w:color w:val="131313"/>
          <w:w w:val="105"/>
          <w:sz w:val="19"/>
        </w:rPr>
        <w:t>6880</w:t>
      </w:r>
    </w:p>
    <w:p>
      <w:pPr>
        <w:spacing w:after="0"/>
        <w:jc w:val="left"/>
        <w:rPr>
          <w:rFonts w:ascii="Arial" w:hAnsi="Arial"/>
          <w:sz w:val="19"/>
        </w:rPr>
        <w:sectPr>
          <w:footerReference w:type="default" r:id="rId124"/>
          <w:pgSz w:w="11910" w:h="16840"/>
          <w:pgMar w:footer="384" w:header="344" w:top="560" w:bottom="580" w:left="940" w:right="740"/>
        </w:sectPr>
      </w:pPr>
    </w:p>
    <w:p>
      <w:pPr>
        <w:pStyle w:val="BodyText"/>
        <w:rPr>
          <w:rFonts w:ascii="Arial"/>
          <w:sz w:val="20"/>
        </w:rPr>
      </w:pPr>
      <w:r>
        <w:rPr/>
        <w:drawing>
          <wp:anchor distT="0" distB="0" distL="0" distR="0" allowOverlap="1" layoutInCell="1" locked="0" behindDoc="0" simplePos="0" relativeHeight="3232">
            <wp:simplePos x="0" y="0"/>
            <wp:positionH relativeFrom="page">
              <wp:posOffset>451104</wp:posOffset>
            </wp:positionH>
            <wp:positionV relativeFrom="page">
              <wp:posOffset>6912864</wp:posOffset>
            </wp:positionV>
            <wp:extent cx="2828543" cy="1584960"/>
            <wp:effectExtent l="0" t="0" r="0" b="0"/>
            <wp:wrapNone/>
            <wp:docPr id="35" name="image18.jpeg" descr=""/>
            <wp:cNvGraphicFramePr>
              <a:graphicFrameLocks noChangeAspect="1"/>
            </wp:cNvGraphicFramePr>
            <a:graphic>
              <a:graphicData uri="http://schemas.openxmlformats.org/drawingml/2006/picture">
                <pic:pic>
                  <pic:nvPicPr>
                    <pic:cNvPr id="36" name="image18.jpeg"/>
                    <pic:cNvPicPr/>
                  </pic:nvPicPr>
                  <pic:blipFill>
                    <a:blip r:embed="rId126" cstate="print"/>
                    <a:stretch>
                      <a:fillRect/>
                    </a:stretch>
                  </pic:blipFill>
                  <pic:spPr>
                    <a:xfrm>
                      <a:off x="0" y="0"/>
                      <a:ext cx="2828543" cy="1584960"/>
                    </a:xfrm>
                    <a:prstGeom prst="rect">
                      <a:avLst/>
                    </a:prstGeom>
                  </pic:spPr>
                </pic:pic>
              </a:graphicData>
            </a:graphic>
          </wp:anchor>
        </w:drawing>
      </w:r>
      <w:r>
        <w:rPr/>
        <w:drawing>
          <wp:anchor distT="0" distB="0" distL="0" distR="0" allowOverlap="1" layoutInCell="1" locked="0" behindDoc="0" simplePos="0" relativeHeight="3256">
            <wp:simplePos x="0" y="0"/>
            <wp:positionH relativeFrom="page">
              <wp:posOffset>3633216</wp:posOffset>
            </wp:positionH>
            <wp:positionV relativeFrom="page">
              <wp:posOffset>7059167</wp:posOffset>
            </wp:positionV>
            <wp:extent cx="2011679" cy="292608"/>
            <wp:effectExtent l="0" t="0" r="0" b="0"/>
            <wp:wrapNone/>
            <wp:docPr id="37" name="image19.jpeg" descr=""/>
            <wp:cNvGraphicFramePr>
              <a:graphicFrameLocks noChangeAspect="1"/>
            </wp:cNvGraphicFramePr>
            <a:graphic>
              <a:graphicData uri="http://schemas.openxmlformats.org/drawingml/2006/picture">
                <pic:pic>
                  <pic:nvPicPr>
                    <pic:cNvPr id="38" name="image19.jpeg"/>
                    <pic:cNvPicPr/>
                  </pic:nvPicPr>
                  <pic:blipFill>
                    <a:blip r:embed="rId127" cstate="print"/>
                    <a:stretch>
                      <a:fillRect/>
                    </a:stretch>
                  </pic:blipFill>
                  <pic:spPr>
                    <a:xfrm>
                      <a:off x="0" y="0"/>
                      <a:ext cx="2011679" cy="292608"/>
                    </a:xfrm>
                    <a:prstGeom prst="rect">
                      <a:avLst/>
                    </a:prstGeom>
                  </pic:spPr>
                </pic:pic>
              </a:graphicData>
            </a:graphic>
          </wp:anchor>
        </w:drawing>
      </w:r>
      <w:r>
        <w:rPr/>
        <w:drawing>
          <wp:anchor distT="0" distB="0" distL="0" distR="0" allowOverlap="1" layoutInCell="1" locked="0" behindDoc="0" simplePos="0" relativeHeight="3280">
            <wp:simplePos x="0" y="0"/>
            <wp:positionH relativeFrom="page">
              <wp:posOffset>3694176</wp:posOffset>
            </wp:positionH>
            <wp:positionV relativeFrom="page">
              <wp:posOffset>7693152</wp:posOffset>
            </wp:positionV>
            <wp:extent cx="1560575" cy="377951"/>
            <wp:effectExtent l="0" t="0" r="0" b="0"/>
            <wp:wrapNone/>
            <wp:docPr id="39" name="image20.jpeg" descr=""/>
            <wp:cNvGraphicFramePr>
              <a:graphicFrameLocks noChangeAspect="1"/>
            </wp:cNvGraphicFramePr>
            <a:graphic>
              <a:graphicData uri="http://schemas.openxmlformats.org/drawingml/2006/picture">
                <pic:pic>
                  <pic:nvPicPr>
                    <pic:cNvPr id="40" name="image20.jpeg"/>
                    <pic:cNvPicPr/>
                  </pic:nvPicPr>
                  <pic:blipFill>
                    <a:blip r:embed="rId128" cstate="print"/>
                    <a:stretch>
                      <a:fillRect/>
                    </a:stretch>
                  </pic:blipFill>
                  <pic:spPr>
                    <a:xfrm>
                      <a:off x="0" y="0"/>
                      <a:ext cx="1560575" cy="377951"/>
                    </a:xfrm>
                    <a:prstGeom prst="rect">
                      <a:avLst/>
                    </a:prstGeom>
                  </pic:spPr>
                </pic:pic>
              </a:graphicData>
            </a:graphic>
          </wp:anchor>
        </w:drawing>
      </w:r>
    </w:p>
    <w:p>
      <w:pPr>
        <w:pStyle w:val="BodyText"/>
        <w:rPr>
          <w:rFonts w:ascii="Arial"/>
          <w:sz w:val="20"/>
        </w:rPr>
      </w:pPr>
    </w:p>
    <w:p>
      <w:pPr>
        <w:pStyle w:val="BodyText"/>
        <w:rPr>
          <w:rFonts w:ascii="Arial"/>
          <w:sz w:val="20"/>
        </w:rPr>
      </w:pPr>
    </w:p>
    <w:p>
      <w:pPr>
        <w:pStyle w:val="BodyText"/>
        <w:spacing w:before="9"/>
        <w:rPr>
          <w:rFonts w:ascii="Arial"/>
          <w:sz w:val="19"/>
        </w:rPr>
      </w:pPr>
    </w:p>
    <w:p>
      <w:pPr>
        <w:spacing w:line="542" w:lineRule="auto" w:before="94"/>
        <w:ind w:left="553" w:right="6865" w:firstLine="4"/>
        <w:jc w:val="left"/>
        <w:rPr>
          <w:rFonts w:ascii="Arial" w:hAnsi="Arial"/>
          <w:b/>
          <w:sz w:val="19"/>
        </w:rPr>
      </w:pPr>
      <w:r>
        <w:rPr>
          <w:rFonts w:ascii="Arial" w:hAnsi="Arial"/>
          <w:b/>
          <w:color w:val="080808"/>
          <w:w w:val="120"/>
          <w:sz w:val="19"/>
        </w:rPr>
        <w:t>Bærum Arbeiderparti Balanse pr. 31.12.2016</w:t>
      </w:r>
    </w:p>
    <w:p>
      <w:pPr>
        <w:tabs>
          <w:tab w:pos="5364" w:val="left" w:leader="none"/>
          <w:tab w:pos="7229" w:val="left" w:leader="none"/>
          <w:tab w:pos="8580" w:val="left" w:leader="none"/>
          <w:tab w:pos="8741" w:val="left" w:leader="none"/>
        </w:tabs>
        <w:spacing w:line="247" w:lineRule="auto" w:before="17" w:after="40"/>
        <w:ind w:left="5306" w:right="793" w:hanging="4759"/>
        <w:jc w:val="left"/>
        <w:rPr>
          <w:rFonts w:ascii="Arial" w:hAnsi="Arial"/>
          <w:b/>
          <w:sz w:val="19"/>
        </w:rPr>
      </w:pPr>
      <w:r>
        <w:rPr>
          <w:rFonts w:ascii="Arial" w:hAnsi="Arial"/>
          <w:b/>
          <w:color w:val="080808"/>
          <w:w w:val="120"/>
          <w:sz w:val="19"/>
        </w:rPr>
        <w:t>Kontonr</w:t>
      </w:r>
      <w:r>
        <w:rPr>
          <w:rFonts w:ascii="Arial" w:hAnsi="Arial"/>
          <w:b/>
          <w:color w:val="080808"/>
          <w:spacing w:val="19"/>
          <w:w w:val="120"/>
          <w:sz w:val="19"/>
        </w:rPr>
        <w:t> </w:t>
      </w:r>
      <w:r>
        <w:rPr>
          <w:rFonts w:ascii="Arial" w:hAnsi="Arial"/>
          <w:b/>
          <w:color w:val="080808"/>
          <w:w w:val="120"/>
          <w:sz w:val="19"/>
        </w:rPr>
        <w:t>Konto</w:t>
        <w:tab/>
        <w:tab/>
        <w:t>Inngående</w:t>
        <w:tab/>
        <w:t>Endring</w:t>
        <w:tab/>
        <w:tab/>
      </w:r>
      <w:r>
        <w:rPr>
          <w:rFonts w:ascii="Arial" w:hAnsi="Arial"/>
          <w:b/>
          <w:color w:val="080808"/>
          <w:w w:val="115"/>
          <w:sz w:val="19"/>
        </w:rPr>
        <w:t>Utgående </w:t>
      </w:r>
      <w:r>
        <w:rPr>
          <w:rFonts w:ascii="Arial" w:hAnsi="Arial"/>
          <w:b/>
          <w:color w:val="080808"/>
          <w:w w:val="120"/>
          <w:sz w:val="19"/>
        </w:rPr>
        <w:t>01.01.2016</w:t>
        <w:tab/>
        <w:tab/>
        <w:t>31.12.2016</w:t>
      </w:r>
    </w:p>
    <w:tbl>
      <w:tblPr>
        <w:tblW w:w="0" w:type="auto"/>
        <w:jc w:val="left"/>
        <w:tblInd w:w="49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75"/>
        <w:gridCol w:w="3770"/>
        <w:gridCol w:w="1603"/>
        <w:gridCol w:w="1535"/>
        <w:gridCol w:w="1644"/>
      </w:tblGrid>
      <w:tr>
        <w:trPr>
          <w:trHeight w:val="234" w:hRule="exact"/>
        </w:trPr>
        <w:tc>
          <w:tcPr>
            <w:tcW w:w="775" w:type="dxa"/>
          </w:tcPr>
          <w:p>
            <w:pPr>
              <w:pStyle w:val="TableParagraph"/>
              <w:spacing w:line="228" w:lineRule="exact"/>
              <w:ind w:left="50"/>
              <w:rPr>
                <w:rFonts w:ascii="Arial"/>
                <w:sz w:val="20"/>
              </w:rPr>
            </w:pPr>
            <w:r>
              <w:rPr>
                <w:rFonts w:ascii="Arial"/>
                <w:color w:val="080808"/>
                <w:w w:val="110"/>
                <w:sz w:val="20"/>
              </w:rPr>
              <w:t>1250</w:t>
            </w:r>
          </w:p>
        </w:tc>
        <w:tc>
          <w:tcPr>
            <w:tcW w:w="3770" w:type="dxa"/>
          </w:tcPr>
          <w:p>
            <w:pPr>
              <w:pStyle w:val="TableParagraph"/>
              <w:spacing w:line="228" w:lineRule="exact"/>
              <w:ind w:left="240"/>
              <w:rPr>
                <w:rFonts w:ascii="Arial"/>
                <w:sz w:val="20"/>
              </w:rPr>
            </w:pPr>
            <w:r>
              <w:rPr>
                <w:rFonts w:ascii="Arial"/>
                <w:color w:val="080808"/>
                <w:w w:val="110"/>
                <w:sz w:val="20"/>
              </w:rPr>
              <w:t>Inventar</w:t>
            </w:r>
          </w:p>
        </w:tc>
        <w:tc>
          <w:tcPr>
            <w:tcW w:w="1603" w:type="dxa"/>
          </w:tcPr>
          <w:p>
            <w:pPr>
              <w:pStyle w:val="TableParagraph"/>
              <w:spacing w:line="228" w:lineRule="exact"/>
              <w:ind w:right="135"/>
              <w:jc w:val="right"/>
              <w:rPr>
                <w:rFonts w:ascii="Arial"/>
                <w:sz w:val="20"/>
              </w:rPr>
            </w:pPr>
            <w:r>
              <w:rPr>
                <w:rFonts w:ascii="Arial"/>
                <w:color w:val="080808"/>
                <w:w w:val="105"/>
                <w:sz w:val="20"/>
              </w:rPr>
              <w:t>5 000,00</w:t>
            </w:r>
          </w:p>
        </w:tc>
        <w:tc>
          <w:tcPr>
            <w:tcW w:w="1535" w:type="dxa"/>
          </w:tcPr>
          <w:p>
            <w:pPr>
              <w:pStyle w:val="TableParagraph"/>
              <w:spacing w:line="228" w:lineRule="exact"/>
              <w:ind w:right="114"/>
              <w:jc w:val="right"/>
              <w:rPr>
                <w:rFonts w:ascii="Arial"/>
                <w:sz w:val="20"/>
              </w:rPr>
            </w:pPr>
            <w:r>
              <w:rPr>
                <w:rFonts w:ascii="Arial"/>
                <w:color w:val="080808"/>
                <w:w w:val="105"/>
                <w:sz w:val="20"/>
              </w:rPr>
              <w:t>0,00</w:t>
            </w:r>
          </w:p>
        </w:tc>
        <w:tc>
          <w:tcPr>
            <w:tcW w:w="1644" w:type="dxa"/>
          </w:tcPr>
          <w:p>
            <w:pPr>
              <w:pStyle w:val="TableParagraph"/>
              <w:spacing w:line="223" w:lineRule="exact"/>
              <w:ind w:right="49"/>
              <w:jc w:val="right"/>
              <w:rPr>
                <w:rFonts w:ascii="Arial"/>
                <w:sz w:val="20"/>
              </w:rPr>
            </w:pPr>
            <w:r>
              <w:rPr>
                <w:rFonts w:ascii="Arial"/>
                <w:color w:val="080808"/>
                <w:w w:val="105"/>
                <w:sz w:val="20"/>
              </w:rPr>
              <w:t>5 000,00</w:t>
            </w:r>
          </w:p>
        </w:tc>
      </w:tr>
      <w:tr>
        <w:trPr>
          <w:trHeight w:val="242" w:hRule="exact"/>
        </w:trPr>
        <w:tc>
          <w:tcPr>
            <w:tcW w:w="775" w:type="dxa"/>
          </w:tcPr>
          <w:p>
            <w:pPr>
              <w:pStyle w:val="TableParagraph"/>
              <w:spacing w:before="4"/>
              <w:ind w:left="50"/>
              <w:rPr>
                <w:rFonts w:ascii="Arial"/>
                <w:sz w:val="20"/>
              </w:rPr>
            </w:pPr>
            <w:r>
              <w:rPr>
                <w:rFonts w:ascii="Arial"/>
                <w:color w:val="080808"/>
                <w:w w:val="110"/>
                <w:sz w:val="20"/>
              </w:rPr>
              <w:t>1354</w:t>
            </w:r>
          </w:p>
        </w:tc>
        <w:tc>
          <w:tcPr>
            <w:tcW w:w="3770" w:type="dxa"/>
          </w:tcPr>
          <w:p>
            <w:pPr>
              <w:pStyle w:val="TableParagraph"/>
              <w:spacing w:before="4"/>
              <w:ind w:left="244"/>
              <w:rPr>
                <w:rFonts w:ascii="Arial"/>
                <w:sz w:val="20"/>
              </w:rPr>
            </w:pPr>
            <w:r>
              <w:rPr>
                <w:rFonts w:ascii="Arial"/>
                <w:color w:val="080808"/>
                <w:w w:val="105"/>
                <w:sz w:val="20"/>
              </w:rPr>
              <w:t>Andeler Sandvika Folkets Hus</w:t>
            </w:r>
          </w:p>
        </w:tc>
        <w:tc>
          <w:tcPr>
            <w:tcW w:w="1603" w:type="dxa"/>
          </w:tcPr>
          <w:p>
            <w:pPr>
              <w:pStyle w:val="TableParagraph"/>
              <w:spacing w:before="4"/>
              <w:ind w:right="138"/>
              <w:jc w:val="right"/>
              <w:rPr>
                <w:rFonts w:ascii="Arial"/>
                <w:sz w:val="20"/>
              </w:rPr>
            </w:pPr>
            <w:r>
              <w:rPr>
                <w:rFonts w:ascii="Arial"/>
                <w:color w:val="080808"/>
                <w:w w:val="105"/>
                <w:sz w:val="20"/>
              </w:rPr>
              <w:t>95 000,00</w:t>
            </w:r>
          </w:p>
        </w:tc>
        <w:tc>
          <w:tcPr>
            <w:tcW w:w="1535" w:type="dxa"/>
          </w:tcPr>
          <w:p>
            <w:pPr>
              <w:pStyle w:val="TableParagraph"/>
              <w:spacing w:before="4"/>
              <w:ind w:right="114"/>
              <w:jc w:val="right"/>
              <w:rPr>
                <w:rFonts w:ascii="Arial"/>
                <w:sz w:val="20"/>
              </w:rPr>
            </w:pPr>
            <w:r>
              <w:rPr>
                <w:rFonts w:ascii="Arial"/>
                <w:color w:val="080808"/>
                <w:w w:val="105"/>
                <w:sz w:val="20"/>
              </w:rPr>
              <w:t>0,00</w:t>
            </w:r>
          </w:p>
        </w:tc>
        <w:tc>
          <w:tcPr>
            <w:tcW w:w="1644" w:type="dxa"/>
          </w:tcPr>
          <w:p>
            <w:pPr>
              <w:pStyle w:val="TableParagraph"/>
              <w:spacing w:line="229" w:lineRule="exact"/>
              <w:ind w:right="49"/>
              <w:jc w:val="right"/>
              <w:rPr>
                <w:rFonts w:ascii="Arial"/>
                <w:sz w:val="20"/>
              </w:rPr>
            </w:pPr>
            <w:r>
              <w:rPr>
                <w:rFonts w:ascii="Arial"/>
                <w:color w:val="080808"/>
                <w:w w:val="105"/>
                <w:sz w:val="20"/>
              </w:rPr>
              <w:t>95 000,00</w:t>
            </w:r>
          </w:p>
        </w:tc>
      </w:tr>
      <w:tr>
        <w:trPr>
          <w:trHeight w:val="249" w:hRule="exact"/>
        </w:trPr>
        <w:tc>
          <w:tcPr>
            <w:tcW w:w="775" w:type="dxa"/>
          </w:tcPr>
          <w:p>
            <w:pPr>
              <w:pStyle w:val="TableParagraph"/>
              <w:spacing w:before="11"/>
              <w:ind w:left="50"/>
              <w:rPr>
                <w:rFonts w:ascii="Arial"/>
                <w:sz w:val="20"/>
              </w:rPr>
            </w:pPr>
            <w:r>
              <w:rPr>
                <w:rFonts w:ascii="Arial"/>
                <w:color w:val="080808"/>
                <w:w w:val="110"/>
                <w:sz w:val="20"/>
              </w:rPr>
              <w:t>1579</w:t>
            </w:r>
          </w:p>
        </w:tc>
        <w:tc>
          <w:tcPr>
            <w:tcW w:w="3770" w:type="dxa"/>
          </w:tcPr>
          <w:p>
            <w:pPr>
              <w:pStyle w:val="TableParagraph"/>
              <w:spacing w:before="11"/>
              <w:ind w:left="244"/>
              <w:rPr>
                <w:rFonts w:ascii="Arial"/>
                <w:sz w:val="20"/>
              </w:rPr>
            </w:pPr>
            <w:r>
              <w:rPr>
                <w:rFonts w:ascii="Arial"/>
                <w:color w:val="080808"/>
                <w:w w:val="110"/>
                <w:sz w:val="20"/>
              </w:rPr>
              <w:t>Andre kortsiktige fordringer</w:t>
            </w:r>
          </w:p>
        </w:tc>
        <w:tc>
          <w:tcPr>
            <w:tcW w:w="1603" w:type="dxa"/>
          </w:tcPr>
          <w:p>
            <w:pPr>
              <w:pStyle w:val="TableParagraph"/>
              <w:spacing w:before="11"/>
              <w:ind w:right="137"/>
              <w:jc w:val="right"/>
              <w:rPr>
                <w:rFonts w:ascii="Arial"/>
                <w:sz w:val="20"/>
              </w:rPr>
            </w:pPr>
            <w:r>
              <w:rPr>
                <w:rFonts w:ascii="Arial"/>
                <w:color w:val="080808"/>
                <w:w w:val="105"/>
                <w:sz w:val="20"/>
              </w:rPr>
              <w:t>0,00</w:t>
            </w:r>
          </w:p>
        </w:tc>
        <w:tc>
          <w:tcPr>
            <w:tcW w:w="1535" w:type="dxa"/>
          </w:tcPr>
          <w:p>
            <w:pPr>
              <w:pStyle w:val="TableParagraph"/>
              <w:spacing w:before="6"/>
              <w:ind w:right="129"/>
              <w:jc w:val="right"/>
              <w:rPr>
                <w:rFonts w:ascii="Arial"/>
                <w:sz w:val="20"/>
              </w:rPr>
            </w:pPr>
            <w:r>
              <w:rPr>
                <w:rFonts w:ascii="Arial"/>
                <w:color w:val="080808"/>
                <w:w w:val="105"/>
                <w:sz w:val="20"/>
              </w:rPr>
              <w:t>3 200,00</w:t>
            </w:r>
          </w:p>
        </w:tc>
        <w:tc>
          <w:tcPr>
            <w:tcW w:w="1644" w:type="dxa"/>
          </w:tcPr>
          <w:p>
            <w:pPr>
              <w:pStyle w:val="TableParagraph"/>
              <w:spacing w:before="1"/>
              <w:ind w:right="48"/>
              <w:jc w:val="right"/>
              <w:rPr>
                <w:rFonts w:ascii="Arial"/>
                <w:sz w:val="20"/>
              </w:rPr>
            </w:pPr>
            <w:r>
              <w:rPr>
                <w:rFonts w:ascii="Arial"/>
                <w:color w:val="080808"/>
                <w:sz w:val="20"/>
              </w:rPr>
              <w:t>3 200 </w:t>
            </w:r>
            <w:r>
              <w:rPr>
                <w:rFonts w:ascii="Arial"/>
                <w:color w:val="232323"/>
                <w:sz w:val="20"/>
              </w:rPr>
              <w:t>,</w:t>
            </w:r>
            <w:r>
              <w:rPr>
                <w:rFonts w:ascii="Arial"/>
                <w:color w:val="080808"/>
                <w:sz w:val="20"/>
              </w:rPr>
              <w:t>00</w:t>
            </w:r>
          </w:p>
        </w:tc>
      </w:tr>
      <w:tr>
        <w:trPr>
          <w:trHeight w:val="247" w:hRule="exact"/>
        </w:trPr>
        <w:tc>
          <w:tcPr>
            <w:tcW w:w="775" w:type="dxa"/>
          </w:tcPr>
          <w:p>
            <w:pPr>
              <w:pStyle w:val="TableParagraph"/>
              <w:spacing w:before="1"/>
              <w:ind w:left="50"/>
              <w:rPr>
                <w:rFonts w:ascii="Arial"/>
                <w:sz w:val="20"/>
              </w:rPr>
            </w:pPr>
            <w:r>
              <w:rPr>
                <w:rFonts w:ascii="Arial"/>
                <w:color w:val="080808"/>
                <w:w w:val="110"/>
                <w:sz w:val="20"/>
              </w:rPr>
              <w:t>1920</w:t>
            </w:r>
          </w:p>
        </w:tc>
        <w:tc>
          <w:tcPr>
            <w:tcW w:w="3770" w:type="dxa"/>
          </w:tcPr>
          <w:p>
            <w:pPr>
              <w:pStyle w:val="TableParagraph"/>
              <w:spacing w:before="6"/>
              <w:ind w:left="243"/>
              <w:rPr>
                <w:rFonts w:ascii="Arial"/>
                <w:sz w:val="20"/>
              </w:rPr>
            </w:pPr>
            <w:r>
              <w:rPr>
                <w:rFonts w:ascii="Arial"/>
                <w:color w:val="080808"/>
                <w:w w:val="110"/>
                <w:sz w:val="20"/>
              </w:rPr>
              <w:t>Driftskonto (97751835519)</w:t>
            </w:r>
          </w:p>
        </w:tc>
        <w:tc>
          <w:tcPr>
            <w:tcW w:w="1603" w:type="dxa"/>
          </w:tcPr>
          <w:p>
            <w:pPr>
              <w:pStyle w:val="TableParagraph"/>
              <w:spacing w:before="6"/>
              <w:ind w:right="142"/>
              <w:jc w:val="right"/>
              <w:rPr>
                <w:rFonts w:ascii="Arial"/>
                <w:sz w:val="20"/>
              </w:rPr>
            </w:pPr>
            <w:r>
              <w:rPr>
                <w:rFonts w:ascii="Arial"/>
                <w:color w:val="080808"/>
                <w:w w:val="110"/>
                <w:sz w:val="20"/>
              </w:rPr>
              <w:t>868 232,80</w:t>
            </w:r>
          </w:p>
        </w:tc>
        <w:tc>
          <w:tcPr>
            <w:tcW w:w="1535" w:type="dxa"/>
          </w:tcPr>
          <w:p>
            <w:pPr>
              <w:pStyle w:val="TableParagraph"/>
              <w:spacing w:before="1"/>
              <w:ind w:right="126"/>
              <w:jc w:val="right"/>
              <w:rPr>
                <w:rFonts w:ascii="Arial"/>
                <w:sz w:val="20"/>
              </w:rPr>
            </w:pPr>
            <w:r>
              <w:rPr>
                <w:rFonts w:ascii="Arial"/>
                <w:color w:val="080808"/>
                <w:w w:val="105"/>
                <w:sz w:val="20"/>
              </w:rPr>
              <w:t>217 174,87</w:t>
            </w:r>
          </w:p>
        </w:tc>
        <w:tc>
          <w:tcPr>
            <w:tcW w:w="1644" w:type="dxa"/>
          </w:tcPr>
          <w:p>
            <w:pPr>
              <w:pStyle w:val="TableParagraph"/>
              <w:spacing w:before="1"/>
              <w:ind w:right="60"/>
              <w:jc w:val="right"/>
              <w:rPr>
                <w:rFonts w:ascii="Arial"/>
                <w:sz w:val="20"/>
              </w:rPr>
            </w:pPr>
            <w:r>
              <w:rPr>
                <w:rFonts w:ascii="Arial"/>
                <w:color w:val="080808"/>
                <w:w w:val="105"/>
                <w:sz w:val="20"/>
              </w:rPr>
              <w:t>1 085 407,67</w:t>
            </w:r>
          </w:p>
        </w:tc>
      </w:tr>
      <w:tr>
        <w:trPr>
          <w:trHeight w:val="364" w:hRule="exact"/>
        </w:trPr>
        <w:tc>
          <w:tcPr>
            <w:tcW w:w="775" w:type="dxa"/>
          </w:tcPr>
          <w:p>
            <w:pPr>
              <w:pStyle w:val="TableParagraph"/>
              <w:spacing w:before="9"/>
              <w:ind w:left="56"/>
              <w:rPr>
                <w:rFonts w:ascii="Arial"/>
                <w:b/>
                <w:sz w:val="19"/>
              </w:rPr>
            </w:pPr>
            <w:r>
              <w:rPr>
                <w:rFonts w:ascii="Arial"/>
                <w:b/>
                <w:color w:val="080808"/>
                <w:w w:val="105"/>
                <w:sz w:val="19"/>
              </w:rPr>
              <w:t>1</w:t>
            </w:r>
          </w:p>
        </w:tc>
        <w:tc>
          <w:tcPr>
            <w:tcW w:w="3770" w:type="dxa"/>
          </w:tcPr>
          <w:p>
            <w:pPr>
              <w:pStyle w:val="TableParagraph"/>
              <w:spacing w:before="13"/>
              <w:ind w:left="240"/>
              <w:rPr>
                <w:rFonts w:ascii="Arial"/>
                <w:b/>
                <w:sz w:val="19"/>
              </w:rPr>
            </w:pPr>
            <w:r>
              <w:rPr>
                <w:rFonts w:ascii="Arial"/>
                <w:b/>
                <w:color w:val="080808"/>
                <w:w w:val="120"/>
                <w:sz w:val="19"/>
              </w:rPr>
              <w:t>Eiendeler</w:t>
            </w:r>
          </w:p>
        </w:tc>
        <w:tc>
          <w:tcPr>
            <w:tcW w:w="1603" w:type="dxa"/>
          </w:tcPr>
          <w:p>
            <w:pPr>
              <w:pStyle w:val="TableParagraph"/>
              <w:spacing w:before="9"/>
              <w:ind w:right="132"/>
              <w:jc w:val="right"/>
              <w:rPr>
                <w:rFonts w:ascii="Arial"/>
                <w:b/>
                <w:sz w:val="19"/>
              </w:rPr>
            </w:pPr>
            <w:r>
              <w:rPr>
                <w:rFonts w:ascii="Arial"/>
                <w:b/>
                <w:color w:val="080808"/>
                <w:w w:val="120"/>
                <w:sz w:val="19"/>
              </w:rPr>
              <w:t>968</w:t>
            </w:r>
            <w:r>
              <w:rPr>
                <w:rFonts w:ascii="Arial"/>
                <w:b/>
                <w:color w:val="080808"/>
                <w:spacing w:val="53"/>
                <w:w w:val="120"/>
                <w:sz w:val="19"/>
              </w:rPr>
              <w:t> </w:t>
            </w:r>
            <w:r>
              <w:rPr>
                <w:rFonts w:ascii="Arial"/>
                <w:b/>
                <w:color w:val="080808"/>
                <w:w w:val="120"/>
                <w:sz w:val="19"/>
              </w:rPr>
              <w:t>232,80</w:t>
            </w:r>
          </w:p>
        </w:tc>
        <w:tc>
          <w:tcPr>
            <w:tcW w:w="1535" w:type="dxa"/>
          </w:tcPr>
          <w:p>
            <w:pPr>
              <w:pStyle w:val="TableParagraph"/>
              <w:spacing w:before="9"/>
              <w:ind w:right="125"/>
              <w:jc w:val="right"/>
              <w:rPr>
                <w:rFonts w:ascii="Arial"/>
                <w:b/>
                <w:sz w:val="19"/>
              </w:rPr>
            </w:pPr>
            <w:r>
              <w:rPr>
                <w:rFonts w:ascii="Arial"/>
                <w:b/>
                <w:color w:val="080808"/>
                <w:w w:val="125"/>
                <w:sz w:val="19"/>
              </w:rPr>
              <w:t>220 374,87</w:t>
            </w:r>
          </w:p>
        </w:tc>
        <w:tc>
          <w:tcPr>
            <w:tcW w:w="1644" w:type="dxa"/>
          </w:tcPr>
          <w:p>
            <w:pPr>
              <w:pStyle w:val="TableParagraph"/>
              <w:spacing w:before="4"/>
              <w:ind w:right="57"/>
              <w:jc w:val="right"/>
              <w:rPr>
                <w:rFonts w:ascii="Arial"/>
                <w:b/>
                <w:sz w:val="19"/>
              </w:rPr>
            </w:pPr>
            <w:r>
              <w:rPr>
                <w:rFonts w:ascii="Arial"/>
                <w:b/>
                <w:color w:val="080808"/>
                <w:w w:val="130"/>
                <w:sz w:val="19"/>
              </w:rPr>
              <w:t>1188 607,67</w:t>
            </w:r>
          </w:p>
        </w:tc>
      </w:tr>
      <w:tr>
        <w:trPr>
          <w:trHeight w:val="368" w:hRule="exact"/>
        </w:trPr>
        <w:tc>
          <w:tcPr>
            <w:tcW w:w="775" w:type="dxa"/>
          </w:tcPr>
          <w:p>
            <w:pPr>
              <w:pStyle w:val="TableParagraph"/>
              <w:spacing w:before="129"/>
              <w:ind w:left="56"/>
              <w:rPr>
                <w:rFonts w:ascii="Arial"/>
                <w:sz w:val="20"/>
              </w:rPr>
            </w:pPr>
            <w:r>
              <w:rPr>
                <w:rFonts w:ascii="Arial"/>
                <w:color w:val="080808"/>
                <w:w w:val="105"/>
                <w:sz w:val="20"/>
              </w:rPr>
              <w:t>2050</w:t>
            </w:r>
          </w:p>
        </w:tc>
        <w:tc>
          <w:tcPr>
            <w:tcW w:w="3770" w:type="dxa"/>
          </w:tcPr>
          <w:p>
            <w:pPr>
              <w:pStyle w:val="TableParagraph"/>
              <w:spacing w:before="129"/>
              <w:ind w:left="239"/>
              <w:rPr>
                <w:rFonts w:ascii="Arial"/>
                <w:sz w:val="20"/>
              </w:rPr>
            </w:pPr>
            <w:r>
              <w:rPr>
                <w:rFonts w:ascii="Arial"/>
                <w:color w:val="080808"/>
                <w:w w:val="105"/>
                <w:sz w:val="20"/>
              </w:rPr>
              <w:t>Annen  egenkapital</w:t>
            </w:r>
          </w:p>
        </w:tc>
        <w:tc>
          <w:tcPr>
            <w:tcW w:w="1603" w:type="dxa"/>
          </w:tcPr>
          <w:p>
            <w:pPr>
              <w:pStyle w:val="TableParagraph"/>
              <w:spacing w:before="129"/>
              <w:ind w:right="143"/>
              <w:jc w:val="right"/>
              <w:rPr>
                <w:rFonts w:ascii="Arial"/>
                <w:sz w:val="20"/>
              </w:rPr>
            </w:pPr>
            <w:r>
              <w:rPr>
                <w:rFonts w:ascii="Arial"/>
                <w:color w:val="232323"/>
                <w:w w:val="105"/>
                <w:sz w:val="20"/>
              </w:rPr>
              <w:t>-</w:t>
            </w:r>
            <w:r>
              <w:rPr>
                <w:rFonts w:ascii="Arial"/>
                <w:color w:val="080808"/>
                <w:w w:val="105"/>
                <w:sz w:val="20"/>
              </w:rPr>
              <w:t>715 463,30</w:t>
            </w:r>
          </w:p>
        </w:tc>
        <w:tc>
          <w:tcPr>
            <w:tcW w:w="1535" w:type="dxa"/>
          </w:tcPr>
          <w:p>
            <w:pPr>
              <w:pStyle w:val="TableParagraph"/>
              <w:spacing w:before="129"/>
              <w:ind w:right="117"/>
              <w:jc w:val="right"/>
              <w:rPr>
                <w:rFonts w:ascii="Arial"/>
                <w:sz w:val="20"/>
              </w:rPr>
            </w:pPr>
            <w:r>
              <w:rPr>
                <w:rFonts w:ascii="Arial"/>
                <w:color w:val="080808"/>
                <w:w w:val="105"/>
                <w:sz w:val="20"/>
              </w:rPr>
              <w:t>-57 662</w:t>
            </w:r>
            <w:r>
              <w:rPr>
                <w:rFonts w:ascii="Arial"/>
                <w:color w:val="232323"/>
                <w:w w:val="105"/>
                <w:sz w:val="20"/>
              </w:rPr>
              <w:t>,</w:t>
            </w:r>
            <w:r>
              <w:rPr>
                <w:rFonts w:ascii="Arial"/>
                <w:color w:val="080808"/>
                <w:w w:val="105"/>
                <w:sz w:val="20"/>
              </w:rPr>
              <w:t>07</w:t>
            </w:r>
          </w:p>
        </w:tc>
        <w:tc>
          <w:tcPr>
            <w:tcW w:w="1644" w:type="dxa"/>
          </w:tcPr>
          <w:p>
            <w:pPr>
              <w:pStyle w:val="TableParagraph"/>
              <w:spacing w:before="125"/>
              <w:ind w:right="57"/>
              <w:jc w:val="right"/>
              <w:rPr>
                <w:rFonts w:ascii="Arial"/>
                <w:sz w:val="20"/>
              </w:rPr>
            </w:pPr>
            <w:r>
              <w:rPr>
                <w:rFonts w:ascii="Arial"/>
                <w:color w:val="080808"/>
                <w:w w:val="105"/>
                <w:sz w:val="20"/>
              </w:rPr>
              <w:t>-773 125,37</w:t>
            </w:r>
          </w:p>
        </w:tc>
      </w:tr>
      <w:tr>
        <w:trPr>
          <w:trHeight w:val="247" w:hRule="exact"/>
        </w:trPr>
        <w:tc>
          <w:tcPr>
            <w:tcW w:w="775" w:type="dxa"/>
          </w:tcPr>
          <w:p>
            <w:pPr>
              <w:pStyle w:val="TableParagraph"/>
              <w:spacing w:before="6"/>
              <w:ind w:left="51"/>
              <w:rPr>
                <w:rFonts w:ascii="Arial"/>
                <w:sz w:val="20"/>
              </w:rPr>
            </w:pPr>
            <w:r>
              <w:rPr>
                <w:rFonts w:ascii="Arial"/>
                <w:color w:val="080808"/>
                <w:w w:val="110"/>
                <w:sz w:val="20"/>
              </w:rPr>
              <w:t>2054</w:t>
            </w:r>
          </w:p>
        </w:tc>
        <w:tc>
          <w:tcPr>
            <w:tcW w:w="3770" w:type="dxa"/>
          </w:tcPr>
          <w:p>
            <w:pPr>
              <w:pStyle w:val="TableParagraph"/>
              <w:spacing w:before="11"/>
              <w:ind w:left="239"/>
              <w:rPr>
                <w:rFonts w:ascii="Arial"/>
                <w:sz w:val="20"/>
              </w:rPr>
            </w:pPr>
            <w:r>
              <w:rPr>
                <w:rFonts w:ascii="Arial"/>
                <w:color w:val="080808"/>
                <w:w w:val="105"/>
                <w:sz w:val="20"/>
              </w:rPr>
              <w:t>Komm unesty</w:t>
            </w:r>
            <w:r>
              <w:rPr>
                <w:rFonts w:ascii="Arial"/>
                <w:color w:val="232323"/>
                <w:w w:val="105"/>
                <w:sz w:val="20"/>
              </w:rPr>
              <w:t>r</w:t>
            </w:r>
            <w:r>
              <w:rPr>
                <w:rFonts w:ascii="Arial"/>
                <w:color w:val="080808"/>
                <w:w w:val="105"/>
                <w:sz w:val="20"/>
              </w:rPr>
              <w:t>egruppas disposisjon</w:t>
            </w:r>
          </w:p>
        </w:tc>
        <w:tc>
          <w:tcPr>
            <w:tcW w:w="1603" w:type="dxa"/>
          </w:tcPr>
          <w:p>
            <w:pPr>
              <w:pStyle w:val="TableParagraph"/>
              <w:spacing w:before="6"/>
              <w:ind w:right="139"/>
              <w:jc w:val="right"/>
              <w:rPr>
                <w:rFonts w:ascii="Arial"/>
                <w:sz w:val="20"/>
              </w:rPr>
            </w:pPr>
            <w:r>
              <w:rPr>
                <w:rFonts w:ascii="Arial"/>
                <w:color w:val="080808"/>
                <w:w w:val="110"/>
                <w:sz w:val="20"/>
              </w:rPr>
              <w:t>-252 769,50</w:t>
            </w:r>
          </w:p>
        </w:tc>
        <w:tc>
          <w:tcPr>
            <w:tcW w:w="1535" w:type="dxa"/>
          </w:tcPr>
          <w:p>
            <w:pPr>
              <w:pStyle w:val="TableParagraph"/>
              <w:spacing w:before="6"/>
              <w:ind w:right="143"/>
              <w:jc w:val="right"/>
              <w:rPr>
                <w:rFonts w:ascii="Arial"/>
                <w:sz w:val="20"/>
              </w:rPr>
            </w:pPr>
            <w:r>
              <w:rPr>
                <w:rFonts w:ascii="Arial"/>
                <w:color w:val="232323"/>
                <w:w w:val="105"/>
                <w:sz w:val="20"/>
              </w:rPr>
              <w:t>-</w:t>
            </w:r>
            <w:r>
              <w:rPr>
                <w:rFonts w:ascii="Arial"/>
                <w:color w:val="080808"/>
                <w:w w:val="105"/>
                <w:sz w:val="20"/>
              </w:rPr>
              <w:t>156 848</w:t>
            </w:r>
            <w:r>
              <w:rPr>
                <w:rFonts w:ascii="Arial"/>
                <w:color w:val="232323"/>
                <w:w w:val="105"/>
                <w:sz w:val="20"/>
              </w:rPr>
              <w:t>,</w:t>
            </w:r>
            <w:r>
              <w:rPr>
                <w:rFonts w:ascii="Arial"/>
                <w:color w:val="080808"/>
                <w:w w:val="105"/>
                <w:sz w:val="20"/>
              </w:rPr>
              <w:t>50</w:t>
            </w:r>
          </w:p>
        </w:tc>
        <w:tc>
          <w:tcPr>
            <w:tcW w:w="1644" w:type="dxa"/>
          </w:tcPr>
          <w:p>
            <w:pPr>
              <w:pStyle w:val="TableParagraph"/>
              <w:spacing w:before="1"/>
              <w:ind w:right="53"/>
              <w:jc w:val="right"/>
              <w:rPr>
                <w:rFonts w:ascii="Arial"/>
                <w:sz w:val="20"/>
              </w:rPr>
            </w:pPr>
            <w:r>
              <w:rPr>
                <w:rFonts w:ascii="Arial"/>
                <w:color w:val="080808"/>
                <w:w w:val="105"/>
                <w:sz w:val="20"/>
              </w:rPr>
              <w:t>-409 618,00</w:t>
            </w:r>
          </w:p>
        </w:tc>
      </w:tr>
      <w:tr>
        <w:trPr>
          <w:trHeight w:val="242" w:hRule="exact"/>
        </w:trPr>
        <w:tc>
          <w:tcPr>
            <w:tcW w:w="775" w:type="dxa"/>
          </w:tcPr>
          <w:p>
            <w:pPr>
              <w:pStyle w:val="TableParagraph"/>
              <w:spacing w:before="4"/>
              <w:ind w:left="51"/>
              <w:rPr>
                <w:rFonts w:ascii="Arial"/>
                <w:sz w:val="20"/>
              </w:rPr>
            </w:pPr>
            <w:r>
              <w:rPr>
                <w:rFonts w:ascii="Arial"/>
                <w:color w:val="080808"/>
                <w:w w:val="105"/>
                <w:sz w:val="20"/>
              </w:rPr>
              <w:t>205</w:t>
            </w:r>
          </w:p>
        </w:tc>
        <w:tc>
          <w:tcPr>
            <w:tcW w:w="3770" w:type="dxa"/>
          </w:tcPr>
          <w:p>
            <w:pPr/>
          </w:p>
        </w:tc>
        <w:tc>
          <w:tcPr>
            <w:tcW w:w="1603" w:type="dxa"/>
          </w:tcPr>
          <w:p>
            <w:pPr>
              <w:pStyle w:val="TableParagraph"/>
              <w:spacing w:before="4"/>
              <w:ind w:right="148"/>
              <w:jc w:val="right"/>
              <w:rPr>
                <w:rFonts w:ascii="Arial"/>
                <w:sz w:val="20"/>
              </w:rPr>
            </w:pPr>
            <w:r>
              <w:rPr>
                <w:rFonts w:ascii="Arial"/>
                <w:color w:val="080808"/>
                <w:w w:val="105"/>
                <w:sz w:val="20"/>
              </w:rPr>
              <w:t>-968 232,80</w:t>
            </w:r>
          </w:p>
        </w:tc>
        <w:tc>
          <w:tcPr>
            <w:tcW w:w="1535" w:type="dxa"/>
          </w:tcPr>
          <w:p>
            <w:pPr>
              <w:pStyle w:val="TableParagraph"/>
              <w:spacing w:before="4"/>
              <w:ind w:right="129"/>
              <w:jc w:val="right"/>
              <w:rPr>
                <w:rFonts w:ascii="Arial"/>
                <w:sz w:val="20"/>
              </w:rPr>
            </w:pPr>
            <w:r>
              <w:rPr>
                <w:rFonts w:ascii="Arial"/>
                <w:color w:val="080808"/>
                <w:w w:val="105"/>
                <w:sz w:val="20"/>
              </w:rPr>
              <w:t>-214 510,57</w:t>
            </w:r>
          </w:p>
        </w:tc>
        <w:tc>
          <w:tcPr>
            <w:tcW w:w="1644" w:type="dxa"/>
          </w:tcPr>
          <w:p>
            <w:pPr>
              <w:pStyle w:val="TableParagraph"/>
              <w:spacing w:line="229" w:lineRule="exact"/>
              <w:ind w:right="62"/>
              <w:jc w:val="right"/>
              <w:rPr>
                <w:rFonts w:ascii="Arial"/>
                <w:sz w:val="20"/>
              </w:rPr>
            </w:pPr>
            <w:r>
              <w:rPr>
                <w:rFonts w:ascii="Arial"/>
                <w:color w:val="232323"/>
                <w:w w:val="105"/>
                <w:sz w:val="20"/>
              </w:rPr>
              <w:t>-</w:t>
            </w:r>
            <w:r>
              <w:rPr>
                <w:rFonts w:ascii="Arial"/>
                <w:color w:val="080808"/>
                <w:w w:val="105"/>
                <w:sz w:val="20"/>
              </w:rPr>
              <w:t>1 182 743,37</w:t>
            </w:r>
          </w:p>
        </w:tc>
      </w:tr>
      <w:tr>
        <w:trPr>
          <w:trHeight w:val="256" w:hRule="exact"/>
        </w:trPr>
        <w:tc>
          <w:tcPr>
            <w:tcW w:w="775" w:type="dxa"/>
          </w:tcPr>
          <w:p>
            <w:pPr>
              <w:pStyle w:val="TableParagraph"/>
              <w:spacing w:before="6"/>
              <w:ind w:left="51"/>
              <w:rPr>
                <w:rFonts w:ascii="Arial"/>
                <w:sz w:val="20"/>
              </w:rPr>
            </w:pPr>
            <w:r>
              <w:rPr>
                <w:rFonts w:ascii="Arial"/>
                <w:color w:val="080808"/>
                <w:w w:val="105"/>
                <w:sz w:val="20"/>
              </w:rPr>
              <w:t>2999</w:t>
            </w:r>
          </w:p>
        </w:tc>
        <w:tc>
          <w:tcPr>
            <w:tcW w:w="3770" w:type="dxa"/>
          </w:tcPr>
          <w:p>
            <w:pPr>
              <w:pStyle w:val="TableParagraph"/>
              <w:spacing w:before="11"/>
              <w:ind w:left="239"/>
              <w:rPr>
                <w:rFonts w:ascii="Arial"/>
                <w:sz w:val="20"/>
              </w:rPr>
            </w:pPr>
            <w:r>
              <w:rPr>
                <w:rFonts w:ascii="Arial"/>
                <w:color w:val="080808"/>
                <w:w w:val="110"/>
                <w:sz w:val="20"/>
              </w:rPr>
              <w:t>Annen kortsiktig gjeld</w:t>
            </w:r>
          </w:p>
        </w:tc>
        <w:tc>
          <w:tcPr>
            <w:tcW w:w="1603" w:type="dxa"/>
          </w:tcPr>
          <w:p>
            <w:pPr>
              <w:pStyle w:val="TableParagraph"/>
              <w:spacing w:before="6"/>
              <w:ind w:right="142"/>
              <w:jc w:val="right"/>
              <w:rPr>
                <w:rFonts w:ascii="Arial"/>
                <w:sz w:val="20"/>
              </w:rPr>
            </w:pPr>
            <w:r>
              <w:rPr>
                <w:rFonts w:ascii="Arial"/>
                <w:color w:val="080808"/>
                <w:w w:val="105"/>
                <w:sz w:val="20"/>
              </w:rPr>
              <w:t>0,00</w:t>
            </w:r>
          </w:p>
        </w:tc>
        <w:tc>
          <w:tcPr>
            <w:tcW w:w="1535" w:type="dxa"/>
          </w:tcPr>
          <w:p>
            <w:pPr>
              <w:pStyle w:val="TableParagraph"/>
              <w:spacing w:before="6"/>
              <w:ind w:right="127"/>
              <w:jc w:val="right"/>
              <w:rPr>
                <w:rFonts w:ascii="Arial"/>
                <w:sz w:val="20"/>
              </w:rPr>
            </w:pPr>
            <w:r>
              <w:rPr>
                <w:rFonts w:ascii="Arial"/>
                <w:color w:val="080808"/>
                <w:w w:val="105"/>
                <w:sz w:val="20"/>
              </w:rPr>
              <w:t>-5 864,30</w:t>
            </w:r>
          </w:p>
        </w:tc>
        <w:tc>
          <w:tcPr>
            <w:tcW w:w="1644" w:type="dxa"/>
          </w:tcPr>
          <w:p>
            <w:pPr>
              <w:pStyle w:val="TableParagraph"/>
              <w:spacing w:before="1"/>
              <w:ind w:right="61"/>
              <w:jc w:val="right"/>
              <w:rPr>
                <w:rFonts w:ascii="Arial"/>
                <w:sz w:val="20"/>
              </w:rPr>
            </w:pPr>
            <w:r>
              <w:rPr>
                <w:rFonts w:ascii="Arial"/>
                <w:color w:val="080808"/>
                <w:sz w:val="20"/>
              </w:rPr>
              <w:t>-5 864 </w:t>
            </w:r>
            <w:r>
              <w:rPr>
                <w:rFonts w:ascii="Arial"/>
                <w:color w:val="232323"/>
                <w:sz w:val="20"/>
              </w:rPr>
              <w:t>,</w:t>
            </w:r>
            <w:r>
              <w:rPr>
                <w:rFonts w:ascii="Arial"/>
                <w:color w:val="080808"/>
                <w:sz w:val="20"/>
              </w:rPr>
              <w:t>30</w:t>
            </w:r>
          </w:p>
        </w:tc>
      </w:tr>
      <w:tr>
        <w:trPr>
          <w:trHeight w:val="232" w:hRule="exact"/>
        </w:trPr>
        <w:tc>
          <w:tcPr>
            <w:tcW w:w="775" w:type="dxa"/>
          </w:tcPr>
          <w:p>
            <w:pPr>
              <w:pStyle w:val="TableParagraph"/>
              <w:spacing w:before="13"/>
              <w:ind w:left="52"/>
              <w:rPr>
                <w:rFonts w:ascii="Arial"/>
                <w:b/>
                <w:sz w:val="19"/>
              </w:rPr>
            </w:pPr>
            <w:r>
              <w:rPr>
                <w:rFonts w:ascii="Arial"/>
                <w:b/>
                <w:color w:val="080808"/>
                <w:w w:val="99"/>
                <w:sz w:val="19"/>
              </w:rPr>
              <w:t>2</w:t>
            </w:r>
          </w:p>
        </w:tc>
        <w:tc>
          <w:tcPr>
            <w:tcW w:w="3770" w:type="dxa"/>
          </w:tcPr>
          <w:p>
            <w:pPr>
              <w:pStyle w:val="TableParagraph"/>
              <w:spacing w:before="13"/>
              <w:ind w:left="235"/>
              <w:rPr>
                <w:rFonts w:ascii="Arial"/>
                <w:b/>
                <w:sz w:val="19"/>
              </w:rPr>
            </w:pPr>
            <w:r>
              <w:rPr>
                <w:rFonts w:ascii="Arial"/>
                <w:b/>
                <w:color w:val="080808"/>
                <w:w w:val="120"/>
                <w:sz w:val="19"/>
              </w:rPr>
              <w:t>Egenkapital og gjeld</w:t>
            </w:r>
          </w:p>
        </w:tc>
        <w:tc>
          <w:tcPr>
            <w:tcW w:w="1603" w:type="dxa"/>
          </w:tcPr>
          <w:p>
            <w:pPr>
              <w:pStyle w:val="TableParagraph"/>
              <w:spacing w:before="13"/>
              <w:ind w:right="137"/>
              <w:jc w:val="right"/>
              <w:rPr>
                <w:rFonts w:ascii="Arial"/>
                <w:b/>
                <w:sz w:val="19"/>
              </w:rPr>
            </w:pPr>
            <w:r>
              <w:rPr>
                <w:rFonts w:ascii="Arial"/>
                <w:b/>
                <w:color w:val="232323"/>
                <w:w w:val="120"/>
                <w:sz w:val="19"/>
              </w:rPr>
              <w:t>-</w:t>
            </w:r>
            <w:r>
              <w:rPr>
                <w:rFonts w:ascii="Arial"/>
                <w:b/>
                <w:color w:val="080808"/>
                <w:w w:val="120"/>
                <w:sz w:val="19"/>
              </w:rPr>
              <w:t>968 232,80</w:t>
            </w:r>
          </w:p>
        </w:tc>
        <w:tc>
          <w:tcPr>
            <w:tcW w:w="1535" w:type="dxa"/>
          </w:tcPr>
          <w:p>
            <w:pPr>
              <w:pStyle w:val="TableParagraph"/>
              <w:spacing w:before="9"/>
              <w:ind w:right="130"/>
              <w:jc w:val="right"/>
              <w:rPr>
                <w:rFonts w:ascii="Arial"/>
                <w:b/>
                <w:sz w:val="19"/>
              </w:rPr>
            </w:pPr>
            <w:r>
              <w:rPr>
                <w:rFonts w:ascii="Arial"/>
                <w:b/>
                <w:color w:val="080808"/>
                <w:w w:val="125"/>
                <w:sz w:val="19"/>
              </w:rPr>
              <w:t>-220 374,87</w:t>
            </w:r>
          </w:p>
        </w:tc>
        <w:tc>
          <w:tcPr>
            <w:tcW w:w="1644" w:type="dxa"/>
          </w:tcPr>
          <w:p>
            <w:pPr>
              <w:pStyle w:val="TableParagraph"/>
              <w:spacing w:before="9"/>
              <w:ind w:right="56"/>
              <w:jc w:val="right"/>
              <w:rPr>
                <w:rFonts w:ascii="Arial"/>
                <w:b/>
                <w:sz w:val="19"/>
              </w:rPr>
            </w:pPr>
            <w:r>
              <w:rPr>
                <w:rFonts w:ascii="Arial"/>
                <w:b/>
                <w:color w:val="080808"/>
                <w:w w:val="130"/>
                <w:sz w:val="19"/>
              </w:rPr>
              <w:t>-1188 607,67</w:t>
            </w:r>
          </w:p>
        </w:tc>
      </w:tr>
    </w:tbl>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8"/>
        <w:rPr>
          <w:rFonts w:ascii="Arial"/>
          <w:b/>
          <w:sz w:val="21"/>
        </w:rPr>
      </w:pPr>
      <w:r>
        <w:rPr/>
        <w:drawing>
          <wp:anchor distT="0" distB="0" distL="0" distR="0" allowOverlap="1" layoutInCell="1" locked="0" behindDoc="0" simplePos="0" relativeHeight="3160">
            <wp:simplePos x="0" y="0"/>
            <wp:positionH relativeFrom="page">
              <wp:posOffset>865632</wp:posOffset>
            </wp:positionH>
            <wp:positionV relativeFrom="paragraph">
              <wp:posOffset>268819</wp:posOffset>
            </wp:positionV>
            <wp:extent cx="841248" cy="316991"/>
            <wp:effectExtent l="0" t="0" r="0" b="0"/>
            <wp:wrapTopAndBottom/>
            <wp:docPr id="41" name="image21.jpeg" descr=""/>
            <wp:cNvGraphicFramePr>
              <a:graphicFrameLocks noChangeAspect="1"/>
            </wp:cNvGraphicFramePr>
            <a:graphic>
              <a:graphicData uri="http://schemas.openxmlformats.org/drawingml/2006/picture">
                <pic:pic>
                  <pic:nvPicPr>
                    <pic:cNvPr id="42" name="image21.jpeg"/>
                    <pic:cNvPicPr/>
                  </pic:nvPicPr>
                  <pic:blipFill>
                    <a:blip r:embed="rId129" cstate="print"/>
                    <a:stretch>
                      <a:fillRect/>
                    </a:stretch>
                  </pic:blipFill>
                  <pic:spPr>
                    <a:xfrm>
                      <a:off x="0" y="0"/>
                      <a:ext cx="841248" cy="316991"/>
                    </a:xfrm>
                    <a:prstGeom prst="rect">
                      <a:avLst/>
                    </a:prstGeom>
                  </pic:spPr>
                </pic:pic>
              </a:graphicData>
            </a:graphic>
          </wp:anchor>
        </w:drawing>
      </w:r>
      <w:r>
        <w:rPr/>
        <w:drawing>
          <wp:anchor distT="0" distB="0" distL="0" distR="0" allowOverlap="1" layoutInCell="1" locked="0" behindDoc="0" simplePos="0" relativeHeight="3184">
            <wp:simplePos x="0" y="0"/>
            <wp:positionH relativeFrom="page">
              <wp:posOffset>2560320</wp:posOffset>
            </wp:positionH>
            <wp:positionV relativeFrom="paragraph">
              <wp:posOffset>366355</wp:posOffset>
            </wp:positionV>
            <wp:extent cx="499872" cy="341375"/>
            <wp:effectExtent l="0" t="0" r="0" b="0"/>
            <wp:wrapTopAndBottom/>
            <wp:docPr id="43" name="image22.jpeg" descr=""/>
            <wp:cNvGraphicFramePr>
              <a:graphicFrameLocks noChangeAspect="1"/>
            </wp:cNvGraphicFramePr>
            <a:graphic>
              <a:graphicData uri="http://schemas.openxmlformats.org/drawingml/2006/picture">
                <pic:pic>
                  <pic:nvPicPr>
                    <pic:cNvPr id="44" name="image22.jpeg"/>
                    <pic:cNvPicPr/>
                  </pic:nvPicPr>
                  <pic:blipFill>
                    <a:blip r:embed="rId130" cstate="print"/>
                    <a:stretch>
                      <a:fillRect/>
                    </a:stretch>
                  </pic:blipFill>
                  <pic:spPr>
                    <a:xfrm>
                      <a:off x="0" y="0"/>
                      <a:ext cx="499872" cy="341375"/>
                    </a:xfrm>
                    <a:prstGeom prst="rect">
                      <a:avLst/>
                    </a:prstGeom>
                  </pic:spPr>
                </pic:pic>
              </a:graphicData>
            </a:graphic>
          </wp:anchor>
        </w:drawing>
      </w:r>
      <w:r>
        <w:rPr/>
        <w:drawing>
          <wp:anchor distT="0" distB="0" distL="0" distR="0" allowOverlap="1" layoutInCell="1" locked="0" behindDoc="0" simplePos="0" relativeHeight="3208">
            <wp:simplePos x="0" y="0"/>
            <wp:positionH relativeFrom="page">
              <wp:posOffset>3389376</wp:posOffset>
            </wp:positionH>
            <wp:positionV relativeFrom="paragraph">
              <wp:posOffset>183475</wp:posOffset>
            </wp:positionV>
            <wp:extent cx="487680" cy="304800"/>
            <wp:effectExtent l="0" t="0" r="0" b="0"/>
            <wp:wrapTopAndBottom/>
            <wp:docPr id="45" name="image23.jpeg" descr=""/>
            <wp:cNvGraphicFramePr>
              <a:graphicFrameLocks noChangeAspect="1"/>
            </wp:cNvGraphicFramePr>
            <a:graphic>
              <a:graphicData uri="http://schemas.openxmlformats.org/drawingml/2006/picture">
                <pic:pic>
                  <pic:nvPicPr>
                    <pic:cNvPr id="46" name="image23.jpeg"/>
                    <pic:cNvPicPr/>
                  </pic:nvPicPr>
                  <pic:blipFill>
                    <a:blip r:embed="rId131" cstate="print"/>
                    <a:stretch>
                      <a:fillRect/>
                    </a:stretch>
                  </pic:blipFill>
                  <pic:spPr>
                    <a:xfrm>
                      <a:off x="0" y="0"/>
                      <a:ext cx="487680" cy="304800"/>
                    </a:xfrm>
                    <a:prstGeom prst="rect">
                      <a:avLst/>
                    </a:prstGeom>
                  </pic:spPr>
                </pic:pic>
              </a:graphicData>
            </a:graphic>
          </wp:anchor>
        </w:drawing>
      </w:r>
    </w:p>
    <w:p>
      <w:pPr>
        <w:spacing w:after="0"/>
        <w:rPr>
          <w:rFonts w:ascii="Arial"/>
          <w:sz w:val="21"/>
        </w:rPr>
        <w:sectPr>
          <w:footerReference w:type="default" r:id="rId125"/>
          <w:pgSz w:w="11910" w:h="16840"/>
          <w:pgMar w:footer="393" w:header="344" w:top="560" w:bottom="580" w:left="600" w:right="74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sz w:val="18"/>
        </w:rPr>
      </w:pPr>
    </w:p>
    <w:p>
      <w:pPr>
        <w:pStyle w:val="Heading5"/>
        <w:spacing w:before="93"/>
        <w:ind w:left="416"/>
        <w:rPr>
          <w:rFonts w:ascii="Arial" w:hAnsi="Arial"/>
        </w:rPr>
      </w:pPr>
      <w:r>
        <w:rPr>
          <w:rFonts w:ascii="Arial" w:hAnsi="Arial"/>
          <w:color w:val="111111"/>
        </w:rPr>
        <w:t>Regnskap for Bærum Arbeiderparti 2016 </w:t>
      </w:r>
      <w:r>
        <w:rPr>
          <w:rFonts w:ascii="Arial" w:hAnsi="Arial"/>
          <w:color w:val="010101"/>
        </w:rPr>
        <w:t>- </w:t>
      </w:r>
      <w:r>
        <w:rPr>
          <w:rFonts w:ascii="Arial" w:hAnsi="Arial"/>
          <w:color w:val="111111"/>
        </w:rPr>
        <w:t>revisjon</w:t>
      </w: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1"/>
        <w:rPr>
          <w:rFonts w:ascii="Arial"/>
          <w:b/>
          <w:sz w:val="35"/>
        </w:rPr>
      </w:pPr>
    </w:p>
    <w:p>
      <w:pPr>
        <w:spacing w:before="0"/>
        <w:ind w:left="401" w:right="0" w:firstLine="0"/>
        <w:jc w:val="left"/>
        <w:rPr>
          <w:sz w:val="23"/>
        </w:rPr>
      </w:pPr>
      <w:r>
        <w:rPr>
          <w:color w:val="111111"/>
          <w:sz w:val="23"/>
        </w:rPr>
        <w:t>Regnskapet er revidert  og anbefales</w:t>
      </w:r>
      <w:r>
        <w:rPr>
          <w:color w:val="111111"/>
          <w:spacing w:val="57"/>
          <w:sz w:val="23"/>
        </w:rPr>
        <w:t> </w:t>
      </w:r>
      <w:r>
        <w:rPr>
          <w:color w:val="111111"/>
          <w:sz w:val="23"/>
        </w:rPr>
        <w:t>godkjent.</w:t>
      </w:r>
    </w:p>
    <w:p>
      <w:pPr>
        <w:pStyle w:val="BodyText"/>
      </w:pPr>
    </w:p>
    <w:p>
      <w:pPr>
        <w:pStyle w:val="BodyText"/>
      </w:pPr>
    </w:p>
    <w:p>
      <w:pPr>
        <w:pStyle w:val="BodyText"/>
      </w:pPr>
    </w:p>
    <w:p>
      <w:pPr>
        <w:pStyle w:val="BodyText"/>
      </w:pPr>
    </w:p>
    <w:p>
      <w:pPr>
        <w:pStyle w:val="BodyText"/>
      </w:pPr>
    </w:p>
    <w:p>
      <w:pPr>
        <w:pStyle w:val="BodyText"/>
      </w:pPr>
    </w:p>
    <w:p>
      <w:pPr>
        <w:spacing w:before="152"/>
        <w:ind w:left="395" w:right="0" w:firstLine="0"/>
        <w:jc w:val="left"/>
        <w:rPr>
          <w:sz w:val="23"/>
        </w:rPr>
      </w:pPr>
      <w:r>
        <w:rPr>
          <w:color w:val="111111"/>
          <w:w w:val="105"/>
          <w:sz w:val="23"/>
        </w:rPr>
        <w:t>Sandvika  2</w:t>
      </w:r>
      <w:r>
        <w:rPr>
          <w:color w:val="2A2A2A"/>
          <w:w w:val="105"/>
          <w:sz w:val="23"/>
        </w:rPr>
        <w:t>. </w:t>
      </w:r>
      <w:r>
        <w:rPr>
          <w:color w:val="111111"/>
          <w:w w:val="105"/>
          <w:sz w:val="23"/>
        </w:rPr>
        <w:t>februar 2017</w:t>
      </w:r>
    </w:p>
    <w:p>
      <w:pPr>
        <w:pStyle w:val="BodyText"/>
        <w:rPr>
          <w:sz w:val="20"/>
        </w:rPr>
      </w:pPr>
    </w:p>
    <w:p>
      <w:pPr>
        <w:pStyle w:val="BodyText"/>
        <w:spacing w:before="8"/>
        <w:rPr>
          <w:sz w:val="20"/>
        </w:rPr>
      </w:pPr>
    </w:p>
    <w:p>
      <w:pPr>
        <w:spacing w:line="133" w:lineRule="exact" w:before="95"/>
        <w:ind w:left="0" w:right="2172" w:firstLine="0"/>
        <w:jc w:val="right"/>
        <w:rPr>
          <w:rFonts w:ascii="Arial"/>
          <w:sz w:val="16"/>
        </w:rPr>
      </w:pPr>
      <w:r>
        <w:rPr/>
        <w:drawing>
          <wp:anchor distT="0" distB="0" distL="0" distR="0" allowOverlap="1" layoutInCell="1" locked="0" behindDoc="0" simplePos="0" relativeHeight="3304">
            <wp:simplePos x="0" y="0"/>
            <wp:positionH relativeFrom="page">
              <wp:posOffset>780288</wp:posOffset>
            </wp:positionH>
            <wp:positionV relativeFrom="paragraph">
              <wp:posOffset>112952</wp:posOffset>
            </wp:positionV>
            <wp:extent cx="1438655" cy="560831"/>
            <wp:effectExtent l="0" t="0" r="0" b="0"/>
            <wp:wrapNone/>
            <wp:docPr id="47" name="image24.jpeg" descr=""/>
            <wp:cNvGraphicFramePr>
              <a:graphicFrameLocks noChangeAspect="1"/>
            </wp:cNvGraphicFramePr>
            <a:graphic>
              <a:graphicData uri="http://schemas.openxmlformats.org/drawingml/2006/picture">
                <pic:pic>
                  <pic:nvPicPr>
                    <pic:cNvPr id="48" name="image24.jpeg"/>
                    <pic:cNvPicPr/>
                  </pic:nvPicPr>
                  <pic:blipFill>
                    <a:blip r:embed="rId133" cstate="print"/>
                    <a:stretch>
                      <a:fillRect/>
                    </a:stretch>
                  </pic:blipFill>
                  <pic:spPr>
                    <a:xfrm>
                      <a:off x="0" y="0"/>
                      <a:ext cx="1438655" cy="560831"/>
                    </a:xfrm>
                    <a:prstGeom prst="rect">
                      <a:avLst/>
                    </a:prstGeom>
                  </pic:spPr>
                </pic:pic>
              </a:graphicData>
            </a:graphic>
          </wp:anchor>
        </w:drawing>
      </w:r>
      <w:r>
        <w:rPr>
          <w:rFonts w:ascii="Arial"/>
          <w:color w:val="565656"/>
          <w:w w:val="101"/>
          <w:sz w:val="16"/>
        </w:rPr>
        <w:t>'</w:t>
      </w:r>
    </w:p>
    <w:p>
      <w:pPr>
        <w:spacing w:line="570" w:lineRule="exact" w:before="0"/>
        <w:ind w:left="6267" w:right="0" w:firstLine="0"/>
        <w:jc w:val="left"/>
        <w:rPr>
          <w:i/>
          <w:sz w:val="54"/>
        </w:rPr>
      </w:pPr>
      <w:r>
        <w:rPr>
          <w:i/>
          <w:color w:val="9E9E9E"/>
          <w:w w:val="40"/>
          <w:sz w:val="54"/>
        </w:rPr>
        <w:t>l</w:t>
      </w:r>
      <w:r>
        <w:rPr>
          <w:i/>
          <w:color w:val="9E9E9E"/>
          <w:spacing w:val="-15"/>
          <w:w w:val="41"/>
          <w:sz w:val="54"/>
        </w:rPr>
        <w:t>.</w:t>
      </w:r>
      <w:r>
        <w:rPr>
          <w:i/>
          <w:color w:val="777777"/>
          <w:spacing w:val="-35"/>
          <w:w w:val="109"/>
          <w:sz w:val="54"/>
        </w:rPr>
        <w:t>{</w:t>
      </w:r>
      <w:r>
        <w:rPr>
          <w:i/>
          <w:color w:val="565656"/>
          <w:w w:val="109"/>
          <w:sz w:val="54"/>
        </w:rPr>
        <w:t>W</w:t>
      </w:r>
    </w:p>
    <w:p>
      <w:pPr>
        <w:spacing w:before="28"/>
        <w:ind w:left="6213" w:right="0" w:firstLine="0"/>
        <w:jc w:val="left"/>
        <w:rPr>
          <w:sz w:val="23"/>
        </w:rPr>
      </w:pPr>
      <w:r>
        <w:rPr>
          <w:color w:val="111111"/>
          <w:sz w:val="23"/>
        </w:rPr>
        <w:t>Karl Seip</w:t>
      </w:r>
    </w:p>
    <w:p>
      <w:pPr>
        <w:pStyle w:val="BodyText"/>
        <w:spacing w:before="7"/>
        <w:rPr>
          <w:sz w:val="14"/>
        </w:rPr>
      </w:pPr>
    </w:p>
    <w:p>
      <w:pPr>
        <w:tabs>
          <w:tab w:pos="6299" w:val="left" w:leader="none"/>
        </w:tabs>
        <w:spacing w:before="90"/>
        <w:ind w:left="444" w:right="0" w:firstLine="0"/>
        <w:jc w:val="left"/>
        <w:rPr>
          <w:sz w:val="23"/>
        </w:rPr>
      </w:pPr>
      <w:r>
        <w:rPr>
          <w:color w:val="111111"/>
          <w:position w:val="0"/>
          <w:sz w:val="23"/>
        </w:rPr>
        <w:t>Revisor</w:t>
        <w:tab/>
      </w:r>
      <w:r>
        <w:rPr>
          <w:color w:val="111111"/>
          <w:sz w:val="23"/>
        </w:rPr>
        <w:t>Revisor</w:t>
      </w:r>
    </w:p>
    <w:p>
      <w:pPr>
        <w:spacing w:after="0"/>
        <w:jc w:val="left"/>
        <w:rPr>
          <w:sz w:val="23"/>
        </w:rPr>
        <w:sectPr>
          <w:footerReference w:type="default" r:id="rId132"/>
          <w:pgSz w:w="11910" w:h="16840"/>
          <w:pgMar w:footer="356" w:header="344" w:top="560" w:bottom="540" w:left="1020" w:right="740"/>
        </w:sectPr>
      </w:pPr>
    </w:p>
    <w:p>
      <w:pPr>
        <w:pStyle w:val="BodyText"/>
        <w:rPr>
          <w:sz w:val="20"/>
        </w:rPr>
      </w:pPr>
    </w:p>
    <w:p>
      <w:pPr>
        <w:pStyle w:val="BodyText"/>
        <w:spacing w:before="3"/>
      </w:pPr>
    </w:p>
    <w:tbl>
      <w:tblPr>
        <w:tblW w:w="0" w:type="auto"/>
        <w:jc w:val="left"/>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337"/>
        <w:gridCol w:w="1403"/>
        <w:gridCol w:w="1307"/>
        <w:gridCol w:w="1307"/>
        <w:gridCol w:w="1307"/>
      </w:tblGrid>
      <w:tr>
        <w:trPr>
          <w:trHeight w:val="499" w:hRule="exact"/>
        </w:trPr>
        <w:tc>
          <w:tcPr>
            <w:tcW w:w="4337" w:type="dxa"/>
          </w:tcPr>
          <w:p>
            <w:pPr>
              <w:pStyle w:val="TableParagraph"/>
              <w:spacing w:line="342" w:lineRule="exact"/>
              <w:ind w:left="35"/>
              <w:rPr>
                <w:rFonts w:ascii="Calibri" w:hAnsi="Calibri"/>
                <w:b/>
                <w:sz w:val="28"/>
              </w:rPr>
            </w:pPr>
            <w:r>
              <w:rPr>
                <w:rFonts w:ascii="Calibri" w:hAnsi="Calibri"/>
                <w:b/>
                <w:sz w:val="28"/>
              </w:rPr>
              <w:t>Bærum Arbeiderparti</w:t>
            </w:r>
          </w:p>
        </w:tc>
        <w:tc>
          <w:tcPr>
            <w:tcW w:w="1403" w:type="dxa"/>
          </w:tcPr>
          <w:p>
            <w:pPr>
              <w:pStyle w:val="TableParagraph"/>
              <w:ind w:right="22"/>
              <w:jc w:val="right"/>
              <w:rPr>
                <w:rFonts w:ascii="Calibri"/>
                <w:b/>
                <w:sz w:val="20"/>
              </w:rPr>
            </w:pPr>
            <w:r>
              <w:rPr>
                <w:rFonts w:ascii="Calibri"/>
                <w:b/>
                <w:sz w:val="20"/>
              </w:rPr>
              <w:t>Budsjettforslag</w:t>
            </w:r>
          </w:p>
          <w:p>
            <w:pPr>
              <w:pStyle w:val="TableParagraph"/>
              <w:spacing w:before="19"/>
              <w:ind w:right="22"/>
              <w:jc w:val="right"/>
              <w:rPr>
                <w:rFonts w:ascii="Calibri"/>
                <w:b/>
                <w:sz w:val="20"/>
              </w:rPr>
            </w:pPr>
            <w:r>
              <w:rPr>
                <w:rFonts w:ascii="Calibri"/>
                <w:b/>
                <w:sz w:val="20"/>
              </w:rPr>
              <w:t>2017</w:t>
            </w:r>
          </w:p>
        </w:tc>
        <w:tc>
          <w:tcPr>
            <w:tcW w:w="1307" w:type="dxa"/>
          </w:tcPr>
          <w:p>
            <w:pPr>
              <w:pStyle w:val="TableParagraph"/>
              <w:ind w:left="465"/>
              <w:rPr>
                <w:rFonts w:ascii="Calibri"/>
                <w:b/>
                <w:sz w:val="20"/>
              </w:rPr>
            </w:pPr>
            <w:r>
              <w:rPr>
                <w:rFonts w:ascii="Calibri"/>
                <w:b/>
                <w:sz w:val="20"/>
              </w:rPr>
              <w:t>Regnskap</w:t>
            </w:r>
          </w:p>
          <w:p>
            <w:pPr>
              <w:pStyle w:val="TableParagraph"/>
              <w:spacing w:before="19"/>
              <w:ind w:left="856"/>
              <w:rPr>
                <w:rFonts w:ascii="Calibri"/>
                <w:b/>
                <w:sz w:val="20"/>
              </w:rPr>
            </w:pPr>
            <w:r>
              <w:rPr>
                <w:rFonts w:ascii="Calibri"/>
                <w:b/>
                <w:sz w:val="20"/>
              </w:rPr>
              <w:t>2016</w:t>
            </w:r>
          </w:p>
        </w:tc>
        <w:tc>
          <w:tcPr>
            <w:tcW w:w="1307" w:type="dxa"/>
          </w:tcPr>
          <w:p>
            <w:pPr>
              <w:pStyle w:val="TableParagraph"/>
              <w:spacing w:before="3"/>
              <w:ind w:left="459"/>
              <w:rPr>
                <w:rFonts w:ascii="Arial"/>
                <w:b/>
                <w:sz w:val="20"/>
              </w:rPr>
            </w:pPr>
            <w:r>
              <w:rPr>
                <w:rFonts w:ascii="Arial"/>
                <w:b/>
                <w:sz w:val="20"/>
              </w:rPr>
              <w:t>Budsjett</w:t>
            </w:r>
          </w:p>
          <w:p>
            <w:pPr>
              <w:pStyle w:val="TableParagraph"/>
              <w:spacing w:before="23"/>
              <w:ind w:left="815"/>
              <w:rPr>
                <w:rFonts w:ascii="Arial"/>
                <w:b/>
                <w:sz w:val="20"/>
              </w:rPr>
            </w:pPr>
            <w:r>
              <w:rPr>
                <w:rFonts w:ascii="Arial"/>
                <w:b/>
                <w:sz w:val="20"/>
              </w:rPr>
              <w:t>2016</w:t>
            </w:r>
          </w:p>
        </w:tc>
        <w:tc>
          <w:tcPr>
            <w:tcW w:w="1307" w:type="dxa"/>
          </w:tcPr>
          <w:p>
            <w:pPr>
              <w:pStyle w:val="TableParagraph"/>
              <w:spacing w:before="3"/>
              <w:ind w:left="303"/>
              <w:rPr>
                <w:rFonts w:ascii="Arial"/>
                <w:b/>
                <w:sz w:val="20"/>
              </w:rPr>
            </w:pPr>
            <w:r>
              <w:rPr>
                <w:rFonts w:ascii="Arial"/>
                <w:b/>
                <w:sz w:val="20"/>
              </w:rPr>
              <w:t>Regnskap</w:t>
            </w:r>
          </w:p>
          <w:p>
            <w:pPr>
              <w:pStyle w:val="TableParagraph"/>
              <w:spacing w:before="23"/>
              <w:ind w:left="815"/>
              <w:rPr>
                <w:rFonts w:ascii="Arial"/>
                <w:b/>
                <w:sz w:val="20"/>
              </w:rPr>
            </w:pPr>
            <w:r>
              <w:rPr>
                <w:rFonts w:ascii="Arial"/>
                <w:b/>
                <w:sz w:val="20"/>
              </w:rPr>
              <w:t>2015</w:t>
            </w:r>
          </w:p>
        </w:tc>
      </w:tr>
      <w:tr>
        <w:trPr>
          <w:trHeight w:val="756" w:hRule="exact"/>
        </w:trPr>
        <w:tc>
          <w:tcPr>
            <w:tcW w:w="4337" w:type="dxa"/>
            <w:vMerge w:val="restart"/>
          </w:tcPr>
          <w:p>
            <w:pPr>
              <w:pStyle w:val="TableParagraph"/>
              <w:spacing w:line="228" w:lineRule="exact"/>
              <w:ind w:left="26"/>
              <w:rPr>
                <w:rFonts w:ascii="Calibri"/>
                <w:b/>
                <w:sz w:val="20"/>
              </w:rPr>
            </w:pPr>
            <w:r>
              <w:rPr>
                <w:rFonts w:ascii="Calibri"/>
                <w:b/>
                <w:sz w:val="20"/>
              </w:rPr>
              <w:t>Driftsinntekter</w:t>
            </w:r>
          </w:p>
          <w:p>
            <w:pPr>
              <w:pStyle w:val="TableParagraph"/>
              <w:ind w:left="1014" w:hanging="480"/>
              <w:rPr>
                <w:rFonts w:ascii="Calibri"/>
                <w:sz w:val="20"/>
              </w:rPr>
            </w:pPr>
            <w:r>
              <w:rPr>
                <w:rFonts w:ascii="Calibri"/>
                <w:position w:val="-1"/>
                <w:sz w:val="20"/>
              </w:rPr>
              <w:t>3110 </w:t>
            </w:r>
            <w:r>
              <w:rPr>
                <w:rFonts w:ascii="Calibri"/>
                <w:sz w:val="20"/>
              </w:rPr>
              <w:t>Salgsinntekt egentilvirkede varer, avgiftsfri</w:t>
            </w:r>
          </w:p>
          <w:p>
            <w:pPr>
              <w:pStyle w:val="TableParagraph"/>
              <w:spacing w:before="3"/>
              <w:rPr>
                <w:sz w:val="22"/>
              </w:rPr>
            </w:pPr>
          </w:p>
          <w:p>
            <w:pPr>
              <w:pStyle w:val="TableParagraph"/>
              <w:ind w:left="535"/>
              <w:rPr>
                <w:rFonts w:ascii="Calibri"/>
                <w:sz w:val="20"/>
              </w:rPr>
            </w:pPr>
            <w:r>
              <w:rPr>
                <w:rFonts w:ascii="Calibri"/>
                <w:sz w:val="20"/>
              </w:rPr>
              <w:t>3250 Medlemskontingent</w:t>
            </w:r>
          </w:p>
          <w:p>
            <w:pPr>
              <w:pStyle w:val="TableParagraph"/>
              <w:spacing w:before="5"/>
              <w:ind w:left="535"/>
              <w:rPr>
                <w:rFonts w:ascii="Calibri"/>
                <w:sz w:val="20"/>
              </w:rPr>
            </w:pPr>
            <w:r>
              <w:rPr>
                <w:rFonts w:ascii="Calibri"/>
                <w:sz w:val="20"/>
              </w:rPr>
              <w:t>3255  Inntekter 1. mai</w:t>
            </w:r>
          </w:p>
          <w:p>
            <w:pPr>
              <w:pStyle w:val="TableParagraph"/>
              <w:spacing w:before="1"/>
              <w:rPr>
                <w:sz w:val="22"/>
              </w:rPr>
            </w:pPr>
          </w:p>
          <w:p>
            <w:pPr>
              <w:pStyle w:val="TableParagraph"/>
              <w:spacing w:line="244" w:lineRule="auto"/>
              <w:ind w:left="535" w:right="1380"/>
              <w:rPr>
                <w:rFonts w:ascii="Calibri" w:hAnsi="Calibri"/>
                <w:sz w:val="20"/>
              </w:rPr>
            </w:pPr>
            <w:r>
              <w:rPr>
                <w:rFonts w:ascii="Calibri" w:hAnsi="Calibri"/>
                <w:sz w:val="20"/>
              </w:rPr>
              <w:t>3441  Partistøtte ‐ statlig 3442  Partistøtte ‐ kommunal</w:t>
            </w:r>
          </w:p>
          <w:p>
            <w:pPr>
              <w:pStyle w:val="TableParagraph"/>
              <w:ind w:left="1015"/>
              <w:rPr>
                <w:rFonts w:ascii="Calibri"/>
                <w:sz w:val="20"/>
              </w:rPr>
            </w:pPr>
            <w:r>
              <w:rPr>
                <w:rFonts w:ascii="Calibri"/>
                <w:sz w:val="20"/>
              </w:rPr>
              <w:t>Diverse</w:t>
            </w:r>
          </w:p>
          <w:p>
            <w:pPr>
              <w:pStyle w:val="TableParagraph"/>
              <w:spacing w:line="500" w:lineRule="exact" w:before="39"/>
              <w:ind w:left="26" w:right="2651"/>
              <w:rPr>
                <w:rFonts w:ascii="Calibri"/>
                <w:b/>
                <w:sz w:val="20"/>
              </w:rPr>
            </w:pPr>
            <w:r>
              <w:rPr>
                <w:rFonts w:ascii="Calibri"/>
                <w:b/>
                <w:sz w:val="20"/>
              </w:rPr>
              <w:t>Sum driftsinntekter Driftsutgifter</w:t>
            </w:r>
          </w:p>
          <w:p>
            <w:pPr>
              <w:pStyle w:val="TableParagraph"/>
              <w:spacing w:line="210" w:lineRule="exact"/>
              <w:ind w:left="535"/>
              <w:rPr>
                <w:rFonts w:ascii="Calibri"/>
                <w:sz w:val="20"/>
              </w:rPr>
            </w:pPr>
            <w:r>
              <w:rPr>
                <w:rFonts w:ascii="Calibri"/>
                <w:sz w:val="20"/>
              </w:rPr>
              <w:t>6300  Leie lokale</w:t>
            </w:r>
          </w:p>
          <w:p>
            <w:pPr>
              <w:pStyle w:val="TableParagraph"/>
              <w:spacing w:before="2"/>
              <w:rPr>
                <w:sz w:val="22"/>
              </w:rPr>
            </w:pPr>
          </w:p>
          <w:p>
            <w:pPr>
              <w:pStyle w:val="TableParagraph"/>
              <w:spacing w:line="244" w:lineRule="auto"/>
              <w:ind w:left="1015" w:right="699" w:hanging="480"/>
              <w:rPr>
                <w:rFonts w:ascii="Calibri" w:hAnsi="Calibri"/>
                <w:sz w:val="20"/>
              </w:rPr>
            </w:pPr>
            <w:r>
              <w:rPr>
                <w:rFonts w:ascii="Calibri" w:hAnsi="Calibri"/>
                <w:sz w:val="20"/>
              </w:rPr>
              <w:t>6550 Administrasjonsutgifter Revisjons‐ og regnskapshonorar</w:t>
            </w:r>
          </w:p>
          <w:p>
            <w:pPr>
              <w:pStyle w:val="TableParagraph"/>
              <w:spacing w:before="8"/>
              <w:rPr>
                <w:sz w:val="21"/>
              </w:rPr>
            </w:pPr>
          </w:p>
          <w:p>
            <w:pPr>
              <w:pStyle w:val="TableParagraph"/>
              <w:spacing w:line="244" w:lineRule="auto"/>
              <w:ind w:left="535" w:right="212"/>
              <w:rPr>
                <w:rFonts w:ascii="Calibri"/>
                <w:sz w:val="20"/>
              </w:rPr>
            </w:pPr>
            <w:r>
              <w:rPr>
                <w:rFonts w:ascii="Calibri"/>
                <w:sz w:val="20"/>
              </w:rPr>
              <w:t>6861 Sosiale og kulturelle arrangement 6862  1. mai</w:t>
            </w:r>
          </w:p>
          <w:p>
            <w:pPr>
              <w:pStyle w:val="TableParagraph"/>
              <w:ind w:left="535"/>
              <w:rPr>
                <w:rFonts w:ascii="Calibri" w:hAnsi="Calibri"/>
                <w:sz w:val="20"/>
              </w:rPr>
            </w:pPr>
            <w:r>
              <w:rPr>
                <w:rFonts w:ascii="Calibri" w:hAnsi="Calibri"/>
                <w:sz w:val="20"/>
              </w:rPr>
              <w:t>6863 Møter</w:t>
            </w:r>
          </w:p>
          <w:p>
            <w:pPr>
              <w:pStyle w:val="TableParagraph"/>
              <w:spacing w:before="5"/>
              <w:ind w:left="535"/>
              <w:rPr>
                <w:rFonts w:ascii="Calibri"/>
                <w:sz w:val="20"/>
              </w:rPr>
            </w:pPr>
            <w:r>
              <w:rPr>
                <w:rFonts w:ascii="Calibri"/>
                <w:sz w:val="20"/>
              </w:rPr>
              <w:t>6870 Valgkamp</w:t>
            </w:r>
          </w:p>
          <w:p>
            <w:pPr>
              <w:pStyle w:val="TableParagraph"/>
              <w:spacing w:line="244" w:lineRule="auto" w:before="5"/>
              <w:ind w:left="1015" w:right="878" w:hanging="480"/>
              <w:rPr>
                <w:rFonts w:ascii="Calibri" w:hAnsi="Calibri"/>
                <w:sz w:val="20"/>
              </w:rPr>
            </w:pPr>
            <w:r>
              <w:rPr>
                <w:rFonts w:ascii="Calibri" w:hAnsi="Calibri"/>
                <w:sz w:val="20"/>
              </w:rPr>
              <w:t>6880 Kommunestyregruppa Synliggjøring ‐ søkbare midler</w:t>
            </w:r>
          </w:p>
          <w:p>
            <w:pPr>
              <w:pStyle w:val="TableParagraph"/>
              <w:spacing w:before="8"/>
              <w:rPr>
                <w:sz w:val="21"/>
              </w:rPr>
            </w:pPr>
          </w:p>
          <w:p>
            <w:pPr>
              <w:pStyle w:val="TableParagraph"/>
              <w:ind w:left="996" w:right="2944"/>
              <w:jc w:val="center"/>
              <w:rPr>
                <w:rFonts w:ascii="Calibri"/>
                <w:sz w:val="20"/>
              </w:rPr>
            </w:pPr>
            <w:r>
              <w:rPr>
                <w:rFonts w:ascii="Calibri"/>
                <w:sz w:val="20"/>
              </w:rPr>
              <w:t>AUF</w:t>
            </w:r>
          </w:p>
          <w:p>
            <w:pPr>
              <w:pStyle w:val="TableParagraph"/>
              <w:spacing w:line="244" w:lineRule="auto" w:before="4"/>
              <w:ind w:left="1015" w:right="699" w:hanging="480"/>
              <w:rPr>
                <w:rFonts w:ascii="Calibri"/>
                <w:sz w:val="20"/>
              </w:rPr>
            </w:pPr>
            <w:r>
              <w:rPr>
                <w:rFonts w:ascii="Calibri"/>
                <w:sz w:val="20"/>
              </w:rPr>
              <w:t>7430 Gave, ikke fradragsberettiget Diverse</w:t>
            </w:r>
          </w:p>
          <w:p>
            <w:pPr>
              <w:pStyle w:val="TableParagraph"/>
              <w:spacing w:before="2"/>
              <w:rPr>
                <w:sz w:val="21"/>
              </w:rPr>
            </w:pPr>
          </w:p>
          <w:p>
            <w:pPr>
              <w:pStyle w:val="TableParagraph"/>
              <w:ind w:left="26"/>
              <w:rPr>
                <w:rFonts w:ascii="Calibri"/>
                <w:b/>
                <w:sz w:val="20"/>
              </w:rPr>
            </w:pPr>
            <w:r>
              <w:rPr>
                <w:rFonts w:ascii="Calibri"/>
                <w:b/>
                <w:sz w:val="20"/>
              </w:rPr>
              <w:t>Sum driftsutgifter</w:t>
            </w:r>
          </w:p>
        </w:tc>
        <w:tc>
          <w:tcPr>
            <w:tcW w:w="1403" w:type="dxa"/>
            <w:tcBorders>
              <w:bottom w:val="nil"/>
            </w:tcBorders>
          </w:tcPr>
          <w:p>
            <w:pPr>
              <w:pStyle w:val="TableParagraph"/>
              <w:spacing w:before="8"/>
              <w:rPr>
                <w:sz w:val="21"/>
              </w:rPr>
            </w:pPr>
          </w:p>
          <w:p>
            <w:pPr>
              <w:pStyle w:val="TableParagraph"/>
              <w:ind w:right="25"/>
              <w:jc w:val="right"/>
              <w:rPr>
                <w:rFonts w:ascii="Calibri"/>
                <w:b/>
                <w:sz w:val="20"/>
              </w:rPr>
            </w:pPr>
            <w:r>
              <w:rPr>
                <w:rFonts w:ascii="Calibri"/>
                <w:b/>
                <w:sz w:val="20"/>
              </w:rPr>
              <w:t>0,00</w:t>
            </w:r>
          </w:p>
        </w:tc>
        <w:tc>
          <w:tcPr>
            <w:tcW w:w="1307" w:type="dxa"/>
            <w:tcBorders>
              <w:bottom w:val="nil"/>
            </w:tcBorders>
          </w:tcPr>
          <w:p>
            <w:pPr>
              <w:pStyle w:val="TableParagraph"/>
              <w:spacing w:before="8"/>
              <w:rPr>
                <w:sz w:val="21"/>
              </w:rPr>
            </w:pPr>
          </w:p>
          <w:p>
            <w:pPr>
              <w:pStyle w:val="TableParagraph"/>
              <w:ind w:right="27"/>
              <w:jc w:val="right"/>
              <w:rPr>
                <w:rFonts w:ascii="Calibri"/>
                <w:b/>
                <w:sz w:val="20"/>
              </w:rPr>
            </w:pPr>
            <w:r>
              <w:rPr>
                <w:rFonts w:ascii="Calibri"/>
                <w:b/>
                <w:sz w:val="20"/>
              </w:rPr>
              <w:t>6 400,00</w:t>
            </w:r>
          </w:p>
        </w:tc>
        <w:tc>
          <w:tcPr>
            <w:tcW w:w="1307" w:type="dxa"/>
            <w:tcBorders>
              <w:bottom w:val="nil"/>
            </w:tcBorders>
          </w:tcPr>
          <w:p>
            <w:pPr/>
          </w:p>
        </w:tc>
        <w:tc>
          <w:tcPr>
            <w:tcW w:w="1307" w:type="dxa"/>
            <w:tcBorders>
              <w:bottom w:val="nil"/>
            </w:tcBorders>
          </w:tcPr>
          <w:p>
            <w:pPr/>
          </w:p>
        </w:tc>
      </w:tr>
      <w:tr>
        <w:trPr>
          <w:trHeight w:val="499" w:hRule="exact"/>
        </w:trPr>
        <w:tc>
          <w:tcPr>
            <w:tcW w:w="4337" w:type="dxa"/>
            <w:vMerge/>
          </w:tcPr>
          <w:p>
            <w:pPr/>
          </w:p>
        </w:tc>
        <w:tc>
          <w:tcPr>
            <w:tcW w:w="1403" w:type="dxa"/>
            <w:tcBorders>
              <w:top w:val="nil"/>
              <w:bottom w:val="nil"/>
            </w:tcBorders>
          </w:tcPr>
          <w:p>
            <w:pPr>
              <w:pStyle w:val="TableParagraph"/>
              <w:spacing w:before="10"/>
              <w:rPr>
                <w:sz w:val="21"/>
              </w:rPr>
            </w:pPr>
          </w:p>
          <w:p>
            <w:pPr>
              <w:pStyle w:val="TableParagraph"/>
              <w:ind w:right="27"/>
              <w:jc w:val="right"/>
              <w:rPr>
                <w:rFonts w:ascii="Calibri"/>
                <w:b/>
                <w:sz w:val="20"/>
              </w:rPr>
            </w:pPr>
            <w:r>
              <w:rPr>
                <w:rFonts w:ascii="Calibri"/>
                <w:b/>
                <w:sz w:val="20"/>
              </w:rPr>
              <w:t>31 000,00</w:t>
            </w:r>
          </w:p>
        </w:tc>
        <w:tc>
          <w:tcPr>
            <w:tcW w:w="1307" w:type="dxa"/>
            <w:tcBorders>
              <w:top w:val="nil"/>
              <w:bottom w:val="nil"/>
            </w:tcBorders>
          </w:tcPr>
          <w:p>
            <w:pPr>
              <w:pStyle w:val="TableParagraph"/>
              <w:spacing w:before="10"/>
              <w:rPr>
                <w:sz w:val="21"/>
              </w:rPr>
            </w:pPr>
          </w:p>
          <w:p>
            <w:pPr>
              <w:pStyle w:val="TableParagraph"/>
              <w:ind w:right="27"/>
              <w:jc w:val="right"/>
              <w:rPr>
                <w:rFonts w:ascii="Calibri"/>
                <w:b/>
                <w:sz w:val="20"/>
              </w:rPr>
            </w:pPr>
            <w:r>
              <w:rPr>
                <w:rFonts w:ascii="Calibri"/>
                <w:b/>
                <w:sz w:val="20"/>
              </w:rPr>
              <w:t>30 817,20</w:t>
            </w:r>
          </w:p>
        </w:tc>
        <w:tc>
          <w:tcPr>
            <w:tcW w:w="1307" w:type="dxa"/>
            <w:tcBorders>
              <w:top w:val="nil"/>
              <w:bottom w:val="nil"/>
            </w:tcBorders>
          </w:tcPr>
          <w:p>
            <w:pPr>
              <w:pStyle w:val="TableParagraph"/>
              <w:spacing w:before="8"/>
              <w:rPr>
                <w:sz w:val="21"/>
              </w:rPr>
            </w:pPr>
          </w:p>
          <w:p>
            <w:pPr>
              <w:pStyle w:val="TableParagraph"/>
              <w:ind w:right="27"/>
              <w:jc w:val="right"/>
              <w:rPr>
                <w:rFonts w:ascii="Arial"/>
                <w:sz w:val="20"/>
              </w:rPr>
            </w:pPr>
            <w:r>
              <w:rPr>
                <w:rFonts w:ascii="Arial"/>
                <w:sz w:val="20"/>
              </w:rPr>
              <w:t>35 000,00</w:t>
            </w:r>
          </w:p>
        </w:tc>
        <w:tc>
          <w:tcPr>
            <w:tcW w:w="1307" w:type="dxa"/>
            <w:tcBorders>
              <w:top w:val="nil"/>
              <w:bottom w:val="nil"/>
            </w:tcBorders>
          </w:tcPr>
          <w:p>
            <w:pPr>
              <w:pStyle w:val="TableParagraph"/>
              <w:spacing w:before="8"/>
              <w:rPr>
                <w:sz w:val="21"/>
              </w:rPr>
            </w:pPr>
          </w:p>
          <w:p>
            <w:pPr>
              <w:pStyle w:val="TableParagraph"/>
              <w:ind w:right="27"/>
              <w:jc w:val="right"/>
              <w:rPr>
                <w:rFonts w:ascii="Arial"/>
                <w:sz w:val="20"/>
              </w:rPr>
            </w:pPr>
            <w:r>
              <w:rPr>
                <w:rFonts w:ascii="Arial"/>
                <w:sz w:val="20"/>
              </w:rPr>
              <w:t>35 023,00</w:t>
            </w:r>
          </w:p>
        </w:tc>
      </w:tr>
      <w:tr>
        <w:trPr>
          <w:trHeight w:val="374" w:hRule="exact"/>
        </w:trPr>
        <w:tc>
          <w:tcPr>
            <w:tcW w:w="4337" w:type="dxa"/>
            <w:vMerge/>
          </w:tcPr>
          <w:p>
            <w:pPr/>
          </w:p>
        </w:tc>
        <w:tc>
          <w:tcPr>
            <w:tcW w:w="1403" w:type="dxa"/>
            <w:tcBorders>
              <w:top w:val="nil"/>
              <w:bottom w:val="nil"/>
            </w:tcBorders>
          </w:tcPr>
          <w:p>
            <w:pPr>
              <w:pStyle w:val="TableParagraph"/>
              <w:spacing w:before="2"/>
              <w:ind w:right="26"/>
              <w:jc w:val="right"/>
              <w:rPr>
                <w:rFonts w:ascii="Calibri"/>
                <w:b/>
                <w:sz w:val="20"/>
              </w:rPr>
            </w:pPr>
            <w:r>
              <w:rPr>
                <w:rFonts w:ascii="Calibri"/>
                <w:b/>
                <w:sz w:val="20"/>
              </w:rPr>
              <w:t>4 000,00</w:t>
            </w:r>
          </w:p>
        </w:tc>
        <w:tc>
          <w:tcPr>
            <w:tcW w:w="1307" w:type="dxa"/>
            <w:tcBorders>
              <w:top w:val="nil"/>
              <w:bottom w:val="nil"/>
            </w:tcBorders>
          </w:tcPr>
          <w:p>
            <w:pPr>
              <w:pStyle w:val="TableParagraph"/>
              <w:spacing w:before="2"/>
              <w:ind w:right="26"/>
              <w:jc w:val="right"/>
              <w:rPr>
                <w:rFonts w:ascii="Calibri"/>
                <w:b/>
                <w:sz w:val="20"/>
              </w:rPr>
            </w:pPr>
            <w:r>
              <w:rPr>
                <w:rFonts w:ascii="Calibri"/>
                <w:b/>
                <w:sz w:val="20"/>
              </w:rPr>
              <w:t>7 765,00</w:t>
            </w:r>
          </w:p>
        </w:tc>
        <w:tc>
          <w:tcPr>
            <w:tcW w:w="1307" w:type="dxa"/>
            <w:tcBorders>
              <w:top w:val="nil"/>
              <w:bottom w:val="nil"/>
            </w:tcBorders>
          </w:tcPr>
          <w:p>
            <w:pPr>
              <w:pStyle w:val="TableParagraph"/>
              <w:ind w:right="26"/>
              <w:jc w:val="right"/>
              <w:rPr>
                <w:rFonts w:ascii="Arial"/>
                <w:sz w:val="20"/>
              </w:rPr>
            </w:pPr>
            <w:r>
              <w:rPr>
                <w:rFonts w:ascii="Arial"/>
                <w:sz w:val="20"/>
              </w:rPr>
              <w:t>6 000,00</w:t>
            </w:r>
          </w:p>
        </w:tc>
        <w:tc>
          <w:tcPr>
            <w:tcW w:w="1307" w:type="dxa"/>
            <w:tcBorders>
              <w:top w:val="nil"/>
              <w:bottom w:val="nil"/>
            </w:tcBorders>
          </w:tcPr>
          <w:p>
            <w:pPr>
              <w:pStyle w:val="TableParagraph"/>
              <w:ind w:right="26"/>
              <w:jc w:val="right"/>
              <w:rPr>
                <w:rFonts w:ascii="Arial"/>
                <w:sz w:val="20"/>
              </w:rPr>
            </w:pPr>
            <w:r>
              <w:rPr>
                <w:rFonts w:ascii="Arial"/>
                <w:sz w:val="20"/>
              </w:rPr>
              <w:t>6 450,00</w:t>
            </w:r>
          </w:p>
        </w:tc>
      </w:tr>
      <w:tr>
        <w:trPr>
          <w:trHeight w:val="374" w:hRule="exact"/>
        </w:trPr>
        <w:tc>
          <w:tcPr>
            <w:tcW w:w="4337" w:type="dxa"/>
            <w:vMerge/>
          </w:tcPr>
          <w:p>
            <w:pPr/>
          </w:p>
        </w:tc>
        <w:tc>
          <w:tcPr>
            <w:tcW w:w="1403" w:type="dxa"/>
            <w:tcBorders>
              <w:top w:val="nil"/>
              <w:bottom w:val="nil"/>
            </w:tcBorders>
          </w:tcPr>
          <w:p>
            <w:pPr>
              <w:pStyle w:val="TableParagraph"/>
              <w:spacing w:before="127"/>
              <w:ind w:right="27"/>
              <w:jc w:val="right"/>
              <w:rPr>
                <w:rFonts w:ascii="Calibri"/>
                <w:b/>
                <w:sz w:val="20"/>
              </w:rPr>
            </w:pPr>
            <w:r>
              <w:rPr>
                <w:rFonts w:ascii="Calibri"/>
                <w:b/>
                <w:sz w:val="20"/>
              </w:rPr>
              <w:t>149 000,00</w:t>
            </w:r>
          </w:p>
        </w:tc>
        <w:tc>
          <w:tcPr>
            <w:tcW w:w="1307" w:type="dxa"/>
            <w:tcBorders>
              <w:top w:val="nil"/>
              <w:bottom w:val="nil"/>
            </w:tcBorders>
          </w:tcPr>
          <w:p>
            <w:pPr>
              <w:pStyle w:val="TableParagraph"/>
              <w:spacing w:before="127"/>
              <w:ind w:right="27"/>
              <w:jc w:val="right"/>
              <w:rPr>
                <w:rFonts w:ascii="Calibri"/>
                <w:b/>
                <w:sz w:val="20"/>
              </w:rPr>
            </w:pPr>
            <w:r>
              <w:rPr>
                <w:rFonts w:ascii="Calibri"/>
                <w:b/>
                <w:sz w:val="20"/>
              </w:rPr>
              <w:t>148 613,62</w:t>
            </w:r>
          </w:p>
        </w:tc>
        <w:tc>
          <w:tcPr>
            <w:tcW w:w="1307" w:type="dxa"/>
            <w:tcBorders>
              <w:top w:val="nil"/>
              <w:bottom w:val="nil"/>
            </w:tcBorders>
          </w:tcPr>
          <w:p>
            <w:pPr>
              <w:pStyle w:val="TableParagraph"/>
              <w:spacing w:before="125"/>
              <w:ind w:right="26"/>
              <w:jc w:val="right"/>
              <w:rPr>
                <w:rFonts w:ascii="Arial"/>
                <w:sz w:val="20"/>
              </w:rPr>
            </w:pPr>
            <w:r>
              <w:rPr>
                <w:rFonts w:ascii="Arial"/>
                <w:sz w:val="20"/>
              </w:rPr>
              <w:t>155 000,00</w:t>
            </w:r>
          </w:p>
        </w:tc>
        <w:tc>
          <w:tcPr>
            <w:tcW w:w="1307" w:type="dxa"/>
            <w:tcBorders>
              <w:top w:val="nil"/>
              <w:bottom w:val="nil"/>
            </w:tcBorders>
          </w:tcPr>
          <w:p>
            <w:pPr>
              <w:pStyle w:val="TableParagraph"/>
              <w:spacing w:before="125"/>
              <w:ind w:right="27"/>
              <w:jc w:val="right"/>
              <w:rPr>
                <w:rFonts w:ascii="Arial"/>
                <w:sz w:val="20"/>
              </w:rPr>
            </w:pPr>
            <w:r>
              <w:rPr>
                <w:rFonts w:ascii="Arial"/>
                <w:sz w:val="20"/>
              </w:rPr>
              <w:t>155 791,00</w:t>
            </w:r>
          </w:p>
        </w:tc>
      </w:tr>
      <w:tr>
        <w:trPr>
          <w:trHeight w:val="249" w:hRule="exact"/>
        </w:trPr>
        <w:tc>
          <w:tcPr>
            <w:tcW w:w="4337" w:type="dxa"/>
            <w:vMerge/>
          </w:tcPr>
          <w:p>
            <w:pPr/>
          </w:p>
        </w:tc>
        <w:tc>
          <w:tcPr>
            <w:tcW w:w="1403" w:type="dxa"/>
            <w:tcBorders>
              <w:top w:val="nil"/>
              <w:bottom w:val="nil"/>
            </w:tcBorders>
          </w:tcPr>
          <w:p>
            <w:pPr>
              <w:pStyle w:val="TableParagraph"/>
              <w:spacing w:before="2"/>
              <w:ind w:right="27"/>
              <w:jc w:val="right"/>
              <w:rPr>
                <w:rFonts w:ascii="Calibri"/>
                <w:b/>
                <w:sz w:val="20"/>
              </w:rPr>
            </w:pPr>
            <w:r>
              <w:rPr>
                <w:rFonts w:ascii="Calibri"/>
                <w:b/>
                <w:sz w:val="20"/>
              </w:rPr>
              <w:t>216 000,00</w:t>
            </w:r>
          </w:p>
        </w:tc>
        <w:tc>
          <w:tcPr>
            <w:tcW w:w="1307" w:type="dxa"/>
            <w:tcBorders>
              <w:top w:val="nil"/>
              <w:bottom w:val="nil"/>
            </w:tcBorders>
          </w:tcPr>
          <w:p>
            <w:pPr>
              <w:pStyle w:val="TableParagraph"/>
              <w:spacing w:before="2"/>
              <w:ind w:right="27"/>
              <w:jc w:val="right"/>
              <w:rPr>
                <w:rFonts w:ascii="Calibri"/>
                <w:b/>
                <w:sz w:val="20"/>
              </w:rPr>
            </w:pPr>
            <w:r>
              <w:rPr>
                <w:rFonts w:ascii="Calibri"/>
                <w:b/>
                <w:sz w:val="20"/>
              </w:rPr>
              <w:t>216 152,00</w:t>
            </w:r>
          </w:p>
        </w:tc>
        <w:tc>
          <w:tcPr>
            <w:tcW w:w="1307" w:type="dxa"/>
            <w:tcBorders>
              <w:top w:val="nil"/>
              <w:bottom w:val="nil"/>
            </w:tcBorders>
          </w:tcPr>
          <w:p>
            <w:pPr>
              <w:pStyle w:val="TableParagraph"/>
              <w:ind w:right="26"/>
              <w:jc w:val="right"/>
              <w:rPr>
                <w:rFonts w:ascii="Arial"/>
                <w:sz w:val="20"/>
              </w:rPr>
            </w:pPr>
            <w:r>
              <w:rPr>
                <w:rFonts w:ascii="Arial"/>
                <w:sz w:val="20"/>
              </w:rPr>
              <w:t>205 000,00</w:t>
            </w:r>
          </w:p>
        </w:tc>
        <w:tc>
          <w:tcPr>
            <w:tcW w:w="1307" w:type="dxa"/>
            <w:tcBorders>
              <w:top w:val="nil"/>
              <w:bottom w:val="nil"/>
            </w:tcBorders>
          </w:tcPr>
          <w:p>
            <w:pPr>
              <w:pStyle w:val="TableParagraph"/>
              <w:ind w:right="27"/>
              <w:jc w:val="right"/>
              <w:rPr>
                <w:rFonts w:ascii="Arial"/>
                <w:sz w:val="20"/>
              </w:rPr>
            </w:pPr>
            <w:r>
              <w:rPr>
                <w:rFonts w:ascii="Arial"/>
                <w:sz w:val="20"/>
              </w:rPr>
              <w:t>208 259,00</w:t>
            </w:r>
          </w:p>
        </w:tc>
      </w:tr>
      <w:tr>
        <w:trPr>
          <w:trHeight w:val="371" w:hRule="exact"/>
        </w:trPr>
        <w:tc>
          <w:tcPr>
            <w:tcW w:w="4337" w:type="dxa"/>
            <w:vMerge/>
          </w:tcPr>
          <w:p>
            <w:pPr/>
          </w:p>
        </w:tc>
        <w:tc>
          <w:tcPr>
            <w:tcW w:w="1403" w:type="dxa"/>
            <w:tcBorders>
              <w:top w:val="nil"/>
              <w:bottom w:val="nil"/>
            </w:tcBorders>
          </w:tcPr>
          <w:p>
            <w:pPr/>
          </w:p>
        </w:tc>
        <w:tc>
          <w:tcPr>
            <w:tcW w:w="1307" w:type="dxa"/>
            <w:tcBorders>
              <w:top w:val="nil"/>
              <w:bottom w:val="nil"/>
            </w:tcBorders>
          </w:tcPr>
          <w:p>
            <w:pPr/>
          </w:p>
        </w:tc>
        <w:tc>
          <w:tcPr>
            <w:tcW w:w="1307" w:type="dxa"/>
            <w:tcBorders>
              <w:top w:val="nil"/>
              <w:bottom w:val="nil"/>
            </w:tcBorders>
          </w:tcPr>
          <w:p>
            <w:pPr/>
          </w:p>
        </w:tc>
        <w:tc>
          <w:tcPr>
            <w:tcW w:w="1307" w:type="dxa"/>
            <w:tcBorders>
              <w:top w:val="nil"/>
              <w:bottom w:val="nil"/>
            </w:tcBorders>
          </w:tcPr>
          <w:p>
            <w:pPr>
              <w:pStyle w:val="TableParagraph"/>
              <w:ind w:right="26"/>
              <w:jc w:val="right"/>
              <w:rPr>
                <w:rFonts w:ascii="Arial"/>
                <w:sz w:val="20"/>
              </w:rPr>
            </w:pPr>
            <w:r>
              <w:rPr>
                <w:rFonts w:ascii="Arial"/>
                <w:sz w:val="20"/>
              </w:rPr>
              <w:t>2 173,00</w:t>
            </w:r>
          </w:p>
        </w:tc>
      </w:tr>
      <w:tr>
        <w:trPr>
          <w:trHeight w:val="628" w:hRule="exact"/>
        </w:trPr>
        <w:tc>
          <w:tcPr>
            <w:tcW w:w="4337" w:type="dxa"/>
            <w:vMerge/>
          </w:tcPr>
          <w:p>
            <w:pPr/>
          </w:p>
        </w:tc>
        <w:tc>
          <w:tcPr>
            <w:tcW w:w="1403" w:type="dxa"/>
            <w:tcBorders>
              <w:top w:val="nil"/>
              <w:bottom w:val="nil"/>
            </w:tcBorders>
          </w:tcPr>
          <w:p>
            <w:pPr>
              <w:pStyle w:val="TableParagraph"/>
              <w:spacing w:before="131"/>
              <w:ind w:right="27"/>
              <w:jc w:val="right"/>
              <w:rPr>
                <w:rFonts w:ascii="Calibri"/>
                <w:b/>
                <w:sz w:val="20"/>
              </w:rPr>
            </w:pPr>
            <w:r>
              <w:rPr>
                <w:rFonts w:ascii="Calibri"/>
                <w:b/>
                <w:sz w:val="20"/>
              </w:rPr>
              <w:t>400 000,00</w:t>
            </w:r>
          </w:p>
        </w:tc>
        <w:tc>
          <w:tcPr>
            <w:tcW w:w="1307" w:type="dxa"/>
            <w:tcBorders>
              <w:top w:val="nil"/>
              <w:bottom w:val="nil"/>
            </w:tcBorders>
          </w:tcPr>
          <w:p>
            <w:pPr>
              <w:pStyle w:val="TableParagraph"/>
              <w:spacing w:before="131"/>
              <w:ind w:right="27"/>
              <w:jc w:val="right"/>
              <w:rPr>
                <w:rFonts w:ascii="Calibri"/>
                <w:b/>
                <w:sz w:val="20"/>
              </w:rPr>
            </w:pPr>
            <w:r>
              <w:rPr>
                <w:rFonts w:ascii="Calibri"/>
                <w:b/>
                <w:sz w:val="20"/>
              </w:rPr>
              <w:t>409 747,82</w:t>
            </w:r>
          </w:p>
        </w:tc>
        <w:tc>
          <w:tcPr>
            <w:tcW w:w="1307" w:type="dxa"/>
            <w:tcBorders>
              <w:top w:val="nil"/>
              <w:bottom w:val="nil"/>
            </w:tcBorders>
          </w:tcPr>
          <w:p>
            <w:pPr>
              <w:pStyle w:val="TableParagraph"/>
              <w:spacing w:before="134"/>
              <w:ind w:right="26"/>
              <w:jc w:val="right"/>
              <w:rPr>
                <w:rFonts w:ascii="Arial"/>
                <w:b/>
                <w:sz w:val="20"/>
              </w:rPr>
            </w:pPr>
            <w:r>
              <w:rPr>
                <w:rFonts w:ascii="Arial"/>
                <w:b/>
                <w:sz w:val="20"/>
              </w:rPr>
              <w:t>401 000,00</w:t>
            </w:r>
          </w:p>
        </w:tc>
        <w:tc>
          <w:tcPr>
            <w:tcW w:w="1307" w:type="dxa"/>
            <w:tcBorders>
              <w:top w:val="nil"/>
              <w:bottom w:val="nil"/>
            </w:tcBorders>
          </w:tcPr>
          <w:p>
            <w:pPr>
              <w:pStyle w:val="TableParagraph"/>
              <w:spacing w:before="134"/>
              <w:ind w:right="27"/>
              <w:jc w:val="right"/>
              <w:rPr>
                <w:rFonts w:ascii="Arial"/>
                <w:b/>
                <w:sz w:val="20"/>
              </w:rPr>
            </w:pPr>
            <w:r>
              <w:rPr>
                <w:rFonts w:ascii="Arial"/>
                <w:b/>
                <w:sz w:val="20"/>
              </w:rPr>
              <w:t>407 696,00</w:t>
            </w:r>
          </w:p>
        </w:tc>
      </w:tr>
      <w:tr>
        <w:trPr>
          <w:trHeight w:val="624" w:hRule="exact"/>
        </w:trPr>
        <w:tc>
          <w:tcPr>
            <w:tcW w:w="4337" w:type="dxa"/>
            <w:vMerge/>
          </w:tcPr>
          <w:p>
            <w:pPr/>
          </w:p>
        </w:tc>
        <w:tc>
          <w:tcPr>
            <w:tcW w:w="1403" w:type="dxa"/>
            <w:tcBorders>
              <w:top w:val="nil"/>
              <w:bottom w:val="nil"/>
            </w:tcBorders>
          </w:tcPr>
          <w:p>
            <w:pPr>
              <w:pStyle w:val="TableParagraph"/>
              <w:spacing w:before="10"/>
              <w:rPr>
                <w:sz w:val="21"/>
              </w:rPr>
            </w:pPr>
          </w:p>
          <w:p>
            <w:pPr>
              <w:pStyle w:val="TableParagraph"/>
              <w:ind w:right="27"/>
              <w:jc w:val="right"/>
              <w:rPr>
                <w:rFonts w:ascii="Calibri" w:hAnsi="Calibri"/>
                <w:b/>
                <w:sz w:val="20"/>
              </w:rPr>
            </w:pPr>
            <w:r>
              <w:rPr>
                <w:rFonts w:ascii="Calibri" w:hAnsi="Calibri"/>
                <w:b/>
                <w:sz w:val="20"/>
              </w:rPr>
              <w:t>‐32 509,00</w:t>
            </w:r>
          </w:p>
        </w:tc>
        <w:tc>
          <w:tcPr>
            <w:tcW w:w="1307" w:type="dxa"/>
            <w:tcBorders>
              <w:top w:val="nil"/>
              <w:bottom w:val="nil"/>
            </w:tcBorders>
          </w:tcPr>
          <w:p>
            <w:pPr>
              <w:pStyle w:val="TableParagraph"/>
              <w:spacing w:before="10"/>
              <w:rPr>
                <w:sz w:val="21"/>
              </w:rPr>
            </w:pPr>
          </w:p>
          <w:p>
            <w:pPr>
              <w:pStyle w:val="TableParagraph"/>
              <w:ind w:right="26"/>
              <w:jc w:val="right"/>
              <w:rPr>
                <w:rFonts w:ascii="Calibri" w:hAnsi="Calibri"/>
                <w:b/>
                <w:sz w:val="20"/>
              </w:rPr>
            </w:pPr>
            <w:r>
              <w:rPr>
                <w:rFonts w:ascii="Calibri" w:hAnsi="Calibri"/>
                <w:b/>
                <w:sz w:val="20"/>
              </w:rPr>
              <w:t>‐30 000,00</w:t>
            </w:r>
          </w:p>
        </w:tc>
        <w:tc>
          <w:tcPr>
            <w:tcW w:w="1307" w:type="dxa"/>
            <w:tcBorders>
              <w:top w:val="nil"/>
              <w:bottom w:val="nil"/>
            </w:tcBorders>
          </w:tcPr>
          <w:p>
            <w:pPr>
              <w:pStyle w:val="TableParagraph"/>
              <w:spacing w:before="8"/>
              <w:rPr>
                <w:sz w:val="21"/>
              </w:rPr>
            </w:pPr>
          </w:p>
          <w:p>
            <w:pPr>
              <w:pStyle w:val="TableParagraph"/>
              <w:ind w:right="27"/>
              <w:jc w:val="right"/>
              <w:rPr>
                <w:rFonts w:ascii="Arial"/>
                <w:sz w:val="20"/>
              </w:rPr>
            </w:pPr>
            <w:r>
              <w:rPr>
                <w:rFonts w:ascii="Arial"/>
                <w:sz w:val="20"/>
              </w:rPr>
              <w:t>-30 000,00</w:t>
            </w:r>
          </w:p>
        </w:tc>
        <w:tc>
          <w:tcPr>
            <w:tcW w:w="1307" w:type="dxa"/>
            <w:tcBorders>
              <w:top w:val="nil"/>
              <w:bottom w:val="nil"/>
            </w:tcBorders>
          </w:tcPr>
          <w:p>
            <w:pPr>
              <w:pStyle w:val="TableParagraph"/>
              <w:spacing w:before="8"/>
              <w:rPr>
                <w:sz w:val="21"/>
              </w:rPr>
            </w:pPr>
          </w:p>
          <w:p>
            <w:pPr>
              <w:pStyle w:val="TableParagraph"/>
              <w:ind w:right="27"/>
              <w:jc w:val="right"/>
              <w:rPr>
                <w:rFonts w:ascii="Arial"/>
                <w:sz w:val="20"/>
              </w:rPr>
            </w:pPr>
            <w:r>
              <w:rPr>
                <w:rFonts w:ascii="Arial"/>
                <w:sz w:val="20"/>
              </w:rPr>
              <w:t>-30 000,00</w:t>
            </w:r>
          </w:p>
        </w:tc>
      </w:tr>
      <w:tr>
        <w:trPr>
          <w:trHeight w:val="374" w:hRule="exact"/>
        </w:trPr>
        <w:tc>
          <w:tcPr>
            <w:tcW w:w="4337" w:type="dxa"/>
            <w:vMerge/>
          </w:tcPr>
          <w:p>
            <w:pPr/>
          </w:p>
        </w:tc>
        <w:tc>
          <w:tcPr>
            <w:tcW w:w="1403" w:type="dxa"/>
            <w:tcBorders>
              <w:top w:val="nil"/>
              <w:bottom w:val="nil"/>
            </w:tcBorders>
          </w:tcPr>
          <w:p>
            <w:pPr>
              <w:pStyle w:val="TableParagraph"/>
              <w:spacing w:before="127"/>
              <w:ind w:right="27"/>
              <w:jc w:val="right"/>
              <w:rPr>
                <w:rFonts w:ascii="Calibri" w:hAnsi="Calibri"/>
                <w:b/>
                <w:sz w:val="20"/>
              </w:rPr>
            </w:pPr>
            <w:r>
              <w:rPr>
                <w:rFonts w:ascii="Calibri" w:hAnsi="Calibri"/>
                <w:b/>
                <w:sz w:val="20"/>
              </w:rPr>
              <w:t>‐10 000,00</w:t>
            </w:r>
          </w:p>
        </w:tc>
        <w:tc>
          <w:tcPr>
            <w:tcW w:w="1307" w:type="dxa"/>
            <w:tcBorders>
              <w:top w:val="nil"/>
              <w:bottom w:val="nil"/>
            </w:tcBorders>
          </w:tcPr>
          <w:p>
            <w:pPr>
              <w:pStyle w:val="TableParagraph"/>
              <w:spacing w:before="127"/>
              <w:ind w:right="26"/>
              <w:jc w:val="right"/>
              <w:rPr>
                <w:rFonts w:ascii="Calibri" w:hAnsi="Calibri"/>
                <w:b/>
                <w:sz w:val="20"/>
              </w:rPr>
            </w:pPr>
            <w:r>
              <w:rPr>
                <w:rFonts w:ascii="Calibri" w:hAnsi="Calibri"/>
                <w:b/>
                <w:sz w:val="20"/>
              </w:rPr>
              <w:t>‐20 571,50</w:t>
            </w:r>
          </w:p>
        </w:tc>
        <w:tc>
          <w:tcPr>
            <w:tcW w:w="1307" w:type="dxa"/>
            <w:tcBorders>
              <w:top w:val="nil"/>
              <w:bottom w:val="nil"/>
            </w:tcBorders>
          </w:tcPr>
          <w:p>
            <w:pPr>
              <w:pStyle w:val="TableParagraph"/>
              <w:spacing w:before="125"/>
              <w:ind w:right="27"/>
              <w:jc w:val="right"/>
              <w:rPr>
                <w:rFonts w:ascii="Arial"/>
                <w:sz w:val="20"/>
              </w:rPr>
            </w:pPr>
            <w:r>
              <w:rPr>
                <w:rFonts w:ascii="Arial"/>
                <w:sz w:val="20"/>
              </w:rPr>
              <w:t>-5 000,00</w:t>
            </w:r>
          </w:p>
        </w:tc>
        <w:tc>
          <w:tcPr>
            <w:tcW w:w="1307" w:type="dxa"/>
            <w:tcBorders>
              <w:top w:val="nil"/>
              <w:bottom w:val="nil"/>
            </w:tcBorders>
          </w:tcPr>
          <w:p>
            <w:pPr>
              <w:pStyle w:val="TableParagraph"/>
              <w:spacing w:before="125"/>
              <w:ind w:right="27"/>
              <w:jc w:val="right"/>
              <w:rPr>
                <w:rFonts w:ascii="Arial"/>
                <w:sz w:val="20"/>
              </w:rPr>
            </w:pPr>
            <w:r>
              <w:rPr>
                <w:rFonts w:ascii="Arial"/>
                <w:sz w:val="20"/>
              </w:rPr>
              <w:t>-2 947,00</w:t>
            </w:r>
          </w:p>
        </w:tc>
      </w:tr>
      <w:tr>
        <w:trPr>
          <w:trHeight w:val="374" w:hRule="exact"/>
        </w:trPr>
        <w:tc>
          <w:tcPr>
            <w:tcW w:w="4337" w:type="dxa"/>
            <w:vMerge/>
          </w:tcPr>
          <w:p>
            <w:pPr/>
          </w:p>
        </w:tc>
        <w:tc>
          <w:tcPr>
            <w:tcW w:w="1403" w:type="dxa"/>
            <w:tcBorders>
              <w:top w:val="nil"/>
              <w:bottom w:val="nil"/>
            </w:tcBorders>
          </w:tcPr>
          <w:p>
            <w:pPr>
              <w:pStyle w:val="TableParagraph"/>
              <w:spacing w:before="2"/>
              <w:ind w:right="26"/>
              <w:jc w:val="right"/>
              <w:rPr>
                <w:rFonts w:ascii="Calibri" w:hAnsi="Calibri"/>
                <w:b/>
                <w:sz w:val="20"/>
              </w:rPr>
            </w:pPr>
            <w:r>
              <w:rPr>
                <w:rFonts w:ascii="Calibri" w:hAnsi="Calibri"/>
                <w:b/>
                <w:sz w:val="20"/>
              </w:rPr>
              <w:t>‐2 100,00</w:t>
            </w:r>
          </w:p>
        </w:tc>
        <w:tc>
          <w:tcPr>
            <w:tcW w:w="1307" w:type="dxa"/>
            <w:tcBorders>
              <w:top w:val="nil"/>
              <w:bottom w:val="nil"/>
            </w:tcBorders>
          </w:tcPr>
          <w:p>
            <w:pPr>
              <w:pStyle w:val="TableParagraph"/>
              <w:spacing w:before="2"/>
              <w:ind w:right="25"/>
              <w:jc w:val="right"/>
              <w:rPr>
                <w:rFonts w:ascii="Calibri"/>
                <w:b/>
                <w:sz w:val="20"/>
              </w:rPr>
            </w:pPr>
            <w:r>
              <w:rPr>
                <w:rFonts w:ascii="Calibri"/>
                <w:b/>
                <w:sz w:val="20"/>
              </w:rPr>
              <w:t>0,00</w:t>
            </w:r>
          </w:p>
        </w:tc>
        <w:tc>
          <w:tcPr>
            <w:tcW w:w="1307" w:type="dxa"/>
            <w:tcBorders>
              <w:top w:val="nil"/>
              <w:bottom w:val="nil"/>
            </w:tcBorders>
          </w:tcPr>
          <w:p>
            <w:pPr>
              <w:pStyle w:val="TableParagraph"/>
              <w:ind w:right="27"/>
              <w:jc w:val="right"/>
              <w:rPr>
                <w:rFonts w:ascii="Arial"/>
                <w:sz w:val="20"/>
              </w:rPr>
            </w:pPr>
            <w:r>
              <w:rPr>
                <w:rFonts w:ascii="Arial"/>
                <w:sz w:val="20"/>
              </w:rPr>
              <w:t>-5 000,00</w:t>
            </w:r>
          </w:p>
        </w:tc>
        <w:tc>
          <w:tcPr>
            <w:tcW w:w="1307" w:type="dxa"/>
            <w:tcBorders>
              <w:top w:val="nil"/>
              <w:bottom w:val="nil"/>
            </w:tcBorders>
          </w:tcPr>
          <w:p>
            <w:pPr>
              <w:pStyle w:val="TableParagraph"/>
              <w:ind w:right="27"/>
              <w:jc w:val="right"/>
              <w:rPr>
                <w:rFonts w:ascii="Arial"/>
                <w:sz w:val="20"/>
              </w:rPr>
            </w:pPr>
            <w:r>
              <w:rPr>
                <w:rFonts w:ascii="Arial"/>
                <w:sz w:val="20"/>
              </w:rPr>
              <w:t>-3 342,00</w:t>
            </w:r>
          </w:p>
        </w:tc>
      </w:tr>
      <w:tr>
        <w:trPr>
          <w:trHeight w:val="374" w:hRule="exact"/>
        </w:trPr>
        <w:tc>
          <w:tcPr>
            <w:tcW w:w="4337" w:type="dxa"/>
            <w:vMerge/>
          </w:tcPr>
          <w:p>
            <w:pPr/>
          </w:p>
        </w:tc>
        <w:tc>
          <w:tcPr>
            <w:tcW w:w="1403" w:type="dxa"/>
            <w:tcBorders>
              <w:top w:val="nil"/>
              <w:bottom w:val="nil"/>
            </w:tcBorders>
          </w:tcPr>
          <w:p>
            <w:pPr>
              <w:pStyle w:val="TableParagraph"/>
              <w:spacing w:before="127"/>
              <w:ind w:right="26"/>
              <w:jc w:val="right"/>
              <w:rPr>
                <w:rFonts w:ascii="Calibri" w:hAnsi="Calibri"/>
                <w:b/>
                <w:sz w:val="20"/>
              </w:rPr>
            </w:pPr>
            <w:r>
              <w:rPr>
                <w:rFonts w:ascii="Calibri" w:hAnsi="Calibri"/>
                <w:b/>
                <w:sz w:val="20"/>
              </w:rPr>
              <w:t>‐2 500,00</w:t>
            </w:r>
          </w:p>
        </w:tc>
        <w:tc>
          <w:tcPr>
            <w:tcW w:w="1307" w:type="dxa"/>
            <w:tcBorders>
              <w:top w:val="nil"/>
              <w:bottom w:val="nil"/>
            </w:tcBorders>
          </w:tcPr>
          <w:p>
            <w:pPr>
              <w:pStyle w:val="TableParagraph"/>
              <w:spacing w:before="127"/>
              <w:ind w:right="26"/>
              <w:jc w:val="right"/>
              <w:rPr>
                <w:rFonts w:ascii="Calibri" w:hAnsi="Calibri"/>
                <w:b/>
                <w:sz w:val="20"/>
              </w:rPr>
            </w:pPr>
            <w:r>
              <w:rPr>
                <w:rFonts w:ascii="Calibri" w:hAnsi="Calibri"/>
                <w:b/>
                <w:sz w:val="20"/>
              </w:rPr>
              <w:t>‐2 670,39</w:t>
            </w:r>
          </w:p>
        </w:tc>
        <w:tc>
          <w:tcPr>
            <w:tcW w:w="1307" w:type="dxa"/>
            <w:tcBorders>
              <w:top w:val="nil"/>
              <w:bottom w:val="nil"/>
            </w:tcBorders>
          </w:tcPr>
          <w:p>
            <w:pPr>
              <w:pStyle w:val="TableParagraph"/>
              <w:spacing w:before="125"/>
              <w:ind w:right="27"/>
              <w:jc w:val="right"/>
              <w:rPr>
                <w:rFonts w:ascii="Arial"/>
                <w:sz w:val="20"/>
              </w:rPr>
            </w:pPr>
            <w:r>
              <w:rPr>
                <w:rFonts w:ascii="Arial"/>
                <w:sz w:val="20"/>
              </w:rPr>
              <w:t>-10 000,00</w:t>
            </w:r>
          </w:p>
        </w:tc>
        <w:tc>
          <w:tcPr>
            <w:tcW w:w="1307" w:type="dxa"/>
            <w:tcBorders>
              <w:top w:val="nil"/>
              <w:bottom w:val="nil"/>
            </w:tcBorders>
          </w:tcPr>
          <w:p>
            <w:pPr>
              <w:pStyle w:val="TableParagraph"/>
              <w:spacing w:before="125"/>
              <w:ind w:right="27"/>
              <w:jc w:val="right"/>
              <w:rPr>
                <w:rFonts w:ascii="Arial"/>
                <w:sz w:val="20"/>
              </w:rPr>
            </w:pPr>
            <w:r>
              <w:rPr>
                <w:rFonts w:ascii="Arial"/>
                <w:sz w:val="20"/>
              </w:rPr>
              <w:t>-1 162,00</w:t>
            </w:r>
          </w:p>
        </w:tc>
      </w:tr>
      <w:tr>
        <w:trPr>
          <w:trHeight w:val="249" w:hRule="exact"/>
        </w:trPr>
        <w:tc>
          <w:tcPr>
            <w:tcW w:w="4337" w:type="dxa"/>
            <w:vMerge/>
          </w:tcPr>
          <w:p>
            <w:pPr/>
          </w:p>
        </w:tc>
        <w:tc>
          <w:tcPr>
            <w:tcW w:w="1403" w:type="dxa"/>
            <w:tcBorders>
              <w:top w:val="nil"/>
              <w:bottom w:val="nil"/>
            </w:tcBorders>
          </w:tcPr>
          <w:p>
            <w:pPr>
              <w:pStyle w:val="TableParagraph"/>
              <w:spacing w:before="2"/>
              <w:ind w:right="27"/>
              <w:jc w:val="right"/>
              <w:rPr>
                <w:rFonts w:ascii="Calibri" w:hAnsi="Calibri"/>
                <w:b/>
                <w:sz w:val="20"/>
              </w:rPr>
            </w:pPr>
            <w:r>
              <w:rPr>
                <w:rFonts w:ascii="Calibri" w:hAnsi="Calibri"/>
                <w:b/>
                <w:sz w:val="20"/>
              </w:rPr>
              <w:t>‐20 000,00</w:t>
            </w:r>
          </w:p>
        </w:tc>
        <w:tc>
          <w:tcPr>
            <w:tcW w:w="1307" w:type="dxa"/>
            <w:tcBorders>
              <w:top w:val="nil"/>
              <w:bottom w:val="nil"/>
            </w:tcBorders>
          </w:tcPr>
          <w:p>
            <w:pPr>
              <w:pStyle w:val="TableParagraph"/>
              <w:spacing w:before="2"/>
              <w:ind w:right="26"/>
              <w:jc w:val="right"/>
              <w:rPr>
                <w:rFonts w:ascii="Calibri" w:hAnsi="Calibri"/>
                <w:b/>
                <w:sz w:val="20"/>
              </w:rPr>
            </w:pPr>
            <w:r>
              <w:rPr>
                <w:rFonts w:ascii="Calibri" w:hAnsi="Calibri"/>
                <w:b/>
                <w:sz w:val="20"/>
              </w:rPr>
              <w:t>‐19 238,00</w:t>
            </w:r>
          </w:p>
        </w:tc>
        <w:tc>
          <w:tcPr>
            <w:tcW w:w="1307" w:type="dxa"/>
            <w:tcBorders>
              <w:top w:val="nil"/>
              <w:bottom w:val="nil"/>
            </w:tcBorders>
          </w:tcPr>
          <w:p>
            <w:pPr>
              <w:pStyle w:val="TableParagraph"/>
              <w:ind w:right="27"/>
              <w:jc w:val="right"/>
              <w:rPr>
                <w:rFonts w:ascii="Arial"/>
                <w:sz w:val="20"/>
              </w:rPr>
            </w:pPr>
            <w:r>
              <w:rPr>
                <w:rFonts w:ascii="Arial"/>
                <w:sz w:val="20"/>
              </w:rPr>
              <w:t>-22 000,00</w:t>
            </w:r>
          </w:p>
        </w:tc>
        <w:tc>
          <w:tcPr>
            <w:tcW w:w="1307" w:type="dxa"/>
            <w:tcBorders>
              <w:top w:val="nil"/>
              <w:bottom w:val="nil"/>
            </w:tcBorders>
          </w:tcPr>
          <w:p>
            <w:pPr>
              <w:pStyle w:val="TableParagraph"/>
              <w:ind w:right="27"/>
              <w:jc w:val="right"/>
              <w:rPr>
                <w:rFonts w:ascii="Arial"/>
                <w:sz w:val="20"/>
              </w:rPr>
            </w:pPr>
            <w:r>
              <w:rPr>
                <w:rFonts w:ascii="Arial"/>
                <w:sz w:val="20"/>
              </w:rPr>
              <w:t>-29 806,00</w:t>
            </w:r>
          </w:p>
        </w:tc>
      </w:tr>
      <w:tr>
        <w:trPr>
          <w:trHeight w:val="249" w:hRule="exact"/>
        </w:trPr>
        <w:tc>
          <w:tcPr>
            <w:tcW w:w="4337" w:type="dxa"/>
            <w:vMerge/>
          </w:tcPr>
          <w:p>
            <w:pPr/>
          </w:p>
        </w:tc>
        <w:tc>
          <w:tcPr>
            <w:tcW w:w="1403" w:type="dxa"/>
            <w:tcBorders>
              <w:top w:val="nil"/>
              <w:bottom w:val="nil"/>
            </w:tcBorders>
          </w:tcPr>
          <w:p>
            <w:pPr>
              <w:pStyle w:val="TableParagraph"/>
              <w:spacing w:before="2"/>
              <w:ind w:right="27"/>
              <w:jc w:val="right"/>
              <w:rPr>
                <w:rFonts w:ascii="Calibri" w:hAnsi="Calibri"/>
                <w:b/>
                <w:sz w:val="20"/>
              </w:rPr>
            </w:pPr>
            <w:r>
              <w:rPr>
                <w:rFonts w:ascii="Calibri" w:hAnsi="Calibri"/>
                <w:b/>
                <w:sz w:val="20"/>
              </w:rPr>
              <w:t>‐17 000,00</w:t>
            </w:r>
          </w:p>
        </w:tc>
        <w:tc>
          <w:tcPr>
            <w:tcW w:w="1307" w:type="dxa"/>
            <w:tcBorders>
              <w:top w:val="nil"/>
              <w:bottom w:val="nil"/>
            </w:tcBorders>
          </w:tcPr>
          <w:p>
            <w:pPr>
              <w:pStyle w:val="TableParagraph"/>
              <w:spacing w:before="2"/>
              <w:ind w:right="26"/>
              <w:jc w:val="right"/>
              <w:rPr>
                <w:rFonts w:ascii="Calibri" w:hAnsi="Calibri"/>
                <w:b/>
                <w:sz w:val="20"/>
              </w:rPr>
            </w:pPr>
            <w:r>
              <w:rPr>
                <w:rFonts w:ascii="Calibri" w:hAnsi="Calibri"/>
                <w:b/>
                <w:sz w:val="20"/>
              </w:rPr>
              <w:t>‐57 597,26</w:t>
            </w:r>
          </w:p>
        </w:tc>
        <w:tc>
          <w:tcPr>
            <w:tcW w:w="1307" w:type="dxa"/>
            <w:tcBorders>
              <w:top w:val="nil"/>
              <w:bottom w:val="nil"/>
            </w:tcBorders>
          </w:tcPr>
          <w:p>
            <w:pPr>
              <w:pStyle w:val="TableParagraph"/>
              <w:ind w:right="27"/>
              <w:jc w:val="right"/>
              <w:rPr>
                <w:rFonts w:ascii="Arial"/>
                <w:sz w:val="20"/>
              </w:rPr>
            </w:pPr>
            <w:r>
              <w:rPr>
                <w:rFonts w:ascii="Arial"/>
                <w:sz w:val="20"/>
              </w:rPr>
              <w:t>-70 000,00</w:t>
            </w:r>
          </w:p>
        </w:tc>
        <w:tc>
          <w:tcPr>
            <w:tcW w:w="1307" w:type="dxa"/>
            <w:tcBorders>
              <w:top w:val="nil"/>
              <w:bottom w:val="nil"/>
            </w:tcBorders>
          </w:tcPr>
          <w:p>
            <w:pPr>
              <w:pStyle w:val="TableParagraph"/>
              <w:ind w:right="27"/>
              <w:jc w:val="right"/>
              <w:rPr>
                <w:rFonts w:ascii="Arial"/>
                <w:sz w:val="20"/>
              </w:rPr>
            </w:pPr>
            <w:r>
              <w:rPr>
                <w:rFonts w:ascii="Arial"/>
                <w:sz w:val="20"/>
              </w:rPr>
              <w:t>-73 601,00</w:t>
            </w:r>
          </w:p>
        </w:tc>
      </w:tr>
      <w:tr>
        <w:trPr>
          <w:trHeight w:val="249" w:hRule="exact"/>
        </w:trPr>
        <w:tc>
          <w:tcPr>
            <w:tcW w:w="4337" w:type="dxa"/>
            <w:vMerge/>
          </w:tcPr>
          <w:p>
            <w:pPr/>
          </w:p>
        </w:tc>
        <w:tc>
          <w:tcPr>
            <w:tcW w:w="1403" w:type="dxa"/>
            <w:tcBorders>
              <w:top w:val="nil"/>
              <w:bottom w:val="nil"/>
            </w:tcBorders>
          </w:tcPr>
          <w:p>
            <w:pPr>
              <w:pStyle w:val="TableParagraph"/>
              <w:spacing w:before="2"/>
              <w:ind w:right="27"/>
              <w:jc w:val="right"/>
              <w:rPr>
                <w:rFonts w:ascii="Calibri" w:hAnsi="Calibri"/>
                <w:b/>
                <w:sz w:val="20"/>
              </w:rPr>
            </w:pPr>
            <w:r>
              <w:rPr>
                <w:rFonts w:ascii="Calibri" w:hAnsi="Calibri"/>
                <w:b/>
                <w:sz w:val="20"/>
              </w:rPr>
              <w:t>‐170 000,00</w:t>
            </w:r>
          </w:p>
        </w:tc>
        <w:tc>
          <w:tcPr>
            <w:tcW w:w="1307" w:type="dxa"/>
            <w:tcBorders>
              <w:top w:val="nil"/>
              <w:bottom w:val="nil"/>
            </w:tcBorders>
          </w:tcPr>
          <w:p>
            <w:pPr>
              <w:pStyle w:val="TableParagraph"/>
              <w:spacing w:before="2"/>
              <w:ind w:right="25"/>
              <w:jc w:val="right"/>
              <w:rPr>
                <w:rFonts w:ascii="Calibri" w:hAnsi="Calibri"/>
                <w:b/>
                <w:sz w:val="20"/>
              </w:rPr>
            </w:pPr>
            <w:r>
              <w:rPr>
                <w:rFonts w:ascii="Calibri" w:hAnsi="Calibri"/>
                <w:b/>
                <w:sz w:val="20"/>
              </w:rPr>
              <w:t>‐833,00</w:t>
            </w:r>
          </w:p>
        </w:tc>
        <w:tc>
          <w:tcPr>
            <w:tcW w:w="1307" w:type="dxa"/>
            <w:tcBorders>
              <w:top w:val="nil"/>
              <w:bottom w:val="nil"/>
            </w:tcBorders>
          </w:tcPr>
          <w:p>
            <w:pPr>
              <w:pStyle w:val="TableParagraph"/>
              <w:ind w:right="26"/>
              <w:jc w:val="right"/>
              <w:rPr>
                <w:rFonts w:ascii="Arial"/>
                <w:sz w:val="20"/>
              </w:rPr>
            </w:pPr>
            <w:r>
              <w:rPr>
                <w:rFonts w:ascii="Arial"/>
                <w:sz w:val="20"/>
              </w:rPr>
              <w:t>0,00</w:t>
            </w:r>
          </w:p>
        </w:tc>
        <w:tc>
          <w:tcPr>
            <w:tcW w:w="1307" w:type="dxa"/>
            <w:tcBorders>
              <w:top w:val="nil"/>
              <w:bottom w:val="nil"/>
            </w:tcBorders>
          </w:tcPr>
          <w:p>
            <w:pPr>
              <w:pStyle w:val="TableParagraph"/>
              <w:ind w:right="27"/>
              <w:jc w:val="right"/>
              <w:rPr>
                <w:rFonts w:ascii="Arial"/>
                <w:sz w:val="20"/>
              </w:rPr>
            </w:pPr>
            <w:r>
              <w:rPr>
                <w:rFonts w:ascii="Arial"/>
                <w:sz w:val="20"/>
              </w:rPr>
              <w:t>-278 826,00</w:t>
            </w:r>
          </w:p>
        </w:tc>
      </w:tr>
      <w:tr>
        <w:trPr>
          <w:trHeight w:val="249" w:hRule="exact"/>
        </w:trPr>
        <w:tc>
          <w:tcPr>
            <w:tcW w:w="4337" w:type="dxa"/>
            <w:vMerge/>
          </w:tcPr>
          <w:p>
            <w:pPr/>
          </w:p>
        </w:tc>
        <w:tc>
          <w:tcPr>
            <w:tcW w:w="1403" w:type="dxa"/>
            <w:tcBorders>
              <w:top w:val="nil"/>
              <w:bottom w:val="nil"/>
            </w:tcBorders>
          </w:tcPr>
          <w:p>
            <w:pPr>
              <w:pStyle w:val="TableParagraph"/>
              <w:spacing w:before="2"/>
              <w:ind w:right="27"/>
              <w:jc w:val="right"/>
              <w:rPr>
                <w:rFonts w:ascii="Calibri" w:hAnsi="Calibri"/>
                <w:b/>
                <w:sz w:val="20"/>
              </w:rPr>
            </w:pPr>
            <w:r>
              <w:rPr>
                <w:rFonts w:ascii="Calibri" w:hAnsi="Calibri"/>
                <w:b/>
                <w:sz w:val="20"/>
              </w:rPr>
              <w:t>‐216 000,00</w:t>
            </w:r>
          </w:p>
        </w:tc>
        <w:tc>
          <w:tcPr>
            <w:tcW w:w="1307" w:type="dxa"/>
            <w:tcBorders>
              <w:top w:val="nil"/>
              <w:bottom w:val="nil"/>
            </w:tcBorders>
          </w:tcPr>
          <w:p>
            <w:pPr>
              <w:pStyle w:val="TableParagraph"/>
              <w:spacing w:before="2"/>
              <w:ind w:right="26"/>
              <w:jc w:val="right"/>
              <w:rPr>
                <w:rFonts w:ascii="Calibri" w:hAnsi="Calibri"/>
                <w:b/>
                <w:sz w:val="20"/>
              </w:rPr>
            </w:pPr>
            <w:r>
              <w:rPr>
                <w:rFonts w:ascii="Calibri" w:hAnsi="Calibri"/>
                <w:b/>
                <w:sz w:val="20"/>
              </w:rPr>
              <w:t>‐65 703,50</w:t>
            </w:r>
          </w:p>
        </w:tc>
        <w:tc>
          <w:tcPr>
            <w:tcW w:w="1307" w:type="dxa"/>
            <w:tcBorders>
              <w:top w:val="nil"/>
              <w:bottom w:val="nil"/>
            </w:tcBorders>
          </w:tcPr>
          <w:p>
            <w:pPr>
              <w:pStyle w:val="TableParagraph"/>
              <w:ind w:right="27"/>
              <w:jc w:val="right"/>
              <w:rPr>
                <w:rFonts w:ascii="Arial"/>
                <w:sz w:val="20"/>
              </w:rPr>
            </w:pPr>
            <w:r>
              <w:rPr>
                <w:rFonts w:ascii="Arial"/>
                <w:sz w:val="20"/>
              </w:rPr>
              <w:t>-205 000,00</w:t>
            </w:r>
          </w:p>
        </w:tc>
        <w:tc>
          <w:tcPr>
            <w:tcW w:w="1307" w:type="dxa"/>
            <w:tcBorders>
              <w:top w:val="nil"/>
              <w:bottom w:val="nil"/>
            </w:tcBorders>
          </w:tcPr>
          <w:p>
            <w:pPr>
              <w:pStyle w:val="TableParagraph"/>
              <w:ind w:right="27"/>
              <w:jc w:val="right"/>
              <w:rPr>
                <w:rFonts w:ascii="Arial"/>
                <w:sz w:val="20"/>
              </w:rPr>
            </w:pPr>
            <w:r>
              <w:rPr>
                <w:rFonts w:ascii="Arial"/>
                <w:sz w:val="20"/>
              </w:rPr>
              <w:t>-167 398,00</w:t>
            </w:r>
          </w:p>
        </w:tc>
      </w:tr>
      <w:tr>
        <w:trPr>
          <w:trHeight w:val="374" w:hRule="exact"/>
        </w:trPr>
        <w:tc>
          <w:tcPr>
            <w:tcW w:w="4337" w:type="dxa"/>
            <w:vMerge/>
          </w:tcPr>
          <w:p>
            <w:pPr/>
          </w:p>
        </w:tc>
        <w:tc>
          <w:tcPr>
            <w:tcW w:w="1403" w:type="dxa"/>
            <w:tcBorders>
              <w:top w:val="nil"/>
              <w:bottom w:val="nil"/>
            </w:tcBorders>
          </w:tcPr>
          <w:p>
            <w:pPr>
              <w:pStyle w:val="TableParagraph"/>
              <w:spacing w:before="2"/>
              <w:ind w:right="25"/>
              <w:jc w:val="right"/>
              <w:rPr>
                <w:rFonts w:ascii="Calibri"/>
                <w:b/>
                <w:sz w:val="20"/>
              </w:rPr>
            </w:pPr>
            <w:r>
              <w:rPr>
                <w:rFonts w:ascii="Calibri"/>
                <w:b/>
                <w:sz w:val="20"/>
              </w:rPr>
              <w:t>0,00</w:t>
            </w:r>
          </w:p>
        </w:tc>
        <w:tc>
          <w:tcPr>
            <w:tcW w:w="1307" w:type="dxa"/>
            <w:tcBorders>
              <w:top w:val="nil"/>
              <w:bottom w:val="nil"/>
            </w:tcBorders>
          </w:tcPr>
          <w:p>
            <w:pPr>
              <w:pStyle w:val="TableParagraph"/>
              <w:spacing w:before="2"/>
              <w:ind w:right="25"/>
              <w:jc w:val="right"/>
              <w:rPr>
                <w:rFonts w:ascii="Calibri"/>
                <w:b/>
                <w:sz w:val="20"/>
              </w:rPr>
            </w:pPr>
            <w:r>
              <w:rPr>
                <w:rFonts w:ascii="Calibri"/>
                <w:b/>
                <w:sz w:val="20"/>
              </w:rPr>
              <w:t>0,00</w:t>
            </w:r>
          </w:p>
        </w:tc>
        <w:tc>
          <w:tcPr>
            <w:tcW w:w="1307" w:type="dxa"/>
            <w:tcBorders>
              <w:top w:val="nil"/>
              <w:bottom w:val="nil"/>
            </w:tcBorders>
          </w:tcPr>
          <w:p>
            <w:pPr>
              <w:pStyle w:val="TableParagraph"/>
              <w:ind w:right="27"/>
              <w:jc w:val="right"/>
              <w:rPr>
                <w:rFonts w:ascii="Arial"/>
                <w:sz w:val="20"/>
              </w:rPr>
            </w:pPr>
            <w:r>
              <w:rPr>
                <w:rFonts w:ascii="Arial"/>
                <w:sz w:val="20"/>
              </w:rPr>
              <w:t>-15 000,00</w:t>
            </w:r>
          </w:p>
        </w:tc>
        <w:tc>
          <w:tcPr>
            <w:tcW w:w="1307" w:type="dxa"/>
            <w:tcBorders>
              <w:top w:val="nil"/>
              <w:bottom w:val="nil"/>
            </w:tcBorders>
          </w:tcPr>
          <w:p>
            <w:pPr>
              <w:pStyle w:val="TableParagraph"/>
              <w:ind w:right="27"/>
              <w:jc w:val="right"/>
              <w:rPr>
                <w:rFonts w:ascii="Arial"/>
                <w:sz w:val="20"/>
              </w:rPr>
            </w:pPr>
            <w:r>
              <w:rPr>
                <w:rFonts w:ascii="Arial"/>
                <w:sz w:val="20"/>
              </w:rPr>
              <w:t>-4 600,00</w:t>
            </w:r>
          </w:p>
        </w:tc>
      </w:tr>
      <w:tr>
        <w:trPr>
          <w:trHeight w:val="374" w:hRule="exact"/>
        </w:trPr>
        <w:tc>
          <w:tcPr>
            <w:tcW w:w="4337" w:type="dxa"/>
            <w:vMerge/>
          </w:tcPr>
          <w:p>
            <w:pPr/>
          </w:p>
        </w:tc>
        <w:tc>
          <w:tcPr>
            <w:tcW w:w="1403" w:type="dxa"/>
            <w:tcBorders>
              <w:top w:val="nil"/>
              <w:bottom w:val="nil"/>
            </w:tcBorders>
          </w:tcPr>
          <w:p>
            <w:pPr>
              <w:pStyle w:val="TableParagraph"/>
              <w:spacing w:before="127"/>
              <w:ind w:right="27"/>
              <w:jc w:val="right"/>
              <w:rPr>
                <w:rFonts w:ascii="Calibri" w:hAnsi="Calibri"/>
                <w:b/>
                <w:sz w:val="20"/>
              </w:rPr>
            </w:pPr>
            <w:r>
              <w:rPr>
                <w:rFonts w:ascii="Calibri" w:hAnsi="Calibri"/>
                <w:b/>
                <w:sz w:val="20"/>
              </w:rPr>
              <w:t>‐15 000,00</w:t>
            </w:r>
          </w:p>
        </w:tc>
        <w:tc>
          <w:tcPr>
            <w:tcW w:w="1307" w:type="dxa"/>
            <w:tcBorders>
              <w:top w:val="nil"/>
              <w:bottom w:val="nil"/>
            </w:tcBorders>
          </w:tcPr>
          <w:p>
            <w:pPr>
              <w:pStyle w:val="TableParagraph"/>
              <w:spacing w:before="127"/>
              <w:ind w:right="25"/>
              <w:jc w:val="right"/>
              <w:rPr>
                <w:rFonts w:ascii="Calibri"/>
                <w:b/>
                <w:sz w:val="20"/>
              </w:rPr>
            </w:pPr>
            <w:r>
              <w:rPr>
                <w:rFonts w:ascii="Calibri"/>
                <w:b/>
                <w:sz w:val="20"/>
              </w:rPr>
              <w:t>0,00</w:t>
            </w:r>
          </w:p>
        </w:tc>
        <w:tc>
          <w:tcPr>
            <w:tcW w:w="1307" w:type="dxa"/>
            <w:tcBorders>
              <w:top w:val="nil"/>
              <w:bottom w:val="nil"/>
            </w:tcBorders>
          </w:tcPr>
          <w:p>
            <w:pPr>
              <w:pStyle w:val="TableParagraph"/>
              <w:spacing w:before="125"/>
              <w:ind w:right="27"/>
              <w:jc w:val="right"/>
              <w:rPr>
                <w:rFonts w:ascii="Arial"/>
                <w:sz w:val="20"/>
              </w:rPr>
            </w:pPr>
            <w:r>
              <w:rPr>
                <w:rFonts w:ascii="Arial"/>
                <w:sz w:val="20"/>
              </w:rPr>
              <w:t>-15 000,00</w:t>
            </w:r>
          </w:p>
        </w:tc>
        <w:tc>
          <w:tcPr>
            <w:tcW w:w="1307" w:type="dxa"/>
            <w:tcBorders>
              <w:top w:val="nil"/>
              <w:bottom w:val="nil"/>
            </w:tcBorders>
          </w:tcPr>
          <w:p>
            <w:pPr>
              <w:pStyle w:val="TableParagraph"/>
              <w:spacing w:before="125"/>
              <w:ind w:right="27"/>
              <w:jc w:val="right"/>
              <w:rPr>
                <w:rFonts w:ascii="Arial"/>
                <w:sz w:val="20"/>
              </w:rPr>
            </w:pPr>
            <w:r>
              <w:rPr>
                <w:rFonts w:ascii="Arial"/>
                <w:sz w:val="20"/>
              </w:rPr>
              <w:t>-15 000,00</w:t>
            </w:r>
          </w:p>
        </w:tc>
      </w:tr>
      <w:tr>
        <w:trPr>
          <w:trHeight w:val="249" w:hRule="exact"/>
        </w:trPr>
        <w:tc>
          <w:tcPr>
            <w:tcW w:w="4337" w:type="dxa"/>
            <w:vMerge/>
          </w:tcPr>
          <w:p>
            <w:pPr/>
          </w:p>
        </w:tc>
        <w:tc>
          <w:tcPr>
            <w:tcW w:w="1403" w:type="dxa"/>
            <w:tcBorders>
              <w:top w:val="nil"/>
              <w:bottom w:val="nil"/>
            </w:tcBorders>
          </w:tcPr>
          <w:p>
            <w:pPr>
              <w:pStyle w:val="TableParagraph"/>
              <w:spacing w:before="2"/>
              <w:ind w:right="26"/>
              <w:jc w:val="right"/>
              <w:rPr>
                <w:rFonts w:ascii="Calibri" w:hAnsi="Calibri"/>
                <w:b/>
                <w:sz w:val="20"/>
              </w:rPr>
            </w:pPr>
            <w:r>
              <w:rPr>
                <w:rFonts w:ascii="Calibri" w:hAnsi="Calibri"/>
                <w:b/>
                <w:sz w:val="20"/>
              </w:rPr>
              <w:t>‐5 000,00</w:t>
            </w:r>
          </w:p>
        </w:tc>
        <w:tc>
          <w:tcPr>
            <w:tcW w:w="1307" w:type="dxa"/>
            <w:tcBorders>
              <w:top w:val="nil"/>
              <w:bottom w:val="nil"/>
            </w:tcBorders>
          </w:tcPr>
          <w:p>
            <w:pPr>
              <w:pStyle w:val="TableParagraph"/>
              <w:spacing w:before="2"/>
              <w:ind w:right="26"/>
              <w:jc w:val="right"/>
              <w:rPr>
                <w:rFonts w:ascii="Calibri" w:hAnsi="Calibri"/>
                <w:b/>
                <w:sz w:val="20"/>
              </w:rPr>
            </w:pPr>
            <w:r>
              <w:rPr>
                <w:rFonts w:ascii="Calibri" w:hAnsi="Calibri"/>
                <w:b/>
                <w:sz w:val="20"/>
              </w:rPr>
              <w:t>‐12 282,60</w:t>
            </w:r>
          </w:p>
        </w:tc>
        <w:tc>
          <w:tcPr>
            <w:tcW w:w="1307" w:type="dxa"/>
            <w:tcBorders>
              <w:top w:val="nil"/>
              <w:bottom w:val="nil"/>
            </w:tcBorders>
          </w:tcPr>
          <w:p>
            <w:pPr>
              <w:pStyle w:val="TableParagraph"/>
              <w:ind w:right="27"/>
              <w:jc w:val="right"/>
              <w:rPr>
                <w:rFonts w:ascii="Arial"/>
                <w:sz w:val="20"/>
              </w:rPr>
            </w:pPr>
            <w:r>
              <w:rPr>
                <w:rFonts w:ascii="Arial"/>
                <w:sz w:val="20"/>
              </w:rPr>
              <w:t>-4 000,00</w:t>
            </w:r>
          </w:p>
        </w:tc>
        <w:tc>
          <w:tcPr>
            <w:tcW w:w="1307" w:type="dxa"/>
            <w:tcBorders>
              <w:top w:val="nil"/>
              <w:bottom w:val="nil"/>
            </w:tcBorders>
          </w:tcPr>
          <w:p>
            <w:pPr>
              <w:pStyle w:val="TableParagraph"/>
              <w:ind w:right="27"/>
              <w:jc w:val="right"/>
              <w:rPr>
                <w:rFonts w:ascii="Arial"/>
                <w:sz w:val="20"/>
              </w:rPr>
            </w:pPr>
            <w:r>
              <w:rPr>
                <w:rFonts w:ascii="Arial"/>
                <w:sz w:val="20"/>
              </w:rPr>
              <w:t>-801,00</w:t>
            </w:r>
          </w:p>
        </w:tc>
      </w:tr>
      <w:tr>
        <w:trPr>
          <w:trHeight w:val="373" w:hRule="exact"/>
        </w:trPr>
        <w:tc>
          <w:tcPr>
            <w:tcW w:w="4337" w:type="dxa"/>
            <w:vMerge/>
          </w:tcPr>
          <w:p>
            <w:pPr/>
          </w:p>
        </w:tc>
        <w:tc>
          <w:tcPr>
            <w:tcW w:w="1403" w:type="dxa"/>
            <w:tcBorders>
              <w:top w:val="nil"/>
              <w:bottom w:val="nil"/>
            </w:tcBorders>
          </w:tcPr>
          <w:p>
            <w:pPr>
              <w:pStyle w:val="TableParagraph"/>
              <w:spacing w:before="5"/>
              <w:ind w:right="26"/>
              <w:jc w:val="right"/>
              <w:rPr>
                <w:rFonts w:ascii="Arial"/>
                <w:b/>
                <w:sz w:val="20"/>
              </w:rPr>
            </w:pPr>
            <w:r>
              <w:rPr>
                <w:rFonts w:ascii="Arial"/>
                <w:b/>
                <w:sz w:val="20"/>
              </w:rPr>
              <w:t>0,00</w:t>
            </w:r>
          </w:p>
        </w:tc>
        <w:tc>
          <w:tcPr>
            <w:tcW w:w="1307" w:type="dxa"/>
            <w:tcBorders>
              <w:top w:val="nil"/>
              <w:bottom w:val="nil"/>
            </w:tcBorders>
          </w:tcPr>
          <w:p>
            <w:pPr>
              <w:pStyle w:val="TableParagraph"/>
              <w:spacing w:before="5"/>
              <w:ind w:right="26"/>
              <w:jc w:val="right"/>
              <w:rPr>
                <w:rFonts w:ascii="Arial"/>
                <w:b/>
                <w:sz w:val="20"/>
              </w:rPr>
            </w:pPr>
            <w:r>
              <w:rPr>
                <w:rFonts w:ascii="Arial"/>
                <w:b/>
                <w:sz w:val="20"/>
              </w:rPr>
              <w:t>0,00</w:t>
            </w:r>
          </w:p>
        </w:tc>
        <w:tc>
          <w:tcPr>
            <w:tcW w:w="1307" w:type="dxa"/>
            <w:tcBorders>
              <w:top w:val="nil"/>
              <w:bottom w:val="nil"/>
            </w:tcBorders>
          </w:tcPr>
          <w:p>
            <w:pPr>
              <w:pStyle w:val="TableParagraph"/>
              <w:ind w:right="27"/>
              <w:jc w:val="right"/>
              <w:rPr>
                <w:rFonts w:ascii="Arial"/>
                <w:sz w:val="20"/>
              </w:rPr>
            </w:pPr>
            <w:r>
              <w:rPr>
                <w:rFonts w:ascii="Arial"/>
                <w:sz w:val="20"/>
              </w:rPr>
              <w:t>-3 000,00</w:t>
            </w:r>
          </w:p>
        </w:tc>
        <w:tc>
          <w:tcPr>
            <w:tcW w:w="1307" w:type="dxa"/>
            <w:tcBorders>
              <w:top w:val="nil"/>
              <w:bottom w:val="nil"/>
            </w:tcBorders>
          </w:tcPr>
          <w:p>
            <w:pPr>
              <w:pStyle w:val="TableParagraph"/>
              <w:ind w:right="27"/>
              <w:jc w:val="right"/>
              <w:rPr>
                <w:rFonts w:ascii="Arial"/>
                <w:sz w:val="20"/>
              </w:rPr>
            </w:pPr>
            <w:r>
              <w:rPr>
                <w:rFonts w:ascii="Arial"/>
                <w:sz w:val="20"/>
              </w:rPr>
              <w:t>-750,00</w:t>
            </w:r>
          </w:p>
        </w:tc>
      </w:tr>
      <w:tr>
        <w:trPr>
          <w:trHeight w:val="619" w:hRule="exact"/>
        </w:trPr>
        <w:tc>
          <w:tcPr>
            <w:tcW w:w="4337" w:type="dxa"/>
            <w:vMerge/>
          </w:tcPr>
          <w:p>
            <w:pPr/>
          </w:p>
        </w:tc>
        <w:tc>
          <w:tcPr>
            <w:tcW w:w="1403" w:type="dxa"/>
            <w:tcBorders>
              <w:top w:val="nil"/>
            </w:tcBorders>
          </w:tcPr>
          <w:p>
            <w:pPr>
              <w:pStyle w:val="TableParagraph"/>
              <w:spacing w:before="128"/>
              <w:ind w:right="27"/>
              <w:jc w:val="right"/>
              <w:rPr>
                <w:rFonts w:ascii="Calibri" w:hAnsi="Calibri"/>
                <w:b/>
                <w:sz w:val="20"/>
              </w:rPr>
            </w:pPr>
            <w:r>
              <w:rPr>
                <w:rFonts w:ascii="Calibri" w:hAnsi="Calibri"/>
                <w:b/>
                <w:sz w:val="20"/>
              </w:rPr>
              <w:t>‐490 109,00</w:t>
            </w:r>
          </w:p>
        </w:tc>
        <w:tc>
          <w:tcPr>
            <w:tcW w:w="1307" w:type="dxa"/>
            <w:tcBorders>
              <w:top w:val="nil"/>
            </w:tcBorders>
          </w:tcPr>
          <w:p>
            <w:pPr>
              <w:pStyle w:val="TableParagraph"/>
              <w:spacing w:before="128"/>
              <w:ind w:right="27"/>
              <w:jc w:val="right"/>
              <w:rPr>
                <w:rFonts w:ascii="Calibri" w:hAnsi="Calibri"/>
                <w:b/>
                <w:sz w:val="20"/>
              </w:rPr>
            </w:pPr>
            <w:r>
              <w:rPr>
                <w:rFonts w:ascii="Calibri" w:hAnsi="Calibri"/>
                <w:b/>
                <w:sz w:val="20"/>
              </w:rPr>
              <w:t>‐208 896,25</w:t>
            </w:r>
          </w:p>
        </w:tc>
        <w:tc>
          <w:tcPr>
            <w:tcW w:w="1307" w:type="dxa"/>
            <w:tcBorders>
              <w:top w:val="nil"/>
            </w:tcBorders>
          </w:tcPr>
          <w:p>
            <w:pPr>
              <w:pStyle w:val="TableParagraph"/>
              <w:spacing w:before="131"/>
              <w:ind w:right="27"/>
              <w:jc w:val="right"/>
              <w:rPr>
                <w:rFonts w:ascii="Arial"/>
                <w:b/>
                <w:sz w:val="20"/>
              </w:rPr>
            </w:pPr>
            <w:r>
              <w:rPr>
                <w:rFonts w:ascii="Arial"/>
                <w:b/>
                <w:sz w:val="20"/>
              </w:rPr>
              <w:t>-384 000,00</w:t>
            </w:r>
          </w:p>
        </w:tc>
        <w:tc>
          <w:tcPr>
            <w:tcW w:w="1307" w:type="dxa"/>
            <w:tcBorders>
              <w:top w:val="nil"/>
            </w:tcBorders>
          </w:tcPr>
          <w:p>
            <w:pPr>
              <w:pStyle w:val="TableParagraph"/>
              <w:spacing w:before="131"/>
              <w:ind w:right="27"/>
              <w:jc w:val="right"/>
              <w:rPr>
                <w:rFonts w:ascii="Arial"/>
                <w:b/>
                <w:sz w:val="20"/>
              </w:rPr>
            </w:pPr>
            <w:r>
              <w:rPr>
                <w:rFonts w:ascii="Arial"/>
                <w:b/>
                <w:sz w:val="20"/>
              </w:rPr>
              <w:t>-608 233,00</w:t>
            </w:r>
          </w:p>
        </w:tc>
      </w:tr>
      <w:tr>
        <w:trPr>
          <w:trHeight w:val="250" w:hRule="exact"/>
        </w:trPr>
        <w:tc>
          <w:tcPr>
            <w:tcW w:w="4337" w:type="dxa"/>
          </w:tcPr>
          <w:p>
            <w:pPr>
              <w:pStyle w:val="TableParagraph"/>
              <w:spacing w:line="229" w:lineRule="exact"/>
              <w:ind w:left="26"/>
              <w:rPr>
                <w:rFonts w:ascii="Calibri"/>
                <w:b/>
                <w:sz w:val="20"/>
              </w:rPr>
            </w:pPr>
            <w:r>
              <w:rPr>
                <w:rFonts w:ascii="Calibri"/>
                <w:b/>
                <w:sz w:val="20"/>
              </w:rPr>
              <w:t>Driftsresultat</w:t>
            </w:r>
          </w:p>
        </w:tc>
        <w:tc>
          <w:tcPr>
            <w:tcW w:w="1403" w:type="dxa"/>
          </w:tcPr>
          <w:p>
            <w:pPr>
              <w:pStyle w:val="TableParagraph"/>
              <w:spacing w:line="243" w:lineRule="exact"/>
              <w:ind w:right="27"/>
              <w:jc w:val="right"/>
              <w:rPr>
                <w:rFonts w:ascii="Calibri" w:hAnsi="Calibri"/>
                <w:b/>
                <w:sz w:val="20"/>
              </w:rPr>
            </w:pPr>
            <w:r>
              <w:rPr>
                <w:rFonts w:ascii="Calibri" w:hAnsi="Calibri"/>
                <w:b/>
                <w:sz w:val="20"/>
              </w:rPr>
              <w:t>‐90 109,00</w:t>
            </w:r>
          </w:p>
        </w:tc>
        <w:tc>
          <w:tcPr>
            <w:tcW w:w="1307" w:type="dxa"/>
          </w:tcPr>
          <w:p>
            <w:pPr>
              <w:pStyle w:val="TableParagraph"/>
              <w:spacing w:line="243" w:lineRule="exact"/>
              <w:ind w:right="27"/>
              <w:jc w:val="right"/>
              <w:rPr>
                <w:rFonts w:ascii="Calibri"/>
                <w:b/>
                <w:sz w:val="20"/>
              </w:rPr>
            </w:pPr>
            <w:r>
              <w:rPr>
                <w:rFonts w:ascii="Calibri"/>
                <w:b/>
                <w:sz w:val="20"/>
              </w:rPr>
              <w:t>200 851,57</w:t>
            </w:r>
          </w:p>
        </w:tc>
        <w:tc>
          <w:tcPr>
            <w:tcW w:w="1307" w:type="dxa"/>
          </w:tcPr>
          <w:p>
            <w:pPr>
              <w:pStyle w:val="TableParagraph"/>
              <w:spacing w:before="2"/>
              <w:ind w:right="26"/>
              <w:jc w:val="right"/>
              <w:rPr>
                <w:rFonts w:ascii="Arial"/>
                <w:b/>
                <w:sz w:val="20"/>
              </w:rPr>
            </w:pPr>
            <w:r>
              <w:rPr>
                <w:rFonts w:ascii="Arial"/>
                <w:b/>
                <w:sz w:val="20"/>
              </w:rPr>
              <w:t>17 000,00</w:t>
            </w:r>
          </w:p>
        </w:tc>
        <w:tc>
          <w:tcPr>
            <w:tcW w:w="1307" w:type="dxa"/>
          </w:tcPr>
          <w:p>
            <w:pPr>
              <w:pStyle w:val="TableParagraph"/>
              <w:spacing w:before="2"/>
              <w:ind w:right="27"/>
              <w:jc w:val="right"/>
              <w:rPr>
                <w:rFonts w:ascii="Arial"/>
                <w:b/>
                <w:sz w:val="20"/>
              </w:rPr>
            </w:pPr>
            <w:r>
              <w:rPr>
                <w:rFonts w:ascii="Arial"/>
                <w:b/>
                <w:sz w:val="20"/>
              </w:rPr>
              <w:t>-200 537,00</w:t>
            </w:r>
          </w:p>
        </w:tc>
      </w:tr>
      <w:tr>
        <w:trPr>
          <w:trHeight w:val="459" w:hRule="exact"/>
        </w:trPr>
        <w:tc>
          <w:tcPr>
            <w:tcW w:w="4337" w:type="dxa"/>
            <w:tcBorders>
              <w:bottom w:val="nil"/>
            </w:tcBorders>
          </w:tcPr>
          <w:p>
            <w:pPr>
              <w:pStyle w:val="TableParagraph"/>
              <w:spacing w:before="176"/>
              <w:ind w:left="26"/>
              <w:rPr>
                <w:rFonts w:ascii="Calibri" w:hAnsi="Calibri"/>
                <w:b/>
                <w:sz w:val="20"/>
              </w:rPr>
            </w:pPr>
            <w:r>
              <w:rPr>
                <w:rFonts w:ascii="Calibri" w:hAnsi="Calibri"/>
                <w:b/>
                <w:sz w:val="20"/>
              </w:rPr>
              <w:t>Finansinntekt og finanskostnad, ekstraordinære</w:t>
            </w:r>
          </w:p>
        </w:tc>
        <w:tc>
          <w:tcPr>
            <w:tcW w:w="1403" w:type="dxa"/>
            <w:tcBorders>
              <w:bottom w:val="nil"/>
            </w:tcBorders>
          </w:tcPr>
          <w:p>
            <w:pPr/>
          </w:p>
        </w:tc>
        <w:tc>
          <w:tcPr>
            <w:tcW w:w="1307" w:type="dxa"/>
            <w:tcBorders>
              <w:bottom w:val="nil"/>
            </w:tcBorders>
          </w:tcPr>
          <w:p>
            <w:pPr/>
          </w:p>
        </w:tc>
        <w:tc>
          <w:tcPr>
            <w:tcW w:w="2614" w:type="dxa"/>
            <w:gridSpan w:val="2"/>
            <w:vMerge w:val="restart"/>
            <w:tcBorders>
              <w:right w:val="nil"/>
            </w:tcBorders>
          </w:tcPr>
          <w:p>
            <w:pPr/>
          </w:p>
        </w:tc>
      </w:tr>
      <w:tr>
        <w:trPr>
          <w:trHeight w:val="259" w:hRule="exact"/>
        </w:trPr>
        <w:tc>
          <w:tcPr>
            <w:tcW w:w="4337" w:type="dxa"/>
            <w:tcBorders>
              <w:top w:val="nil"/>
              <w:bottom w:val="nil"/>
            </w:tcBorders>
          </w:tcPr>
          <w:p>
            <w:pPr>
              <w:pStyle w:val="TableParagraph"/>
              <w:spacing w:line="236" w:lineRule="exact"/>
              <w:ind w:left="26"/>
              <w:rPr>
                <w:rFonts w:ascii="Calibri"/>
                <w:b/>
                <w:sz w:val="20"/>
              </w:rPr>
            </w:pPr>
            <w:r>
              <w:rPr>
                <w:rFonts w:ascii="Calibri"/>
                <w:b/>
                <w:sz w:val="20"/>
              </w:rPr>
              <w:t>poster</w:t>
            </w:r>
          </w:p>
        </w:tc>
        <w:tc>
          <w:tcPr>
            <w:tcW w:w="1403" w:type="dxa"/>
            <w:tcBorders>
              <w:top w:val="nil"/>
              <w:bottom w:val="nil"/>
            </w:tcBorders>
          </w:tcPr>
          <w:p>
            <w:pPr/>
          </w:p>
        </w:tc>
        <w:tc>
          <w:tcPr>
            <w:tcW w:w="1307" w:type="dxa"/>
            <w:tcBorders>
              <w:top w:val="nil"/>
              <w:bottom w:val="nil"/>
            </w:tcBorders>
          </w:tcPr>
          <w:p>
            <w:pPr/>
          </w:p>
        </w:tc>
        <w:tc>
          <w:tcPr>
            <w:tcW w:w="2614" w:type="dxa"/>
            <w:gridSpan w:val="2"/>
            <w:vMerge/>
            <w:tcBorders>
              <w:right w:val="nil"/>
            </w:tcBorders>
          </w:tcPr>
          <w:p>
            <w:pPr/>
          </w:p>
        </w:tc>
      </w:tr>
      <w:tr>
        <w:trPr>
          <w:trHeight w:val="342" w:hRule="exact"/>
        </w:trPr>
        <w:tc>
          <w:tcPr>
            <w:tcW w:w="4337" w:type="dxa"/>
            <w:tcBorders>
              <w:top w:val="nil"/>
              <w:bottom w:val="nil"/>
            </w:tcBorders>
          </w:tcPr>
          <w:p>
            <w:pPr>
              <w:pStyle w:val="TableParagraph"/>
              <w:spacing w:line="231" w:lineRule="exact"/>
              <w:ind w:left="535"/>
              <w:rPr>
                <w:rFonts w:ascii="Calibri"/>
                <w:sz w:val="20"/>
              </w:rPr>
            </w:pPr>
            <w:r>
              <w:rPr>
                <w:rFonts w:ascii="Calibri"/>
                <w:sz w:val="20"/>
              </w:rPr>
              <w:t>8051  Renteinntekt bankinnskudd</w:t>
            </w:r>
          </w:p>
        </w:tc>
        <w:tc>
          <w:tcPr>
            <w:tcW w:w="1403" w:type="dxa"/>
            <w:tcBorders>
              <w:top w:val="nil"/>
              <w:bottom w:val="nil"/>
            </w:tcBorders>
          </w:tcPr>
          <w:p>
            <w:pPr>
              <w:pStyle w:val="TableParagraph"/>
              <w:spacing w:line="240" w:lineRule="exact"/>
              <w:ind w:right="27"/>
              <w:jc w:val="right"/>
              <w:rPr>
                <w:rFonts w:ascii="Calibri"/>
                <w:b/>
                <w:sz w:val="20"/>
              </w:rPr>
            </w:pPr>
            <w:r>
              <w:rPr>
                <w:rFonts w:ascii="Calibri"/>
                <w:b/>
                <w:sz w:val="20"/>
              </w:rPr>
              <w:t>10 000,00</w:t>
            </w:r>
          </w:p>
        </w:tc>
        <w:tc>
          <w:tcPr>
            <w:tcW w:w="1307" w:type="dxa"/>
            <w:tcBorders>
              <w:top w:val="nil"/>
              <w:bottom w:val="nil"/>
            </w:tcBorders>
          </w:tcPr>
          <w:p>
            <w:pPr>
              <w:pStyle w:val="TableParagraph"/>
              <w:spacing w:line="240" w:lineRule="exact"/>
              <w:ind w:right="26"/>
              <w:jc w:val="right"/>
              <w:rPr>
                <w:rFonts w:ascii="Calibri"/>
                <w:b/>
                <w:sz w:val="20"/>
              </w:rPr>
            </w:pPr>
            <w:r>
              <w:rPr>
                <w:rFonts w:ascii="Calibri"/>
                <w:b/>
                <w:sz w:val="20"/>
              </w:rPr>
              <w:t>13 659,00</w:t>
            </w:r>
          </w:p>
        </w:tc>
        <w:tc>
          <w:tcPr>
            <w:tcW w:w="2614" w:type="dxa"/>
            <w:gridSpan w:val="2"/>
            <w:vMerge/>
            <w:tcBorders>
              <w:right w:val="nil"/>
            </w:tcBorders>
          </w:tcPr>
          <w:p>
            <w:pPr/>
          </w:p>
        </w:tc>
      </w:tr>
      <w:tr>
        <w:trPr>
          <w:trHeight w:val="1024" w:hRule="exact"/>
        </w:trPr>
        <w:tc>
          <w:tcPr>
            <w:tcW w:w="4337" w:type="dxa"/>
            <w:tcBorders>
              <w:top w:val="nil"/>
            </w:tcBorders>
          </w:tcPr>
          <w:p>
            <w:pPr>
              <w:pStyle w:val="TableParagraph"/>
              <w:spacing w:line="259" w:lineRule="auto" w:before="66"/>
              <w:ind w:left="26" w:right="1241"/>
              <w:rPr>
                <w:rFonts w:ascii="Calibri" w:hAnsi="Calibri"/>
                <w:b/>
                <w:sz w:val="20"/>
              </w:rPr>
            </w:pPr>
            <w:r>
              <w:rPr>
                <w:rFonts w:ascii="Calibri" w:hAnsi="Calibri"/>
                <w:b/>
                <w:sz w:val="20"/>
              </w:rPr>
              <w:t>Sum finansinntekt og finanskostnad, ekstraordinære poster</w:t>
            </w:r>
          </w:p>
        </w:tc>
        <w:tc>
          <w:tcPr>
            <w:tcW w:w="1403" w:type="dxa"/>
            <w:tcBorders>
              <w:top w:val="nil"/>
            </w:tcBorders>
          </w:tcPr>
          <w:p>
            <w:pPr>
              <w:pStyle w:val="TableParagraph"/>
              <w:spacing w:before="152"/>
              <w:ind w:right="27"/>
              <w:jc w:val="right"/>
              <w:rPr>
                <w:rFonts w:ascii="Calibri"/>
                <w:b/>
                <w:sz w:val="20"/>
              </w:rPr>
            </w:pPr>
            <w:r>
              <w:rPr>
                <w:rFonts w:ascii="Calibri"/>
                <w:b/>
                <w:sz w:val="20"/>
              </w:rPr>
              <w:t>10 000,00</w:t>
            </w:r>
          </w:p>
        </w:tc>
        <w:tc>
          <w:tcPr>
            <w:tcW w:w="1307" w:type="dxa"/>
            <w:tcBorders>
              <w:top w:val="nil"/>
            </w:tcBorders>
          </w:tcPr>
          <w:p>
            <w:pPr>
              <w:pStyle w:val="TableParagraph"/>
              <w:spacing w:before="152"/>
              <w:ind w:right="26"/>
              <w:jc w:val="right"/>
              <w:rPr>
                <w:rFonts w:ascii="Calibri"/>
                <w:b/>
                <w:sz w:val="20"/>
              </w:rPr>
            </w:pPr>
            <w:r>
              <w:rPr>
                <w:rFonts w:ascii="Calibri"/>
                <w:b/>
                <w:sz w:val="20"/>
              </w:rPr>
              <w:t>13 659,00</w:t>
            </w:r>
          </w:p>
        </w:tc>
        <w:tc>
          <w:tcPr>
            <w:tcW w:w="2614" w:type="dxa"/>
            <w:gridSpan w:val="2"/>
            <w:vMerge/>
            <w:tcBorders>
              <w:right w:val="nil"/>
            </w:tcBorders>
          </w:tcPr>
          <w:p>
            <w:pPr/>
          </w:p>
        </w:tc>
      </w:tr>
      <w:tr>
        <w:trPr>
          <w:trHeight w:val="250" w:hRule="exact"/>
        </w:trPr>
        <w:tc>
          <w:tcPr>
            <w:tcW w:w="4337" w:type="dxa"/>
          </w:tcPr>
          <w:p>
            <w:pPr>
              <w:pStyle w:val="TableParagraph"/>
              <w:spacing w:line="229" w:lineRule="exact"/>
              <w:ind w:left="26"/>
              <w:rPr>
                <w:rFonts w:ascii="Calibri"/>
                <w:b/>
                <w:sz w:val="20"/>
              </w:rPr>
            </w:pPr>
            <w:r>
              <w:rPr>
                <w:rFonts w:ascii="Calibri"/>
                <w:b/>
                <w:sz w:val="20"/>
              </w:rPr>
              <w:t>Resultat</w:t>
            </w:r>
          </w:p>
        </w:tc>
        <w:tc>
          <w:tcPr>
            <w:tcW w:w="1403" w:type="dxa"/>
          </w:tcPr>
          <w:p>
            <w:pPr>
              <w:pStyle w:val="TableParagraph"/>
              <w:spacing w:line="244" w:lineRule="exact"/>
              <w:ind w:right="26"/>
              <w:jc w:val="right"/>
              <w:rPr>
                <w:rFonts w:ascii="Calibri" w:hAnsi="Calibri"/>
                <w:b/>
                <w:sz w:val="20"/>
              </w:rPr>
            </w:pPr>
            <w:r>
              <w:rPr>
                <w:rFonts w:ascii="Calibri" w:hAnsi="Calibri"/>
                <w:b/>
                <w:sz w:val="20"/>
              </w:rPr>
              <w:t>‐80 109,00</w:t>
            </w:r>
          </w:p>
        </w:tc>
        <w:tc>
          <w:tcPr>
            <w:tcW w:w="1307" w:type="dxa"/>
          </w:tcPr>
          <w:p>
            <w:pPr>
              <w:pStyle w:val="TableParagraph"/>
              <w:spacing w:line="244" w:lineRule="exact"/>
              <w:ind w:right="27"/>
              <w:jc w:val="right"/>
              <w:rPr>
                <w:rFonts w:ascii="Calibri"/>
                <w:b/>
                <w:sz w:val="20"/>
              </w:rPr>
            </w:pPr>
            <w:r>
              <w:rPr>
                <w:rFonts w:ascii="Calibri"/>
                <w:b/>
                <w:sz w:val="20"/>
              </w:rPr>
              <w:t>214 510,57</w:t>
            </w:r>
          </w:p>
        </w:tc>
        <w:tc>
          <w:tcPr>
            <w:tcW w:w="2614" w:type="dxa"/>
            <w:gridSpan w:val="2"/>
            <w:vMerge/>
            <w:tcBorders>
              <w:bottom w:val="nil"/>
              <w:right w:val="nil"/>
            </w:tcBorders>
          </w:tcPr>
          <w:p>
            <w:pPr/>
          </w:p>
        </w:tc>
      </w:tr>
    </w:tbl>
    <w:p>
      <w:pPr>
        <w:spacing w:after="0"/>
        <w:sectPr>
          <w:footerReference w:type="default" r:id="rId134"/>
          <w:pgSz w:w="11910" w:h="16840"/>
          <w:pgMar w:footer="370" w:header="344" w:top="560" w:bottom="560" w:left="920" w:right="740"/>
        </w:sectPr>
      </w:pPr>
    </w:p>
    <w:p>
      <w:pPr>
        <w:pStyle w:val="BodyText"/>
        <w:rPr>
          <w:sz w:val="20"/>
        </w:rPr>
      </w:pPr>
    </w:p>
    <w:p>
      <w:pPr>
        <w:pStyle w:val="BodyText"/>
        <w:rPr>
          <w:sz w:val="20"/>
        </w:rPr>
      </w:pPr>
    </w:p>
    <w:p>
      <w:pPr>
        <w:pStyle w:val="BodyText"/>
        <w:spacing w:before="9"/>
        <w:rPr>
          <w:sz w:val="26"/>
        </w:rPr>
      </w:pPr>
    </w:p>
    <w:p>
      <w:pPr>
        <w:pStyle w:val="Heading5"/>
        <w:spacing w:before="90"/>
        <w:ind w:left="780"/>
      </w:pPr>
      <w:r>
        <w:rPr/>
        <w:t>Årsmøtet  i Bærum  Arbeiderparti  mandag  6. februar 2017.</w:t>
      </w:r>
    </w:p>
    <w:p>
      <w:pPr>
        <w:pStyle w:val="BodyText"/>
        <w:rPr>
          <w:b/>
          <w:sz w:val="26"/>
        </w:rPr>
      </w:pPr>
    </w:p>
    <w:p>
      <w:pPr>
        <w:pStyle w:val="BodyText"/>
        <w:spacing w:before="2"/>
        <w:rPr>
          <w:b/>
          <w:sz w:val="30"/>
        </w:rPr>
      </w:pPr>
    </w:p>
    <w:p>
      <w:pPr>
        <w:spacing w:before="0"/>
        <w:ind w:left="780" w:right="0" w:firstLine="0"/>
        <w:jc w:val="left"/>
        <w:rPr>
          <w:b/>
          <w:sz w:val="36"/>
        </w:rPr>
      </w:pPr>
      <w:r>
        <w:rPr>
          <w:sz w:val="28"/>
          <w:u w:val="thick"/>
        </w:rPr>
        <w:t>Vedr. sak 12, valg:  </w:t>
      </w:r>
      <w:r>
        <w:rPr>
          <w:b/>
          <w:sz w:val="36"/>
          <w:u w:val="thick"/>
        </w:rPr>
        <w:t>VALGKOMITE</w:t>
      </w:r>
    </w:p>
    <w:p>
      <w:pPr>
        <w:pStyle w:val="BodyText"/>
        <w:rPr>
          <w:b/>
          <w:sz w:val="20"/>
        </w:rPr>
      </w:pPr>
    </w:p>
    <w:p>
      <w:pPr>
        <w:pStyle w:val="BodyText"/>
        <w:rPr>
          <w:b/>
          <w:sz w:val="20"/>
        </w:rPr>
      </w:pPr>
    </w:p>
    <w:p>
      <w:pPr>
        <w:pStyle w:val="BodyText"/>
        <w:rPr>
          <w:b/>
          <w:sz w:val="20"/>
        </w:rPr>
      </w:pPr>
    </w:p>
    <w:p>
      <w:pPr>
        <w:pStyle w:val="BodyText"/>
        <w:spacing w:before="3"/>
        <w:rPr>
          <w:b/>
          <w:sz w:val="23"/>
        </w:rPr>
      </w:pPr>
    </w:p>
    <w:p>
      <w:pPr>
        <w:pStyle w:val="Heading5"/>
        <w:ind w:left="780"/>
      </w:pPr>
      <w:r>
        <w:rPr/>
        <w:t>Valgkomiteen i Bærum Arbeiderparti  har siden årsmøtet i 2016 bestått  av</w:t>
      </w:r>
    </w:p>
    <w:p>
      <w:pPr>
        <w:pStyle w:val="BodyText"/>
        <w:spacing w:line="270" w:lineRule="exact" w:before="16"/>
        <w:ind w:left="1484" w:right="5713"/>
      </w:pPr>
      <w:r>
        <w:rPr/>
        <w:t>Håkon Sandbakken (leder) Elly  Frogner</w:t>
      </w:r>
    </w:p>
    <w:p>
      <w:pPr>
        <w:pStyle w:val="BodyText"/>
        <w:spacing w:line="273" w:lineRule="exact" w:before="6"/>
        <w:ind w:left="1484"/>
      </w:pPr>
      <w:r>
        <w:rPr/>
        <w:t>Ingund  Schille</w:t>
      </w:r>
    </w:p>
    <w:p>
      <w:pPr>
        <w:pStyle w:val="BodyText"/>
        <w:spacing w:line="270" w:lineRule="exact" w:before="5"/>
        <w:ind w:left="1484" w:right="5713"/>
      </w:pPr>
      <w:r>
        <w:rPr/>
        <w:t>Kirsti Margrethe Mortensen Einar  Uggerud.</w:t>
      </w:r>
    </w:p>
    <w:p>
      <w:pPr>
        <w:pStyle w:val="BodyText"/>
        <w:spacing w:before="1"/>
      </w:pPr>
    </w:p>
    <w:p>
      <w:pPr>
        <w:pStyle w:val="BodyText"/>
        <w:ind w:left="779"/>
      </w:pPr>
      <w:r>
        <w:rPr/>
        <w:t>Håkon Sandbakken og Elly   Frogner  trer  ut av valgkomiteen.</w:t>
      </w:r>
    </w:p>
    <w:p>
      <w:pPr>
        <w:pStyle w:val="BodyText"/>
        <w:spacing w:before="9"/>
        <w:ind w:left="779"/>
      </w:pPr>
      <w:r>
        <w:rPr/>
        <w:t>Ingund   Schille,   Kirsti  Margrethe  Mortensen  og Einar  Uggerud  er ikke på valg  i år.</w:t>
      </w:r>
    </w:p>
    <w:p>
      <w:pPr>
        <w:pStyle w:val="BodyText"/>
        <w:spacing w:before="11"/>
        <w:rPr>
          <w:sz w:val="22"/>
        </w:rPr>
      </w:pPr>
    </w:p>
    <w:p>
      <w:pPr>
        <w:pStyle w:val="BodyText"/>
        <w:spacing w:line="247" w:lineRule="auto"/>
        <w:ind w:left="780" w:right="3352" w:hanging="1"/>
      </w:pPr>
      <w:r>
        <w:rPr/>
        <w:t>Årsmøtet i 2017 skal velge to nye medlemmer i valgkomiteen. Årsmøtet  i skal dessuten  velge  en leder  av valgkomiteen.</w:t>
      </w:r>
    </w:p>
    <w:p>
      <w:pPr>
        <w:pStyle w:val="BodyText"/>
        <w:spacing w:before="6"/>
        <w:rPr>
          <w:sz w:val="23"/>
        </w:rPr>
      </w:pPr>
    </w:p>
    <w:p>
      <w:pPr>
        <w:pStyle w:val="BodyText"/>
        <w:ind w:left="780"/>
      </w:pPr>
      <w:r>
        <w:rPr/>
        <w:t>Det skal være kjønnsbalanse  i komiteen,   jfr.  vedtektene.</w:t>
      </w:r>
    </w:p>
    <w:p>
      <w:pPr>
        <w:pStyle w:val="BodyText"/>
        <w:rPr>
          <w:sz w:val="26"/>
        </w:rPr>
      </w:pPr>
    </w:p>
    <w:p>
      <w:pPr>
        <w:pStyle w:val="BodyText"/>
        <w:rPr>
          <w:sz w:val="26"/>
        </w:rPr>
      </w:pPr>
    </w:p>
    <w:p>
      <w:pPr>
        <w:pStyle w:val="BodyText"/>
        <w:rPr>
          <w:sz w:val="26"/>
        </w:rPr>
      </w:pPr>
    </w:p>
    <w:p>
      <w:pPr>
        <w:pStyle w:val="BodyText"/>
        <w:rPr>
          <w:sz w:val="33"/>
        </w:rPr>
      </w:pPr>
    </w:p>
    <w:p>
      <w:pPr>
        <w:pStyle w:val="Heading4"/>
        <w:ind w:left="780"/>
      </w:pPr>
      <w:r>
        <w:rPr>
          <w:u w:val="single"/>
        </w:rPr>
        <w:t>Styrets forslag</w:t>
      </w:r>
    </w:p>
    <w:p>
      <w:pPr>
        <w:pStyle w:val="BodyText"/>
        <w:spacing w:before="9"/>
        <w:rPr>
          <w:sz w:val="20"/>
        </w:rPr>
      </w:pPr>
    </w:p>
    <w:p>
      <w:pPr>
        <w:pStyle w:val="Heading5"/>
        <w:spacing w:line="270" w:lineRule="exact" w:before="98"/>
        <w:ind w:left="1484" w:right="4078" w:hanging="705"/>
      </w:pPr>
      <w:r>
        <w:rPr/>
        <w:t>Som nye medlemmer i valgkomiteen velges Cathrine  Chaffey</w:t>
      </w:r>
    </w:p>
    <w:p>
      <w:pPr>
        <w:spacing w:line="268" w:lineRule="exact" w:before="0"/>
        <w:ind w:left="1484" w:right="0" w:firstLine="0"/>
        <w:jc w:val="left"/>
        <w:rPr>
          <w:b/>
          <w:sz w:val="24"/>
        </w:rPr>
      </w:pPr>
      <w:r>
        <w:rPr>
          <w:b/>
          <w:sz w:val="24"/>
        </w:rPr>
        <w:t>Bjørn Johnsen</w:t>
      </w:r>
    </w:p>
    <w:p>
      <w:pPr>
        <w:pStyle w:val="BodyText"/>
        <w:spacing w:before="3"/>
        <w:rPr>
          <w:b/>
        </w:rPr>
      </w:pPr>
    </w:p>
    <w:p>
      <w:pPr>
        <w:spacing w:line="247" w:lineRule="auto" w:before="0"/>
        <w:ind w:left="1485" w:right="5525" w:hanging="706"/>
        <w:jc w:val="left"/>
        <w:rPr>
          <w:b/>
          <w:sz w:val="24"/>
        </w:rPr>
      </w:pPr>
      <w:r>
        <w:rPr>
          <w:b/>
          <w:sz w:val="24"/>
        </w:rPr>
        <w:t>Som leder i valgkomiteen velges Kirsti  Margrethe Mortensen</w:t>
      </w:r>
    </w:p>
    <w:sectPr>
      <w:footerReference w:type="default" r:id="rId135"/>
      <w:pgSz w:w="11910" w:h="16850"/>
      <w:pgMar w:footer="370" w:header="344" w:top="560" w:bottom="560" w:left="102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322510pt;margin-top:812.496765pt;width:30.4pt;height:13.2pt;mso-position-horizontal-relative:page;mso-position-vertical-relative:page;z-index:-131488" type="#_x0000_t202" filled="false" stroked="false">
          <v:textbox inset="0,0,0,0">
            <w:txbxContent>
              <w:p>
                <w:pPr>
                  <w:spacing w:before="13"/>
                  <w:ind w:left="20" w:right="0" w:firstLine="0"/>
                  <w:jc w:val="left"/>
                  <w:rPr>
                    <w:rFonts w:ascii="Arial"/>
                    <w:sz w:val="20"/>
                  </w:rPr>
                </w:pPr>
                <w:r>
                  <w:rPr>
                    <w:rFonts w:ascii="Arial"/>
                    <w:color w:val="FF0000"/>
                    <w:sz w:val="20"/>
                  </w:rPr>
                  <w:t>Side 1</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91504pt;margin-top:812.746765pt;width:35.950pt;height:13.2pt;mso-position-horizontal-relative:page;mso-position-vertical-relative:page;z-index:-131200" type="#_x0000_t202" filled="false" stroked="false">
          <v:textbox inset="0,0,0,0">
            <w:txbxContent>
              <w:p>
                <w:pPr>
                  <w:spacing w:before="13"/>
                  <w:ind w:left="20" w:right="0" w:firstLine="0"/>
                  <w:jc w:val="left"/>
                  <w:rPr>
                    <w:rFonts w:ascii="Arial"/>
                    <w:sz w:val="20"/>
                  </w:rPr>
                </w:pPr>
                <w:r>
                  <w:rPr>
                    <w:rFonts w:ascii="Arial"/>
                    <w:color w:val="FF0000"/>
                    <w:sz w:val="20"/>
                  </w:rPr>
                  <w:t>Side 10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91504pt;margin-top:812.746765pt;width:35.950pt;height:13.2pt;mso-position-horizontal-relative:page;mso-position-vertical-relative:page;z-index:-131104" type="#_x0000_t202" filled="false" stroked="false">
          <v:textbox inset="0,0,0,0">
            <w:txbxContent>
              <w:p>
                <w:pPr>
                  <w:spacing w:before="13"/>
                  <w:ind w:left="20" w:right="0" w:firstLine="0"/>
                  <w:jc w:val="left"/>
                  <w:rPr>
                    <w:rFonts w:ascii="Arial"/>
                    <w:sz w:val="20"/>
                  </w:rPr>
                </w:pPr>
                <w:r>
                  <w:rPr>
                    <w:rFonts w:ascii="Arial"/>
                    <w:color w:val="FF0000"/>
                    <w:sz w:val="20"/>
                  </w:rPr>
                  <w:t>Side 11</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91504pt;margin-top:812.746765pt;width:35.950pt;height:13.2pt;mso-position-horizontal-relative:page;mso-position-vertical-relative:page;z-index:-131080" type="#_x0000_t202" filled="false" stroked="false">
          <v:textbox inset="0,0,0,0">
            <w:txbxContent>
              <w:p>
                <w:pPr>
                  <w:spacing w:before="13"/>
                  <w:ind w:left="20" w:right="0" w:firstLine="0"/>
                  <w:jc w:val="left"/>
                  <w:rPr>
                    <w:rFonts w:ascii="Arial"/>
                    <w:sz w:val="20"/>
                  </w:rPr>
                </w:pPr>
                <w:r>
                  <w:rPr>
                    <w:rFonts w:ascii="Arial"/>
                    <w:color w:val="FF0000"/>
                    <w:sz w:val="20"/>
                  </w:rPr>
                  <w:t>Side 12</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91504pt;margin-top:812.746765pt;width:35.950pt;height:13.2pt;mso-position-horizontal-relative:page;mso-position-vertical-relative:page;z-index:-131056" type="#_x0000_t202" filled="false" stroked="false">
          <v:textbox inset="0,0,0,0">
            <w:txbxContent>
              <w:p>
                <w:pPr>
                  <w:spacing w:before="13"/>
                  <w:ind w:left="20" w:right="0" w:firstLine="0"/>
                  <w:jc w:val="left"/>
                  <w:rPr>
                    <w:rFonts w:ascii="Arial"/>
                    <w:sz w:val="20"/>
                  </w:rPr>
                </w:pPr>
                <w:r>
                  <w:rPr>
                    <w:rFonts w:ascii="Arial"/>
                    <w:color w:val="FF0000"/>
                    <w:sz w:val="20"/>
                  </w:rPr>
                  <w:t>Side 13</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91504pt;margin-top:812.746765pt;width:35.950pt;height:13.2pt;mso-position-horizontal-relative:page;mso-position-vertical-relative:page;z-index:-131032" type="#_x0000_t202" filled="false" stroked="false">
          <v:textbox inset="0,0,0,0">
            <w:txbxContent>
              <w:p>
                <w:pPr>
                  <w:spacing w:before="13"/>
                  <w:ind w:left="20" w:right="0" w:firstLine="0"/>
                  <w:jc w:val="left"/>
                  <w:rPr>
                    <w:rFonts w:ascii="Arial"/>
                    <w:sz w:val="20"/>
                  </w:rPr>
                </w:pPr>
                <w:r>
                  <w:rPr>
                    <w:rFonts w:ascii="Arial"/>
                    <w:color w:val="FF0000"/>
                    <w:sz w:val="20"/>
                  </w:rPr>
                  <w:t>Side 14</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91504pt;margin-top:812.746765pt;width:35.950pt;height:13.2pt;mso-position-horizontal-relative:page;mso-position-vertical-relative:page;z-index:-131008" type="#_x0000_t202" filled="false" stroked="false">
          <v:textbox inset="0,0,0,0">
            <w:txbxContent>
              <w:p>
                <w:pPr>
                  <w:spacing w:before="13"/>
                  <w:ind w:left="20" w:right="0" w:firstLine="0"/>
                  <w:jc w:val="left"/>
                  <w:rPr>
                    <w:rFonts w:ascii="Arial"/>
                    <w:sz w:val="20"/>
                  </w:rPr>
                </w:pPr>
                <w:r>
                  <w:rPr>
                    <w:rFonts w:ascii="Arial"/>
                    <w:color w:val="FF0000"/>
                    <w:sz w:val="20"/>
                  </w:rPr>
                  <w:t>Side 15</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91504pt;margin-top:812.746765pt;width:35.950pt;height:13.2pt;mso-position-horizontal-relative:page;mso-position-vertical-relative:page;z-index:-130984" type="#_x0000_t202" filled="false" stroked="false">
          <v:textbox inset="0,0,0,0">
            <w:txbxContent>
              <w:p>
                <w:pPr>
                  <w:spacing w:before="13"/>
                  <w:ind w:left="20" w:right="0" w:firstLine="0"/>
                  <w:jc w:val="left"/>
                  <w:rPr>
                    <w:rFonts w:ascii="Arial"/>
                    <w:sz w:val="20"/>
                  </w:rPr>
                </w:pPr>
                <w:r>
                  <w:rPr>
                    <w:rFonts w:ascii="Arial"/>
                    <w:color w:val="FF0000"/>
                    <w:sz w:val="20"/>
                  </w:rPr>
                  <w:t>Side 16</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91504pt;margin-top:812.746765pt;width:35.950pt;height:13.2pt;mso-position-horizontal-relative:page;mso-position-vertical-relative:page;z-index:-130960" type="#_x0000_t202" filled="false" stroked="false">
          <v:textbox inset="0,0,0,0">
            <w:txbxContent>
              <w:p>
                <w:pPr>
                  <w:spacing w:before="13"/>
                  <w:ind w:left="20" w:right="0" w:firstLine="0"/>
                  <w:jc w:val="left"/>
                  <w:rPr>
                    <w:rFonts w:ascii="Arial"/>
                    <w:sz w:val="20"/>
                  </w:rPr>
                </w:pPr>
                <w:r>
                  <w:rPr>
                    <w:rFonts w:ascii="Arial"/>
                    <w:color w:val="FF0000"/>
                    <w:sz w:val="20"/>
                  </w:rPr>
                  <w:t>Side 17</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91504pt;margin-top:812.746765pt;width:35.950pt;height:13.2pt;mso-position-horizontal-relative:page;mso-position-vertical-relative:page;z-index:-130936" type="#_x0000_t202" filled="false" stroked="false">
          <v:textbox inset="0,0,0,0">
            <w:txbxContent>
              <w:p>
                <w:pPr>
                  <w:spacing w:before="13"/>
                  <w:ind w:left="20" w:right="0" w:firstLine="0"/>
                  <w:jc w:val="left"/>
                  <w:rPr>
                    <w:rFonts w:ascii="Arial"/>
                    <w:sz w:val="20"/>
                  </w:rPr>
                </w:pPr>
                <w:r>
                  <w:rPr>
                    <w:rFonts w:ascii="Arial"/>
                    <w:color w:val="FF0000"/>
                    <w:sz w:val="20"/>
                  </w:rPr>
                  <w:t>Side 18</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91504pt;margin-top:812.746765pt;width:35.950pt;height:13.2pt;mso-position-horizontal-relative:page;mso-position-vertical-relative:page;z-index:-130912" type="#_x0000_t202" filled="false" stroked="false">
          <v:textbox inset="0,0,0,0">
            <w:txbxContent>
              <w:p>
                <w:pPr>
                  <w:spacing w:before="13"/>
                  <w:ind w:left="20" w:right="0" w:firstLine="0"/>
                  <w:jc w:val="left"/>
                  <w:rPr>
                    <w:rFonts w:ascii="Arial"/>
                    <w:sz w:val="20"/>
                  </w:rPr>
                </w:pPr>
                <w:r>
                  <w:rPr>
                    <w:rFonts w:ascii="Arial"/>
                    <w:color w:val="FF0000"/>
                    <w:sz w:val="20"/>
                  </w:rPr>
                  <w:t>Side 19</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572510pt;margin-top:812.746765pt;width:30.4pt;height:13.2pt;mso-position-horizontal-relative:page;mso-position-vertical-relative:page;z-index:-131464" type="#_x0000_t202" filled="false" stroked="false">
          <v:textbox inset="0,0,0,0">
            <w:txbxContent>
              <w:p>
                <w:pPr>
                  <w:spacing w:before="13"/>
                  <w:ind w:left="20" w:right="0" w:firstLine="0"/>
                  <w:jc w:val="left"/>
                  <w:rPr>
                    <w:rFonts w:ascii="Arial"/>
                    <w:sz w:val="20"/>
                  </w:rPr>
                </w:pPr>
                <w:r>
                  <w:rPr>
                    <w:rFonts w:ascii="Arial"/>
                    <w:color w:val="FF0000"/>
                    <w:sz w:val="20"/>
                  </w:rPr>
                  <w:t>Side 2</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91504pt;margin-top:812.746765pt;width:35.950pt;height:13.2pt;mso-position-horizontal-relative:page;mso-position-vertical-relative:page;z-index:-130816" type="#_x0000_t202" filled="false" stroked="false">
          <v:textbox inset="0,0,0,0">
            <w:txbxContent>
              <w:p>
                <w:pPr>
                  <w:spacing w:before="13"/>
                  <w:ind w:left="20" w:right="0" w:firstLine="0"/>
                  <w:jc w:val="left"/>
                  <w:rPr>
                    <w:rFonts w:ascii="Arial"/>
                    <w:sz w:val="20"/>
                  </w:rPr>
                </w:pPr>
                <w:r>
                  <w:rPr>
                    <w:rFonts w:ascii="Arial"/>
                    <w:color w:val="FF0000"/>
                    <w:sz w:val="20"/>
                  </w:rPr>
                  <w:t>Side 20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91504pt;margin-top:812.746765pt;width:35.950pt;height:13.2pt;mso-position-horizontal-relative:page;mso-position-vertical-relative:page;z-index:-130720" type="#_x0000_t202" filled="false" stroked="false">
          <v:textbox inset="0,0,0,0">
            <w:txbxContent>
              <w:p>
                <w:pPr>
                  <w:spacing w:before="13"/>
                  <w:ind w:left="20" w:right="0" w:firstLine="0"/>
                  <w:jc w:val="left"/>
                  <w:rPr>
                    <w:rFonts w:ascii="Arial"/>
                    <w:sz w:val="20"/>
                  </w:rPr>
                </w:pPr>
                <w:r>
                  <w:rPr>
                    <w:rFonts w:ascii="Arial"/>
                    <w:color w:val="FF0000"/>
                    <w:sz w:val="20"/>
                  </w:rPr>
                  <w:t>Side 21</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91504pt;margin-top:812.746765pt;width:35.950pt;height:13.2pt;mso-position-horizontal-relative:page;mso-position-vertical-relative:page;z-index:-130696" type="#_x0000_t202" filled="false" stroked="false">
          <v:textbox inset="0,0,0,0">
            <w:txbxContent>
              <w:p>
                <w:pPr>
                  <w:spacing w:before="13"/>
                  <w:ind w:left="20" w:right="0" w:firstLine="0"/>
                  <w:jc w:val="left"/>
                  <w:rPr>
                    <w:rFonts w:ascii="Arial"/>
                    <w:sz w:val="20"/>
                  </w:rPr>
                </w:pPr>
                <w:r>
                  <w:rPr>
                    <w:rFonts w:ascii="Arial"/>
                    <w:color w:val="FF0000"/>
                    <w:sz w:val="20"/>
                  </w:rPr>
                  <w:t>Side 22</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91504pt;margin-top:812.746765pt;width:35.950pt;height:13.2pt;mso-position-horizontal-relative:page;mso-position-vertical-relative:page;z-index:-130672" type="#_x0000_t202" filled="false" stroked="false">
          <v:textbox inset="0,0,0,0">
            <w:txbxContent>
              <w:p>
                <w:pPr>
                  <w:spacing w:before="13"/>
                  <w:ind w:left="20" w:right="0" w:firstLine="0"/>
                  <w:jc w:val="left"/>
                  <w:rPr>
                    <w:rFonts w:ascii="Arial"/>
                    <w:sz w:val="20"/>
                  </w:rPr>
                </w:pPr>
                <w:r>
                  <w:rPr>
                    <w:rFonts w:ascii="Arial"/>
                    <w:color w:val="FF0000"/>
                    <w:sz w:val="20"/>
                  </w:rPr>
                  <w:t>Side 23</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91504pt;margin-top:812.746765pt;width:35.950pt;height:13.2pt;mso-position-horizontal-relative:page;mso-position-vertical-relative:page;z-index:-130648" type="#_x0000_t202" filled="false" stroked="false">
          <v:textbox inset="0,0,0,0">
            <w:txbxContent>
              <w:p>
                <w:pPr>
                  <w:spacing w:before="13"/>
                  <w:ind w:left="20" w:right="0" w:firstLine="0"/>
                  <w:jc w:val="left"/>
                  <w:rPr>
                    <w:rFonts w:ascii="Arial"/>
                    <w:sz w:val="20"/>
                  </w:rPr>
                </w:pPr>
                <w:r>
                  <w:rPr>
                    <w:rFonts w:ascii="Arial"/>
                    <w:color w:val="FF0000"/>
                    <w:sz w:val="20"/>
                  </w:rPr>
                  <w:t>Side 24</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91504pt;margin-top:812.746765pt;width:35.950pt;height:13.2pt;mso-position-horizontal-relative:page;mso-position-vertical-relative:page;z-index:-130624" type="#_x0000_t202" filled="false" stroked="false">
          <v:textbox inset="0,0,0,0">
            <w:txbxContent>
              <w:p>
                <w:pPr>
                  <w:spacing w:before="13"/>
                  <w:ind w:left="20" w:right="0" w:firstLine="0"/>
                  <w:jc w:val="left"/>
                  <w:rPr>
                    <w:rFonts w:ascii="Arial"/>
                    <w:sz w:val="20"/>
                  </w:rPr>
                </w:pPr>
                <w:r>
                  <w:rPr>
                    <w:rFonts w:ascii="Arial"/>
                    <w:color w:val="FF0000"/>
                    <w:sz w:val="20"/>
                  </w:rPr>
                  <w:t>Side 25</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91504pt;margin-top:812.746765pt;width:35.950pt;height:13.2pt;mso-position-horizontal-relative:page;mso-position-vertical-relative:page;z-index:-130600" type="#_x0000_t202" filled="false" stroked="false">
          <v:textbox inset="0,0,0,0">
            <w:txbxContent>
              <w:p>
                <w:pPr>
                  <w:spacing w:before="13"/>
                  <w:ind w:left="20" w:right="0" w:firstLine="0"/>
                  <w:jc w:val="left"/>
                  <w:rPr>
                    <w:rFonts w:ascii="Arial"/>
                    <w:sz w:val="20"/>
                  </w:rPr>
                </w:pPr>
                <w:r>
                  <w:rPr>
                    <w:rFonts w:ascii="Arial"/>
                    <w:color w:val="FF0000"/>
                    <w:sz w:val="20"/>
                  </w:rPr>
                  <w:t>Side 26</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91504pt;margin-top:812.746765pt;width:35.950pt;height:13.2pt;mso-position-horizontal-relative:page;mso-position-vertical-relative:page;z-index:-130576" type="#_x0000_t202" filled="false" stroked="false">
          <v:textbox inset="0,0,0,0">
            <w:txbxContent>
              <w:p>
                <w:pPr>
                  <w:spacing w:before="13"/>
                  <w:ind w:left="20" w:right="0" w:firstLine="0"/>
                  <w:jc w:val="left"/>
                  <w:rPr>
                    <w:rFonts w:ascii="Arial"/>
                    <w:sz w:val="20"/>
                  </w:rPr>
                </w:pPr>
                <w:r>
                  <w:rPr>
                    <w:rFonts w:ascii="Arial"/>
                    <w:color w:val="FF0000"/>
                    <w:sz w:val="20"/>
                  </w:rPr>
                  <w:t>Side 27</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91504pt;margin-top:812.746765pt;width:35.950pt;height:13.2pt;mso-position-horizontal-relative:page;mso-position-vertical-relative:page;z-index:-130552" type="#_x0000_t202" filled="false" stroked="false">
          <v:textbox inset="0,0,0,0">
            <w:txbxContent>
              <w:p>
                <w:pPr>
                  <w:spacing w:before="13"/>
                  <w:ind w:left="20" w:right="0" w:firstLine="0"/>
                  <w:jc w:val="left"/>
                  <w:rPr>
                    <w:rFonts w:ascii="Arial"/>
                    <w:sz w:val="20"/>
                  </w:rPr>
                </w:pPr>
                <w:r>
                  <w:rPr>
                    <w:rFonts w:ascii="Arial"/>
                    <w:color w:val="FF0000"/>
                    <w:sz w:val="20"/>
                  </w:rPr>
                  <w:t>Side 28</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91504pt;margin-top:812.746765pt;width:35.950pt;height:13.2pt;mso-position-horizontal-relative:page;mso-position-vertical-relative:page;z-index:-130528" type="#_x0000_t202" filled="false" stroked="false">
          <v:textbox inset="0,0,0,0">
            <w:txbxContent>
              <w:p>
                <w:pPr>
                  <w:spacing w:before="13"/>
                  <w:ind w:left="20" w:right="0" w:firstLine="0"/>
                  <w:jc w:val="left"/>
                  <w:rPr>
                    <w:rFonts w:ascii="Arial"/>
                    <w:sz w:val="20"/>
                  </w:rPr>
                </w:pPr>
                <w:r>
                  <w:rPr>
                    <w:rFonts w:ascii="Arial"/>
                    <w:color w:val="FF0000"/>
                    <w:sz w:val="20"/>
                  </w:rPr>
                  <w:t>Side 29</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572510pt;margin-top:812.746765pt;width:30.4pt;height:13.2pt;mso-position-horizontal-relative:page;mso-position-vertical-relative:page;z-index:-131440" type="#_x0000_t202" filled="false" stroked="false">
          <v:textbox inset="0,0,0,0">
            <w:txbxContent>
              <w:p>
                <w:pPr>
                  <w:spacing w:before="13"/>
                  <w:ind w:left="20" w:right="0" w:firstLine="0"/>
                  <w:jc w:val="left"/>
                  <w:rPr>
                    <w:rFonts w:ascii="Arial"/>
                    <w:sz w:val="20"/>
                  </w:rPr>
                </w:pPr>
                <w:r>
                  <w:rPr>
                    <w:rFonts w:ascii="Arial"/>
                    <w:color w:val="FF0000"/>
                    <w:sz w:val="20"/>
                  </w:rPr>
                  <w:t>Side 3</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91504pt;margin-top:812.746765pt;width:35.950pt;height:13.2pt;mso-position-horizontal-relative:page;mso-position-vertical-relative:page;z-index:-130432" type="#_x0000_t202" filled="false" stroked="false">
          <v:textbox inset="0,0,0,0">
            <w:txbxContent>
              <w:p>
                <w:pPr>
                  <w:spacing w:before="13"/>
                  <w:ind w:left="20" w:right="0" w:firstLine="0"/>
                  <w:jc w:val="left"/>
                  <w:rPr>
                    <w:rFonts w:ascii="Arial"/>
                    <w:sz w:val="20"/>
                  </w:rPr>
                </w:pPr>
                <w:r>
                  <w:rPr>
                    <w:rFonts w:ascii="Arial"/>
                    <w:color w:val="FF0000"/>
                    <w:sz w:val="20"/>
                  </w:rPr>
                  <w:t>Side 30</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91504pt;margin-top:812.746765pt;width:35.950pt;height:13.2pt;mso-position-horizontal-relative:page;mso-position-vertical-relative:page;z-index:-130336" type="#_x0000_t202" filled="false" stroked="false">
          <v:textbox inset="0,0,0,0">
            <w:txbxContent>
              <w:p>
                <w:pPr>
                  <w:spacing w:before="13"/>
                  <w:ind w:left="20" w:right="0" w:firstLine="0"/>
                  <w:jc w:val="left"/>
                  <w:rPr>
                    <w:rFonts w:ascii="Arial"/>
                    <w:sz w:val="20"/>
                  </w:rPr>
                </w:pPr>
                <w:r>
                  <w:rPr>
                    <w:rFonts w:ascii="Arial"/>
                    <w:color w:val="FF0000"/>
                    <w:sz w:val="20"/>
                  </w:rPr>
                  <w:t>Side 31</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91504pt;margin-top:812.746765pt;width:35.950pt;height:13.2pt;mso-position-horizontal-relative:page;mso-position-vertical-relative:page;z-index:-130312" type="#_x0000_t202" filled="false" stroked="false">
          <v:textbox inset="0,0,0,0">
            <w:txbxContent>
              <w:p>
                <w:pPr>
                  <w:spacing w:before="13"/>
                  <w:ind w:left="20" w:right="0" w:firstLine="0"/>
                  <w:jc w:val="left"/>
                  <w:rPr>
                    <w:rFonts w:ascii="Arial"/>
                    <w:sz w:val="20"/>
                  </w:rPr>
                </w:pPr>
                <w:r>
                  <w:rPr>
                    <w:rFonts w:ascii="Arial"/>
                    <w:color w:val="FF0000"/>
                    <w:sz w:val="20"/>
                  </w:rPr>
                  <w:t>Side 32</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91504pt;margin-top:812.746765pt;width:35.950pt;height:13.2pt;mso-position-horizontal-relative:page;mso-position-vertical-relative:page;z-index:-130288" type="#_x0000_t202" filled="false" stroked="false">
          <v:textbox inset="0,0,0,0">
            <w:txbxContent>
              <w:p>
                <w:pPr>
                  <w:spacing w:before="13"/>
                  <w:ind w:left="20" w:right="0" w:firstLine="0"/>
                  <w:jc w:val="left"/>
                  <w:rPr>
                    <w:rFonts w:ascii="Arial"/>
                    <w:sz w:val="20"/>
                  </w:rPr>
                </w:pPr>
                <w:r>
                  <w:rPr>
                    <w:rFonts w:ascii="Arial"/>
                    <w:color w:val="FF0000"/>
                    <w:sz w:val="20"/>
                  </w:rPr>
                  <w:t>Side 33</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91504pt;margin-top:812.746765pt;width:35.950pt;height:13.2pt;mso-position-horizontal-relative:page;mso-position-vertical-relative:page;z-index:-130264" type="#_x0000_t202" filled="false" stroked="false">
          <v:textbox inset="0,0,0,0">
            <w:txbxContent>
              <w:p>
                <w:pPr>
                  <w:spacing w:before="13"/>
                  <w:ind w:left="20" w:right="0" w:firstLine="0"/>
                  <w:jc w:val="left"/>
                  <w:rPr>
                    <w:rFonts w:ascii="Arial"/>
                    <w:sz w:val="20"/>
                  </w:rPr>
                </w:pPr>
                <w:r>
                  <w:rPr>
                    <w:rFonts w:ascii="Arial"/>
                    <w:color w:val="FF0000"/>
                    <w:sz w:val="20"/>
                  </w:rPr>
                  <w:t>Side 34</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572510pt;margin-top:812.746765pt;width:30.4pt;height:13.2pt;mso-position-horizontal-relative:page;mso-position-vertical-relative:page;z-index:-131416" type="#_x0000_t202" filled="false" stroked="false">
          <v:textbox inset="0,0,0,0">
            <w:txbxContent>
              <w:p>
                <w:pPr>
                  <w:spacing w:before="13"/>
                  <w:ind w:left="20" w:right="0" w:firstLine="0"/>
                  <w:jc w:val="left"/>
                  <w:rPr>
                    <w:rFonts w:ascii="Arial"/>
                    <w:sz w:val="20"/>
                  </w:rPr>
                </w:pPr>
                <w:r>
                  <w:rPr>
                    <w:rFonts w:ascii="Arial"/>
                    <w:color w:val="FF0000"/>
                    <w:sz w:val="20"/>
                  </w:rPr>
                  <w:t>Side 4</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91504pt;margin-top:812.746765pt;width:35.950pt;height:13.2pt;mso-position-horizontal-relative:page;mso-position-vertical-relative:page;z-index:-130168" type="#_x0000_t202" filled="false" stroked="false">
          <v:textbox inset="0,0,0,0">
            <w:txbxContent>
              <w:p>
                <w:pPr>
                  <w:spacing w:before="13"/>
                  <w:ind w:left="20" w:right="0" w:firstLine="0"/>
                  <w:jc w:val="left"/>
                  <w:rPr>
                    <w:rFonts w:ascii="Arial"/>
                    <w:sz w:val="20"/>
                  </w:rPr>
                </w:pPr>
                <w:r>
                  <w:rPr>
                    <w:rFonts w:ascii="Arial"/>
                    <w:color w:val="FF0000"/>
                    <w:sz w:val="20"/>
                  </w:rPr>
                  <w:t>Side 46</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91504pt;margin-top:812.746765pt;width:35.950pt;height:13.2pt;mso-position-horizontal-relative:page;mso-position-vertical-relative:page;z-index:-130144" type="#_x0000_t202" filled="false" stroked="false">
          <v:textbox inset="0,0,0,0">
            <w:txbxContent>
              <w:p>
                <w:pPr>
                  <w:spacing w:before="13"/>
                  <w:ind w:left="20" w:right="0" w:firstLine="0"/>
                  <w:jc w:val="left"/>
                  <w:rPr>
                    <w:rFonts w:ascii="Arial"/>
                    <w:sz w:val="20"/>
                  </w:rPr>
                </w:pPr>
                <w:r>
                  <w:rPr>
                    <w:rFonts w:ascii="Arial"/>
                    <w:color w:val="FF0000"/>
                    <w:sz w:val="20"/>
                  </w:rPr>
                  <w:t>Side 47</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91504pt;margin-top:812.746765pt;width:35.950pt;height:13.2pt;mso-position-horizontal-relative:page;mso-position-vertical-relative:page;z-index:-130120" type="#_x0000_t202" filled="false" stroked="false">
          <v:textbox inset="0,0,0,0">
            <w:txbxContent>
              <w:p>
                <w:pPr>
                  <w:spacing w:before="13"/>
                  <w:ind w:left="20" w:right="0" w:firstLine="0"/>
                  <w:jc w:val="left"/>
                  <w:rPr>
                    <w:rFonts w:ascii="Arial"/>
                    <w:sz w:val="20"/>
                  </w:rPr>
                </w:pPr>
                <w:r>
                  <w:rPr>
                    <w:rFonts w:ascii="Arial"/>
                    <w:color w:val="FF0000"/>
                    <w:sz w:val="20"/>
                  </w:rPr>
                  <w:t>Side 48</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51489pt;margin-top:812.496765pt;width:35.950pt;height:13.2pt;mso-position-horizontal-relative:page;mso-position-vertical-relative:page;z-index:-130096" type="#_x0000_t202" filled="false" stroked="false">
          <v:textbox inset="0,0,0,0">
            <w:txbxContent>
              <w:p>
                <w:pPr>
                  <w:spacing w:before="13"/>
                  <w:ind w:left="20" w:right="0" w:firstLine="0"/>
                  <w:jc w:val="left"/>
                  <w:rPr>
                    <w:rFonts w:ascii="Arial"/>
                    <w:sz w:val="20"/>
                  </w:rPr>
                </w:pPr>
                <w:r>
                  <w:rPr>
                    <w:rFonts w:ascii="Arial"/>
                    <w:color w:val="FF0000"/>
                    <w:sz w:val="20"/>
                  </w:rPr>
                  <w:t>Side 49</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572510pt;margin-top:812.746765pt;width:30.4pt;height:13.2pt;mso-position-horizontal-relative:page;mso-position-vertical-relative:page;z-index:-131392" type="#_x0000_t202" filled="false" stroked="false">
          <v:textbox inset="0,0,0,0">
            <w:txbxContent>
              <w:p>
                <w:pPr>
                  <w:spacing w:before="13"/>
                  <w:ind w:left="20" w:right="0" w:firstLine="0"/>
                  <w:jc w:val="left"/>
                  <w:rPr>
                    <w:rFonts w:ascii="Arial"/>
                    <w:sz w:val="20"/>
                  </w:rPr>
                </w:pPr>
                <w:r>
                  <w:rPr>
                    <w:rFonts w:ascii="Arial"/>
                    <w:color w:val="FF0000"/>
                    <w:sz w:val="20"/>
                  </w:rPr>
                  <w:t>Side 5</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51489pt;margin-top:812.496765pt;width:35.950pt;height:13.2pt;mso-position-horizontal-relative:page;mso-position-vertical-relative:page;z-index:-130000" type="#_x0000_t202" filled="false" stroked="false">
          <v:textbox inset="0,0,0,0">
            <w:txbxContent>
              <w:p>
                <w:pPr>
                  <w:spacing w:before="13"/>
                  <w:ind w:left="20" w:right="0" w:firstLine="0"/>
                  <w:jc w:val="left"/>
                  <w:rPr>
                    <w:rFonts w:ascii="Arial"/>
                    <w:sz w:val="20"/>
                  </w:rPr>
                </w:pPr>
                <w:r>
                  <w:rPr>
                    <w:rFonts w:ascii="Arial"/>
                    <w:color w:val="FF0000"/>
                    <w:sz w:val="20"/>
                  </w:rPr>
                  <w:t>Side 50</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51489pt;margin-top:812.496765pt;width:35.950pt;height:13.2pt;mso-position-horizontal-relative:page;mso-position-vertical-relative:page;z-index:-129904" type="#_x0000_t202" filled="false" stroked="false">
          <v:textbox inset="0,0,0,0">
            <w:txbxContent>
              <w:p>
                <w:pPr>
                  <w:spacing w:before="13"/>
                  <w:ind w:left="20" w:right="0" w:firstLine="0"/>
                  <w:jc w:val="left"/>
                  <w:rPr>
                    <w:rFonts w:ascii="Arial"/>
                    <w:sz w:val="20"/>
                  </w:rPr>
                </w:pPr>
                <w:r>
                  <w:rPr>
                    <w:rFonts w:ascii="Arial"/>
                    <w:color w:val="FF0000"/>
                    <w:sz w:val="20"/>
                  </w:rPr>
                  <w:t>Side 51</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51489pt;margin-top:812.496765pt;width:35.950pt;height:13.2pt;mso-position-horizontal-relative:page;mso-position-vertical-relative:page;z-index:-129880" type="#_x0000_t202" filled="false" stroked="false">
          <v:textbox inset="0,0,0,0">
            <w:txbxContent>
              <w:p>
                <w:pPr>
                  <w:spacing w:before="13"/>
                  <w:ind w:left="20" w:right="0" w:firstLine="0"/>
                  <w:jc w:val="left"/>
                  <w:rPr>
                    <w:rFonts w:ascii="Arial"/>
                    <w:sz w:val="20"/>
                  </w:rPr>
                </w:pPr>
                <w:r>
                  <w:rPr>
                    <w:rFonts w:ascii="Arial"/>
                    <w:color w:val="FF0000"/>
                    <w:sz w:val="20"/>
                  </w:rPr>
                  <w:t>Side 52</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51489pt;margin-top:812.496765pt;width:35.950pt;height:13.2pt;mso-position-horizontal-relative:page;mso-position-vertical-relative:page;z-index:-129856" type="#_x0000_t202" filled="false" stroked="false">
          <v:textbox inset="0,0,0,0">
            <w:txbxContent>
              <w:p>
                <w:pPr>
                  <w:spacing w:before="13"/>
                  <w:ind w:left="20" w:right="0" w:firstLine="0"/>
                  <w:jc w:val="left"/>
                  <w:rPr>
                    <w:rFonts w:ascii="Arial"/>
                    <w:sz w:val="20"/>
                  </w:rPr>
                </w:pPr>
                <w:r>
                  <w:rPr>
                    <w:rFonts w:ascii="Arial"/>
                    <w:color w:val="FF0000"/>
                    <w:sz w:val="20"/>
                  </w:rPr>
                  <w:t>Side 53</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51489pt;margin-top:812.496765pt;width:35.950pt;height:13.2pt;mso-position-horizontal-relative:page;mso-position-vertical-relative:page;z-index:-129832" type="#_x0000_t202" filled="false" stroked="false">
          <v:textbox inset="0,0,0,0">
            <w:txbxContent>
              <w:p>
                <w:pPr>
                  <w:spacing w:before="13"/>
                  <w:ind w:left="20" w:right="0" w:firstLine="0"/>
                  <w:jc w:val="left"/>
                  <w:rPr>
                    <w:rFonts w:ascii="Arial"/>
                    <w:sz w:val="20"/>
                  </w:rPr>
                </w:pPr>
                <w:r>
                  <w:rPr>
                    <w:rFonts w:ascii="Arial"/>
                    <w:color w:val="FF0000"/>
                    <w:sz w:val="20"/>
                  </w:rPr>
                  <w:t>Side 54</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51489pt;margin-top:812.496765pt;width:35.950pt;height:13.2pt;mso-position-horizontal-relative:page;mso-position-vertical-relative:page;z-index:-129808" type="#_x0000_t202" filled="false" stroked="false">
          <v:textbox inset="0,0,0,0">
            <w:txbxContent>
              <w:p>
                <w:pPr>
                  <w:spacing w:before="13"/>
                  <w:ind w:left="20" w:right="0" w:firstLine="0"/>
                  <w:jc w:val="left"/>
                  <w:rPr>
                    <w:rFonts w:ascii="Arial"/>
                    <w:sz w:val="20"/>
                  </w:rPr>
                </w:pPr>
                <w:r>
                  <w:rPr>
                    <w:rFonts w:ascii="Arial"/>
                    <w:color w:val="FF0000"/>
                    <w:sz w:val="20"/>
                  </w:rPr>
                  <w:t>Side 55</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51489pt;margin-top:812.496765pt;width:35.950pt;height:13.2pt;mso-position-horizontal-relative:page;mso-position-vertical-relative:page;z-index:-129784" type="#_x0000_t202" filled="false" stroked="false">
          <v:textbox inset="0,0,0,0">
            <w:txbxContent>
              <w:p>
                <w:pPr>
                  <w:spacing w:before="13"/>
                  <w:ind w:left="20" w:right="0" w:firstLine="0"/>
                  <w:jc w:val="left"/>
                  <w:rPr>
                    <w:rFonts w:ascii="Arial"/>
                    <w:sz w:val="20"/>
                  </w:rPr>
                </w:pPr>
                <w:r>
                  <w:rPr>
                    <w:rFonts w:ascii="Arial"/>
                    <w:color w:val="FF0000"/>
                    <w:sz w:val="20"/>
                  </w:rPr>
                  <w:t>Side 56</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51489pt;margin-top:812.496765pt;width:35.950pt;height:13.2pt;mso-position-horizontal-relative:page;mso-position-vertical-relative:page;z-index:-129760" type="#_x0000_t202" filled="false" stroked="false">
          <v:textbox inset="0,0,0,0">
            <w:txbxContent>
              <w:p>
                <w:pPr>
                  <w:spacing w:before="13"/>
                  <w:ind w:left="20" w:right="0" w:firstLine="0"/>
                  <w:jc w:val="left"/>
                  <w:rPr>
                    <w:rFonts w:ascii="Arial"/>
                    <w:sz w:val="20"/>
                  </w:rPr>
                </w:pPr>
                <w:r>
                  <w:rPr>
                    <w:rFonts w:ascii="Arial"/>
                    <w:color w:val="FF0000"/>
                    <w:sz w:val="20"/>
                  </w:rPr>
                  <w:t>Side 57</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51489pt;margin-top:812.496765pt;width:35.950pt;height:13.2pt;mso-position-horizontal-relative:page;mso-position-vertical-relative:page;z-index:-129736" type="#_x0000_t202" filled="false" stroked="false">
          <v:textbox inset="0,0,0,0">
            <w:txbxContent>
              <w:p>
                <w:pPr>
                  <w:spacing w:before="13"/>
                  <w:ind w:left="20" w:right="0" w:firstLine="0"/>
                  <w:jc w:val="left"/>
                  <w:rPr>
                    <w:rFonts w:ascii="Arial"/>
                    <w:sz w:val="20"/>
                  </w:rPr>
                </w:pPr>
                <w:r>
                  <w:rPr>
                    <w:rFonts w:ascii="Arial"/>
                    <w:color w:val="FF0000"/>
                    <w:sz w:val="20"/>
                  </w:rPr>
                  <w:t>Side 58</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51489pt;margin-top:812.496765pt;width:35.950pt;height:13.2pt;mso-position-horizontal-relative:page;mso-position-vertical-relative:page;z-index:-129712" type="#_x0000_t202" filled="false" stroked="false">
          <v:textbox inset="0,0,0,0">
            <w:txbxContent>
              <w:p>
                <w:pPr>
                  <w:spacing w:before="13"/>
                  <w:ind w:left="20" w:right="0" w:firstLine="0"/>
                  <w:jc w:val="left"/>
                  <w:rPr>
                    <w:rFonts w:ascii="Arial"/>
                    <w:sz w:val="20"/>
                  </w:rPr>
                </w:pPr>
                <w:r>
                  <w:rPr>
                    <w:rFonts w:ascii="Arial"/>
                    <w:color w:val="FF0000"/>
                    <w:sz w:val="20"/>
                  </w:rPr>
                  <w:t>Side 59</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572510pt;margin-top:812.746765pt;width:30.4pt;height:13.2pt;mso-position-horizontal-relative:page;mso-position-vertical-relative:page;z-index:-131368" type="#_x0000_t202" filled="false" stroked="false">
          <v:textbox inset="0,0,0,0">
            <w:txbxContent>
              <w:p>
                <w:pPr>
                  <w:spacing w:before="13"/>
                  <w:ind w:left="20" w:right="0" w:firstLine="0"/>
                  <w:jc w:val="left"/>
                  <w:rPr>
                    <w:rFonts w:ascii="Arial"/>
                    <w:sz w:val="20"/>
                  </w:rPr>
                </w:pPr>
                <w:r>
                  <w:rPr>
                    <w:rFonts w:ascii="Arial"/>
                    <w:color w:val="FF0000"/>
                    <w:sz w:val="20"/>
                  </w:rPr>
                  <w:t>Side 6</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51489pt;margin-top:812.496765pt;width:35.950pt;height:13.2pt;mso-position-horizontal-relative:page;mso-position-vertical-relative:page;z-index:-129616" type="#_x0000_t202" filled="false" stroked="false">
          <v:textbox inset="0,0,0,0">
            <w:txbxContent>
              <w:p>
                <w:pPr>
                  <w:spacing w:before="13"/>
                  <w:ind w:left="20" w:right="0" w:firstLine="0"/>
                  <w:jc w:val="left"/>
                  <w:rPr>
                    <w:rFonts w:ascii="Arial"/>
                    <w:sz w:val="20"/>
                  </w:rPr>
                </w:pPr>
                <w:r>
                  <w:rPr>
                    <w:rFonts w:ascii="Arial"/>
                    <w:color w:val="FF0000"/>
                    <w:sz w:val="20"/>
                  </w:rPr>
                  <w:t>Side 60</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51489pt;margin-top:812.496765pt;width:35.950pt;height:13.2pt;mso-position-horizontal-relative:page;mso-position-vertical-relative:page;z-index:-129520" type="#_x0000_t202" filled="false" stroked="false">
          <v:textbox inset="0,0,0,0">
            <w:txbxContent>
              <w:p>
                <w:pPr>
                  <w:spacing w:before="13"/>
                  <w:ind w:left="20" w:right="0" w:firstLine="0"/>
                  <w:jc w:val="left"/>
                  <w:rPr>
                    <w:rFonts w:ascii="Arial"/>
                    <w:sz w:val="20"/>
                  </w:rPr>
                </w:pPr>
                <w:r>
                  <w:rPr>
                    <w:rFonts w:ascii="Arial"/>
                    <w:color w:val="FF0000"/>
                    <w:sz w:val="20"/>
                  </w:rPr>
                  <w:t>Side 61</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51489pt;margin-top:812.496765pt;width:35.950pt;height:13.2pt;mso-position-horizontal-relative:page;mso-position-vertical-relative:page;z-index:-129496" type="#_x0000_t202" filled="false" stroked="false">
          <v:textbox inset="0,0,0,0">
            <w:txbxContent>
              <w:p>
                <w:pPr>
                  <w:spacing w:before="13"/>
                  <w:ind w:left="20" w:right="0" w:firstLine="0"/>
                  <w:jc w:val="left"/>
                  <w:rPr>
                    <w:rFonts w:ascii="Arial"/>
                    <w:sz w:val="20"/>
                  </w:rPr>
                </w:pPr>
                <w:r>
                  <w:rPr>
                    <w:rFonts w:ascii="Arial"/>
                    <w:color w:val="FF0000"/>
                    <w:sz w:val="20"/>
                  </w:rPr>
                  <w:t>Side 62</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51489pt;margin-top:812.496765pt;width:35.950pt;height:13.2pt;mso-position-horizontal-relative:page;mso-position-vertical-relative:page;z-index:-129472" type="#_x0000_t202" filled="false" stroked="false">
          <v:textbox inset="0,0,0,0">
            <w:txbxContent>
              <w:p>
                <w:pPr>
                  <w:spacing w:before="13"/>
                  <w:ind w:left="20" w:right="0" w:firstLine="0"/>
                  <w:jc w:val="left"/>
                  <w:rPr>
                    <w:rFonts w:ascii="Arial"/>
                    <w:sz w:val="20"/>
                  </w:rPr>
                </w:pPr>
                <w:r>
                  <w:rPr>
                    <w:rFonts w:ascii="Arial"/>
                    <w:color w:val="FF0000"/>
                    <w:sz w:val="20"/>
                  </w:rPr>
                  <w:t>Side 63</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51489pt;margin-top:812.496765pt;width:35.950pt;height:13.2pt;mso-position-horizontal-relative:page;mso-position-vertical-relative:page;z-index:-129448" type="#_x0000_t202" filled="false" stroked="false">
          <v:textbox inset="0,0,0,0">
            <w:txbxContent>
              <w:p>
                <w:pPr>
                  <w:spacing w:before="13"/>
                  <w:ind w:left="20" w:right="0" w:firstLine="0"/>
                  <w:jc w:val="left"/>
                  <w:rPr>
                    <w:rFonts w:ascii="Arial"/>
                    <w:sz w:val="20"/>
                  </w:rPr>
                </w:pPr>
                <w:r>
                  <w:rPr>
                    <w:rFonts w:ascii="Arial"/>
                    <w:color w:val="FF0000"/>
                    <w:sz w:val="20"/>
                  </w:rPr>
                  <w:t>Side 64</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51489pt;margin-top:812.496765pt;width:35.950pt;height:13.2pt;mso-position-horizontal-relative:page;mso-position-vertical-relative:page;z-index:-129424" type="#_x0000_t202" filled="false" stroked="false">
          <v:textbox inset="0,0,0,0">
            <w:txbxContent>
              <w:p>
                <w:pPr>
                  <w:spacing w:before="13"/>
                  <w:ind w:left="20" w:right="0" w:firstLine="0"/>
                  <w:jc w:val="left"/>
                  <w:rPr>
                    <w:rFonts w:ascii="Arial"/>
                    <w:sz w:val="20"/>
                  </w:rPr>
                </w:pPr>
                <w:r>
                  <w:rPr>
                    <w:rFonts w:ascii="Arial"/>
                    <w:color w:val="FF0000"/>
                    <w:sz w:val="20"/>
                  </w:rPr>
                  <w:t>Side 65</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51489pt;margin-top:812.496765pt;width:35.950pt;height:13.2pt;mso-position-horizontal-relative:page;mso-position-vertical-relative:page;z-index:-129400" type="#_x0000_t202" filled="false" stroked="false">
          <v:textbox inset="0,0,0,0">
            <w:txbxContent>
              <w:p>
                <w:pPr>
                  <w:spacing w:before="13"/>
                  <w:ind w:left="20" w:right="0" w:firstLine="0"/>
                  <w:jc w:val="left"/>
                  <w:rPr>
                    <w:rFonts w:ascii="Arial"/>
                    <w:sz w:val="20"/>
                  </w:rPr>
                </w:pPr>
                <w:r>
                  <w:rPr>
                    <w:rFonts w:ascii="Arial"/>
                    <w:color w:val="FF0000"/>
                    <w:sz w:val="20"/>
                  </w:rPr>
                  <w:t>Side 66</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51489pt;margin-top:812.496765pt;width:35.950pt;height:13.2pt;mso-position-horizontal-relative:page;mso-position-vertical-relative:page;z-index:-129376" type="#_x0000_t202" filled="false" stroked="false">
          <v:textbox inset="0,0,0,0">
            <w:txbxContent>
              <w:p>
                <w:pPr>
                  <w:spacing w:before="13"/>
                  <w:ind w:left="20" w:right="0" w:firstLine="0"/>
                  <w:jc w:val="left"/>
                  <w:rPr>
                    <w:rFonts w:ascii="Arial"/>
                    <w:sz w:val="20"/>
                  </w:rPr>
                </w:pPr>
                <w:r>
                  <w:rPr>
                    <w:rFonts w:ascii="Arial"/>
                    <w:color w:val="FF0000"/>
                    <w:sz w:val="20"/>
                  </w:rPr>
                  <w:t>Side 67</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51489pt;margin-top:812.496765pt;width:35.950pt;height:13.2pt;mso-position-horizontal-relative:page;mso-position-vertical-relative:page;z-index:-129352" type="#_x0000_t202" filled="false" stroked="false">
          <v:textbox inset="0,0,0,0">
            <w:txbxContent>
              <w:p>
                <w:pPr>
                  <w:spacing w:before="13"/>
                  <w:ind w:left="20" w:right="0" w:firstLine="0"/>
                  <w:jc w:val="left"/>
                  <w:rPr>
                    <w:rFonts w:ascii="Arial"/>
                    <w:sz w:val="20"/>
                  </w:rPr>
                </w:pPr>
                <w:r>
                  <w:rPr>
                    <w:rFonts w:ascii="Arial"/>
                    <w:color w:val="FF0000"/>
                    <w:sz w:val="20"/>
                  </w:rPr>
                  <w:t>Side 68</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51489pt;margin-top:812.496765pt;width:35.950pt;height:13.2pt;mso-position-horizontal-relative:page;mso-position-vertical-relative:page;z-index:-129328" type="#_x0000_t202" filled="false" stroked="false">
          <v:textbox inset="0,0,0,0">
            <w:txbxContent>
              <w:p>
                <w:pPr>
                  <w:spacing w:before="13"/>
                  <w:ind w:left="20" w:right="0" w:firstLine="0"/>
                  <w:jc w:val="left"/>
                  <w:rPr>
                    <w:rFonts w:ascii="Arial"/>
                    <w:sz w:val="20"/>
                  </w:rPr>
                </w:pPr>
                <w:r>
                  <w:rPr>
                    <w:rFonts w:ascii="Arial"/>
                    <w:color w:val="FF0000"/>
                    <w:sz w:val="20"/>
                  </w:rPr>
                  <w:t>Side 69</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572510pt;margin-top:812.746765pt;width:30.4pt;height:13.2pt;mso-position-horizontal-relative:page;mso-position-vertical-relative:page;z-index:-131344" type="#_x0000_t202" filled="false" stroked="false">
          <v:textbox inset="0,0,0,0">
            <w:txbxContent>
              <w:p>
                <w:pPr>
                  <w:spacing w:before="13"/>
                  <w:ind w:left="20" w:right="0" w:firstLine="0"/>
                  <w:jc w:val="left"/>
                  <w:rPr>
                    <w:rFonts w:ascii="Arial"/>
                    <w:sz w:val="20"/>
                  </w:rPr>
                </w:pPr>
                <w:r>
                  <w:rPr>
                    <w:rFonts w:ascii="Arial"/>
                    <w:color w:val="FF0000"/>
                    <w:sz w:val="20"/>
                  </w:rPr>
                  <w:t>Side 7</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51489pt;margin-top:812.496765pt;width:35.950pt;height:13.2pt;mso-position-horizontal-relative:page;mso-position-vertical-relative:page;z-index:-129232" type="#_x0000_t202" filled="false" stroked="false">
          <v:textbox inset="0,0,0,0">
            <w:txbxContent>
              <w:p>
                <w:pPr>
                  <w:spacing w:before="13"/>
                  <w:ind w:left="20" w:right="0" w:firstLine="0"/>
                  <w:jc w:val="left"/>
                  <w:rPr>
                    <w:rFonts w:ascii="Arial"/>
                    <w:sz w:val="20"/>
                  </w:rPr>
                </w:pPr>
                <w:r>
                  <w:rPr>
                    <w:rFonts w:ascii="Arial"/>
                    <w:color w:val="FF0000"/>
                    <w:sz w:val="20"/>
                  </w:rPr>
                  <w:t>Side 70</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51489pt;margin-top:812.496765pt;width:35.950pt;height:13.2pt;mso-position-horizontal-relative:page;mso-position-vertical-relative:page;z-index:-129136" type="#_x0000_t202" filled="false" stroked="false">
          <v:textbox inset="0,0,0,0">
            <w:txbxContent>
              <w:p>
                <w:pPr>
                  <w:spacing w:before="13"/>
                  <w:ind w:left="20" w:right="0" w:firstLine="0"/>
                  <w:jc w:val="left"/>
                  <w:rPr>
                    <w:rFonts w:ascii="Arial"/>
                    <w:sz w:val="20"/>
                  </w:rPr>
                </w:pPr>
                <w:r>
                  <w:rPr>
                    <w:rFonts w:ascii="Arial"/>
                    <w:color w:val="FF0000"/>
                    <w:sz w:val="20"/>
                  </w:rPr>
                  <w:t>Side 71</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51489pt;margin-top:812.496765pt;width:35.950pt;height:13.2pt;mso-position-horizontal-relative:page;mso-position-vertical-relative:page;z-index:-129112" type="#_x0000_t202" filled="false" stroked="false">
          <v:textbox inset="0,0,0,0">
            <w:txbxContent>
              <w:p>
                <w:pPr>
                  <w:spacing w:before="13"/>
                  <w:ind w:left="20" w:right="0" w:firstLine="0"/>
                  <w:jc w:val="left"/>
                  <w:rPr>
                    <w:rFonts w:ascii="Arial"/>
                    <w:sz w:val="20"/>
                  </w:rPr>
                </w:pPr>
                <w:r>
                  <w:rPr>
                    <w:rFonts w:ascii="Arial"/>
                    <w:color w:val="FF0000"/>
                    <w:sz w:val="20"/>
                  </w:rPr>
                  <w:t>Side 72</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91504pt;margin-top:812.746765pt;width:35.950pt;height:13.2pt;mso-position-horizontal-relative:page;mso-position-vertical-relative:page;z-index:-129088" type="#_x0000_t202" filled="false" stroked="false">
          <v:textbox inset="0,0,0,0">
            <w:txbxContent>
              <w:p>
                <w:pPr>
                  <w:spacing w:before="13"/>
                  <w:ind w:left="20" w:right="0" w:firstLine="0"/>
                  <w:jc w:val="left"/>
                  <w:rPr>
                    <w:rFonts w:ascii="Arial"/>
                    <w:sz w:val="20"/>
                  </w:rPr>
                </w:pPr>
                <w:r>
                  <w:rPr>
                    <w:rFonts w:ascii="Arial"/>
                    <w:color w:val="FF0000"/>
                    <w:sz w:val="20"/>
                  </w:rPr>
                  <w:t>Side 73</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91504pt;margin-top:812.746765pt;width:35.950pt;height:13.2pt;mso-position-horizontal-relative:page;mso-position-vertical-relative:page;z-index:-129064" type="#_x0000_t202" filled="false" stroked="false">
          <v:textbox inset="0,0,0,0">
            <w:txbxContent>
              <w:p>
                <w:pPr>
                  <w:spacing w:before="13"/>
                  <w:ind w:left="20" w:right="0" w:firstLine="0"/>
                  <w:jc w:val="left"/>
                  <w:rPr>
                    <w:rFonts w:ascii="Arial"/>
                    <w:sz w:val="20"/>
                  </w:rPr>
                </w:pPr>
                <w:r>
                  <w:rPr>
                    <w:rFonts w:ascii="Arial"/>
                    <w:color w:val="FF0000"/>
                    <w:sz w:val="20"/>
                  </w:rPr>
                  <w:t>Side 74</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8.995117pt;margin-top:811.702271pt;width:35.75pt;height:12.65pt;mso-position-horizontal-relative:page;mso-position-vertical-relative:page;z-index:-129040" type="#_x0000_t202" filled="false" stroked="false">
          <v:textbox inset="0,0,0,0">
            <w:txbxContent>
              <w:p>
                <w:pPr>
                  <w:spacing w:before="13"/>
                  <w:ind w:left="20" w:right="0" w:firstLine="0"/>
                  <w:jc w:val="left"/>
                  <w:rPr>
                    <w:rFonts w:ascii="Arial"/>
                    <w:sz w:val="19"/>
                  </w:rPr>
                </w:pPr>
                <w:r>
                  <w:rPr>
                    <w:rFonts w:ascii="Arial"/>
                    <w:color w:val="FF0303"/>
                    <w:w w:val="105"/>
                    <w:sz w:val="19"/>
                  </w:rPr>
                  <w:t>Side 75</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8.972107pt;margin-top:811.249634pt;width:35.75pt;height:13.2pt;mso-position-horizontal-relative:page;mso-position-vertical-relative:page;z-index:-129016" type="#_x0000_t202" filled="false" stroked="false">
          <v:textbox inset="0,0,0,0">
            <w:txbxContent>
              <w:p>
                <w:pPr>
                  <w:spacing w:before="13"/>
                  <w:ind w:left="20" w:right="0" w:firstLine="0"/>
                  <w:jc w:val="left"/>
                  <w:rPr>
                    <w:rFonts w:ascii="Arial"/>
                    <w:sz w:val="20"/>
                  </w:rPr>
                </w:pPr>
                <w:r>
                  <w:rPr>
                    <w:rFonts w:ascii="Arial"/>
                    <w:color w:val="FF0101"/>
                    <w:sz w:val="20"/>
                  </w:rPr>
                  <w:t>Side 76</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86316pt;margin-top:813.119873pt;width:35.9pt;height:12.65pt;mso-position-horizontal-relative:page;mso-position-vertical-relative:page;z-index:-128992" type="#_x0000_t202" filled="false" stroked="false">
          <v:textbox inset="0,0,0,0">
            <w:txbxContent>
              <w:p>
                <w:pPr>
                  <w:spacing w:before="13"/>
                  <w:ind w:left="20" w:right="0" w:firstLine="0"/>
                  <w:jc w:val="left"/>
                  <w:rPr>
                    <w:rFonts w:ascii="Arial"/>
                    <w:sz w:val="19"/>
                  </w:rPr>
                </w:pPr>
                <w:r>
                  <w:rPr>
                    <w:rFonts w:ascii="Arial"/>
                    <w:color w:val="FF0000"/>
                    <w:w w:val="105"/>
                    <w:sz w:val="19"/>
                  </w:rPr>
                  <w:t>Side 77</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651489pt;margin-top:812.496765pt;width:35.950pt;height:13.2pt;mso-position-horizontal-relative:page;mso-position-vertical-relative:page;z-index:-128968" type="#_x0000_t202" filled="false" stroked="false">
          <v:textbox inset="0,0,0,0">
            <w:txbxContent>
              <w:p>
                <w:pPr>
                  <w:spacing w:before="13"/>
                  <w:ind w:left="20" w:right="0" w:firstLine="0"/>
                  <w:jc w:val="left"/>
                  <w:rPr>
                    <w:rFonts w:ascii="Arial"/>
                    <w:sz w:val="20"/>
                  </w:rPr>
                </w:pPr>
                <w:r>
                  <w:rPr>
                    <w:rFonts w:ascii="Arial"/>
                    <w:color w:val="FF0000"/>
                    <w:sz w:val="20"/>
                  </w:rPr>
                  <w:t>Side 78</w:t>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91504pt;margin-top:812.746765pt;width:35.950pt;height:13.2pt;mso-position-horizontal-relative:page;mso-position-vertical-relative:page;z-index:-128944" type="#_x0000_t202" filled="false" stroked="false">
          <v:textbox inset="0,0,0,0">
            <w:txbxContent>
              <w:p>
                <w:pPr>
                  <w:spacing w:before="13"/>
                  <w:ind w:left="20" w:right="0" w:firstLine="0"/>
                  <w:jc w:val="left"/>
                  <w:rPr>
                    <w:rFonts w:ascii="Arial"/>
                    <w:sz w:val="20"/>
                  </w:rPr>
                </w:pPr>
                <w:r>
                  <w:rPr>
                    <w:rFonts w:ascii="Arial"/>
                    <w:color w:val="FF0000"/>
                    <w:sz w:val="20"/>
                  </w:rPr>
                  <w:t>Side 79</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572510pt;margin-top:812.746765pt;width:30.4pt;height:13.2pt;mso-position-horizontal-relative:page;mso-position-vertical-relative:page;z-index:-131320" type="#_x0000_t202" filled="false" stroked="false">
          <v:textbox inset="0,0,0,0">
            <w:txbxContent>
              <w:p>
                <w:pPr>
                  <w:spacing w:before="13"/>
                  <w:ind w:left="20" w:right="0" w:firstLine="0"/>
                  <w:jc w:val="left"/>
                  <w:rPr>
                    <w:rFonts w:ascii="Arial"/>
                    <w:sz w:val="20"/>
                  </w:rPr>
                </w:pPr>
                <w:r>
                  <w:rPr>
                    <w:rFonts w:ascii="Arial"/>
                    <w:color w:val="FF0000"/>
                    <w:sz w:val="20"/>
                  </w:rPr>
                  <w:t>Side 8</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572510pt;margin-top:812.746765pt;width:30.4pt;height:13.2pt;mso-position-horizontal-relative:page;mso-position-vertical-relative:page;z-index:-131296" type="#_x0000_t202" filled="false" stroked="false">
          <v:textbox inset="0,0,0,0">
            <w:txbxContent>
              <w:p>
                <w:pPr>
                  <w:spacing w:before="13"/>
                  <w:ind w:left="20" w:right="0" w:firstLine="0"/>
                  <w:jc w:val="left"/>
                  <w:rPr>
                    <w:rFonts w:ascii="Arial"/>
                    <w:sz w:val="20"/>
                  </w:rPr>
                </w:pPr>
                <w:r>
                  <w:rPr>
                    <w:rFonts w:ascii="Arial"/>
                    <w:color w:val="FF0000"/>
                    <w:sz w:val="20"/>
                  </w:rPr>
                  <w:t>Side 9</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5.693115pt;margin-top:15.939823pt;width:67.05pt;height:13.2pt;mso-position-horizontal-relative:page;mso-position-vertical-relative:page;z-index:-131560" type="#_x0000_t202" filled="false" stroked="false">
          <v:textbox inset="0,0,0,0">
            <w:txbxContent>
              <w:p>
                <w:pPr>
                  <w:spacing w:before="13"/>
                  <w:ind w:left="20" w:right="0" w:firstLine="0"/>
                  <w:jc w:val="left"/>
                  <w:rPr>
                    <w:rFonts w:ascii="Arial"/>
                    <w:sz w:val="20"/>
                  </w:rPr>
                </w:pPr>
                <w:r>
                  <w:rPr>
                    <w:rFonts w:ascii="Arial"/>
                    <w:color w:val="FF0000"/>
                    <w:sz w:val="20"/>
                  </w:rPr>
                  <w:t>6.februar 2017</w:t>
                </w:r>
              </w:p>
            </w:txbxContent>
          </v:textbox>
          <w10:wrap type="none"/>
        </v:shape>
      </w:pict>
    </w:r>
    <w:r>
      <w:rPr/>
      <w:pict>
        <v:shape style="position:absolute;margin-left:230.065002pt;margin-top:15.939802pt;width:135.4pt;height:13.2pt;mso-position-horizontal-relative:page;mso-position-vertical-relative:page;z-index:-131536" type="#_x0000_t202" filled="false" stroked="false">
          <v:textbox inset="0,0,0,0">
            <w:txbxContent>
              <w:p>
                <w:pPr>
                  <w:spacing w:before="13"/>
                  <w:ind w:left="20" w:right="0" w:firstLine="0"/>
                  <w:jc w:val="left"/>
                  <w:rPr>
                    <w:rFonts w:ascii="Arial" w:hAnsi="Arial"/>
                    <w:sz w:val="20"/>
                  </w:rPr>
                </w:pPr>
                <w:r>
                  <w:rPr>
                    <w:rFonts w:ascii="Arial" w:hAnsi="Arial"/>
                    <w:color w:val="FF0000"/>
                    <w:sz w:val="20"/>
                  </w:rPr>
                  <w:t>Årsmøte Bærum Arbeiderparti</w:t>
                </w:r>
              </w:p>
            </w:txbxContent>
          </v:textbox>
          <w10:wrap type="none"/>
        </v:shape>
      </w:pict>
    </w:r>
    <w:r>
      <w:rPr/>
      <w:pict>
        <v:shape style="position:absolute;margin-left:523.627136pt;margin-top:15.939823pt;width:31.4pt;height:13.45pt;mso-position-horizontal-relative:page;mso-position-vertical-relative:page;z-index:-131512" type="#_x0000_t202" filled="false" stroked="false">
          <v:textbox inset="0,0,0,0">
            <w:txbxContent>
              <w:p>
                <w:pPr>
                  <w:spacing w:before="13"/>
                  <w:ind w:left="20" w:right="0" w:firstLine="0"/>
                  <w:jc w:val="left"/>
                  <w:rPr>
                    <w:rFonts w:ascii="Arial"/>
                    <w:sz w:val="20"/>
                  </w:rPr>
                </w:pPr>
                <w:r>
                  <w:rPr>
                    <w:rFonts w:ascii="Arial"/>
                    <w:color w:val="FF0000"/>
                    <w:sz w:val="20"/>
                  </w:rPr>
                  <w:t>Side </w:t>
                </w:r>
                <w:r>
                  <w:rPr/>
                  <w:fldChar w:fldCharType="begin"/>
                </w:r>
                <w:r>
                  <w:rPr>
                    <w:rFonts w:ascii="Arial"/>
                    <w:color w:val="FF0000"/>
                    <w:sz w:val="20"/>
                  </w:rPr>
                  <w:instrText> PAGE </w:instrText>
                </w:r>
                <w:r>
                  <w:rPr/>
                  <w:fldChar w:fldCharType="separate"/>
                </w:r>
                <w:r>
                  <w:rPr/>
                  <w:t>2</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3115pt;margin-top:16.189823pt;width:67.05pt;height:13.2pt;mso-position-horizontal-relative:page;mso-position-vertical-relative:page;z-index:-130240" type="#_x0000_t202" filled="false" stroked="false">
          <v:textbox inset="0,0,0,0">
            <w:txbxContent>
              <w:p>
                <w:pPr>
                  <w:spacing w:before="13"/>
                  <w:ind w:left="20" w:right="0" w:firstLine="0"/>
                  <w:jc w:val="left"/>
                  <w:rPr>
                    <w:rFonts w:ascii="Arial"/>
                    <w:sz w:val="20"/>
                  </w:rPr>
                </w:pPr>
                <w:r>
                  <w:rPr>
                    <w:rFonts w:ascii="Arial"/>
                    <w:color w:val="FF0000"/>
                    <w:sz w:val="20"/>
                  </w:rPr>
                  <w:t>6.februar 2017</w:t>
                </w:r>
              </w:p>
            </w:txbxContent>
          </v:textbox>
          <w10:wrap type="none"/>
        </v:shape>
      </w:pict>
    </w:r>
    <w:r>
      <w:rPr/>
      <w:pict>
        <v:shape style="position:absolute;margin-left:230.065002pt;margin-top:16.189802pt;width:135.4pt;height:13.2pt;mso-position-horizontal-relative:page;mso-position-vertical-relative:page;z-index:-130216" type="#_x0000_t202" filled="false" stroked="false">
          <v:textbox inset="0,0,0,0">
            <w:txbxContent>
              <w:p>
                <w:pPr>
                  <w:spacing w:before="13"/>
                  <w:ind w:left="20" w:right="0" w:firstLine="0"/>
                  <w:jc w:val="left"/>
                  <w:rPr>
                    <w:rFonts w:ascii="Arial" w:hAnsi="Arial"/>
                    <w:sz w:val="20"/>
                  </w:rPr>
                </w:pPr>
                <w:r>
                  <w:rPr>
                    <w:rFonts w:ascii="Arial" w:hAnsi="Arial"/>
                    <w:color w:val="FF0000"/>
                    <w:sz w:val="20"/>
                  </w:rPr>
                  <w:t>Årsmøte Bærum Arbeiderparti</w:t>
                </w:r>
              </w:p>
            </w:txbxContent>
          </v:textbox>
          <w10:wrap type="none"/>
        </v:shape>
      </w:pict>
    </w:r>
    <w:r>
      <w:rPr/>
      <w:pict>
        <v:shape style="position:absolute;margin-left:518.065125pt;margin-top:16.189823pt;width:36.950pt;height:13.45pt;mso-position-horizontal-relative:page;mso-position-vertical-relative:page;z-index:-130192" type="#_x0000_t202" filled="false" stroked="false">
          <v:textbox inset="0,0,0,0">
            <w:txbxContent>
              <w:p>
                <w:pPr>
                  <w:spacing w:before="13"/>
                  <w:ind w:left="20" w:right="0" w:firstLine="0"/>
                  <w:jc w:val="left"/>
                  <w:rPr>
                    <w:rFonts w:ascii="Arial"/>
                    <w:sz w:val="20"/>
                  </w:rPr>
                </w:pPr>
                <w:r>
                  <w:rPr>
                    <w:rFonts w:ascii="Arial"/>
                    <w:color w:val="FF0000"/>
                    <w:sz w:val="20"/>
                  </w:rPr>
                  <w:t>Side </w:t>
                </w:r>
                <w:r>
                  <w:rPr/>
                  <w:fldChar w:fldCharType="begin"/>
                </w:r>
                <w:r>
                  <w:rPr>
                    <w:rFonts w:ascii="Arial"/>
                    <w:color w:val="FF0000"/>
                    <w:sz w:val="20"/>
                  </w:rPr>
                  <w:instrText> PAGE </w:instrText>
                </w:r>
                <w:r>
                  <w:rPr/>
                  <w:fldChar w:fldCharType="separate"/>
                </w:r>
                <w:r>
                  <w:rPr/>
                  <w:t>46</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3115pt;margin-top:16.189823pt;width:67.05pt;height:13.2pt;mso-position-horizontal-relative:page;mso-position-vertical-relative:page;z-index:-131272" type="#_x0000_t202" filled="false" stroked="false">
          <v:textbox inset="0,0,0,0">
            <w:txbxContent>
              <w:p>
                <w:pPr>
                  <w:spacing w:before="13"/>
                  <w:ind w:left="20" w:right="0" w:firstLine="0"/>
                  <w:jc w:val="left"/>
                  <w:rPr>
                    <w:rFonts w:ascii="Arial"/>
                    <w:sz w:val="20"/>
                  </w:rPr>
                </w:pPr>
                <w:r>
                  <w:rPr>
                    <w:rFonts w:ascii="Arial"/>
                    <w:color w:val="FF0000"/>
                    <w:sz w:val="20"/>
                  </w:rPr>
                  <w:t>6.februar 2017</w:t>
                </w:r>
              </w:p>
            </w:txbxContent>
          </v:textbox>
          <w10:wrap type="none"/>
        </v:shape>
      </w:pict>
    </w:r>
    <w:r>
      <w:rPr/>
      <w:pict>
        <v:shape style="position:absolute;margin-left:230.065002pt;margin-top:16.189802pt;width:135.4pt;height:13.2pt;mso-position-horizontal-relative:page;mso-position-vertical-relative:page;z-index:-131248" type="#_x0000_t202" filled="false" stroked="false">
          <v:textbox inset="0,0,0,0">
            <w:txbxContent>
              <w:p>
                <w:pPr>
                  <w:spacing w:before="13"/>
                  <w:ind w:left="20" w:right="0" w:firstLine="0"/>
                  <w:jc w:val="left"/>
                  <w:rPr>
                    <w:rFonts w:ascii="Arial" w:hAnsi="Arial"/>
                    <w:sz w:val="20"/>
                  </w:rPr>
                </w:pPr>
                <w:r>
                  <w:rPr>
                    <w:rFonts w:ascii="Arial" w:hAnsi="Arial"/>
                    <w:color w:val="FF0000"/>
                    <w:sz w:val="20"/>
                  </w:rPr>
                  <w:t>Årsmøte Bærum Arbeiderparti</w:t>
                </w:r>
              </w:p>
            </w:txbxContent>
          </v:textbox>
          <w10:wrap type="none"/>
        </v:shape>
      </w:pict>
    </w:r>
    <w:r>
      <w:rPr/>
      <w:pict>
        <v:shape style="position:absolute;margin-left:518.065125pt;margin-top:16.189823pt;width:35.950pt;height:13.2pt;mso-position-horizontal-relative:page;mso-position-vertical-relative:page;z-index:-131224" type="#_x0000_t202" filled="false" stroked="false">
          <v:textbox inset="0,0,0,0">
            <w:txbxContent>
              <w:p>
                <w:pPr>
                  <w:spacing w:before="13"/>
                  <w:ind w:left="20" w:right="0" w:firstLine="0"/>
                  <w:jc w:val="left"/>
                  <w:rPr>
                    <w:rFonts w:ascii="Arial"/>
                    <w:sz w:val="20"/>
                  </w:rPr>
                </w:pPr>
                <w:r>
                  <w:rPr>
                    <w:rFonts w:ascii="Arial"/>
                    <w:color w:val="FF0000"/>
                    <w:sz w:val="20"/>
                  </w:rPr>
                  <w:t>Side 10</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3115pt;margin-top:16.189823pt;width:67.05pt;height:13.2pt;mso-position-horizontal-relative:page;mso-position-vertical-relative:page;z-index:-130072" type="#_x0000_t202" filled="false" stroked="false">
          <v:textbox inset="0,0,0,0">
            <w:txbxContent>
              <w:p>
                <w:pPr>
                  <w:spacing w:before="13"/>
                  <w:ind w:left="20" w:right="0" w:firstLine="0"/>
                  <w:jc w:val="left"/>
                  <w:rPr>
                    <w:rFonts w:ascii="Arial"/>
                    <w:sz w:val="20"/>
                  </w:rPr>
                </w:pPr>
                <w:r>
                  <w:rPr>
                    <w:rFonts w:ascii="Arial"/>
                    <w:color w:val="FF0000"/>
                    <w:sz w:val="20"/>
                  </w:rPr>
                  <w:t>6.februar 2017</w:t>
                </w:r>
              </w:p>
            </w:txbxContent>
          </v:textbox>
          <w10:wrap type="none"/>
        </v:shape>
      </w:pict>
    </w:r>
    <w:r>
      <w:rPr/>
      <w:pict>
        <v:shape style="position:absolute;margin-left:229.924988pt;margin-top:16.189802pt;width:135.4pt;height:13.2pt;mso-position-horizontal-relative:page;mso-position-vertical-relative:page;z-index:-130048" type="#_x0000_t202" filled="false" stroked="false">
          <v:textbox inset="0,0,0,0">
            <w:txbxContent>
              <w:p>
                <w:pPr>
                  <w:spacing w:before="13"/>
                  <w:ind w:left="20" w:right="0" w:firstLine="0"/>
                  <w:jc w:val="left"/>
                  <w:rPr>
                    <w:rFonts w:ascii="Arial" w:hAnsi="Arial"/>
                    <w:sz w:val="20"/>
                  </w:rPr>
                </w:pPr>
                <w:r>
                  <w:rPr>
                    <w:rFonts w:ascii="Arial" w:hAnsi="Arial"/>
                    <w:color w:val="FF0000"/>
                    <w:sz w:val="20"/>
                  </w:rPr>
                  <w:t>Årsmøte Bærum Arbeiderparti</w:t>
                </w:r>
              </w:p>
            </w:txbxContent>
          </v:textbox>
          <w10:wrap type="none"/>
        </v:shape>
      </w:pict>
    </w:r>
    <w:r>
      <w:rPr/>
      <w:pict>
        <v:shape style="position:absolute;margin-left:517.785095pt;margin-top:16.189823pt;width:35.950pt;height:13.2pt;mso-position-horizontal-relative:page;mso-position-vertical-relative:page;z-index:-130024" type="#_x0000_t202" filled="false" stroked="false">
          <v:textbox inset="0,0,0,0">
            <w:txbxContent>
              <w:p>
                <w:pPr>
                  <w:spacing w:before="13"/>
                  <w:ind w:left="20" w:right="0" w:firstLine="0"/>
                  <w:jc w:val="left"/>
                  <w:rPr>
                    <w:rFonts w:ascii="Arial"/>
                    <w:sz w:val="20"/>
                  </w:rPr>
                </w:pPr>
                <w:r>
                  <w:rPr>
                    <w:rFonts w:ascii="Arial"/>
                    <w:color w:val="FF0000"/>
                    <w:sz w:val="20"/>
                  </w:rPr>
                  <w:t>Side 50</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3115pt;margin-top:16.189823pt;width:67.05pt;height:13.2pt;mso-position-horizontal-relative:page;mso-position-vertical-relative:page;z-index:-129976" type="#_x0000_t202" filled="false" stroked="false">
          <v:textbox inset="0,0,0,0">
            <w:txbxContent>
              <w:p>
                <w:pPr>
                  <w:spacing w:before="13"/>
                  <w:ind w:left="20" w:right="0" w:firstLine="0"/>
                  <w:jc w:val="left"/>
                  <w:rPr>
                    <w:rFonts w:ascii="Arial"/>
                    <w:sz w:val="20"/>
                  </w:rPr>
                </w:pPr>
                <w:r>
                  <w:rPr>
                    <w:rFonts w:ascii="Arial"/>
                    <w:color w:val="FF0000"/>
                    <w:sz w:val="20"/>
                  </w:rPr>
                  <w:t>6.februar 2017</w:t>
                </w:r>
              </w:p>
            </w:txbxContent>
          </v:textbox>
          <w10:wrap type="none"/>
        </v:shape>
      </w:pict>
    </w:r>
    <w:r>
      <w:rPr/>
      <w:pict>
        <v:shape style="position:absolute;margin-left:229.924988pt;margin-top:16.189802pt;width:135.4pt;height:13.2pt;mso-position-horizontal-relative:page;mso-position-vertical-relative:page;z-index:-129952" type="#_x0000_t202" filled="false" stroked="false">
          <v:textbox inset="0,0,0,0">
            <w:txbxContent>
              <w:p>
                <w:pPr>
                  <w:spacing w:before="13"/>
                  <w:ind w:left="20" w:right="0" w:firstLine="0"/>
                  <w:jc w:val="left"/>
                  <w:rPr>
                    <w:rFonts w:ascii="Arial" w:hAnsi="Arial"/>
                    <w:sz w:val="20"/>
                  </w:rPr>
                </w:pPr>
                <w:r>
                  <w:rPr>
                    <w:rFonts w:ascii="Arial" w:hAnsi="Arial"/>
                    <w:color w:val="FF0000"/>
                    <w:sz w:val="20"/>
                  </w:rPr>
                  <w:t>Årsmøte Bærum Arbeiderparti</w:t>
                </w:r>
              </w:p>
            </w:txbxContent>
          </v:textbox>
          <w10:wrap type="none"/>
        </v:shape>
      </w:pict>
    </w:r>
    <w:r>
      <w:rPr/>
      <w:pict>
        <v:shape style="position:absolute;margin-left:517.785095pt;margin-top:16.189823pt;width:36.950pt;height:13.2pt;mso-position-horizontal-relative:page;mso-position-vertical-relative:page;z-index:-129928" type="#_x0000_t202" filled="false" stroked="false">
          <v:textbox inset="0,0,0,0">
            <w:txbxContent>
              <w:p>
                <w:pPr>
                  <w:spacing w:before="13"/>
                  <w:ind w:left="20" w:right="0" w:firstLine="0"/>
                  <w:jc w:val="left"/>
                  <w:rPr>
                    <w:rFonts w:ascii="Arial"/>
                    <w:sz w:val="20"/>
                  </w:rPr>
                </w:pPr>
                <w:r>
                  <w:rPr>
                    <w:rFonts w:ascii="Arial"/>
                    <w:color w:val="FF0000"/>
                    <w:sz w:val="20"/>
                  </w:rPr>
                  <w:t>Side </w:t>
                </w:r>
                <w:r>
                  <w:rPr/>
                  <w:fldChar w:fldCharType="begin"/>
                </w:r>
                <w:r>
                  <w:rPr>
                    <w:rFonts w:ascii="Arial"/>
                    <w:color w:val="FF0000"/>
                    <w:sz w:val="20"/>
                  </w:rPr>
                  <w:instrText> PAGE </w:instrText>
                </w:r>
                <w:r>
                  <w:rPr/>
                  <w:fldChar w:fldCharType="separate"/>
                </w:r>
                <w:r>
                  <w:rPr/>
                  <w:t>51</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3115pt;margin-top:16.189823pt;width:67.05pt;height:13.2pt;mso-position-horizontal-relative:page;mso-position-vertical-relative:page;z-index:-129688" type="#_x0000_t202" filled="false" stroked="false">
          <v:textbox inset="0,0,0,0">
            <w:txbxContent>
              <w:p>
                <w:pPr>
                  <w:spacing w:before="13"/>
                  <w:ind w:left="20" w:right="0" w:firstLine="0"/>
                  <w:jc w:val="left"/>
                  <w:rPr>
                    <w:rFonts w:ascii="Arial"/>
                    <w:sz w:val="20"/>
                  </w:rPr>
                </w:pPr>
                <w:r>
                  <w:rPr>
                    <w:rFonts w:ascii="Arial"/>
                    <w:color w:val="FF0000"/>
                    <w:sz w:val="20"/>
                  </w:rPr>
                  <w:t>6.februar 2017</w:t>
                </w:r>
              </w:p>
            </w:txbxContent>
          </v:textbox>
          <w10:wrap type="none"/>
        </v:shape>
      </w:pict>
    </w:r>
    <w:r>
      <w:rPr/>
      <w:pict>
        <v:shape style="position:absolute;margin-left:229.924988pt;margin-top:16.189802pt;width:135.4pt;height:13.2pt;mso-position-horizontal-relative:page;mso-position-vertical-relative:page;z-index:-129664" type="#_x0000_t202" filled="false" stroked="false">
          <v:textbox inset="0,0,0,0">
            <w:txbxContent>
              <w:p>
                <w:pPr>
                  <w:spacing w:before="13"/>
                  <w:ind w:left="20" w:right="0" w:firstLine="0"/>
                  <w:jc w:val="left"/>
                  <w:rPr>
                    <w:rFonts w:ascii="Arial" w:hAnsi="Arial"/>
                    <w:sz w:val="20"/>
                  </w:rPr>
                </w:pPr>
                <w:r>
                  <w:rPr>
                    <w:rFonts w:ascii="Arial" w:hAnsi="Arial"/>
                    <w:color w:val="FF0000"/>
                    <w:sz w:val="20"/>
                  </w:rPr>
                  <w:t>Årsmøte Bærum Arbeiderparti</w:t>
                </w:r>
              </w:p>
            </w:txbxContent>
          </v:textbox>
          <w10:wrap type="none"/>
        </v:shape>
      </w:pict>
    </w:r>
    <w:r>
      <w:rPr/>
      <w:pict>
        <v:shape style="position:absolute;margin-left:517.785095pt;margin-top:16.189823pt;width:35.950pt;height:13.2pt;mso-position-horizontal-relative:page;mso-position-vertical-relative:page;z-index:-129640" type="#_x0000_t202" filled="false" stroked="false">
          <v:textbox inset="0,0,0,0">
            <w:txbxContent>
              <w:p>
                <w:pPr>
                  <w:spacing w:before="13"/>
                  <w:ind w:left="20" w:right="0" w:firstLine="0"/>
                  <w:jc w:val="left"/>
                  <w:rPr>
                    <w:rFonts w:ascii="Arial"/>
                    <w:sz w:val="20"/>
                  </w:rPr>
                </w:pPr>
                <w:r>
                  <w:rPr>
                    <w:rFonts w:ascii="Arial"/>
                    <w:color w:val="FF0000"/>
                    <w:sz w:val="20"/>
                  </w:rPr>
                  <w:t>Side 60</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3115pt;margin-top:16.189823pt;width:67.05pt;height:13.2pt;mso-position-horizontal-relative:page;mso-position-vertical-relative:page;z-index:-129592" type="#_x0000_t202" filled="false" stroked="false">
          <v:textbox inset="0,0,0,0">
            <w:txbxContent>
              <w:p>
                <w:pPr>
                  <w:spacing w:before="13"/>
                  <w:ind w:left="20" w:right="0" w:firstLine="0"/>
                  <w:jc w:val="left"/>
                  <w:rPr>
                    <w:rFonts w:ascii="Arial"/>
                    <w:sz w:val="20"/>
                  </w:rPr>
                </w:pPr>
                <w:r>
                  <w:rPr>
                    <w:rFonts w:ascii="Arial"/>
                    <w:color w:val="FF0000"/>
                    <w:sz w:val="20"/>
                  </w:rPr>
                  <w:t>6.februar 2017</w:t>
                </w:r>
              </w:p>
            </w:txbxContent>
          </v:textbox>
          <w10:wrap type="none"/>
        </v:shape>
      </w:pict>
    </w:r>
    <w:r>
      <w:rPr/>
      <w:pict>
        <v:shape style="position:absolute;margin-left:229.924988pt;margin-top:16.189802pt;width:135.4pt;height:13.2pt;mso-position-horizontal-relative:page;mso-position-vertical-relative:page;z-index:-129568" type="#_x0000_t202" filled="false" stroked="false">
          <v:textbox inset="0,0,0,0">
            <w:txbxContent>
              <w:p>
                <w:pPr>
                  <w:spacing w:before="13"/>
                  <w:ind w:left="20" w:right="0" w:firstLine="0"/>
                  <w:jc w:val="left"/>
                  <w:rPr>
                    <w:rFonts w:ascii="Arial" w:hAnsi="Arial"/>
                    <w:sz w:val="20"/>
                  </w:rPr>
                </w:pPr>
                <w:r>
                  <w:rPr>
                    <w:rFonts w:ascii="Arial" w:hAnsi="Arial"/>
                    <w:color w:val="FF0000"/>
                    <w:sz w:val="20"/>
                  </w:rPr>
                  <w:t>Årsmøte Bærum Arbeiderparti</w:t>
                </w:r>
              </w:p>
            </w:txbxContent>
          </v:textbox>
          <w10:wrap type="none"/>
        </v:shape>
      </w:pict>
    </w:r>
    <w:r>
      <w:rPr/>
      <w:pict>
        <v:shape style="position:absolute;margin-left:517.785095pt;margin-top:16.189823pt;width:36.950pt;height:13.2pt;mso-position-horizontal-relative:page;mso-position-vertical-relative:page;z-index:-129544" type="#_x0000_t202" filled="false" stroked="false">
          <v:textbox inset="0,0,0,0">
            <w:txbxContent>
              <w:p>
                <w:pPr>
                  <w:spacing w:before="13"/>
                  <w:ind w:left="20" w:right="0" w:firstLine="0"/>
                  <w:jc w:val="left"/>
                  <w:rPr>
                    <w:rFonts w:ascii="Arial"/>
                    <w:sz w:val="20"/>
                  </w:rPr>
                </w:pPr>
                <w:r>
                  <w:rPr>
                    <w:rFonts w:ascii="Arial"/>
                    <w:color w:val="FF0000"/>
                    <w:sz w:val="20"/>
                  </w:rPr>
                  <w:t>Side </w:t>
                </w:r>
                <w:r>
                  <w:rPr/>
                  <w:fldChar w:fldCharType="begin"/>
                </w:r>
                <w:r>
                  <w:rPr>
                    <w:rFonts w:ascii="Arial"/>
                    <w:color w:val="FF0000"/>
                    <w:sz w:val="20"/>
                  </w:rPr>
                  <w:instrText> PAGE </w:instrText>
                </w:r>
                <w:r>
                  <w:rPr/>
                  <w:fldChar w:fldCharType="separate"/>
                </w:r>
                <w:r>
                  <w:rPr/>
                  <w:t>61</w:t>
                </w:r>
                <w:r>
                  <w:rPr/>
                  <w:fldChar w:fldCharType="end"/>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3115pt;margin-top:16.189823pt;width:67.05pt;height:13.2pt;mso-position-horizontal-relative:page;mso-position-vertical-relative:page;z-index:-129304" type="#_x0000_t202" filled="false" stroked="false">
          <v:textbox inset="0,0,0,0">
            <w:txbxContent>
              <w:p>
                <w:pPr>
                  <w:spacing w:before="13"/>
                  <w:ind w:left="20" w:right="0" w:firstLine="0"/>
                  <w:jc w:val="left"/>
                  <w:rPr>
                    <w:rFonts w:ascii="Arial"/>
                    <w:sz w:val="20"/>
                  </w:rPr>
                </w:pPr>
                <w:r>
                  <w:rPr>
                    <w:rFonts w:ascii="Arial"/>
                    <w:color w:val="FF0000"/>
                    <w:sz w:val="20"/>
                  </w:rPr>
                  <w:t>6.februar 2017</w:t>
                </w:r>
              </w:p>
            </w:txbxContent>
          </v:textbox>
          <w10:wrap type="none"/>
        </v:shape>
      </w:pict>
    </w:r>
    <w:r>
      <w:rPr/>
      <w:pict>
        <v:shape style="position:absolute;margin-left:229.924988pt;margin-top:16.189802pt;width:135.4pt;height:13.2pt;mso-position-horizontal-relative:page;mso-position-vertical-relative:page;z-index:-129280" type="#_x0000_t202" filled="false" stroked="false">
          <v:textbox inset="0,0,0,0">
            <w:txbxContent>
              <w:p>
                <w:pPr>
                  <w:spacing w:before="13"/>
                  <w:ind w:left="20" w:right="0" w:firstLine="0"/>
                  <w:jc w:val="left"/>
                  <w:rPr>
                    <w:rFonts w:ascii="Arial" w:hAnsi="Arial"/>
                    <w:sz w:val="20"/>
                  </w:rPr>
                </w:pPr>
                <w:r>
                  <w:rPr>
                    <w:rFonts w:ascii="Arial" w:hAnsi="Arial"/>
                    <w:color w:val="FF0000"/>
                    <w:sz w:val="20"/>
                  </w:rPr>
                  <w:t>Årsmøte Bærum Arbeiderparti</w:t>
                </w:r>
              </w:p>
            </w:txbxContent>
          </v:textbox>
          <w10:wrap type="none"/>
        </v:shape>
      </w:pict>
    </w:r>
    <w:r>
      <w:rPr/>
      <w:pict>
        <v:shape style="position:absolute;margin-left:517.785095pt;margin-top:16.189823pt;width:35.950pt;height:13.2pt;mso-position-horizontal-relative:page;mso-position-vertical-relative:page;z-index:-129256" type="#_x0000_t202" filled="false" stroked="false">
          <v:textbox inset="0,0,0,0">
            <w:txbxContent>
              <w:p>
                <w:pPr>
                  <w:spacing w:before="13"/>
                  <w:ind w:left="20" w:right="0" w:firstLine="0"/>
                  <w:jc w:val="left"/>
                  <w:rPr>
                    <w:rFonts w:ascii="Arial"/>
                    <w:sz w:val="20"/>
                  </w:rPr>
                </w:pPr>
                <w:r>
                  <w:rPr>
                    <w:rFonts w:ascii="Arial"/>
                    <w:color w:val="FF0000"/>
                    <w:sz w:val="20"/>
                  </w:rPr>
                  <w:t>Side 70</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3115pt;margin-top:15.939823pt;width:67.05pt;height:13.2pt;mso-position-horizontal-relative:page;mso-position-vertical-relative:page;z-index:-129208" type="#_x0000_t202" filled="false" stroked="false">
          <v:textbox inset="0,0,0,0">
            <w:txbxContent>
              <w:p>
                <w:pPr>
                  <w:spacing w:before="13"/>
                  <w:ind w:left="20" w:right="0" w:firstLine="0"/>
                  <w:jc w:val="left"/>
                  <w:rPr>
                    <w:rFonts w:ascii="Arial"/>
                    <w:sz w:val="20"/>
                  </w:rPr>
                </w:pPr>
                <w:r>
                  <w:rPr>
                    <w:rFonts w:ascii="Arial"/>
                    <w:color w:val="FF0000"/>
                    <w:sz w:val="20"/>
                  </w:rPr>
                  <w:t>6.februar 2017</w:t>
                </w:r>
              </w:p>
            </w:txbxContent>
          </v:textbox>
          <w10:wrap type="none"/>
        </v:shape>
      </w:pict>
    </w:r>
    <w:r>
      <w:rPr/>
      <w:pict>
        <v:shape style="position:absolute;margin-left:230.065002pt;margin-top:15.939802pt;width:135.4pt;height:13.2pt;mso-position-horizontal-relative:page;mso-position-vertical-relative:page;z-index:-129184" type="#_x0000_t202" filled="false" stroked="false">
          <v:textbox inset="0,0,0,0">
            <w:txbxContent>
              <w:p>
                <w:pPr>
                  <w:spacing w:before="13"/>
                  <w:ind w:left="20" w:right="0" w:firstLine="0"/>
                  <w:jc w:val="left"/>
                  <w:rPr>
                    <w:rFonts w:ascii="Arial" w:hAnsi="Arial"/>
                    <w:sz w:val="20"/>
                  </w:rPr>
                </w:pPr>
                <w:r>
                  <w:rPr>
                    <w:rFonts w:ascii="Arial" w:hAnsi="Arial"/>
                    <w:color w:val="FF0000"/>
                    <w:sz w:val="20"/>
                  </w:rPr>
                  <w:t>Årsmøte Bærum Arbeiderparti</w:t>
                </w:r>
              </w:p>
            </w:txbxContent>
          </v:textbox>
          <w10:wrap type="none"/>
        </v:shape>
      </w:pict>
    </w:r>
    <w:r>
      <w:rPr/>
      <w:pict>
        <v:shape style="position:absolute;margin-left:518.065125pt;margin-top:15.939823pt;width:36.950pt;height:13.45pt;mso-position-horizontal-relative:page;mso-position-vertical-relative:page;z-index:-129160" type="#_x0000_t202" filled="false" stroked="false">
          <v:textbox inset="0,0,0,0">
            <w:txbxContent>
              <w:p>
                <w:pPr>
                  <w:spacing w:before="13"/>
                  <w:ind w:left="20" w:right="0" w:firstLine="0"/>
                  <w:jc w:val="left"/>
                  <w:rPr>
                    <w:rFonts w:ascii="Arial"/>
                    <w:sz w:val="20"/>
                  </w:rPr>
                </w:pPr>
                <w:r>
                  <w:rPr>
                    <w:rFonts w:ascii="Arial"/>
                    <w:color w:val="FF0000"/>
                    <w:sz w:val="20"/>
                  </w:rPr>
                  <w:t>Side </w:t>
                </w:r>
                <w:r>
                  <w:rPr/>
                  <w:fldChar w:fldCharType="begin"/>
                </w:r>
                <w:r>
                  <w:rPr>
                    <w:rFonts w:ascii="Arial"/>
                    <w:color w:val="FF0000"/>
                    <w:sz w:val="20"/>
                  </w:rPr>
                  <w:instrText> PAGE </w:instrText>
                </w:r>
                <w:r>
                  <w:rPr/>
                  <w:fldChar w:fldCharType="separate"/>
                </w:r>
                <w:r>
                  <w:rPr/>
                  <w:t>73</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3115pt;margin-top:16.189823pt;width:67.05pt;height:13.2pt;mso-position-horizontal-relative:page;mso-position-vertical-relative:page;z-index:-131176" type="#_x0000_t202" filled="false" stroked="false">
          <v:textbox inset="0,0,0,0">
            <w:txbxContent>
              <w:p>
                <w:pPr>
                  <w:spacing w:before="13"/>
                  <w:ind w:left="20" w:right="0" w:firstLine="0"/>
                  <w:jc w:val="left"/>
                  <w:rPr>
                    <w:rFonts w:ascii="Arial"/>
                    <w:sz w:val="20"/>
                  </w:rPr>
                </w:pPr>
                <w:r>
                  <w:rPr>
                    <w:rFonts w:ascii="Arial"/>
                    <w:color w:val="FF0000"/>
                    <w:sz w:val="20"/>
                  </w:rPr>
                  <w:t>6.februar 2017</w:t>
                </w:r>
              </w:p>
            </w:txbxContent>
          </v:textbox>
          <w10:wrap type="none"/>
        </v:shape>
      </w:pict>
    </w:r>
    <w:r>
      <w:rPr/>
      <w:pict>
        <v:shape style="position:absolute;margin-left:230.065002pt;margin-top:16.189802pt;width:135.4pt;height:13.2pt;mso-position-horizontal-relative:page;mso-position-vertical-relative:page;z-index:-131152" type="#_x0000_t202" filled="false" stroked="false">
          <v:textbox inset="0,0,0,0">
            <w:txbxContent>
              <w:p>
                <w:pPr>
                  <w:spacing w:before="13"/>
                  <w:ind w:left="20" w:right="0" w:firstLine="0"/>
                  <w:jc w:val="left"/>
                  <w:rPr>
                    <w:rFonts w:ascii="Arial" w:hAnsi="Arial"/>
                    <w:sz w:val="20"/>
                  </w:rPr>
                </w:pPr>
                <w:r>
                  <w:rPr>
                    <w:rFonts w:ascii="Arial" w:hAnsi="Arial"/>
                    <w:color w:val="FF0000"/>
                    <w:sz w:val="20"/>
                  </w:rPr>
                  <w:t>Årsmøte Bærum Arbeiderparti</w:t>
                </w:r>
              </w:p>
            </w:txbxContent>
          </v:textbox>
          <w10:wrap type="none"/>
        </v:shape>
      </w:pict>
    </w:r>
    <w:r>
      <w:rPr/>
      <w:pict>
        <v:shape style="position:absolute;margin-left:518.065125pt;margin-top:16.189823pt;width:36.950pt;height:13.2pt;mso-position-horizontal-relative:page;mso-position-vertical-relative:page;z-index:-131128" type="#_x0000_t202" filled="false" stroked="false">
          <v:textbox inset="0,0,0,0">
            <w:txbxContent>
              <w:p>
                <w:pPr>
                  <w:spacing w:before="13"/>
                  <w:ind w:left="20" w:right="0" w:firstLine="0"/>
                  <w:jc w:val="left"/>
                  <w:rPr>
                    <w:rFonts w:ascii="Arial"/>
                    <w:sz w:val="20"/>
                  </w:rPr>
                </w:pPr>
                <w:r>
                  <w:rPr>
                    <w:rFonts w:ascii="Arial"/>
                    <w:color w:val="FF0000"/>
                    <w:sz w:val="20"/>
                  </w:rPr>
                  <w:t>Side </w:t>
                </w:r>
                <w:r>
                  <w:rPr/>
                  <w:fldChar w:fldCharType="begin"/>
                </w:r>
                <w:r>
                  <w:rPr>
                    <w:rFonts w:ascii="Arial"/>
                    <w:color w:val="FF0000"/>
                    <w:sz w:val="20"/>
                  </w:rPr>
                  <w:instrText> PAGE </w:instrText>
                </w:r>
                <w:r>
                  <w:rPr/>
                  <w:fldChar w:fldCharType="separate"/>
                </w:r>
                <w:r>
                  <w:rPr/>
                  <w:t>11</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3115pt;margin-top:16.189823pt;width:67.05pt;height:13.2pt;mso-position-horizontal-relative:page;mso-position-vertical-relative:page;z-index:-130888" type="#_x0000_t202" filled="false" stroked="false">
          <v:textbox inset="0,0,0,0">
            <w:txbxContent>
              <w:p>
                <w:pPr>
                  <w:spacing w:before="13"/>
                  <w:ind w:left="20" w:right="0" w:firstLine="0"/>
                  <w:jc w:val="left"/>
                  <w:rPr>
                    <w:rFonts w:ascii="Arial"/>
                    <w:sz w:val="20"/>
                  </w:rPr>
                </w:pPr>
                <w:r>
                  <w:rPr>
                    <w:rFonts w:ascii="Arial"/>
                    <w:color w:val="FF0000"/>
                    <w:sz w:val="20"/>
                  </w:rPr>
                  <w:t>6.februar 2017</w:t>
                </w:r>
              </w:p>
            </w:txbxContent>
          </v:textbox>
          <w10:wrap type="none"/>
        </v:shape>
      </w:pict>
    </w:r>
    <w:r>
      <w:rPr/>
      <w:pict>
        <v:shape style="position:absolute;margin-left:230.065002pt;margin-top:16.189802pt;width:135.4pt;height:13.2pt;mso-position-horizontal-relative:page;mso-position-vertical-relative:page;z-index:-130864" type="#_x0000_t202" filled="false" stroked="false">
          <v:textbox inset="0,0,0,0">
            <w:txbxContent>
              <w:p>
                <w:pPr>
                  <w:spacing w:before="13"/>
                  <w:ind w:left="20" w:right="0" w:firstLine="0"/>
                  <w:jc w:val="left"/>
                  <w:rPr>
                    <w:rFonts w:ascii="Arial" w:hAnsi="Arial"/>
                    <w:sz w:val="20"/>
                  </w:rPr>
                </w:pPr>
                <w:r>
                  <w:rPr>
                    <w:rFonts w:ascii="Arial" w:hAnsi="Arial"/>
                    <w:color w:val="FF0000"/>
                    <w:sz w:val="20"/>
                  </w:rPr>
                  <w:t>Årsmøte Bærum Arbeiderparti</w:t>
                </w:r>
              </w:p>
            </w:txbxContent>
          </v:textbox>
          <w10:wrap type="none"/>
        </v:shape>
      </w:pict>
    </w:r>
    <w:r>
      <w:rPr/>
      <w:pict>
        <v:shape style="position:absolute;margin-left:518.065125pt;margin-top:16.189823pt;width:35.950pt;height:13.2pt;mso-position-horizontal-relative:page;mso-position-vertical-relative:page;z-index:-130840" type="#_x0000_t202" filled="false" stroked="false">
          <v:textbox inset="0,0,0,0">
            <w:txbxContent>
              <w:p>
                <w:pPr>
                  <w:spacing w:before="13"/>
                  <w:ind w:left="20" w:right="0" w:firstLine="0"/>
                  <w:jc w:val="left"/>
                  <w:rPr>
                    <w:rFonts w:ascii="Arial"/>
                    <w:sz w:val="20"/>
                  </w:rPr>
                </w:pPr>
                <w:r>
                  <w:rPr>
                    <w:rFonts w:ascii="Arial"/>
                    <w:color w:val="FF0000"/>
                    <w:sz w:val="20"/>
                  </w:rPr>
                  <w:t>Side 20</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3115pt;margin-top:16.189823pt;width:67.05pt;height:13.2pt;mso-position-horizontal-relative:page;mso-position-vertical-relative:page;z-index:-130792" type="#_x0000_t202" filled="false" stroked="false">
          <v:textbox inset="0,0,0,0">
            <w:txbxContent>
              <w:p>
                <w:pPr>
                  <w:spacing w:before="13"/>
                  <w:ind w:left="20" w:right="0" w:firstLine="0"/>
                  <w:jc w:val="left"/>
                  <w:rPr>
                    <w:rFonts w:ascii="Arial"/>
                    <w:sz w:val="20"/>
                  </w:rPr>
                </w:pPr>
                <w:r>
                  <w:rPr>
                    <w:rFonts w:ascii="Arial"/>
                    <w:color w:val="FF0000"/>
                    <w:sz w:val="20"/>
                  </w:rPr>
                  <w:t>6.februar 2017</w:t>
                </w:r>
              </w:p>
            </w:txbxContent>
          </v:textbox>
          <w10:wrap type="none"/>
        </v:shape>
      </w:pict>
    </w:r>
    <w:r>
      <w:rPr/>
      <w:pict>
        <v:shape style="position:absolute;margin-left:230.065002pt;margin-top:16.189802pt;width:135.4pt;height:13.2pt;mso-position-horizontal-relative:page;mso-position-vertical-relative:page;z-index:-130768" type="#_x0000_t202" filled="false" stroked="false">
          <v:textbox inset="0,0,0,0">
            <w:txbxContent>
              <w:p>
                <w:pPr>
                  <w:spacing w:before="13"/>
                  <w:ind w:left="20" w:right="0" w:firstLine="0"/>
                  <w:jc w:val="left"/>
                  <w:rPr>
                    <w:rFonts w:ascii="Arial" w:hAnsi="Arial"/>
                    <w:sz w:val="20"/>
                  </w:rPr>
                </w:pPr>
                <w:r>
                  <w:rPr>
                    <w:rFonts w:ascii="Arial" w:hAnsi="Arial"/>
                    <w:color w:val="FF0000"/>
                    <w:sz w:val="20"/>
                  </w:rPr>
                  <w:t>Årsmøte Bærum Arbeiderparti</w:t>
                </w:r>
              </w:p>
            </w:txbxContent>
          </v:textbox>
          <w10:wrap type="none"/>
        </v:shape>
      </w:pict>
    </w:r>
    <w:r>
      <w:rPr/>
      <w:pict>
        <v:shape style="position:absolute;margin-left:518.065125pt;margin-top:16.189823pt;width:36.950pt;height:13.2pt;mso-position-horizontal-relative:page;mso-position-vertical-relative:page;z-index:-130744" type="#_x0000_t202" filled="false" stroked="false">
          <v:textbox inset="0,0,0,0">
            <w:txbxContent>
              <w:p>
                <w:pPr>
                  <w:spacing w:before="13"/>
                  <w:ind w:left="20" w:right="0" w:firstLine="0"/>
                  <w:jc w:val="left"/>
                  <w:rPr>
                    <w:rFonts w:ascii="Arial"/>
                    <w:sz w:val="20"/>
                  </w:rPr>
                </w:pPr>
                <w:r>
                  <w:rPr>
                    <w:rFonts w:ascii="Arial"/>
                    <w:color w:val="FF0000"/>
                    <w:sz w:val="20"/>
                  </w:rPr>
                  <w:t>Side </w:t>
                </w:r>
                <w:r>
                  <w:rPr/>
                  <w:fldChar w:fldCharType="begin"/>
                </w:r>
                <w:r>
                  <w:rPr>
                    <w:rFonts w:ascii="Arial"/>
                    <w:color w:val="FF0000"/>
                    <w:sz w:val="20"/>
                  </w:rPr>
                  <w:instrText> PAGE </w:instrText>
                </w:r>
                <w:r>
                  <w:rPr/>
                  <w:fldChar w:fldCharType="separate"/>
                </w:r>
                <w:r>
                  <w:rPr/>
                  <w:t>21</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3115pt;margin-top:16.189823pt;width:67.05pt;height:13.2pt;mso-position-horizontal-relative:page;mso-position-vertical-relative:page;z-index:-130504" type="#_x0000_t202" filled="false" stroked="false">
          <v:textbox inset="0,0,0,0">
            <w:txbxContent>
              <w:p>
                <w:pPr>
                  <w:spacing w:before="13"/>
                  <w:ind w:left="20" w:right="0" w:firstLine="0"/>
                  <w:jc w:val="left"/>
                  <w:rPr>
                    <w:rFonts w:ascii="Arial"/>
                    <w:sz w:val="20"/>
                  </w:rPr>
                </w:pPr>
                <w:r>
                  <w:rPr>
                    <w:rFonts w:ascii="Arial"/>
                    <w:color w:val="FF0000"/>
                    <w:sz w:val="20"/>
                  </w:rPr>
                  <w:t>6.februar 2017</w:t>
                </w:r>
              </w:p>
            </w:txbxContent>
          </v:textbox>
          <w10:wrap type="none"/>
        </v:shape>
      </w:pict>
    </w:r>
    <w:r>
      <w:rPr/>
      <w:pict>
        <v:shape style="position:absolute;margin-left:230.065002pt;margin-top:16.189802pt;width:135.4pt;height:13.2pt;mso-position-horizontal-relative:page;mso-position-vertical-relative:page;z-index:-130480" type="#_x0000_t202" filled="false" stroked="false">
          <v:textbox inset="0,0,0,0">
            <w:txbxContent>
              <w:p>
                <w:pPr>
                  <w:spacing w:before="13"/>
                  <w:ind w:left="20" w:right="0" w:firstLine="0"/>
                  <w:jc w:val="left"/>
                  <w:rPr>
                    <w:rFonts w:ascii="Arial" w:hAnsi="Arial"/>
                    <w:sz w:val="20"/>
                  </w:rPr>
                </w:pPr>
                <w:r>
                  <w:rPr>
                    <w:rFonts w:ascii="Arial" w:hAnsi="Arial"/>
                    <w:color w:val="FF0000"/>
                    <w:sz w:val="20"/>
                  </w:rPr>
                  <w:t>Årsmøte Bærum Arbeiderparti</w:t>
                </w:r>
              </w:p>
            </w:txbxContent>
          </v:textbox>
          <w10:wrap type="none"/>
        </v:shape>
      </w:pict>
    </w:r>
    <w:r>
      <w:rPr/>
      <w:pict>
        <v:shape style="position:absolute;margin-left:518.065125pt;margin-top:16.189823pt;width:35.950pt;height:13.2pt;mso-position-horizontal-relative:page;mso-position-vertical-relative:page;z-index:-130456" type="#_x0000_t202" filled="false" stroked="false">
          <v:textbox inset="0,0,0,0">
            <w:txbxContent>
              <w:p>
                <w:pPr>
                  <w:spacing w:before="13"/>
                  <w:ind w:left="20" w:right="0" w:firstLine="0"/>
                  <w:jc w:val="left"/>
                  <w:rPr>
                    <w:rFonts w:ascii="Arial"/>
                    <w:sz w:val="20"/>
                  </w:rPr>
                </w:pPr>
                <w:r>
                  <w:rPr>
                    <w:rFonts w:ascii="Arial"/>
                    <w:color w:val="FF0000"/>
                    <w:sz w:val="20"/>
                  </w:rPr>
                  <w:t>Side 30</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3115pt;margin-top:16.189823pt;width:67.05pt;height:13.2pt;mso-position-horizontal-relative:page;mso-position-vertical-relative:page;z-index:-130408" type="#_x0000_t202" filled="false" stroked="false">
          <v:textbox inset="0,0,0,0">
            <w:txbxContent>
              <w:p>
                <w:pPr>
                  <w:spacing w:before="13"/>
                  <w:ind w:left="20" w:right="0" w:firstLine="0"/>
                  <w:jc w:val="left"/>
                  <w:rPr>
                    <w:rFonts w:ascii="Arial"/>
                    <w:sz w:val="20"/>
                  </w:rPr>
                </w:pPr>
                <w:r>
                  <w:rPr>
                    <w:rFonts w:ascii="Arial"/>
                    <w:color w:val="FF0000"/>
                    <w:sz w:val="20"/>
                  </w:rPr>
                  <w:t>6.februar 2017</w:t>
                </w:r>
              </w:p>
            </w:txbxContent>
          </v:textbox>
          <w10:wrap type="none"/>
        </v:shape>
      </w:pict>
    </w:r>
    <w:r>
      <w:rPr/>
      <w:pict>
        <v:shape style="position:absolute;margin-left:230.065002pt;margin-top:16.189802pt;width:135.4pt;height:13.2pt;mso-position-horizontal-relative:page;mso-position-vertical-relative:page;z-index:-130384" type="#_x0000_t202" filled="false" stroked="false">
          <v:textbox inset="0,0,0,0">
            <w:txbxContent>
              <w:p>
                <w:pPr>
                  <w:spacing w:before="13"/>
                  <w:ind w:left="20" w:right="0" w:firstLine="0"/>
                  <w:jc w:val="left"/>
                  <w:rPr>
                    <w:rFonts w:ascii="Arial" w:hAnsi="Arial"/>
                    <w:sz w:val="20"/>
                  </w:rPr>
                </w:pPr>
                <w:r>
                  <w:rPr>
                    <w:rFonts w:ascii="Arial" w:hAnsi="Arial"/>
                    <w:color w:val="FF0000"/>
                    <w:sz w:val="20"/>
                  </w:rPr>
                  <w:t>Årsmøte Bærum Arbeiderparti</w:t>
                </w:r>
              </w:p>
            </w:txbxContent>
          </v:textbox>
          <w10:wrap type="none"/>
        </v:shape>
      </w:pict>
    </w:r>
    <w:r>
      <w:rPr/>
      <w:pict>
        <v:shape style="position:absolute;margin-left:518.065125pt;margin-top:16.189823pt;width:36.950pt;height:13.2pt;mso-position-horizontal-relative:page;mso-position-vertical-relative:page;z-index:-130360" type="#_x0000_t202" filled="false" stroked="false">
          <v:textbox inset="0,0,0,0">
            <w:txbxContent>
              <w:p>
                <w:pPr>
                  <w:spacing w:before="13"/>
                  <w:ind w:left="20" w:right="0" w:firstLine="0"/>
                  <w:jc w:val="left"/>
                  <w:rPr>
                    <w:rFonts w:ascii="Arial"/>
                    <w:sz w:val="20"/>
                  </w:rPr>
                </w:pPr>
                <w:r>
                  <w:rPr>
                    <w:rFonts w:ascii="Arial"/>
                    <w:color w:val="FF0000"/>
                    <w:sz w:val="20"/>
                  </w:rPr>
                  <w:t>Side </w:t>
                </w:r>
                <w:r>
                  <w:rPr/>
                  <w:fldChar w:fldCharType="begin"/>
                </w:r>
                <w:r>
                  <w:rPr>
                    <w:rFonts w:ascii="Arial"/>
                    <w:color w:val="FF0000"/>
                    <w:sz w:val="20"/>
                  </w:rPr>
                  <w:instrText> PAGE </w:instrText>
                </w:r>
                <w:r>
                  <w:rPr/>
                  <w:fldChar w:fldCharType="separate"/>
                </w:r>
                <w:r>
                  <w:rPr/>
                  <w:t>31</w:t>
                </w:r>
                <w:r>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0"/>
      <w:numFmt w:val="bullet"/>
      <w:lvlText w:val=""/>
      <w:lvlJc w:val="left"/>
      <w:pPr>
        <w:ind w:left="1110" w:hanging="361"/>
      </w:pPr>
      <w:rPr>
        <w:rFonts w:hint="default"/>
        <w:w w:val="102"/>
      </w:rPr>
    </w:lvl>
    <w:lvl w:ilvl="1">
      <w:start w:val="0"/>
      <w:numFmt w:val="bullet"/>
      <w:lvlText w:val="•"/>
      <w:lvlJc w:val="left"/>
      <w:pPr>
        <w:ind w:left="2097" w:hanging="361"/>
      </w:pPr>
      <w:rPr>
        <w:rFonts w:hint="default"/>
      </w:rPr>
    </w:lvl>
    <w:lvl w:ilvl="2">
      <w:start w:val="0"/>
      <w:numFmt w:val="bullet"/>
      <w:lvlText w:val="•"/>
      <w:lvlJc w:val="left"/>
      <w:pPr>
        <w:ind w:left="3074" w:hanging="361"/>
      </w:pPr>
      <w:rPr>
        <w:rFonts w:hint="default"/>
      </w:rPr>
    </w:lvl>
    <w:lvl w:ilvl="3">
      <w:start w:val="0"/>
      <w:numFmt w:val="bullet"/>
      <w:lvlText w:val="•"/>
      <w:lvlJc w:val="left"/>
      <w:pPr>
        <w:ind w:left="4051" w:hanging="361"/>
      </w:pPr>
      <w:rPr>
        <w:rFonts w:hint="default"/>
      </w:rPr>
    </w:lvl>
    <w:lvl w:ilvl="4">
      <w:start w:val="0"/>
      <w:numFmt w:val="bullet"/>
      <w:lvlText w:val="•"/>
      <w:lvlJc w:val="left"/>
      <w:pPr>
        <w:ind w:left="5028" w:hanging="361"/>
      </w:pPr>
      <w:rPr>
        <w:rFonts w:hint="default"/>
      </w:rPr>
    </w:lvl>
    <w:lvl w:ilvl="5">
      <w:start w:val="0"/>
      <w:numFmt w:val="bullet"/>
      <w:lvlText w:val="•"/>
      <w:lvlJc w:val="left"/>
      <w:pPr>
        <w:ind w:left="6005" w:hanging="361"/>
      </w:pPr>
      <w:rPr>
        <w:rFonts w:hint="default"/>
      </w:rPr>
    </w:lvl>
    <w:lvl w:ilvl="6">
      <w:start w:val="0"/>
      <w:numFmt w:val="bullet"/>
      <w:lvlText w:val="•"/>
      <w:lvlJc w:val="left"/>
      <w:pPr>
        <w:ind w:left="6982" w:hanging="361"/>
      </w:pPr>
      <w:rPr>
        <w:rFonts w:hint="default"/>
      </w:rPr>
    </w:lvl>
    <w:lvl w:ilvl="7">
      <w:start w:val="0"/>
      <w:numFmt w:val="bullet"/>
      <w:lvlText w:val="•"/>
      <w:lvlJc w:val="left"/>
      <w:pPr>
        <w:ind w:left="7959" w:hanging="361"/>
      </w:pPr>
      <w:rPr>
        <w:rFonts w:hint="default"/>
      </w:rPr>
    </w:lvl>
    <w:lvl w:ilvl="8">
      <w:start w:val="0"/>
      <w:numFmt w:val="bullet"/>
      <w:lvlText w:val="•"/>
      <w:lvlJc w:val="left"/>
      <w:pPr>
        <w:ind w:left="8936" w:hanging="361"/>
      </w:pPr>
      <w:rPr>
        <w:rFonts w:hint="default"/>
      </w:rPr>
    </w:lvl>
  </w:abstractNum>
  <w:abstractNum w:abstractNumId="37">
    <w:multiLevelType w:val="hybridMultilevel"/>
    <w:lvl w:ilvl="0">
      <w:start w:val="1"/>
      <w:numFmt w:val="decimal"/>
      <w:lvlText w:val="%1)"/>
      <w:lvlJc w:val="left"/>
      <w:pPr>
        <w:ind w:left="780" w:hanging="255"/>
        <w:jc w:val="left"/>
      </w:pPr>
      <w:rPr>
        <w:rFonts w:hint="default" w:ascii="Times New Roman" w:hAnsi="Times New Roman" w:eastAsia="Times New Roman" w:cs="Times New Roman"/>
        <w:w w:val="99"/>
        <w:sz w:val="24"/>
        <w:szCs w:val="24"/>
      </w:rPr>
    </w:lvl>
    <w:lvl w:ilvl="1">
      <w:start w:val="0"/>
      <w:numFmt w:val="bullet"/>
      <w:lvlText w:val="•"/>
      <w:lvlJc w:val="left"/>
      <w:pPr>
        <w:ind w:left="1717" w:hanging="255"/>
      </w:pPr>
      <w:rPr>
        <w:rFonts w:hint="default"/>
      </w:rPr>
    </w:lvl>
    <w:lvl w:ilvl="2">
      <w:start w:val="0"/>
      <w:numFmt w:val="bullet"/>
      <w:lvlText w:val="•"/>
      <w:lvlJc w:val="left"/>
      <w:pPr>
        <w:ind w:left="2654" w:hanging="255"/>
      </w:pPr>
      <w:rPr>
        <w:rFonts w:hint="default"/>
      </w:rPr>
    </w:lvl>
    <w:lvl w:ilvl="3">
      <w:start w:val="0"/>
      <w:numFmt w:val="bullet"/>
      <w:lvlText w:val="•"/>
      <w:lvlJc w:val="left"/>
      <w:pPr>
        <w:ind w:left="3591" w:hanging="255"/>
      </w:pPr>
      <w:rPr>
        <w:rFonts w:hint="default"/>
      </w:rPr>
    </w:lvl>
    <w:lvl w:ilvl="4">
      <w:start w:val="0"/>
      <w:numFmt w:val="bullet"/>
      <w:lvlText w:val="•"/>
      <w:lvlJc w:val="left"/>
      <w:pPr>
        <w:ind w:left="4528" w:hanging="255"/>
      </w:pPr>
      <w:rPr>
        <w:rFonts w:hint="default"/>
      </w:rPr>
    </w:lvl>
    <w:lvl w:ilvl="5">
      <w:start w:val="0"/>
      <w:numFmt w:val="bullet"/>
      <w:lvlText w:val="•"/>
      <w:lvlJc w:val="left"/>
      <w:pPr>
        <w:ind w:left="5465" w:hanging="255"/>
      </w:pPr>
      <w:rPr>
        <w:rFonts w:hint="default"/>
      </w:rPr>
    </w:lvl>
    <w:lvl w:ilvl="6">
      <w:start w:val="0"/>
      <w:numFmt w:val="bullet"/>
      <w:lvlText w:val="•"/>
      <w:lvlJc w:val="left"/>
      <w:pPr>
        <w:ind w:left="6402" w:hanging="255"/>
      </w:pPr>
      <w:rPr>
        <w:rFonts w:hint="default"/>
      </w:rPr>
    </w:lvl>
    <w:lvl w:ilvl="7">
      <w:start w:val="0"/>
      <w:numFmt w:val="bullet"/>
      <w:lvlText w:val="•"/>
      <w:lvlJc w:val="left"/>
      <w:pPr>
        <w:ind w:left="7339" w:hanging="255"/>
      </w:pPr>
      <w:rPr>
        <w:rFonts w:hint="default"/>
      </w:rPr>
    </w:lvl>
    <w:lvl w:ilvl="8">
      <w:start w:val="0"/>
      <w:numFmt w:val="bullet"/>
      <w:lvlText w:val="•"/>
      <w:lvlJc w:val="left"/>
      <w:pPr>
        <w:ind w:left="8276" w:hanging="255"/>
      </w:pPr>
      <w:rPr>
        <w:rFonts w:hint="default"/>
      </w:rPr>
    </w:lvl>
  </w:abstractNum>
  <w:abstractNum w:abstractNumId="36">
    <w:multiLevelType w:val="hybridMultilevel"/>
    <w:lvl w:ilvl="0">
      <w:start w:val="879"/>
      <w:numFmt w:val="decimal"/>
      <w:lvlText w:val="%1"/>
      <w:lvlJc w:val="left"/>
      <w:pPr>
        <w:ind w:left="102" w:hanging="695"/>
        <w:jc w:val="left"/>
      </w:pPr>
      <w:rPr>
        <w:rFonts w:hint="default" w:ascii="Calibri" w:hAnsi="Calibri" w:eastAsia="Calibri" w:cs="Calibri"/>
        <w:w w:val="99"/>
        <w:sz w:val="22"/>
        <w:szCs w:val="22"/>
      </w:rPr>
    </w:lvl>
    <w:lvl w:ilvl="1">
      <w:start w:val="0"/>
      <w:numFmt w:val="bullet"/>
      <w:lvlText w:val="•"/>
      <w:lvlJc w:val="left"/>
      <w:pPr>
        <w:ind w:left="1180" w:hanging="695"/>
      </w:pPr>
      <w:rPr>
        <w:rFonts w:hint="default"/>
      </w:rPr>
    </w:lvl>
    <w:lvl w:ilvl="2">
      <w:start w:val="0"/>
      <w:numFmt w:val="bullet"/>
      <w:lvlText w:val="•"/>
      <w:lvlJc w:val="left"/>
      <w:pPr>
        <w:ind w:left="2260" w:hanging="695"/>
      </w:pPr>
      <w:rPr>
        <w:rFonts w:hint="default"/>
      </w:rPr>
    </w:lvl>
    <w:lvl w:ilvl="3">
      <w:start w:val="0"/>
      <w:numFmt w:val="bullet"/>
      <w:lvlText w:val="•"/>
      <w:lvlJc w:val="left"/>
      <w:pPr>
        <w:ind w:left="3341" w:hanging="695"/>
      </w:pPr>
      <w:rPr>
        <w:rFonts w:hint="default"/>
      </w:rPr>
    </w:lvl>
    <w:lvl w:ilvl="4">
      <w:start w:val="0"/>
      <w:numFmt w:val="bullet"/>
      <w:lvlText w:val="•"/>
      <w:lvlJc w:val="left"/>
      <w:pPr>
        <w:ind w:left="4421" w:hanging="695"/>
      </w:pPr>
      <w:rPr>
        <w:rFonts w:hint="default"/>
      </w:rPr>
    </w:lvl>
    <w:lvl w:ilvl="5">
      <w:start w:val="0"/>
      <w:numFmt w:val="bullet"/>
      <w:lvlText w:val="•"/>
      <w:lvlJc w:val="left"/>
      <w:pPr>
        <w:ind w:left="5502" w:hanging="695"/>
      </w:pPr>
      <w:rPr>
        <w:rFonts w:hint="default"/>
      </w:rPr>
    </w:lvl>
    <w:lvl w:ilvl="6">
      <w:start w:val="0"/>
      <w:numFmt w:val="bullet"/>
      <w:lvlText w:val="•"/>
      <w:lvlJc w:val="left"/>
      <w:pPr>
        <w:ind w:left="6582" w:hanging="695"/>
      </w:pPr>
      <w:rPr>
        <w:rFonts w:hint="default"/>
      </w:rPr>
    </w:lvl>
    <w:lvl w:ilvl="7">
      <w:start w:val="0"/>
      <w:numFmt w:val="bullet"/>
      <w:lvlText w:val="•"/>
      <w:lvlJc w:val="left"/>
      <w:pPr>
        <w:ind w:left="7663" w:hanging="695"/>
      </w:pPr>
      <w:rPr>
        <w:rFonts w:hint="default"/>
      </w:rPr>
    </w:lvl>
    <w:lvl w:ilvl="8">
      <w:start w:val="0"/>
      <w:numFmt w:val="bullet"/>
      <w:lvlText w:val="•"/>
      <w:lvlJc w:val="left"/>
      <w:pPr>
        <w:ind w:left="8743" w:hanging="695"/>
      </w:pPr>
      <w:rPr>
        <w:rFonts w:hint="default"/>
      </w:rPr>
    </w:lvl>
  </w:abstractNum>
  <w:abstractNum w:abstractNumId="35">
    <w:multiLevelType w:val="hybridMultilevel"/>
    <w:lvl w:ilvl="0">
      <w:start w:val="825"/>
      <w:numFmt w:val="decimal"/>
      <w:lvlText w:val="%1"/>
      <w:lvlJc w:val="left"/>
      <w:pPr>
        <w:ind w:left="102" w:hanging="1403"/>
        <w:jc w:val="left"/>
      </w:pPr>
      <w:rPr>
        <w:rFonts w:hint="default" w:ascii="Calibri" w:hAnsi="Calibri" w:eastAsia="Calibri" w:cs="Calibri"/>
        <w:w w:val="99"/>
        <w:sz w:val="22"/>
        <w:szCs w:val="22"/>
      </w:rPr>
    </w:lvl>
    <w:lvl w:ilvl="1">
      <w:start w:val="0"/>
      <w:numFmt w:val="bullet"/>
      <w:lvlText w:val="•"/>
      <w:lvlJc w:val="left"/>
      <w:pPr>
        <w:ind w:left="1180" w:hanging="1403"/>
      </w:pPr>
      <w:rPr>
        <w:rFonts w:hint="default"/>
      </w:rPr>
    </w:lvl>
    <w:lvl w:ilvl="2">
      <w:start w:val="0"/>
      <w:numFmt w:val="bullet"/>
      <w:lvlText w:val="•"/>
      <w:lvlJc w:val="left"/>
      <w:pPr>
        <w:ind w:left="2260" w:hanging="1403"/>
      </w:pPr>
      <w:rPr>
        <w:rFonts w:hint="default"/>
      </w:rPr>
    </w:lvl>
    <w:lvl w:ilvl="3">
      <w:start w:val="0"/>
      <w:numFmt w:val="bullet"/>
      <w:lvlText w:val="•"/>
      <w:lvlJc w:val="left"/>
      <w:pPr>
        <w:ind w:left="3341" w:hanging="1403"/>
      </w:pPr>
      <w:rPr>
        <w:rFonts w:hint="default"/>
      </w:rPr>
    </w:lvl>
    <w:lvl w:ilvl="4">
      <w:start w:val="0"/>
      <w:numFmt w:val="bullet"/>
      <w:lvlText w:val="•"/>
      <w:lvlJc w:val="left"/>
      <w:pPr>
        <w:ind w:left="4421" w:hanging="1403"/>
      </w:pPr>
      <w:rPr>
        <w:rFonts w:hint="default"/>
      </w:rPr>
    </w:lvl>
    <w:lvl w:ilvl="5">
      <w:start w:val="0"/>
      <w:numFmt w:val="bullet"/>
      <w:lvlText w:val="•"/>
      <w:lvlJc w:val="left"/>
      <w:pPr>
        <w:ind w:left="5502" w:hanging="1403"/>
      </w:pPr>
      <w:rPr>
        <w:rFonts w:hint="default"/>
      </w:rPr>
    </w:lvl>
    <w:lvl w:ilvl="6">
      <w:start w:val="0"/>
      <w:numFmt w:val="bullet"/>
      <w:lvlText w:val="•"/>
      <w:lvlJc w:val="left"/>
      <w:pPr>
        <w:ind w:left="6582" w:hanging="1403"/>
      </w:pPr>
      <w:rPr>
        <w:rFonts w:hint="default"/>
      </w:rPr>
    </w:lvl>
    <w:lvl w:ilvl="7">
      <w:start w:val="0"/>
      <w:numFmt w:val="bullet"/>
      <w:lvlText w:val="•"/>
      <w:lvlJc w:val="left"/>
      <w:pPr>
        <w:ind w:left="7663" w:hanging="1403"/>
      </w:pPr>
      <w:rPr>
        <w:rFonts w:hint="default"/>
      </w:rPr>
    </w:lvl>
    <w:lvl w:ilvl="8">
      <w:start w:val="0"/>
      <w:numFmt w:val="bullet"/>
      <w:lvlText w:val="•"/>
      <w:lvlJc w:val="left"/>
      <w:pPr>
        <w:ind w:left="8743" w:hanging="1403"/>
      </w:pPr>
      <w:rPr>
        <w:rFonts w:hint="default"/>
      </w:rPr>
    </w:lvl>
  </w:abstractNum>
  <w:abstractNum w:abstractNumId="34">
    <w:multiLevelType w:val="hybridMultilevel"/>
    <w:lvl w:ilvl="0">
      <w:start w:val="814"/>
      <w:numFmt w:val="decimal"/>
      <w:lvlText w:val="%1"/>
      <w:lvlJc w:val="left"/>
      <w:pPr>
        <w:ind w:left="102" w:hanging="1403"/>
        <w:jc w:val="left"/>
      </w:pPr>
      <w:rPr>
        <w:rFonts w:hint="default" w:ascii="Calibri" w:hAnsi="Calibri" w:eastAsia="Calibri" w:cs="Calibri"/>
        <w:w w:val="99"/>
        <w:sz w:val="22"/>
        <w:szCs w:val="22"/>
      </w:rPr>
    </w:lvl>
    <w:lvl w:ilvl="1">
      <w:start w:val="0"/>
      <w:numFmt w:val="bullet"/>
      <w:lvlText w:val="•"/>
      <w:lvlJc w:val="left"/>
      <w:pPr>
        <w:ind w:left="1180" w:hanging="1403"/>
      </w:pPr>
      <w:rPr>
        <w:rFonts w:hint="default"/>
      </w:rPr>
    </w:lvl>
    <w:lvl w:ilvl="2">
      <w:start w:val="0"/>
      <w:numFmt w:val="bullet"/>
      <w:lvlText w:val="•"/>
      <w:lvlJc w:val="left"/>
      <w:pPr>
        <w:ind w:left="2260" w:hanging="1403"/>
      </w:pPr>
      <w:rPr>
        <w:rFonts w:hint="default"/>
      </w:rPr>
    </w:lvl>
    <w:lvl w:ilvl="3">
      <w:start w:val="0"/>
      <w:numFmt w:val="bullet"/>
      <w:lvlText w:val="•"/>
      <w:lvlJc w:val="left"/>
      <w:pPr>
        <w:ind w:left="3341" w:hanging="1403"/>
      </w:pPr>
      <w:rPr>
        <w:rFonts w:hint="default"/>
      </w:rPr>
    </w:lvl>
    <w:lvl w:ilvl="4">
      <w:start w:val="0"/>
      <w:numFmt w:val="bullet"/>
      <w:lvlText w:val="•"/>
      <w:lvlJc w:val="left"/>
      <w:pPr>
        <w:ind w:left="4421" w:hanging="1403"/>
      </w:pPr>
      <w:rPr>
        <w:rFonts w:hint="default"/>
      </w:rPr>
    </w:lvl>
    <w:lvl w:ilvl="5">
      <w:start w:val="0"/>
      <w:numFmt w:val="bullet"/>
      <w:lvlText w:val="•"/>
      <w:lvlJc w:val="left"/>
      <w:pPr>
        <w:ind w:left="5502" w:hanging="1403"/>
      </w:pPr>
      <w:rPr>
        <w:rFonts w:hint="default"/>
      </w:rPr>
    </w:lvl>
    <w:lvl w:ilvl="6">
      <w:start w:val="0"/>
      <w:numFmt w:val="bullet"/>
      <w:lvlText w:val="•"/>
      <w:lvlJc w:val="left"/>
      <w:pPr>
        <w:ind w:left="6582" w:hanging="1403"/>
      </w:pPr>
      <w:rPr>
        <w:rFonts w:hint="default"/>
      </w:rPr>
    </w:lvl>
    <w:lvl w:ilvl="7">
      <w:start w:val="0"/>
      <w:numFmt w:val="bullet"/>
      <w:lvlText w:val="•"/>
      <w:lvlJc w:val="left"/>
      <w:pPr>
        <w:ind w:left="7663" w:hanging="1403"/>
      </w:pPr>
      <w:rPr>
        <w:rFonts w:hint="default"/>
      </w:rPr>
    </w:lvl>
    <w:lvl w:ilvl="8">
      <w:start w:val="0"/>
      <w:numFmt w:val="bullet"/>
      <w:lvlText w:val="•"/>
      <w:lvlJc w:val="left"/>
      <w:pPr>
        <w:ind w:left="8743" w:hanging="1403"/>
      </w:pPr>
      <w:rPr>
        <w:rFonts w:hint="default"/>
      </w:rPr>
    </w:lvl>
  </w:abstractNum>
  <w:abstractNum w:abstractNumId="33">
    <w:multiLevelType w:val="hybridMultilevel"/>
    <w:lvl w:ilvl="0">
      <w:start w:val="780"/>
      <w:numFmt w:val="decimal"/>
      <w:lvlText w:val="%1"/>
      <w:lvlJc w:val="left"/>
      <w:pPr>
        <w:ind w:left="122" w:hanging="1403"/>
        <w:jc w:val="left"/>
      </w:pPr>
      <w:rPr>
        <w:rFonts w:hint="default" w:ascii="Calibri" w:hAnsi="Calibri" w:eastAsia="Calibri" w:cs="Calibri"/>
        <w:w w:val="99"/>
        <w:sz w:val="22"/>
        <w:szCs w:val="22"/>
      </w:rPr>
    </w:lvl>
    <w:lvl w:ilvl="1">
      <w:start w:val="0"/>
      <w:numFmt w:val="bullet"/>
      <w:lvlText w:val="•"/>
      <w:lvlJc w:val="left"/>
      <w:pPr>
        <w:ind w:left="1200" w:hanging="1403"/>
      </w:pPr>
      <w:rPr>
        <w:rFonts w:hint="default"/>
      </w:rPr>
    </w:lvl>
    <w:lvl w:ilvl="2">
      <w:start w:val="0"/>
      <w:numFmt w:val="bullet"/>
      <w:lvlText w:val="•"/>
      <w:lvlJc w:val="left"/>
      <w:pPr>
        <w:ind w:left="2280" w:hanging="1403"/>
      </w:pPr>
      <w:rPr>
        <w:rFonts w:hint="default"/>
      </w:rPr>
    </w:lvl>
    <w:lvl w:ilvl="3">
      <w:start w:val="0"/>
      <w:numFmt w:val="bullet"/>
      <w:lvlText w:val="•"/>
      <w:lvlJc w:val="left"/>
      <w:pPr>
        <w:ind w:left="3361" w:hanging="1403"/>
      </w:pPr>
      <w:rPr>
        <w:rFonts w:hint="default"/>
      </w:rPr>
    </w:lvl>
    <w:lvl w:ilvl="4">
      <w:start w:val="0"/>
      <w:numFmt w:val="bullet"/>
      <w:lvlText w:val="•"/>
      <w:lvlJc w:val="left"/>
      <w:pPr>
        <w:ind w:left="4441" w:hanging="1403"/>
      </w:pPr>
      <w:rPr>
        <w:rFonts w:hint="default"/>
      </w:rPr>
    </w:lvl>
    <w:lvl w:ilvl="5">
      <w:start w:val="0"/>
      <w:numFmt w:val="bullet"/>
      <w:lvlText w:val="•"/>
      <w:lvlJc w:val="left"/>
      <w:pPr>
        <w:ind w:left="5522" w:hanging="1403"/>
      </w:pPr>
      <w:rPr>
        <w:rFonts w:hint="default"/>
      </w:rPr>
    </w:lvl>
    <w:lvl w:ilvl="6">
      <w:start w:val="0"/>
      <w:numFmt w:val="bullet"/>
      <w:lvlText w:val="•"/>
      <w:lvlJc w:val="left"/>
      <w:pPr>
        <w:ind w:left="6602" w:hanging="1403"/>
      </w:pPr>
      <w:rPr>
        <w:rFonts w:hint="default"/>
      </w:rPr>
    </w:lvl>
    <w:lvl w:ilvl="7">
      <w:start w:val="0"/>
      <w:numFmt w:val="bullet"/>
      <w:lvlText w:val="•"/>
      <w:lvlJc w:val="left"/>
      <w:pPr>
        <w:ind w:left="7683" w:hanging="1403"/>
      </w:pPr>
      <w:rPr>
        <w:rFonts w:hint="default"/>
      </w:rPr>
    </w:lvl>
    <w:lvl w:ilvl="8">
      <w:start w:val="0"/>
      <w:numFmt w:val="bullet"/>
      <w:lvlText w:val="•"/>
      <w:lvlJc w:val="left"/>
      <w:pPr>
        <w:ind w:left="8763" w:hanging="1403"/>
      </w:pPr>
      <w:rPr>
        <w:rFonts w:hint="default"/>
      </w:rPr>
    </w:lvl>
  </w:abstractNum>
  <w:abstractNum w:abstractNumId="32">
    <w:multiLevelType w:val="hybridMultilevel"/>
    <w:lvl w:ilvl="0">
      <w:start w:val="763"/>
      <w:numFmt w:val="decimal"/>
      <w:lvlText w:val="%1"/>
      <w:lvlJc w:val="left"/>
      <w:pPr>
        <w:ind w:left="122" w:hanging="695"/>
        <w:jc w:val="left"/>
      </w:pPr>
      <w:rPr>
        <w:rFonts w:hint="default" w:ascii="Calibri" w:hAnsi="Calibri" w:eastAsia="Calibri" w:cs="Calibri"/>
        <w:w w:val="99"/>
        <w:sz w:val="22"/>
        <w:szCs w:val="22"/>
      </w:rPr>
    </w:lvl>
    <w:lvl w:ilvl="1">
      <w:start w:val="0"/>
      <w:numFmt w:val="bullet"/>
      <w:lvlText w:val="•"/>
      <w:lvlJc w:val="left"/>
      <w:pPr>
        <w:ind w:left="1200" w:hanging="695"/>
      </w:pPr>
      <w:rPr>
        <w:rFonts w:hint="default"/>
      </w:rPr>
    </w:lvl>
    <w:lvl w:ilvl="2">
      <w:start w:val="0"/>
      <w:numFmt w:val="bullet"/>
      <w:lvlText w:val="•"/>
      <w:lvlJc w:val="left"/>
      <w:pPr>
        <w:ind w:left="2280" w:hanging="695"/>
      </w:pPr>
      <w:rPr>
        <w:rFonts w:hint="default"/>
      </w:rPr>
    </w:lvl>
    <w:lvl w:ilvl="3">
      <w:start w:val="0"/>
      <w:numFmt w:val="bullet"/>
      <w:lvlText w:val="•"/>
      <w:lvlJc w:val="left"/>
      <w:pPr>
        <w:ind w:left="3361" w:hanging="695"/>
      </w:pPr>
      <w:rPr>
        <w:rFonts w:hint="default"/>
      </w:rPr>
    </w:lvl>
    <w:lvl w:ilvl="4">
      <w:start w:val="0"/>
      <w:numFmt w:val="bullet"/>
      <w:lvlText w:val="•"/>
      <w:lvlJc w:val="left"/>
      <w:pPr>
        <w:ind w:left="4441" w:hanging="695"/>
      </w:pPr>
      <w:rPr>
        <w:rFonts w:hint="default"/>
      </w:rPr>
    </w:lvl>
    <w:lvl w:ilvl="5">
      <w:start w:val="0"/>
      <w:numFmt w:val="bullet"/>
      <w:lvlText w:val="•"/>
      <w:lvlJc w:val="left"/>
      <w:pPr>
        <w:ind w:left="5522" w:hanging="695"/>
      </w:pPr>
      <w:rPr>
        <w:rFonts w:hint="default"/>
      </w:rPr>
    </w:lvl>
    <w:lvl w:ilvl="6">
      <w:start w:val="0"/>
      <w:numFmt w:val="bullet"/>
      <w:lvlText w:val="•"/>
      <w:lvlJc w:val="left"/>
      <w:pPr>
        <w:ind w:left="6602" w:hanging="695"/>
      </w:pPr>
      <w:rPr>
        <w:rFonts w:hint="default"/>
      </w:rPr>
    </w:lvl>
    <w:lvl w:ilvl="7">
      <w:start w:val="0"/>
      <w:numFmt w:val="bullet"/>
      <w:lvlText w:val="•"/>
      <w:lvlJc w:val="left"/>
      <w:pPr>
        <w:ind w:left="7683" w:hanging="695"/>
      </w:pPr>
      <w:rPr>
        <w:rFonts w:hint="default"/>
      </w:rPr>
    </w:lvl>
    <w:lvl w:ilvl="8">
      <w:start w:val="0"/>
      <w:numFmt w:val="bullet"/>
      <w:lvlText w:val="•"/>
      <w:lvlJc w:val="left"/>
      <w:pPr>
        <w:ind w:left="8763" w:hanging="695"/>
      </w:pPr>
      <w:rPr>
        <w:rFonts w:hint="default"/>
      </w:rPr>
    </w:lvl>
  </w:abstractNum>
  <w:abstractNum w:abstractNumId="31">
    <w:multiLevelType w:val="hybridMultilevel"/>
    <w:lvl w:ilvl="0">
      <w:start w:val="738"/>
      <w:numFmt w:val="decimal"/>
      <w:lvlText w:val="%1"/>
      <w:lvlJc w:val="left"/>
      <w:pPr>
        <w:ind w:left="102" w:hanging="1055"/>
        <w:jc w:val="left"/>
      </w:pPr>
      <w:rPr>
        <w:rFonts w:hint="default" w:ascii="Calibri" w:hAnsi="Calibri" w:eastAsia="Calibri" w:cs="Calibri"/>
        <w:w w:val="99"/>
        <w:sz w:val="22"/>
        <w:szCs w:val="22"/>
      </w:rPr>
    </w:lvl>
    <w:lvl w:ilvl="1">
      <w:start w:val="0"/>
      <w:numFmt w:val="bullet"/>
      <w:lvlText w:val="•"/>
      <w:lvlJc w:val="left"/>
      <w:pPr>
        <w:ind w:left="1180" w:hanging="1055"/>
      </w:pPr>
      <w:rPr>
        <w:rFonts w:hint="default"/>
      </w:rPr>
    </w:lvl>
    <w:lvl w:ilvl="2">
      <w:start w:val="0"/>
      <w:numFmt w:val="bullet"/>
      <w:lvlText w:val="•"/>
      <w:lvlJc w:val="left"/>
      <w:pPr>
        <w:ind w:left="2260" w:hanging="1055"/>
      </w:pPr>
      <w:rPr>
        <w:rFonts w:hint="default"/>
      </w:rPr>
    </w:lvl>
    <w:lvl w:ilvl="3">
      <w:start w:val="0"/>
      <w:numFmt w:val="bullet"/>
      <w:lvlText w:val="•"/>
      <w:lvlJc w:val="left"/>
      <w:pPr>
        <w:ind w:left="3341" w:hanging="1055"/>
      </w:pPr>
      <w:rPr>
        <w:rFonts w:hint="default"/>
      </w:rPr>
    </w:lvl>
    <w:lvl w:ilvl="4">
      <w:start w:val="0"/>
      <w:numFmt w:val="bullet"/>
      <w:lvlText w:val="•"/>
      <w:lvlJc w:val="left"/>
      <w:pPr>
        <w:ind w:left="4421" w:hanging="1055"/>
      </w:pPr>
      <w:rPr>
        <w:rFonts w:hint="default"/>
      </w:rPr>
    </w:lvl>
    <w:lvl w:ilvl="5">
      <w:start w:val="0"/>
      <w:numFmt w:val="bullet"/>
      <w:lvlText w:val="•"/>
      <w:lvlJc w:val="left"/>
      <w:pPr>
        <w:ind w:left="5502" w:hanging="1055"/>
      </w:pPr>
      <w:rPr>
        <w:rFonts w:hint="default"/>
      </w:rPr>
    </w:lvl>
    <w:lvl w:ilvl="6">
      <w:start w:val="0"/>
      <w:numFmt w:val="bullet"/>
      <w:lvlText w:val="•"/>
      <w:lvlJc w:val="left"/>
      <w:pPr>
        <w:ind w:left="6582" w:hanging="1055"/>
      </w:pPr>
      <w:rPr>
        <w:rFonts w:hint="default"/>
      </w:rPr>
    </w:lvl>
    <w:lvl w:ilvl="7">
      <w:start w:val="0"/>
      <w:numFmt w:val="bullet"/>
      <w:lvlText w:val="•"/>
      <w:lvlJc w:val="left"/>
      <w:pPr>
        <w:ind w:left="7663" w:hanging="1055"/>
      </w:pPr>
      <w:rPr>
        <w:rFonts w:hint="default"/>
      </w:rPr>
    </w:lvl>
    <w:lvl w:ilvl="8">
      <w:start w:val="0"/>
      <w:numFmt w:val="bullet"/>
      <w:lvlText w:val="•"/>
      <w:lvlJc w:val="left"/>
      <w:pPr>
        <w:ind w:left="8743" w:hanging="1055"/>
      </w:pPr>
      <w:rPr>
        <w:rFonts w:hint="default"/>
      </w:rPr>
    </w:lvl>
  </w:abstractNum>
  <w:abstractNum w:abstractNumId="30">
    <w:multiLevelType w:val="hybridMultilevel"/>
    <w:lvl w:ilvl="0">
      <w:start w:val="719"/>
      <w:numFmt w:val="decimal"/>
      <w:lvlText w:val="%1"/>
      <w:lvlJc w:val="left"/>
      <w:pPr>
        <w:ind w:left="102" w:hanging="1055"/>
        <w:jc w:val="left"/>
      </w:pPr>
      <w:rPr>
        <w:rFonts w:hint="default" w:ascii="Calibri" w:hAnsi="Calibri" w:eastAsia="Calibri" w:cs="Calibri"/>
        <w:w w:val="99"/>
        <w:sz w:val="22"/>
        <w:szCs w:val="22"/>
      </w:rPr>
    </w:lvl>
    <w:lvl w:ilvl="1">
      <w:start w:val="0"/>
      <w:numFmt w:val="bullet"/>
      <w:lvlText w:val="•"/>
      <w:lvlJc w:val="left"/>
      <w:pPr>
        <w:ind w:left="1180" w:hanging="1055"/>
      </w:pPr>
      <w:rPr>
        <w:rFonts w:hint="default"/>
      </w:rPr>
    </w:lvl>
    <w:lvl w:ilvl="2">
      <w:start w:val="0"/>
      <w:numFmt w:val="bullet"/>
      <w:lvlText w:val="•"/>
      <w:lvlJc w:val="left"/>
      <w:pPr>
        <w:ind w:left="2260" w:hanging="1055"/>
      </w:pPr>
      <w:rPr>
        <w:rFonts w:hint="default"/>
      </w:rPr>
    </w:lvl>
    <w:lvl w:ilvl="3">
      <w:start w:val="0"/>
      <w:numFmt w:val="bullet"/>
      <w:lvlText w:val="•"/>
      <w:lvlJc w:val="left"/>
      <w:pPr>
        <w:ind w:left="3341" w:hanging="1055"/>
      </w:pPr>
      <w:rPr>
        <w:rFonts w:hint="default"/>
      </w:rPr>
    </w:lvl>
    <w:lvl w:ilvl="4">
      <w:start w:val="0"/>
      <w:numFmt w:val="bullet"/>
      <w:lvlText w:val="•"/>
      <w:lvlJc w:val="left"/>
      <w:pPr>
        <w:ind w:left="4421" w:hanging="1055"/>
      </w:pPr>
      <w:rPr>
        <w:rFonts w:hint="default"/>
      </w:rPr>
    </w:lvl>
    <w:lvl w:ilvl="5">
      <w:start w:val="0"/>
      <w:numFmt w:val="bullet"/>
      <w:lvlText w:val="•"/>
      <w:lvlJc w:val="left"/>
      <w:pPr>
        <w:ind w:left="5502" w:hanging="1055"/>
      </w:pPr>
      <w:rPr>
        <w:rFonts w:hint="default"/>
      </w:rPr>
    </w:lvl>
    <w:lvl w:ilvl="6">
      <w:start w:val="0"/>
      <w:numFmt w:val="bullet"/>
      <w:lvlText w:val="•"/>
      <w:lvlJc w:val="left"/>
      <w:pPr>
        <w:ind w:left="6582" w:hanging="1055"/>
      </w:pPr>
      <w:rPr>
        <w:rFonts w:hint="default"/>
      </w:rPr>
    </w:lvl>
    <w:lvl w:ilvl="7">
      <w:start w:val="0"/>
      <w:numFmt w:val="bullet"/>
      <w:lvlText w:val="•"/>
      <w:lvlJc w:val="left"/>
      <w:pPr>
        <w:ind w:left="7663" w:hanging="1055"/>
      </w:pPr>
      <w:rPr>
        <w:rFonts w:hint="default"/>
      </w:rPr>
    </w:lvl>
    <w:lvl w:ilvl="8">
      <w:start w:val="0"/>
      <w:numFmt w:val="bullet"/>
      <w:lvlText w:val="•"/>
      <w:lvlJc w:val="left"/>
      <w:pPr>
        <w:ind w:left="8743" w:hanging="1055"/>
      </w:pPr>
      <w:rPr>
        <w:rFonts w:hint="default"/>
      </w:rPr>
    </w:lvl>
  </w:abstractNum>
  <w:abstractNum w:abstractNumId="29">
    <w:multiLevelType w:val="hybridMultilevel"/>
    <w:lvl w:ilvl="0">
      <w:start w:val="670"/>
      <w:numFmt w:val="decimal"/>
      <w:lvlText w:val="%1"/>
      <w:lvlJc w:val="left"/>
      <w:pPr>
        <w:ind w:left="102" w:hanging="1055"/>
        <w:jc w:val="left"/>
      </w:pPr>
      <w:rPr>
        <w:rFonts w:hint="default" w:ascii="Calibri" w:hAnsi="Calibri" w:eastAsia="Calibri" w:cs="Calibri"/>
        <w:w w:val="99"/>
        <w:sz w:val="22"/>
        <w:szCs w:val="22"/>
      </w:rPr>
    </w:lvl>
    <w:lvl w:ilvl="1">
      <w:start w:val="0"/>
      <w:numFmt w:val="bullet"/>
      <w:lvlText w:val="•"/>
      <w:lvlJc w:val="left"/>
      <w:pPr>
        <w:ind w:left="1180" w:hanging="1055"/>
      </w:pPr>
      <w:rPr>
        <w:rFonts w:hint="default"/>
      </w:rPr>
    </w:lvl>
    <w:lvl w:ilvl="2">
      <w:start w:val="0"/>
      <w:numFmt w:val="bullet"/>
      <w:lvlText w:val="•"/>
      <w:lvlJc w:val="left"/>
      <w:pPr>
        <w:ind w:left="2260" w:hanging="1055"/>
      </w:pPr>
      <w:rPr>
        <w:rFonts w:hint="default"/>
      </w:rPr>
    </w:lvl>
    <w:lvl w:ilvl="3">
      <w:start w:val="0"/>
      <w:numFmt w:val="bullet"/>
      <w:lvlText w:val="•"/>
      <w:lvlJc w:val="left"/>
      <w:pPr>
        <w:ind w:left="3341" w:hanging="1055"/>
      </w:pPr>
      <w:rPr>
        <w:rFonts w:hint="default"/>
      </w:rPr>
    </w:lvl>
    <w:lvl w:ilvl="4">
      <w:start w:val="0"/>
      <w:numFmt w:val="bullet"/>
      <w:lvlText w:val="•"/>
      <w:lvlJc w:val="left"/>
      <w:pPr>
        <w:ind w:left="4421" w:hanging="1055"/>
      </w:pPr>
      <w:rPr>
        <w:rFonts w:hint="default"/>
      </w:rPr>
    </w:lvl>
    <w:lvl w:ilvl="5">
      <w:start w:val="0"/>
      <w:numFmt w:val="bullet"/>
      <w:lvlText w:val="•"/>
      <w:lvlJc w:val="left"/>
      <w:pPr>
        <w:ind w:left="5502" w:hanging="1055"/>
      </w:pPr>
      <w:rPr>
        <w:rFonts w:hint="default"/>
      </w:rPr>
    </w:lvl>
    <w:lvl w:ilvl="6">
      <w:start w:val="0"/>
      <w:numFmt w:val="bullet"/>
      <w:lvlText w:val="•"/>
      <w:lvlJc w:val="left"/>
      <w:pPr>
        <w:ind w:left="6582" w:hanging="1055"/>
      </w:pPr>
      <w:rPr>
        <w:rFonts w:hint="default"/>
      </w:rPr>
    </w:lvl>
    <w:lvl w:ilvl="7">
      <w:start w:val="0"/>
      <w:numFmt w:val="bullet"/>
      <w:lvlText w:val="•"/>
      <w:lvlJc w:val="left"/>
      <w:pPr>
        <w:ind w:left="7663" w:hanging="1055"/>
      </w:pPr>
      <w:rPr>
        <w:rFonts w:hint="default"/>
      </w:rPr>
    </w:lvl>
    <w:lvl w:ilvl="8">
      <w:start w:val="0"/>
      <w:numFmt w:val="bullet"/>
      <w:lvlText w:val="•"/>
      <w:lvlJc w:val="left"/>
      <w:pPr>
        <w:ind w:left="8743" w:hanging="1055"/>
      </w:pPr>
      <w:rPr>
        <w:rFonts w:hint="default"/>
      </w:rPr>
    </w:lvl>
  </w:abstractNum>
  <w:abstractNum w:abstractNumId="28">
    <w:multiLevelType w:val="hybridMultilevel"/>
    <w:lvl w:ilvl="0">
      <w:start w:val="643"/>
      <w:numFmt w:val="decimal"/>
      <w:lvlText w:val="%1"/>
      <w:lvlJc w:val="left"/>
      <w:pPr>
        <w:ind w:left="102" w:hanging="695"/>
        <w:jc w:val="left"/>
      </w:pPr>
      <w:rPr>
        <w:rFonts w:hint="default" w:ascii="Calibri" w:hAnsi="Calibri" w:eastAsia="Calibri" w:cs="Calibri"/>
        <w:w w:val="99"/>
        <w:sz w:val="22"/>
        <w:szCs w:val="22"/>
      </w:rPr>
    </w:lvl>
    <w:lvl w:ilvl="1">
      <w:start w:val="0"/>
      <w:numFmt w:val="bullet"/>
      <w:lvlText w:val="•"/>
      <w:lvlJc w:val="left"/>
      <w:pPr>
        <w:ind w:left="1180" w:hanging="695"/>
      </w:pPr>
      <w:rPr>
        <w:rFonts w:hint="default"/>
      </w:rPr>
    </w:lvl>
    <w:lvl w:ilvl="2">
      <w:start w:val="0"/>
      <w:numFmt w:val="bullet"/>
      <w:lvlText w:val="•"/>
      <w:lvlJc w:val="left"/>
      <w:pPr>
        <w:ind w:left="2260" w:hanging="695"/>
      </w:pPr>
      <w:rPr>
        <w:rFonts w:hint="default"/>
      </w:rPr>
    </w:lvl>
    <w:lvl w:ilvl="3">
      <w:start w:val="0"/>
      <w:numFmt w:val="bullet"/>
      <w:lvlText w:val="•"/>
      <w:lvlJc w:val="left"/>
      <w:pPr>
        <w:ind w:left="3341" w:hanging="695"/>
      </w:pPr>
      <w:rPr>
        <w:rFonts w:hint="default"/>
      </w:rPr>
    </w:lvl>
    <w:lvl w:ilvl="4">
      <w:start w:val="0"/>
      <w:numFmt w:val="bullet"/>
      <w:lvlText w:val="•"/>
      <w:lvlJc w:val="left"/>
      <w:pPr>
        <w:ind w:left="4421" w:hanging="695"/>
      </w:pPr>
      <w:rPr>
        <w:rFonts w:hint="default"/>
      </w:rPr>
    </w:lvl>
    <w:lvl w:ilvl="5">
      <w:start w:val="0"/>
      <w:numFmt w:val="bullet"/>
      <w:lvlText w:val="•"/>
      <w:lvlJc w:val="left"/>
      <w:pPr>
        <w:ind w:left="5502" w:hanging="695"/>
      </w:pPr>
      <w:rPr>
        <w:rFonts w:hint="default"/>
      </w:rPr>
    </w:lvl>
    <w:lvl w:ilvl="6">
      <w:start w:val="0"/>
      <w:numFmt w:val="bullet"/>
      <w:lvlText w:val="•"/>
      <w:lvlJc w:val="left"/>
      <w:pPr>
        <w:ind w:left="6582" w:hanging="695"/>
      </w:pPr>
      <w:rPr>
        <w:rFonts w:hint="default"/>
      </w:rPr>
    </w:lvl>
    <w:lvl w:ilvl="7">
      <w:start w:val="0"/>
      <w:numFmt w:val="bullet"/>
      <w:lvlText w:val="•"/>
      <w:lvlJc w:val="left"/>
      <w:pPr>
        <w:ind w:left="7663" w:hanging="695"/>
      </w:pPr>
      <w:rPr>
        <w:rFonts w:hint="default"/>
      </w:rPr>
    </w:lvl>
    <w:lvl w:ilvl="8">
      <w:start w:val="0"/>
      <w:numFmt w:val="bullet"/>
      <w:lvlText w:val="•"/>
      <w:lvlJc w:val="left"/>
      <w:pPr>
        <w:ind w:left="8743" w:hanging="695"/>
      </w:pPr>
      <w:rPr>
        <w:rFonts w:hint="default"/>
      </w:rPr>
    </w:lvl>
  </w:abstractNum>
  <w:abstractNum w:abstractNumId="27">
    <w:multiLevelType w:val="hybridMultilevel"/>
    <w:lvl w:ilvl="0">
      <w:start w:val="624"/>
      <w:numFmt w:val="decimal"/>
      <w:lvlText w:val="%1"/>
      <w:lvlJc w:val="left"/>
      <w:pPr>
        <w:ind w:left="102" w:hanging="695"/>
        <w:jc w:val="left"/>
      </w:pPr>
      <w:rPr>
        <w:rFonts w:hint="default" w:ascii="Calibri" w:hAnsi="Calibri" w:eastAsia="Calibri" w:cs="Calibri"/>
        <w:w w:val="99"/>
        <w:sz w:val="22"/>
        <w:szCs w:val="22"/>
      </w:rPr>
    </w:lvl>
    <w:lvl w:ilvl="1">
      <w:start w:val="0"/>
      <w:numFmt w:val="bullet"/>
      <w:lvlText w:val="•"/>
      <w:lvlJc w:val="left"/>
      <w:pPr>
        <w:ind w:left="1180" w:hanging="695"/>
      </w:pPr>
      <w:rPr>
        <w:rFonts w:hint="default"/>
      </w:rPr>
    </w:lvl>
    <w:lvl w:ilvl="2">
      <w:start w:val="0"/>
      <w:numFmt w:val="bullet"/>
      <w:lvlText w:val="•"/>
      <w:lvlJc w:val="left"/>
      <w:pPr>
        <w:ind w:left="2260" w:hanging="695"/>
      </w:pPr>
      <w:rPr>
        <w:rFonts w:hint="default"/>
      </w:rPr>
    </w:lvl>
    <w:lvl w:ilvl="3">
      <w:start w:val="0"/>
      <w:numFmt w:val="bullet"/>
      <w:lvlText w:val="•"/>
      <w:lvlJc w:val="left"/>
      <w:pPr>
        <w:ind w:left="3341" w:hanging="695"/>
      </w:pPr>
      <w:rPr>
        <w:rFonts w:hint="default"/>
      </w:rPr>
    </w:lvl>
    <w:lvl w:ilvl="4">
      <w:start w:val="0"/>
      <w:numFmt w:val="bullet"/>
      <w:lvlText w:val="•"/>
      <w:lvlJc w:val="left"/>
      <w:pPr>
        <w:ind w:left="4421" w:hanging="695"/>
      </w:pPr>
      <w:rPr>
        <w:rFonts w:hint="default"/>
      </w:rPr>
    </w:lvl>
    <w:lvl w:ilvl="5">
      <w:start w:val="0"/>
      <w:numFmt w:val="bullet"/>
      <w:lvlText w:val="•"/>
      <w:lvlJc w:val="left"/>
      <w:pPr>
        <w:ind w:left="5502" w:hanging="695"/>
      </w:pPr>
      <w:rPr>
        <w:rFonts w:hint="default"/>
      </w:rPr>
    </w:lvl>
    <w:lvl w:ilvl="6">
      <w:start w:val="0"/>
      <w:numFmt w:val="bullet"/>
      <w:lvlText w:val="•"/>
      <w:lvlJc w:val="left"/>
      <w:pPr>
        <w:ind w:left="6582" w:hanging="695"/>
      </w:pPr>
      <w:rPr>
        <w:rFonts w:hint="default"/>
      </w:rPr>
    </w:lvl>
    <w:lvl w:ilvl="7">
      <w:start w:val="0"/>
      <w:numFmt w:val="bullet"/>
      <w:lvlText w:val="•"/>
      <w:lvlJc w:val="left"/>
      <w:pPr>
        <w:ind w:left="7663" w:hanging="695"/>
      </w:pPr>
      <w:rPr>
        <w:rFonts w:hint="default"/>
      </w:rPr>
    </w:lvl>
    <w:lvl w:ilvl="8">
      <w:start w:val="0"/>
      <w:numFmt w:val="bullet"/>
      <w:lvlText w:val="•"/>
      <w:lvlJc w:val="left"/>
      <w:pPr>
        <w:ind w:left="8743" w:hanging="695"/>
      </w:pPr>
      <w:rPr>
        <w:rFonts w:hint="default"/>
      </w:rPr>
    </w:lvl>
  </w:abstractNum>
  <w:abstractNum w:abstractNumId="26">
    <w:multiLevelType w:val="hybridMultilevel"/>
    <w:lvl w:ilvl="0">
      <w:start w:val="262"/>
      <w:numFmt w:val="decimal"/>
      <w:lvlText w:val="%1"/>
      <w:lvlJc w:val="left"/>
      <w:pPr>
        <w:ind w:left="102" w:hanging="1055"/>
        <w:jc w:val="right"/>
      </w:pPr>
      <w:rPr>
        <w:rFonts w:hint="default" w:ascii="Calibri" w:hAnsi="Calibri" w:eastAsia="Calibri" w:cs="Calibri"/>
        <w:w w:val="99"/>
        <w:sz w:val="22"/>
        <w:szCs w:val="22"/>
      </w:rPr>
    </w:lvl>
    <w:lvl w:ilvl="1">
      <w:start w:val="0"/>
      <w:numFmt w:val="bullet"/>
      <w:lvlText w:val="•"/>
      <w:lvlJc w:val="left"/>
      <w:pPr>
        <w:ind w:left="1186" w:hanging="1055"/>
      </w:pPr>
      <w:rPr>
        <w:rFonts w:hint="default"/>
      </w:rPr>
    </w:lvl>
    <w:lvl w:ilvl="2">
      <w:start w:val="0"/>
      <w:numFmt w:val="bullet"/>
      <w:lvlText w:val="•"/>
      <w:lvlJc w:val="left"/>
      <w:pPr>
        <w:ind w:left="2272" w:hanging="1055"/>
      </w:pPr>
      <w:rPr>
        <w:rFonts w:hint="default"/>
      </w:rPr>
    </w:lvl>
    <w:lvl w:ilvl="3">
      <w:start w:val="0"/>
      <w:numFmt w:val="bullet"/>
      <w:lvlText w:val="•"/>
      <w:lvlJc w:val="left"/>
      <w:pPr>
        <w:ind w:left="3359" w:hanging="1055"/>
      </w:pPr>
      <w:rPr>
        <w:rFonts w:hint="default"/>
      </w:rPr>
    </w:lvl>
    <w:lvl w:ilvl="4">
      <w:start w:val="0"/>
      <w:numFmt w:val="bullet"/>
      <w:lvlText w:val="•"/>
      <w:lvlJc w:val="left"/>
      <w:pPr>
        <w:ind w:left="4445" w:hanging="1055"/>
      </w:pPr>
      <w:rPr>
        <w:rFonts w:hint="default"/>
      </w:rPr>
    </w:lvl>
    <w:lvl w:ilvl="5">
      <w:start w:val="0"/>
      <w:numFmt w:val="bullet"/>
      <w:lvlText w:val="•"/>
      <w:lvlJc w:val="left"/>
      <w:pPr>
        <w:ind w:left="5532" w:hanging="1055"/>
      </w:pPr>
      <w:rPr>
        <w:rFonts w:hint="default"/>
      </w:rPr>
    </w:lvl>
    <w:lvl w:ilvl="6">
      <w:start w:val="0"/>
      <w:numFmt w:val="bullet"/>
      <w:lvlText w:val="•"/>
      <w:lvlJc w:val="left"/>
      <w:pPr>
        <w:ind w:left="6618" w:hanging="1055"/>
      </w:pPr>
      <w:rPr>
        <w:rFonts w:hint="default"/>
      </w:rPr>
    </w:lvl>
    <w:lvl w:ilvl="7">
      <w:start w:val="0"/>
      <w:numFmt w:val="bullet"/>
      <w:lvlText w:val="•"/>
      <w:lvlJc w:val="left"/>
      <w:pPr>
        <w:ind w:left="7705" w:hanging="1055"/>
      </w:pPr>
      <w:rPr>
        <w:rFonts w:hint="default"/>
      </w:rPr>
    </w:lvl>
    <w:lvl w:ilvl="8">
      <w:start w:val="0"/>
      <w:numFmt w:val="bullet"/>
      <w:lvlText w:val="•"/>
      <w:lvlJc w:val="left"/>
      <w:pPr>
        <w:ind w:left="8791" w:hanging="1055"/>
      </w:pPr>
      <w:rPr>
        <w:rFonts w:hint="default"/>
      </w:rPr>
    </w:lvl>
  </w:abstractNum>
  <w:abstractNum w:abstractNumId="25">
    <w:multiLevelType w:val="hybridMultilevel"/>
    <w:lvl w:ilvl="0">
      <w:start w:val="244"/>
      <w:numFmt w:val="decimal"/>
      <w:lvlText w:val="%1"/>
      <w:lvlJc w:val="left"/>
      <w:pPr>
        <w:ind w:left="1157" w:hanging="1055"/>
        <w:jc w:val="right"/>
      </w:pPr>
      <w:rPr>
        <w:rFonts w:hint="default" w:ascii="Calibri" w:hAnsi="Calibri" w:eastAsia="Calibri" w:cs="Calibri"/>
        <w:w w:val="99"/>
        <w:sz w:val="22"/>
        <w:szCs w:val="22"/>
      </w:rPr>
    </w:lvl>
    <w:lvl w:ilvl="1">
      <w:start w:val="0"/>
      <w:numFmt w:val="bullet"/>
      <w:lvlText w:val="•"/>
      <w:lvlJc w:val="left"/>
      <w:pPr>
        <w:ind w:left="2134" w:hanging="1055"/>
      </w:pPr>
      <w:rPr>
        <w:rFonts w:hint="default"/>
      </w:rPr>
    </w:lvl>
    <w:lvl w:ilvl="2">
      <w:start w:val="0"/>
      <w:numFmt w:val="bullet"/>
      <w:lvlText w:val="•"/>
      <w:lvlJc w:val="left"/>
      <w:pPr>
        <w:ind w:left="3108" w:hanging="1055"/>
      </w:pPr>
      <w:rPr>
        <w:rFonts w:hint="default"/>
      </w:rPr>
    </w:lvl>
    <w:lvl w:ilvl="3">
      <w:start w:val="0"/>
      <w:numFmt w:val="bullet"/>
      <w:lvlText w:val="•"/>
      <w:lvlJc w:val="left"/>
      <w:pPr>
        <w:ind w:left="4083" w:hanging="1055"/>
      </w:pPr>
      <w:rPr>
        <w:rFonts w:hint="default"/>
      </w:rPr>
    </w:lvl>
    <w:lvl w:ilvl="4">
      <w:start w:val="0"/>
      <w:numFmt w:val="bullet"/>
      <w:lvlText w:val="•"/>
      <w:lvlJc w:val="left"/>
      <w:pPr>
        <w:ind w:left="5057" w:hanging="1055"/>
      </w:pPr>
      <w:rPr>
        <w:rFonts w:hint="default"/>
      </w:rPr>
    </w:lvl>
    <w:lvl w:ilvl="5">
      <w:start w:val="0"/>
      <w:numFmt w:val="bullet"/>
      <w:lvlText w:val="•"/>
      <w:lvlJc w:val="left"/>
      <w:pPr>
        <w:ind w:left="6032" w:hanging="1055"/>
      </w:pPr>
      <w:rPr>
        <w:rFonts w:hint="default"/>
      </w:rPr>
    </w:lvl>
    <w:lvl w:ilvl="6">
      <w:start w:val="0"/>
      <w:numFmt w:val="bullet"/>
      <w:lvlText w:val="•"/>
      <w:lvlJc w:val="left"/>
      <w:pPr>
        <w:ind w:left="7006" w:hanging="1055"/>
      </w:pPr>
      <w:rPr>
        <w:rFonts w:hint="default"/>
      </w:rPr>
    </w:lvl>
    <w:lvl w:ilvl="7">
      <w:start w:val="0"/>
      <w:numFmt w:val="bullet"/>
      <w:lvlText w:val="•"/>
      <w:lvlJc w:val="left"/>
      <w:pPr>
        <w:ind w:left="7981" w:hanging="1055"/>
      </w:pPr>
      <w:rPr>
        <w:rFonts w:hint="default"/>
      </w:rPr>
    </w:lvl>
    <w:lvl w:ilvl="8">
      <w:start w:val="0"/>
      <w:numFmt w:val="bullet"/>
      <w:lvlText w:val="•"/>
      <w:lvlJc w:val="left"/>
      <w:pPr>
        <w:ind w:left="8955" w:hanging="1055"/>
      </w:pPr>
      <w:rPr>
        <w:rFonts w:hint="default"/>
      </w:rPr>
    </w:lvl>
  </w:abstractNum>
  <w:abstractNum w:abstractNumId="24">
    <w:multiLevelType w:val="hybridMultilevel"/>
    <w:lvl w:ilvl="0">
      <w:start w:val="174"/>
      <w:numFmt w:val="decimal"/>
      <w:lvlText w:val="%1"/>
      <w:lvlJc w:val="left"/>
      <w:pPr>
        <w:ind w:left="1157" w:hanging="1055"/>
        <w:jc w:val="left"/>
      </w:pPr>
      <w:rPr>
        <w:rFonts w:hint="default" w:ascii="Calibri" w:hAnsi="Calibri" w:eastAsia="Calibri" w:cs="Calibri"/>
        <w:w w:val="99"/>
        <w:sz w:val="22"/>
        <w:szCs w:val="22"/>
      </w:rPr>
    </w:lvl>
    <w:lvl w:ilvl="1">
      <w:start w:val="0"/>
      <w:numFmt w:val="bullet"/>
      <w:lvlText w:val="•"/>
      <w:lvlJc w:val="left"/>
      <w:pPr>
        <w:ind w:left="2134" w:hanging="1055"/>
      </w:pPr>
      <w:rPr>
        <w:rFonts w:hint="default"/>
      </w:rPr>
    </w:lvl>
    <w:lvl w:ilvl="2">
      <w:start w:val="0"/>
      <w:numFmt w:val="bullet"/>
      <w:lvlText w:val="•"/>
      <w:lvlJc w:val="left"/>
      <w:pPr>
        <w:ind w:left="3108" w:hanging="1055"/>
      </w:pPr>
      <w:rPr>
        <w:rFonts w:hint="default"/>
      </w:rPr>
    </w:lvl>
    <w:lvl w:ilvl="3">
      <w:start w:val="0"/>
      <w:numFmt w:val="bullet"/>
      <w:lvlText w:val="•"/>
      <w:lvlJc w:val="left"/>
      <w:pPr>
        <w:ind w:left="4083" w:hanging="1055"/>
      </w:pPr>
      <w:rPr>
        <w:rFonts w:hint="default"/>
      </w:rPr>
    </w:lvl>
    <w:lvl w:ilvl="4">
      <w:start w:val="0"/>
      <w:numFmt w:val="bullet"/>
      <w:lvlText w:val="•"/>
      <w:lvlJc w:val="left"/>
      <w:pPr>
        <w:ind w:left="5057" w:hanging="1055"/>
      </w:pPr>
      <w:rPr>
        <w:rFonts w:hint="default"/>
      </w:rPr>
    </w:lvl>
    <w:lvl w:ilvl="5">
      <w:start w:val="0"/>
      <w:numFmt w:val="bullet"/>
      <w:lvlText w:val="•"/>
      <w:lvlJc w:val="left"/>
      <w:pPr>
        <w:ind w:left="6032" w:hanging="1055"/>
      </w:pPr>
      <w:rPr>
        <w:rFonts w:hint="default"/>
      </w:rPr>
    </w:lvl>
    <w:lvl w:ilvl="6">
      <w:start w:val="0"/>
      <w:numFmt w:val="bullet"/>
      <w:lvlText w:val="•"/>
      <w:lvlJc w:val="left"/>
      <w:pPr>
        <w:ind w:left="7006" w:hanging="1055"/>
      </w:pPr>
      <w:rPr>
        <w:rFonts w:hint="default"/>
      </w:rPr>
    </w:lvl>
    <w:lvl w:ilvl="7">
      <w:start w:val="0"/>
      <w:numFmt w:val="bullet"/>
      <w:lvlText w:val="•"/>
      <w:lvlJc w:val="left"/>
      <w:pPr>
        <w:ind w:left="7981" w:hanging="1055"/>
      </w:pPr>
      <w:rPr>
        <w:rFonts w:hint="default"/>
      </w:rPr>
    </w:lvl>
    <w:lvl w:ilvl="8">
      <w:start w:val="0"/>
      <w:numFmt w:val="bullet"/>
      <w:lvlText w:val="•"/>
      <w:lvlJc w:val="left"/>
      <w:pPr>
        <w:ind w:left="8955" w:hanging="1055"/>
      </w:pPr>
      <w:rPr>
        <w:rFonts w:hint="default"/>
      </w:rPr>
    </w:lvl>
  </w:abstractNum>
  <w:abstractNum w:abstractNumId="23">
    <w:multiLevelType w:val="hybridMultilevel"/>
    <w:lvl w:ilvl="0">
      <w:start w:val="92"/>
      <w:numFmt w:val="decimal"/>
      <w:lvlText w:val="%1"/>
      <w:lvlJc w:val="left"/>
      <w:pPr>
        <w:ind w:left="1137" w:hanging="944"/>
        <w:jc w:val="right"/>
      </w:pPr>
      <w:rPr>
        <w:rFonts w:hint="default" w:ascii="Calibri" w:hAnsi="Calibri" w:eastAsia="Calibri" w:cs="Calibri"/>
        <w:w w:val="99"/>
        <w:sz w:val="22"/>
        <w:szCs w:val="22"/>
      </w:rPr>
    </w:lvl>
    <w:lvl w:ilvl="1">
      <w:start w:val="0"/>
      <w:numFmt w:val="bullet"/>
      <w:lvlText w:val="•"/>
      <w:lvlJc w:val="left"/>
      <w:pPr>
        <w:ind w:left="2114" w:hanging="944"/>
      </w:pPr>
      <w:rPr>
        <w:rFonts w:hint="default"/>
      </w:rPr>
    </w:lvl>
    <w:lvl w:ilvl="2">
      <w:start w:val="0"/>
      <w:numFmt w:val="bullet"/>
      <w:lvlText w:val="•"/>
      <w:lvlJc w:val="left"/>
      <w:pPr>
        <w:ind w:left="3088" w:hanging="944"/>
      </w:pPr>
      <w:rPr>
        <w:rFonts w:hint="default"/>
      </w:rPr>
    </w:lvl>
    <w:lvl w:ilvl="3">
      <w:start w:val="0"/>
      <w:numFmt w:val="bullet"/>
      <w:lvlText w:val="•"/>
      <w:lvlJc w:val="left"/>
      <w:pPr>
        <w:ind w:left="4063" w:hanging="944"/>
      </w:pPr>
      <w:rPr>
        <w:rFonts w:hint="default"/>
      </w:rPr>
    </w:lvl>
    <w:lvl w:ilvl="4">
      <w:start w:val="0"/>
      <w:numFmt w:val="bullet"/>
      <w:lvlText w:val="•"/>
      <w:lvlJc w:val="left"/>
      <w:pPr>
        <w:ind w:left="5037" w:hanging="944"/>
      </w:pPr>
      <w:rPr>
        <w:rFonts w:hint="default"/>
      </w:rPr>
    </w:lvl>
    <w:lvl w:ilvl="5">
      <w:start w:val="0"/>
      <w:numFmt w:val="bullet"/>
      <w:lvlText w:val="•"/>
      <w:lvlJc w:val="left"/>
      <w:pPr>
        <w:ind w:left="6012" w:hanging="944"/>
      </w:pPr>
      <w:rPr>
        <w:rFonts w:hint="default"/>
      </w:rPr>
    </w:lvl>
    <w:lvl w:ilvl="6">
      <w:start w:val="0"/>
      <w:numFmt w:val="bullet"/>
      <w:lvlText w:val="•"/>
      <w:lvlJc w:val="left"/>
      <w:pPr>
        <w:ind w:left="6986" w:hanging="944"/>
      </w:pPr>
      <w:rPr>
        <w:rFonts w:hint="default"/>
      </w:rPr>
    </w:lvl>
    <w:lvl w:ilvl="7">
      <w:start w:val="0"/>
      <w:numFmt w:val="bullet"/>
      <w:lvlText w:val="•"/>
      <w:lvlJc w:val="left"/>
      <w:pPr>
        <w:ind w:left="7961" w:hanging="944"/>
      </w:pPr>
      <w:rPr>
        <w:rFonts w:hint="default"/>
      </w:rPr>
    </w:lvl>
    <w:lvl w:ilvl="8">
      <w:start w:val="0"/>
      <w:numFmt w:val="bullet"/>
      <w:lvlText w:val="•"/>
      <w:lvlJc w:val="left"/>
      <w:pPr>
        <w:ind w:left="8935" w:hanging="944"/>
      </w:pPr>
      <w:rPr>
        <w:rFonts w:hint="default"/>
      </w:rPr>
    </w:lvl>
  </w:abstractNum>
  <w:abstractNum w:abstractNumId="22">
    <w:multiLevelType w:val="hybridMultilevel"/>
    <w:lvl w:ilvl="0">
      <w:start w:val="82"/>
      <w:numFmt w:val="decimal"/>
      <w:lvlText w:val="%1"/>
      <w:lvlJc w:val="left"/>
      <w:pPr>
        <w:ind w:left="1137" w:hanging="944"/>
        <w:jc w:val="left"/>
      </w:pPr>
      <w:rPr>
        <w:rFonts w:hint="default" w:ascii="Calibri" w:hAnsi="Calibri" w:eastAsia="Calibri" w:cs="Calibri"/>
        <w:w w:val="99"/>
        <w:sz w:val="22"/>
        <w:szCs w:val="22"/>
      </w:rPr>
    </w:lvl>
    <w:lvl w:ilvl="1">
      <w:start w:val="0"/>
      <w:numFmt w:val="bullet"/>
      <w:lvlText w:val="•"/>
      <w:lvlJc w:val="left"/>
      <w:pPr>
        <w:ind w:left="2114" w:hanging="944"/>
      </w:pPr>
      <w:rPr>
        <w:rFonts w:hint="default"/>
      </w:rPr>
    </w:lvl>
    <w:lvl w:ilvl="2">
      <w:start w:val="0"/>
      <w:numFmt w:val="bullet"/>
      <w:lvlText w:val="•"/>
      <w:lvlJc w:val="left"/>
      <w:pPr>
        <w:ind w:left="3088" w:hanging="944"/>
      </w:pPr>
      <w:rPr>
        <w:rFonts w:hint="default"/>
      </w:rPr>
    </w:lvl>
    <w:lvl w:ilvl="3">
      <w:start w:val="0"/>
      <w:numFmt w:val="bullet"/>
      <w:lvlText w:val="•"/>
      <w:lvlJc w:val="left"/>
      <w:pPr>
        <w:ind w:left="4063" w:hanging="944"/>
      </w:pPr>
      <w:rPr>
        <w:rFonts w:hint="default"/>
      </w:rPr>
    </w:lvl>
    <w:lvl w:ilvl="4">
      <w:start w:val="0"/>
      <w:numFmt w:val="bullet"/>
      <w:lvlText w:val="•"/>
      <w:lvlJc w:val="left"/>
      <w:pPr>
        <w:ind w:left="5037" w:hanging="944"/>
      </w:pPr>
      <w:rPr>
        <w:rFonts w:hint="default"/>
      </w:rPr>
    </w:lvl>
    <w:lvl w:ilvl="5">
      <w:start w:val="0"/>
      <w:numFmt w:val="bullet"/>
      <w:lvlText w:val="•"/>
      <w:lvlJc w:val="left"/>
      <w:pPr>
        <w:ind w:left="6012" w:hanging="944"/>
      </w:pPr>
      <w:rPr>
        <w:rFonts w:hint="default"/>
      </w:rPr>
    </w:lvl>
    <w:lvl w:ilvl="6">
      <w:start w:val="0"/>
      <w:numFmt w:val="bullet"/>
      <w:lvlText w:val="•"/>
      <w:lvlJc w:val="left"/>
      <w:pPr>
        <w:ind w:left="6986" w:hanging="944"/>
      </w:pPr>
      <w:rPr>
        <w:rFonts w:hint="default"/>
      </w:rPr>
    </w:lvl>
    <w:lvl w:ilvl="7">
      <w:start w:val="0"/>
      <w:numFmt w:val="bullet"/>
      <w:lvlText w:val="•"/>
      <w:lvlJc w:val="left"/>
      <w:pPr>
        <w:ind w:left="7961" w:hanging="944"/>
      </w:pPr>
      <w:rPr>
        <w:rFonts w:hint="default"/>
      </w:rPr>
    </w:lvl>
    <w:lvl w:ilvl="8">
      <w:start w:val="0"/>
      <w:numFmt w:val="bullet"/>
      <w:lvlText w:val="•"/>
      <w:lvlJc w:val="left"/>
      <w:pPr>
        <w:ind w:left="8935" w:hanging="944"/>
      </w:pPr>
      <w:rPr>
        <w:rFonts w:hint="default"/>
      </w:rPr>
    </w:lvl>
  </w:abstractNum>
  <w:abstractNum w:abstractNumId="21">
    <w:multiLevelType w:val="hybridMultilevel"/>
    <w:lvl w:ilvl="0">
      <w:start w:val="64"/>
      <w:numFmt w:val="decimal"/>
      <w:lvlText w:val="%1"/>
      <w:lvlJc w:val="left"/>
      <w:pPr>
        <w:ind w:left="1137" w:hanging="944"/>
        <w:jc w:val="left"/>
      </w:pPr>
      <w:rPr>
        <w:rFonts w:hint="default" w:ascii="Calibri" w:hAnsi="Calibri" w:eastAsia="Calibri" w:cs="Calibri"/>
        <w:w w:val="99"/>
        <w:sz w:val="22"/>
        <w:szCs w:val="22"/>
      </w:rPr>
    </w:lvl>
    <w:lvl w:ilvl="1">
      <w:start w:val="0"/>
      <w:numFmt w:val="bullet"/>
      <w:lvlText w:val="•"/>
      <w:lvlJc w:val="left"/>
      <w:pPr>
        <w:ind w:left="2114" w:hanging="944"/>
      </w:pPr>
      <w:rPr>
        <w:rFonts w:hint="default"/>
      </w:rPr>
    </w:lvl>
    <w:lvl w:ilvl="2">
      <w:start w:val="0"/>
      <w:numFmt w:val="bullet"/>
      <w:lvlText w:val="•"/>
      <w:lvlJc w:val="left"/>
      <w:pPr>
        <w:ind w:left="3088" w:hanging="944"/>
      </w:pPr>
      <w:rPr>
        <w:rFonts w:hint="default"/>
      </w:rPr>
    </w:lvl>
    <w:lvl w:ilvl="3">
      <w:start w:val="0"/>
      <w:numFmt w:val="bullet"/>
      <w:lvlText w:val="•"/>
      <w:lvlJc w:val="left"/>
      <w:pPr>
        <w:ind w:left="4063" w:hanging="944"/>
      </w:pPr>
      <w:rPr>
        <w:rFonts w:hint="default"/>
      </w:rPr>
    </w:lvl>
    <w:lvl w:ilvl="4">
      <w:start w:val="0"/>
      <w:numFmt w:val="bullet"/>
      <w:lvlText w:val="•"/>
      <w:lvlJc w:val="left"/>
      <w:pPr>
        <w:ind w:left="5037" w:hanging="944"/>
      </w:pPr>
      <w:rPr>
        <w:rFonts w:hint="default"/>
      </w:rPr>
    </w:lvl>
    <w:lvl w:ilvl="5">
      <w:start w:val="0"/>
      <w:numFmt w:val="bullet"/>
      <w:lvlText w:val="•"/>
      <w:lvlJc w:val="left"/>
      <w:pPr>
        <w:ind w:left="6012" w:hanging="944"/>
      </w:pPr>
      <w:rPr>
        <w:rFonts w:hint="default"/>
      </w:rPr>
    </w:lvl>
    <w:lvl w:ilvl="6">
      <w:start w:val="0"/>
      <w:numFmt w:val="bullet"/>
      <w:lvlText w:val="•"/>
      <w:lvlJc w:val="left"/>
      <w:pPr>
        <w:ind w:left="6986" w:hanging="944"/>
      </w:pPr>
      <w:rPr>
        <w:rFonts w:hint="default"/>
      </w:rPr>
    </w:lvl>
    <w:lvl w:ilvl="7">
      <w:start w:val="0"/>
      <w:numFmt w:val="bullet"/>
      <w:lvlText w:val="•"/>
      <w:lvlJc w:val="left"/>
      <w:pPr>
        <w:ind w:left="7961" w:hanging="944"/>
      </w:pPr>
      <w:rPr>
        <w:rFonts w:hint="default"/>
      </w:rPr>
    </w:lvl>
    <w:lvl w:ilvl="8">
      <w:start w:val="0"/>
      <w:numFmt w:val="bullet"/>
      <w:lvlText w:val="•"/>
      <w:lvlJc w:val="left"/>
      <w:pPr>
        <w:ind w:left="8935" w:hanging="944"/>
      </w:pPr>
      <w:rPr>
        <w:rFonts w:hint="default"/>
      </w:rPr>
    </w:lvl>
  </w:abstractNum>
  <w:abstractNum w:abstractNumId="20">
    <w:multiLevelType w:val="hybridMultilevel"/>
    <w:lvl w:ilvl="0">
      <w:start w:val="48"/>
      <w:numFmt w:val="decimal"/>
      <w:lvlText w:val="%1"/>
      <w:lvlJc w:val="left"/>
      <w:pPr>
        <w:ind w:left="1137" w:hanging="944"/>
        <w:jc w:val="left"/>
      </w:pPr>
      <w:rPr>
        <w:rFonts w:hint="default" w:ascii="Calibri" w:hAnsi="Calibri" w:eastAsia="Calibri" w:cs="Calibri"/>
        <w:w w:val="99"/>
        <w:sz w:val="22"/>
        <w:szCs w:val="22"/>
      </w:rPr>
    </w:lvl>
    <w:lvl w:ilvl="1">
      <w:start w:val="0"/>
      <w:numFmt w:val="bullet"/>
      <w:lvlText w:val="•"/>
      <w:lvlJc w:val="left"/>
      <w:pPr>
        <w:ind w:left="2114" w:hanging="944"/>
      </w:pPr>
      <w:rPr>
        <w:rFonts w:hint="default"/>
      </w:rPr>
    </w:lvl>
    <w:lvl w:ilvl="2">
      <w:start w:val="0"/>
      <w:numFmt w:val="bullet"/>
      <w:lvlText w:val="•"/>
      <w:lvlJc w:val="left"/>
      <w:pPr>
        <w:ind w:left="3088" w:hanging="944"/>
      </w:pPr>
      <w:rPr>
        <w:rFonts w:hint="default"/>
      </w:rPr>
    </w:lvl>
    <w:lvl w:ilvl="3">
      <w:start w:val="0"/>
      <w:numFmt w:val="bullet"/>
      <w:lvlText w:val="•"/>
      <w:lvlJc w:val="left"/>
      <w:pPr>
        <w:ind w:left="4063" w:hanging="944"/>
      </w:pPr>
      <w:rPr>
        <w:rFonts w:hint="default"/>
      </w:rPr>
    </w:lvl>
    <w:lvl w:ilvl="4">
      <w:start w:val="0"/>
      <w:numFmt w:val="bullet"/>
      <w:lvlText w:val="•"/>
      <w:lvlJc w:val="left"/>
      <w:pPr>
        <w:ind w:left="5037" w:hanging="944"/>
      </w:pPr>
      <w:rPr>
        <w:rFonts w:hint="default"/>
      </w:rPr>
    </w:lvl>
    <w:lvl w:ilvl="5">
      <w:start w:val="0"/>
      <w:numFmt w:val="bullet"/>
      <w:lvlText w:val="•"/>
      <w:lvlJc w:val="left"/>
      <w:pPr>
        <w:ind w:left="6012" w:hanging="944"/>
      </w:pPr>
      <w:rPr>
        <w:rFonts w:hint="default"/>
      </w:rPr>
    </w:lvl>
    <w:lvl w:ilvl="6">
      <w:start w:val="0"/>
      <w:numFmt w:val="bullet"/>
      <w:lvlText w:val="•"/>
      <w:lvlJc w:val="left"/>
      <w:pPr>
        <w:ind w:left="6986" w:hanging="944"/>
      </w:pPr>
      <w:rPr>
        <w:rFonts w:hint="default"/>
      </w:rPr>
    </w:lvl>
    <w:lvl w:ilvl="7">
      <w:start w:val="0"/>
      <w:numFmt w:val="bullet"/>
      <w:lvlText w:val="•"/>
      <w:lvlJc w:val="left"/>
      <w:pPr>
        <w:ind w:left="7961" w:hanging="944"/>
      </w:pPr>
      <w:rPr>
        <w:rFonts w:hint="default"/>
      </w:rPr>
    </w:lvl>
    <w:lvl w:ilvl="8">
      <w:start w:val="0"/>
      <w:numFmt w:val="bullet"/>
      <w:lvlText w:val="•"/>
      <w:lvlJc w:val="left"/>
      <w:pPr>
        <w:ind w:left="8935" w:hanging="944"/>
      </w:pPr>
      <w:rPr>
        <w:rFonts w:hint="default"/>
      </w:rPr>
    </w:lvl>
  </w:abstractNum>
  <w:abstractNum w:abstractNumId="19">
    <w:multiLevelType w:val="hybridMultilevel"/>
    <w:lvl w:ilvl="0">
      <w:start w:val="35"/>
      <w:numFmt w:val="decimal"/>
      <w:lvlText w:val="%1"/>
      <w:lvlJc w:val="left"/>
      <w:pPr>
        <w:ind w:left="1137" w:hanging="944"/>
        <w:jc w:val="left"/>
      </w:pPr>
      <w:rPr>
        <w:rFonts w:hint="default" w:ascii="Calibri" w:hAnsi="Calibri" w:eastAsia="Calibri" w:cs="Calibri"/>
        <w:w w:val="99"/>
        <w:sz w:val="22"/>
        <w:szCs w:val="22"/>
      </w:rPr>
    </w:lvl>
    <w:lvl w:ilvl="1">
      <w:start w:val="0"/>
      <w:numFmt w:val="bullet"/>
      <w:lvlText w:val="•"/>
      <w:lvlJc w:val="left"/>
      <w:pPr>
        <w:ind w:left="2114" w:hanging="944"/>
      </w:pPr>
      <w:rPr>
        <w:rFonts w:hint="default"/>
      </w:rPr>
    </w:lvl>
    <w:lvl w:ilvl="2">
      <w:start w:val="0"/>
      <w:numFmt w:val="bullet"/>
      <w:lvlText w:val="•"/>
      <w:lvlJc w:val="left"/>
      <w:pPr>
        <w:ind w:left="3088" w:hanging="944"/>
      </w:pPr>
      <w:rPr>
        <w:rFonts w:hint="default"/>
      </w:rPr>
    </w:lvl>
    <w:lvl w:ilvl="3">
      <w:start w:val="0"/>
      <w:numFmt w:val="bullet"/>
      <w:lvlText w:val="•"/>
      <w:lvlJc w:val="left"/>
      <w:pPr>
        <w:ind w:left="4063" w:hanging="944"/>
      </w:pPr>
      <w:rPr>
        <w:rFonts w:hint="default"/>
      </w:rPr>
    </w:lvl>
    <w:lvl w:ilvl="4">
      <w:start w:val="0"/>
      <w:numFmt w:val="bullet"/>
      <w:lvlText w:val="•"/>
      <w:lvlJc w:val="left"/>
      <w:pPr>
        <w:ind w:left="5037" w:hanging="944"/>
      </w:pPr>
      <w:rPr>
        <w:rFonts w:hint="default"/>
      </w:rPr>
    </w:lvl>
    <w:lvl w:ilvl="5">
      <w:start w:val="0"/>
      <w:numFmt w:val="bullet"/>
      <w:lvlText w:val="•"/>
      <w:lvlJc w:val="left"/>
      <w:pPr>
        <w:ind w:left="6012" w:hanging="944"/>
      </w:pPr>
      <w:rPr>
        <w:rFonts w:hint="default"/>
      </w:rPr>
    </w:lvl>
    <w:lvl w:ilvl="6">
      <w:start w:val="0"/>
      <w:numFmt w:val="bullet"/>
      <w:lvlText w:val="•"/>
      <w:lvlJc w:val="left"/>
      <w:pPr>
        <w:ind w:left="6986" w:hanging="944"/>
      </w:pPr>
      <w:rPr>
        <w:rFonts w:hint="default"/>
      </w:rPr>
    </w:lvl>
    <w:lvl w:ilvl="7">
      <w:start w:val="0"/>
      <w:numFmt w:val="bullet"/>
      <w:lvlText w:val="•"/>
      <w:lvlJc w:val="left"/>
      <w:pPr>
        <w:ind w:left="7961" w:hanging="944"/>
      </w:pPr>
      <w:rPr>
        <w:rFonts w:hint="default"/>
      </w:rPr>
    </w:lvl>
    <w:lvl w:ilvl="8">
      <w:start w:val="0"/>
      <w:numFmt w:val="bullet"/>
      <w:lvlText w:val="•"/>
      <w:lvlJc w:val="left"/>
      <w:pPr>
        <w:ind w:left="8935" w:hanging="944"/>
      </w:pPr>
      <w:rPr>
        <w:rFonts w:hint="default"/>
      </w:rPr>
    </w:lvl>
  </w:abstractNum>
  <w:abstractNum w:abstractNumId="18">
    <w:multiLevelType w:val="hybridMultilevel"/>
    <w:lvl w:ilvl="0">
      <w:start w:val="30"/>
      <w:numFmt w:val="decimal"/>
      <w:lvlText w:val="%1"/>
      <w:lvlJc w:val="left"/>
      <w:pPr>
        <w:ind w:left="1137" w:hanging="944"/>
        <w:jc w:val="left"/>
      </w:pPr>
      <w:rPr>
        <w:rFonts w:hint="default" w:ascii="Calibri" w:hAnsi="Calibri" w:eastAsia="Calibri" w:cs="Calibri"/>
        <w:w w:val="99"/>
        <w:sz w:val="22"/>
        <w:szCs w:val="22"/>
      </w:rPr>
    </w:lvl>
    <w:lvl w:ilvl="1">
      <w:start w:val="0"/>
      <w:numFmt w:val="bullet"/>
      <w:lvlText w:val="•"/>
      <w:lvlJc w:val="left"/>
      <w:pPr>
        <w:ind w:left="2114" w:hanging="944"/>
      </w:pPr>
      <w:rPr>
        <w:rFonts w:hint="default"/>
      </w:rPr>
    </w:lvl>
    <w:lvl w:ilvl="2">
      <w:start w:val="0"/>
      <w:numFmt w:val="bullet"/>
      <w:lvlText w:val="•"/>
      <w:lvlJc w:val="left"/>
      <w:pPr>
        <w:ind w:left="3088" w:hanging="944"/>
      </w:pPr>
      <w:rPr>
        <w:rFonts w:hint="default"/>
      </w:rPr>
    </w:lvl>
    <w:lvl w:ilvl="3">
      <w:start w:val="0"/>
      <w:numFmt w:val="bullet"/>
      <w:lvlText w:val="•"/>
      <w:lvlJc w:val="left"/>
      <w:pPr>
        <w:ind w:left="4063" w:hanging="944"/>
      </w:pPr>
      <w:rPr>
        <w:rFonts w:hint="default"/>
      </w:rPr>
    </w:lvl>
    <w:lvl w:ilvl="4">
      <w:start w:val="0"/>
      <w:numFmt w:val="bullet"/>
      <w:lvlText w:val="•"/>
      <w:lvlJc w:val="left"/>
      <w:pPr>
        <w:ind w:left="5037" w:hanging="944"/>
      </w:pPr>
      <w:rPr>
        <w:rFonts w:hint="default"/>
      </w:rPr>
    </w:lvl>
    <w:lvl w:ilvl="5">
      <w:start w:val="0"/>
      <w:numFmt w:val="bullet"/>
      <w:lvlText w:val="•"/>
      <w:lvlJc w:val="left"/>
      <w:pPr>
        <w:ind w:left="6012" w:hanging="944"/>
      </w:pPr>
      <w:rPr>
        <w:rFonts w:hint="default"/>
      </w:rPr>
    </w:lvl>
    <w:lvl w:ilvl="6">
      <w:start w:val="0"/>
      <w:numFmt w:val="bullet"/>
      <w:lvlText w:val="•"/>
      <w:lvlJc w:val="left"/>
      <w:pPr>
        <w:ind w:left="6986" w:hanging="944"/>
      </w:pPr>
      <w:rPr>
        <w:rFonts w:hint="default"/>
      </w:rPr>
    </w:lvl>
    <w:lvl w:ilvl="7">
      <w:start w:val="0"/>
      <w:numFmt w:val="bullet"/>
      <w:lvlText w:val="•"/>
      <w:lvlJc w:val="left"/>
      <w:pPr>
        <w:ind w:left="7961" w:hanging="944"/>
      </w:pPr>
      <w:rPr>
        <w:rFonts w:hint="default"/>
      </w:rPr>
    </w:lvl>
    <w:lvl w:ilvl="8">
      <w:start w:val="0"/>
      <w:numFmt w:val="bullet"/>
      <w:lvlText w:val="•"/>
      <w:lvlJc w:val="left"/>
      <w:pPr>
        <w:ind w:left="8935" w:hanging="944"/>
      </w:pPr>
      <w:rPr>
        <w:rFonts w:hint="default"/>
      </w:rPr>
    </w:lvl>
  </w:abstractNum>
  <w:abstractNum w:abstractNumId="17">
    <w:multiLevelType w:val="hybridMultilevel"/>
    <w:lvl w:ilvl="0">
      <w:start w:val="11"/>
      <w:numFmt w:val="decimal"/>
      <w:lvlText w:val="%1"/>
      <w:lvlJc w:val="left"/>
      <w:pPr>
        <w:ind w:left="1137" w:hanging="944"/>
        <w:jc w:val="left"/>
      </w:pPr>
      <w:rPr>
        <w:rFonts w:hint="default" w:ascii="Calibri" w:hAnsi="Calibri" w:eastAsia="Calibri" w:cs="Calibri"/>
        <w:w w:val="99"/>
        <w:sz w:val="22"/>
        <w:szCs w:val="22"/>
      </w:rPr>
    </w:lvl>
    <w:lvl w:ilvl="1">
      <w:start w:val="0"/>
      <w:numFmt w:val="bullet"/>
      <w:lvlText w:val="•"/>
      <w:lvlJc w:val="left"/>
      <w:pPr>
        <w:ind w:left="2114" w:hanging="944"/>
      </w:pPr>
      <w:rPr>
        <w:rFonts w:hint="default"/>
      </w:rPr>
    </w:lvl>
    <w:lvl w:ilvl="2">
      <w:start w:val="0"/>
      <w:numFmt w:val="bullet"/>
      <w:lvlText w:val="•"/>
      <w:lvlJc w:val="left"/>
      <w:pPr>
        <w:ind w:left="3088" w:hanging="944"/>
      </w:pPr>
      <w:rPr>
        <w:rFonts w:hint="default"/>
      </w:rPr>
    </w:lvl>
    <w:lvl w:ilvl="3">
      <w:start w:val="0"/>
      <w:numFmt w:val="bullet"/>
      <w:lvlText w:val="•"/>
      <w:lvlJc w:val="left"/>
      <w:pPr>
        <w:ind w:left="4063" w:hanging="944"/>
      </w:pPr>
      <w:rPr>
        <w:rFonts w:hint="default"/>
      </w:rPr>
    </w:lvl>
    <w:lvl w:ilvl="4">
      <w:start w:val="0"/>
      <w:numFmt w:val="bullet"/>
      <w:lvlText w:val="•"/>
      <w:lvlJc w:val="left"/>
      <w:pPr>
        <w:ind w:left="5037" w:hanging="944"/>
      </w:pPr>
      <w:rPr>
        <w:rFonts w:hint="default"/>
      </w:rPr>
    </w:lvl>
    <w:lvl w:ilvl="5">
      <w:start w:val="0"/>
      <w:numFmt w:val="bullet"/>
      <w:lvlText w:val="•"/>
      <w:lvlJc w:val="left"/>
      <w:pPr>
        <w:ind w:left="6012" w:hanging="944"/>
      </w:pPr>
      <w:rPr>
        <w:rFonts w:hint="default"/>
      </w:rPr>
    </w:lvl>
    <w:lvl w:ilvl="6">
      <w:start w:val="0"/>
      <w:numFmt w:val="bullet"/>
      <w:lvlText w:val="•"/>
      <w:lvlJc w:val="left"/>
      <w:pPr>
        <w:ind w:left="6986" w:hanging="944"/>
      </w:pPr>
      <w:rPr>
        <w:rFonts w:hint="default"/>
      </w:rPr>
    </w:lvl>
    <w:lvl w:ilvl="7">
      <w:start w:val="0"/>
      <w:numFmt w:val="bullet"/>
      <w:lvlText w:val="•"/>
      <w:lvlJc w:val="left"/>
      <w:pPr>
        <w:ind w:left="7961" w:hanging="944"/>
      </w:pPr>
      <w:rPr>
        <w:rFonts w:hint="default"/>
      </w:rPr>
    </w:lvl>
    <w:lvl w:ilvl="8">
      <w:start w:val="0"/>
      <w:numFmt w:val="bullet"/>
      <w:lvlText w:val="•"/>
      <w:lvlJc w:val="left"/>
      <w:pPr>
        <w:ind w:left="8935" w:hanging="944"/>
      </w:pPr>
      <w:rPr>
        <w:rFonts w:hint="default"/>
      </w:rPr>
    </w:lvl>
  </w:abstractNum>
  <w:abstractNum w:abstractNumId="16">
    <w:multiLevelType w:val="hybridMultilevel"/>
    <w:lvl w:ilvl="0">
      <w:start w:val="6"/>
      <w:numFmt w:val="decimal"/>
      <w:lvlText w:val="%1."/>
      <w:lvlJc w:val="left"/>
      <w:pPr>
        <w:ind w:left="281" w:hanging="168"/>
        <w:jc w:val="left"/>
      </w:pPr>
      <w:rPr>
        <w:rFonts w:hint="default" w:ascii="Arial" w:hAnsi="Arial" w:eastAsia="Arial" w:cs="Arial"/>
        <w:color w:val="FF0000"/>
        <w:spacing w:val="-1"/>
        <w:w w:val="100"/>
        <w:sz w:val="20"/>
        <w:szCs w:val="20"/>
      </w:rPr>
    </w:lvl>
    <w:lvl w:ilvl="1">
      <w:start w:val="1"/>
      <w:numFmt w:val="decimal"/>
      <w:lvlText w:val="%2."/>
      <w:lvlJc w:val="left"/>
      <w:pPr>
        <w:ind w:left="1108" w:hanging="360"/>
        <w:jc w:val="left"/>
      </w:pPr>
      <w:rPr>
        <w:rFonts w:hint="default" w:ascii="Times New Roman" w:hAnsi="Times New Roman" w:eastAsia="Times New Roman" w:cs="Times New Roman"/>
        <w:spacing w:val="-30"/>
        <w:w w:val="99"/>
        <w:sz w:val="24"/>
        <w:szCs w:val="24"/>
      </w:rPr>
    </w:lvl>
    <w:lvl w:ilvl="2">
      <w:start w:val="0"/>
      <w:numFmt w:val="bullet"/>
      <w:lvlText w:val="•"/>
      <w:lvlJc w:val="left"/>
      <w:pPr>
        <w:ind w:left="780" w:hanging="360"/>
      </w:pPr>
      <w:rPr>
        <w:rFonts w:hint="default"/>
      </w:rPr>
    </w:lvl>
    <w:lvl w:ilvl="3">
      <w:start w:val="0"/>
      <w:numFmt w:val="bullet"/>
      <w:lvlText w:val="•"/>
      <w:lvlJc w:val="left"/>
      <w:pPr>
        <w:ind w:left="1100" w:hanging="360"/>
      </w:pPr>
      <w:rPr>
        <w:rFonts w:hint="default"/>
      </w:rPr>
    </w:lvl>
    <w:lvl w:ilvl="4">
      <w:start w:val="0"/>
      <w:numFmt w:val="bullet"/>
      <w:lvlText w:val="•"/>
      <w:lvlJc w:val="left"/>
      <w:pPr>
        <w:ind w:left="2497" w:hanging="360"/>
      </w:pPr>
      <w:rPr>
        <w:rFonts w:hint="default"/>
      </w:rPr>
    </w:lvl>
    <w:lvl w:ilvl="5">
      <w:start w:val="0"/>
      <w:numFmt w:val="bullet"/>
      <w:lvlText w:val="•"/>
      <w:lvlJc w:val="left"/>
      <w:pPr>
        <w:ind w:left="3895" w:hanging="360"/>
      </w:pPr>
      <w:rPr>
        <w:rFonts w:hint="default"/>
      </w:rPr>
    </w:lvl>
    <w:lvl w:ilvl="6">
      <w:start w:val="0"/>
      <w:numFmt w:val="bullet"/>
      <w:lvlText w:val="•"/>
      <w:lvlJc w:val="left"/>
      <w:pPr>
        <w:ind w:left="5293" w:hanging="360"/>
      </w:pPr>
      <w:rPr>
        <w:rFonts w:hint="default"/>
      </w:rPr>
    </w:lvl>
    <w:lvl w:ilvl="7">
      <w:start w:val="0"/>
      <w:numFmt w:val="bullet"/>
      <w:lvlText w:val="•"/>
      <w:lvlJc w:val="left"/>
      <w:pPr>
        <w:ind w:left="6690" w:hanging="360"/>
      </w:pPr>
      <w:rPr>
        <w:rFonts w:hint="default"/>
      </w:rPr>
    </w:lvl>
    <w:lvl w:ilvl="8">
      <w:start w:val="0"/>
      <w:numFmt w:val="bullet"/>
      <w:lvlText w:val="•"/>
      <w:lvlJc w:val="left"/>
      <w:pPr>
        <w:ind w:left="8088" w:hanging="360"/>
      </w:pPr>
      <w:rPr>
        <w:rFonts w:hint="default"/>
      </w:rPr>
    </w:lvl>
  </w:abstractNum>
  <w:abstractNum w:abstractNumId="15">
    <w:multiLevelType w:val="hybridMultilevel"/>
    <w:lvl w:ilvl="0">
      <w:start w:val="0"/>
      <w:numFmt w:val="bullet"/>
      <w:lvlText w:val="-"/>
      <w:lvlJc w:val="left"/>
      <w:pPr>
        <w:ind w:left="1110" w:hanging="360"/>
      </w:pPr>
      <w:rPr>
        <w:rFonts w:hint="default" w:ascii="Times New Roman" w:hAnsi="Times New Roman" w:eastAsia="Times New Roman" w:cs="Times New Roman"/>
        <w:w w:val="102"/>
        <w:sz w:val="19"/>
        <w:szCs w:val="19"/>
      </w:rPr>
    </w:lvl>
    <w:lvl w:ilvl="1">
      <w:start w:val="0"/>
      <w:numFmt w:val="bullet"/>
      <w:lvlText w:val="•"/>
      <w:lvlJc w:val="left"/>
      <w:pPr>
        <w:ind w:left="2097" w:hanging="360"/>
      </w:pPr>
      <w:rPr>
        <w:rFonts w:hint="default"/>
      </w:rPr>
    </w:lvl>
    <w:lvl w:ilvl="2">
      <w:start w:val="0"/>
      <w:numFmt w:val="bullet"/>
      <w:lvlText w:val="•"/>
      <w:lvlJc w:val="left"/>
      <w:pPr>
        <w:ind w:left="3074" w:hanging="360"/>
      </w:pPr>
      <w:rPr>
        <w:rFonts w:hint="default"/>
      </w:rPr>
    </w:lvl>
    <w:lvl w:ilvl="3">
      <w:start w:val="0"/>
      <w:numFmt w:val="bullet"/>
      <w:lvlText w:val="•"/>
      <w:lvlJc w:val="left"/>
      <w:pPr>
        <w:ind w:left="4051" w:hanging="360"/>
      </w:pPr>
      <w:rPr>
        <w:rFonts w:hint="default"/>
      </w:rPr>
    </w:lvl>
    <w:lvl w:ilvl="4">
      <w:start w:val="0"/>
      <w:numFmt w:val="bullet"/>
      <w:lvlText w:val="•"/>
      <w:lvlJc w:val="left"/>
      <w:pPr>
        <w:ind w:left="5028" w:hanging="360"/>
      </w:pPr>
      <w:rPr>
        <w:rFonts w:hint="default"/>
      </w:rPr>
    </w:lvl>
    <w:lvl w:ilvl="5">
      <w:start w:val="0"/>
      <w:numFmt w:val="bullet"/>
      <w:lvlText w:val="•"/>
      <w:lvlJc w:val="left"/>
      <w:pPr>
        <w:ind w:left="6005" w:hanging="360"/>
      </w:pPr>
      <w:rPr>
        <w:rFonts w:hint="default"/>
      </w:rPr>
    </w:lvl>
    <w:lvl w:ilvl="6">
      <w:start w:val="0"/>
      <w:numFmt w:val="bullet"/>
      <w:lvlText w:val="•"/>
      <w:lvlJc w:val="left"/>
      <w:pPr>
        <w:ind w:left="6982" w:hanging="360"/>
      </w:pPr>
      <w:rPr>
        <w:rFonts w:hint="default"/>
      </w:rPr>
    </w:lvl>
    <w:lvl w:ilvl="7">
      <w:start w:val="0"/>
      <w:numFmt w:val="bullet"/>
      <w:lvlText w:val="•"/>
      <w:lvlJc w:val="left"/>
      <w:pPr>
        <w:ind w:left="7959" w:hanging="360"/>
      </w:pPr>
      <w:rPr>
        <w:rFonts w:hint="default"/>
      </w:rPr>
    </w:lvl>
    <w:lvl w:ilvl="8">
      <w:start w:val="0"/>
      <w:numFmt w:val="bullet"/>
      <w:lvlText w:val="•"/>
      <w:lvlJc w:val="left"/>
      <w:pPr>
        <w:ind w:left="8936" w:hanging="360"/>
      </w:pPr>
      <w:rPr>
        <w:rFonts w:hint="default"/>
      </w:rPr>
    </w:lvl>
  </w:abstractNum>
  <w:abstractNum w:abstractNumId="14">
    <w:multiLevelType w:val="hybridMultilevel"/>
    <w:lvl w:ilvl="0">
      <w:start w:val="1"/>
      <w:numFmt w:val="decimal"/>
      <w:lvlText w:val="%1."/>
      <w:lvlJc w:val="left"/>
      <w:pPr>
        <w:ind w:left="1110" w:hanging="361"/>
        <w:jc w:val="left"/>
      </w:pPr>
      <w:rPr>
        <w:rFonts w:hint="default" w:ascii="Arial" w:hAnsi="Arial" w:eastAsia="Arial" w:cs="Arial"/>
        <w:spacing w:val="-2"/>
        <w:w w:val="103"/>
        <w:sz w:val="16"/>
        <w:szCs w:val="16"/>
      </w:rPr>
    </w:lvl>
    <w:lvl w:ilvl="1">
      <w:start w:val="0"/>
      <w:numFmt w:val="bullet"/>
      <w:lvlText w:val="•"/>
      <w:lvlJc w:val="left"/>
      <w:pPr>
        <w:ind w:left="1607" w:hanging="361"/>
      </w:pPr>
      <w:rPr>
        <w:rFonts w:hint="default"/>
      </w:rPr>
    </w:lvl>
    <w:lvl w:ilvl="2">
      <w:start w:val="0"/>
      <w:numFmt w:val="bullet"/>
      <w:lvlText w:val="•"/>
      <w:lvlJc w:val="left"/>
      <w:pPr>
        <w:ind w:left="2095" w:hanging="361"/>
      </w:pPr>
      <w:rPr>
        <w:rFonts w:hint="default"/>
      </w:rPr>
    </w:lvl>
    <w:lvl w:ilvl="3">
      <w:start w:val="0"/>
      <w:numFmt w:val="bullet"/>
      <w:lvlText w:val="•"/>
      <w:lvlJc w:val="left"/>
      <w:pPr>
        <w:ind w:left="2583" w:hanging="361"/>
      </w:pPr>
      <w:rPr>
        <w:rFonts w:hint="default"/>
      </w:rPr>
    </w:lvl>
    <w:lvl w:ilvl="4">
      <w:start w:val="0"/>
      <w:numFmt w:val="bullet"/>
      <w:lvlText w:val="•"/>
      <w:lvlJc w:val="left"/>
      <w:pPr>
        <w:ind w:left="3071" w:hanging="361"/>
      </w:pPr>
      <w:rPr>
        <w:rFonts w:hint="default"/>
      </w:rPr>
    </w:lvl>
    <w:lvl w:ilvl="5">
      <w:start w:val="0"/>
      <w:numFmt w:val="bullet"/>
      <w:lvlText w:val="•"/>
      <w:lvlJc w:val="left"/>
      <w:pPr>
        <w:ind w:left="3559" w:hanging="361"/>
      </w:pPr>
      <w:rPr>
        <w:rFonts w:hint="default"/>
      </w:rPr>
    </w:lvl>
    <w:lvl w:ilvl="6">
      <w:start w:val="0"/>
      <w:numFmt w:val="bullet"/>
      <w:lvlText w:val="•"/>
      <w:lvlJc w:val="left"/>
      <w:pPr>
        <w:ind w:left="4047" w:hanging="361"/>
      </w:pPr>
      <w:rPr>
        <w:rFonts w:hint="default"/>
      </w:rPr>
    </w:lvl>
    <w:lvl w:ilvl="7">
      <w:start w:val="0"/>
      <w:numFmt w:val="bullet"/>
      <w:lvlText w:val="•"/>
      <w:lvlJc w:val="left"/>
      <w:pPr>
        <w:ind w:left="4535" w:hanging="361"/>
      </w:pPr>
      <w:rPr>
        <w:rFonts w:hint="default"/>
      </w:rPr>
    </w:lvl>
    <w:lvl w:ilvl="8">
      <w:start w:val="0"/>
      <w:numFmt w:val="bullet"/>
      <w:lvlText w:val="•"/>
      <w:lvlJc w:val="left"/>
      <w:pPr>
        <w:ind w:left="5023" w:hanging="361"/>
      </w:pPr>
      <w:rPr>
        <w:rFonts w:hint="default"/>
      </w:rPr>
    </w:lvl>
  </w:abstractNum>
  <w:abstractNum w:abstractNumId="13">
    <w:multiLevelType w:val="hybridMultilevel"/>
    <w:lvl w:ilvl="0">
      <w:start w:val="1"/>
      <w:numFmt w:val="decimal"/>
      <w:lvlText w:val="%1."/>
      <w:lvlJc w:val="left"/>
      <w:pPr>
        <w:ind w:left="1110" w:hanging="361"/>
        <w:jc w:val="left"/>
      </w:pPr>
      <w:rPr>
        <w:rFonts w:hint="default" w:ascii="Arial" w:hAnsi="Arial" w:eastAsia="Arial" w:cs="Arial"/>
        <w:spacing w:val="-2"/>
        <w:w w:val="103"/>
        <w:sz w:val="16"/>
        <w:szCs w:val="16"/>
      </w:rPr>
    </w:lvl>
    <w:lvl w:ilvl="1">
      <w:start w:val="0"/>
      <w:numFmt w:val="bullet"/>
      <w:lvlText w:val="•"/>
      <w:lvlJc w:val="left"/>
      <w:pPr>
        <w:ind w:left="1405" w:hanging="361"/>
      </w:pPr>
      <w:rPr>
        <w:rFonts w:hint="default"/>
      </w:rPr>
    </w:lvl>
    <w:lvl w:ilvl="2">
      <w:start w:val="0"/>
      <w:numFmt w:val="bullet"/>
      <w:lvlText w:val="•"/>
      <w:lvlJc w:val="left"/>
      <w:pPr>
        <w:ind w:left="1691" w:hanging="361"/>
      </w:pPr>
      <w:rPr>
        <w:rFonts w:hint="default"/>
      </w:rPr>
    </w:lvl>
    <w:lvl w:ilvl="3">
      <w:start w:val="0"/>
      <w:numFmt w:val="bullet"/>
      <w:lvlText w:val="•"/>
      <w:lvlJc w:val="left"/>
      <w:pPr>
        <w:ind w:left="1976" w:hanging="361"/>
      </w:pPr>
      <w:rPr>
        <w:rFonts w:hint="default"/>
      </w:rPr>
    </w:lvl>
    <w:lvl w:ilvl="4">
      <w:start w:val="0"/>
      <w:numFmt w:val="bullet"/>
      <w:lvlText w:val="•"/>
      <w:lvlJc w:val="left"/>
      <w:pPr>
        <w:ind w:left="2262" w:hanging="361"/>
      </w:pPr>
      <w:rPr>
        <w:rFonts w:hint="default"/>
      </w:rPr>
    </w:lvl>
    <w:lvl w:ilvl="5">
      <w:start w:val="0"/>
      <w:numFmt w:val="bullet"/>
      <w:lvlText w:val="•"/>
      <w:lvlJc w:val="left"/>
      <w:pPr>
        <w:ind w:left="2547" w:hanging="361"/>
      </w:pPr>
      <w:rPr>
        <w:rFonts w:hint="default"/>
      </w:rPr>
    </w:lvl>
    <w:lvl w:ilvl="6">
      <w:start w:val="0"/>
      <w:numFmt w:val="bullet"/>
      <w:lvlText w:val="•"/>
      <w:lvlJc w:val="left"/>
      <w:pPr>
        <w:ind w:left="2832" w:hanging="361"/>
      </w:pPr>
      <w:rPr>
        <w:rFonts w:hint="default"/>
      </w:rPr>
    </w:lvl>
    <w:lvl w:ilvl="7">
      <w:start w:val="0"/>
      <w:numFmt w:val="bullet"/>
      <w:lvlText w:val="•"/>
      <w:lvlJc w:val="left"/>
      <w:pPr>
        <w:ind w:left="3118" w:hanging="361"/>
      </w:pPr>
      <w:rPr>
        <w:rFonts w:hint="default"/>
      </w:rPr>
    </w:lvl>
    <w:lvl w:ilvl="8">
      <w:start w:val="0"/>
      <w:numFmt w:val="bullet"/>
      <w:lvlText w:val="•"/>
      <w:lvlJc w:val="left"/>
      <w:pPr>
        <w:ind w:left="3403" w:hanging="361"/>
      </w:pPr>
      <w:rPr>
        <w:rFonts w:hint="default"/>
      </w:rPr>
    </w:lvl>
  </w:abstractNum>
  <w:abstractNum w:abstractNumId="11">
    <w:multiLevelType w:val="hybridMultilevel"/>
    <w:lvl w:ilvl="0">
      <w:start w:val="1"/>
      <w:numFmt w:val="decimal"/>
      <w:lvlText w:val="%1."/>
      <w:lvlJc w:val="left"/>
      <w:pPr>
        <w:ind w:left="630" w:hanging="240"/>
        <w:jc w:val="left"/>
      </w:pPr>
      <w:rPr>
        <w:rFonts w:hint="default" w:ascii="Times New Roman" w:hAnsi="Times New Roman" w:eastAsia="Times New Roman" w:cs="Times New Roman"/>
        <w:spacing w:val="-22"/>
        <w:w w:val="99"/>
        <w:sz w:val="24"/>
        <w:szCs w:val="24"/>
      </w:rPr>
    </w:lvl>
    <w:lvl w:ilvl="1">
      <w:start w:val="0"/>
      <w:numFmt w:val="bullet"/>
      <w:lvlText w:val="•"/>
      <w:lvlJc w:val="left"/>
      <w:pPr>
        <w:ind w:left="1665" w:hanging="240"/>
      </w:pPr>
      <w:rPr>
        <w:rFonts w:hint="default"/>
      </w:rPr>
    </w:lvl>
    <w:lvl w:ilvl="2">
      <w:start w:val="0"/>
      <w:numFmt w:val="bullet"/>
      <w:lvlText w:val="•"/>
      <w:lvlJc w:val="left"/>
      <w:pPr>
        <w:ind w:left="2690" w:hanging="240"/>
      </w:pPr>
      <w:rPr>
        <w:rFonts w:hint="default"/>
      </w:rPr>
    </w:lvl>
    <w:lvl w:ilvl="3">
      <w:start w:val="0"/>
      <w:numFmt w:val="bullet"/>
      <w:lvlText w:val="•"/>
      <w:lvlJc w:val="left"/>
      <w:pPr>
        <w:ind w:left="3715" w:hanging="240"/>
      </w:pPr>
      <w:rPr>
        <w:rFonts w:hint="default"/>
      </w:rPr>
    </w:lvl>
    <w:lvl w:ilvl="4">
      <w:start w:val="0"/>
      <w:numFmt w:val="bullet"/>
      <w:lvlText w:val="•"/>
      <w:lvlJc w:val="left"/>
      <w:pPr>
        <w:ind w:left="4740" w:hanging="240"/>
      </w:pPr>
      <w:rPr>
        <w:rFonts w:hint="default"/>
      </w:rPr>
    </w:lvl>
    <w:lvl w:ilvl="5">
      <w:start w:val="0"/>
      <w:numFmt w:val="bullet"/>
      <w:lvlText w:val="•"/>
      <w:lvlJc w:val="left"/>
      <w:pPr>
        <w:ind w:left="5765" w:hanging="240"/>
      </w:pPr>
      <w:rPr>
        <w:rFonts w:hint="default"/>
      </w:rPr>
    </w:lvl>
    <w:lvl w:ilvl="6">
      <w:start w:val="0"/>
      <w:numFmt w:val="bullet"/>
      <w:lvlText w:val="•"/>
      <w:lvlJc w:val="left"/>
      <w:pPr>
        <w:ind w:left="6790" w:hanging="240"/>
      </w:pPr>
      <w:rPr>
        <w:rFonts w:hint="default"/>
      </w:rPr>
    </w:lvl>
    <w:lvl w:ilvl="7">
      <w:start w:val="0"/>
      <w:numFmt w:val="bullet"/>
      <w:lvlText w:val="•"/>
      <w:lvlJc w:val="left"/>
      <w:pPr>
        <w:ind w:left="7815" w:hanging="240"/>
      </w:pPr>
      <w:rPr>
        <w:rFonts w:hint="default"/>
      </w:rPr>
    </w:lvl>
    <w:lvl w:ilvl="8">
      <w:start w:val="0"/>
      <w:numFmt w:val="bullet"/>
      <w:lvlText w:val="•"/>
      <w:lvlJc w:val="left"/>
      <w:pPr>
        <w:ind w:left="8840" w:hanging="240"/>
      </w:pPr>
      <w:rPr>
        <w:rFonts w:hint="default"/>
      </w:rPr>
    </w:lvl>
  </w:abstractNum>
  <w:abstractNum w:abstractNumId="10">
    <w:multiLevelType w:val="hybridMultilevel"/>
    <w:lvl w:ilvl="0">
      <w:start w:val="1"/>
      <w:numFmt w:val="decimal"/>
      <w:lvlText w:val="%1."/>
      <w:lvlJc w:val="left"/>
      <w:pPr>
        <w:ind w:left="629" w:hanging="240"/>
        <w:jc w:val="left"/>
      </w:pPr>
      <w:rPr>
        <w:rFonts w:hint="default" w:ascii="Times New Roman" w:hAnsi="Times New Roman" w:eastAsia="Times New Roman" w:cs="Times New Roman"/>
        <w:spacing w:val="-22"/>
        <w:w w:val="99"/>
        <w:sz w:val="24"/>
        <w:szCs w:val="24"/>
      </w:rPr>
    </w:lvl>
    <w:lvl w:ilvl="1">
      <w:start w:val="0"/>
      <w:numFmt w:val="bullet"/>
      <w:lvlText w:val="•"/>
      <w:lvlJc w:val="left"/>
      <w:pPr>
        <w:ind w:left="1647" w:hanging="240"/>
      </w:pPr>
      <w:rPr>
        <w:rFonts w:hint="default"/>
      </w:rPr>
    </w:lvl>
    <w:lvl w:ilvl="2">
      <w:start w:val="0"/>
      <w:numFmt w:val="bullet"/>
      <w:lvlText w:val="•"/>
      <w:lvlJc w:val="left"/>
      <w:pPr>
        <w:ind w:left="2674" w:hanging="240"/>
      </w:pPr>
      <w:rPr>
        <w:rFonts w:hint="default"/>
      </w:rPr>
    </w:lvl>
    <w:lvl w:ilvl="3">
      <w:start w:val="0"/>
      <w:numFmt w:val="bullet"/>
      <w:lvlText w:val="•"/>
      <w:lvlJc w:val="left"/>
      <w:pPr>
        <w:ind w:left="3701" w:hanging="240"/>
      </w:pPr>
      <w:rPr>
        <w:rFonts w:hint="default"/>
      </w:rPr>
    </w:lvl>
    <w:lvl w:ilvl="4">
      <w:start w:val="0"/>
      <w:numFmt w:val="bullet"/>
      <w:lvlText w:val="•"/>
      <w:lvlJc w:val="left"/>
      <w:pPr>
        <w:ind w:left="4728" w:hanging="240"/>
      </w:pPr>
      <w:rPr>
        <w:rFonts w:hint="default"/>
      </w:rPr>
    </w:lvl>
    <w:lvl w:ilvl="5">
      <w:start w:val="0"/>
      <w:numFmt w:val="bullet"/>
      <w:lvlText w:val="•"/>
      <w:lvlJc w:val="left"/>
      <w:pPr>
        <w:ind w:left="5755" w:hanging="240"/>
      </w:pPr>
      <w:rPr>
        <w:rFonts w:hint="default"/>
      </w:rPr>
    </w:lvl>
    <w:lvl w:ilvl="6">
      <w:start w:val="0"/>
      <w:numFmt w:val="bullet"/>
      <w:lvlText w:val="•"/>
      <w:lvlJc w:val="left"/>
      <w:pPr>
        <w:ind w:left="6782" w:hanging="240"/>
      </w:pPr>
      <w:rPr>
        <w:rFonts w:hint="default"/>
      </w:rPr>
    </w:lvl>
    <w:lvl w:ilvl="7">
      <w:start w:val="0"/>
      <w:numFmt w:val="bullet"/>
      <w:lvlText w:val="•"/>
      <w:lvlJc w:val="left"/>
      <w:pPr>
        <w:ind w:left="7809" w:hanging="240"/>
      </w:pPr>
      <w:rPr>
        <w:rFonts w:hint="default"/>
      </w:rPr>
    </w:lvl>
    <w:lvl w:ilvl="8">
      <w:start w:val="0"/>
      <w:numFmt w:val="bullet"/>
      <w:lvlText w:val="•"/>
      <w:lvlJc w:val="left"/>
      <w:pPr>
        <w:ind w:left="8836" w:hanging="240"/>
      </w:pPr>
      <w:rPr>
        <w:rFonts w:hint="default"/>
      </w:rPr>
    </w:lvl>
  </w:abstractNum>
  <w:abstractNum w:abstractNumId="9">
    <w:multiLevelType w:val="hybridMultilevel"/>
    <w:lvl w:ilvl="0">
      <w:start w:val="1"/>
      <w:numFmt w:val="decimal"/>
      <w:lvlText w:val="%1."/>
      <w:lvlJc w:val="left"/>
      <w:pPr>
        <w:ind w:left="1110" w:hanging="360"/>
        <w:jc w:val="left"/>
      </w:pPr>
      <w:rPr>
        <w:rFonts w:hint="default" w:ascii="Times New Roman" w:hAnsi="Times New Roman" w:eastAsia="Times New Roman" w:cs="Times New Roman"/>
        <w:spacing w:val="-22"/>
        <w:w w:val="99"/>
        <w:sz w:val="24"/>
        <w:szCs w:val="24"/>
      </w:rPr>
    </w:lvl>
    <w:lvl w:ilvl="1">
      <w:start w:val="0"/>
      <w:numFmt w:val="bullet"/>
      <w:lvlText w:val="•"/>
      <w:lvlJc w:val="left"/>
      <w:pPr>
        <w:ind w:left="2097" w:hanging="360"/>
      </w:pPr>
      <w:rPr>
        <w:rFonts w:hint="default"/>
      </w:rPr>
    </w:lvl>
    <w:lvl w:ilvl="2">
      <w:start w:val="0"/>
      <w:numFmt w:val="bullet"/>
      <w:lvlText w:val="•"/>
      <w:lvlJc w:val="left"/>
      <w:pPr>
        <w:ind w:left="3074" w:hanging="360"/>
      </w:pPr>
      <w:rPr>
        <w:rFonts w:hint="default"/>
      </w:rPr>
    </w:lvl>
    <w:lvl w:ilvl="3">
      <w:start w:val="0"/>
      <w:numFmt w:val="bullet"/>
      <w:lvlText w:val="•"/>
      <w:lvlJc w:val="left"/>
      <w:pPr>
        <w:ind w:left="4051" w:hanging="360"/>
      </w:pPr>
      <w:rPr>
        <w:rFonts w:hint="default"/>
      </w:rPr>
    </w:lvl>
    <w:lvl w:ilvl="4">
      <w:start w:val="0"/>
      <w:numFmt w:val="bullet"/>
      <w:lvlText w:val="•"/>
      <w:lvlJc w:val="left"/>
      <w:pPr>
        <w:ind w:left="5028" w:hanging="360"/>
      </w:pPr>
      <w:rPr>
        <w:rFonts w:hint="default"/>
      </w:rPr>
    </w:lvl>
    <w:lvl w:ilvl="5">
      <w:start w:val="0"/>
      <w:numFmt w:val="bullet"/>
      <w:lvlText w:val="•"/>
      <w:lvlJc w:val="left"/>
      <w:pPr>
        <w:ind w:left="6005" w:hanging="360"/>
      </w:pPr>
      <w:rPr>
        <w:rFonts w:hint="default"/>
      </w:rPr>
    </w:lvl>
    <w:lvl w:ilvl="6">
      <w:start w:val="0"/>
      <w:numFmt w:val="bullet"/>
      <w:lvlText w:val="•"/>
      <w:lvlJc w:val="left"/>
      <w:pPr>
        <w:ind w:left="6982" w:hanging="360"/>
      </w:pPr>
      <w:rPr>
        <w:rFonts w:hint="default"/>
      </w:rPr>
    </w:lvl>
    <w:lvl w:ilvl="7">
      <w:start w:val="0"/>
      <w:numFmt w:val="bullet"/>
      <w:lvlText w:val="•"/>
      <w:lvlJc w:val="left"/>
      <w:pPr>
        <w:ind w:left="7959" w:hanging="360"/>
      </w:pPr>
      <w:rPr>
        <w:rFonts w:hint="default"/>
      </w:rPr>
    </w:lvl>
    <w:lvl w:ilvl="8">
      <w:start w:val="0"/>
      <w:numFmt w:val="bullet"/>
      <w:lvlText w:val="•"/>
      <w:lvlJc w:val="left"/>
      <w:pPr>
        <w:ind w:left="8936" w:hanging="360"/>
      </w:pPr>
      <w:rPr>
        <w:rFonts w:hint="default"/>
      </w:rPr>
    </w:lvl>
  </w:abstractNum>
  <w:abstractNum w:abstractNumId="8">
    <w:multiLevelType w:val="hybridMultilevel"/>
    <w:lvl w:ilvl="0">
      <w:start w:val="0"/>
      <w:numFmt w:val="bullet"/>
      <w:lvlText w:val="*"/>
      <w:lvlJc w:val="left"/>
      <w:pPr>
        <w:ind w:left="570" w:hanging="180"/>
      </w:pPr>
      <w:rPr>
        <w:rFonts w:hint="default" w:ascii="Times New Roman" w:hAnsi="Times New Roman" w:eastAsia="Times New Roman" w:cs="Times New Roman"/>
        <w:spacing w:val="-30"/>
        <w:w w:val="99"/>
        <w:sz w:val="24"/>
        <w:szCs w:val="24"/>
      </w:rPr>
    </w:lvl>
    <w:lvl w:ilvl="1">
      <w:start w:val="0"/>
      <w:numFmt w:val="bullet"/>
      <w:lvlText w:val="•"/>
      <w:lvlJc w:val="left"/>
      <w:pPr>
        <w:ind w:left="1611" w:hanging="180"/>
      </w:pPr>
      <w:rPr>
        <w:rFonts w:hint="default"/>
      </w:rPr>
    </w:lvl>
    <w:lvl w:ilvl="2">
      <w:start w:val="0"/>
      <w:numFmt w:val="bullet"/>
      <w:lvlText w:val="•"/>
      <w:lvlJc w:val="left"/>
      <w:pPr>
        <w:ind w:left="2642" w:hanging="180"/>
      </w:pPr>
      <w:rPr>
        <w:rFonts w:hint="default"/>
      </w:rPr>
    </w:lvl>
    <w:lvl w:ilvl="3">
      <w:start w:val="0"/>
      <w:numFmt w:val="bullet"/>
      <w:lvlText w:val="•"/>
      <w:lvlJc w:val="left"/>
      <w:pPr>
        <w:ind w:left="3673" w:hanging="180"/>
      </w:pPr>
      <w:rPr>
        <w:rFonts w:hint="default"/>
      </w:rPr>
    </w:lvl>
    <w:lvl w:ilvl="4">
      <w:start w:val="0"/>
      <w:numFmt w:val="bullet"/>
      <w:lvlText w:val="•"/>
      <w:lvlJc w:val="left"/>
      <w:pPr>
        <w:ind w:left="4704" w:hanging="180"/>
      </w:pPr>
      <w:rPr>
        <w:rFonts w:hint="default"/>
      </w:rPr>
    </w:lvl>
    <w:lvl w:ilvl="5">
      <w:start w:val="0"/>
      <w:numFmt w:val="bullet"/>
      <w:lvlText w:val="•"/>
      <w:lvlJc w:val="left"/>
      <w:pPr>
        <w:ind w:left="5735" w:hanging="180"/>
      </w:pPr>
      <w:rPr>
        <w:rFonts w:hint="default"/>
      </w:rPr>
    </w:lvl>
    <w:lvl w:ilvl="6">
      <w:start w:val="0"/>
      <w:numFmt w:val="bullet"/>
      <w:lvlText w:val="•"/>
      <w:lvlJc w:val="left"/>
      <w:pPr>
        <w:ind w:left="6766" w:hanging="180"/>
      </w:pPr>
      <w:rPr>
        <w:rFonts w:hint="default"/>
      </w:rPr>
    </w:lvl>
    <w:lvl w:ilvl="7">
      <w:start w:val="0"/>
      <w:numFmt w:val="bullet"/>
      <w:lvlText w:val="•"/>
      <w:lvlJc w:val="left"/>
      <w:pPr>
        <w:ind w:left="7797" w:hanging="180"/>
      </w:pPr>
      <w:rPr>
        <w:rFonts w:hint="default"/>
      </w:rPr>
    </w:lvl>
    <w:lvl w:ilvl="8">
      <w:start w:val="0"/>
      <w:numFmt w:val="bullet"/>
      <w:lvlText w:val="•"/>
      <w:lvlJc w:val="left"/>
      <w:pPr>
        <w:ind w:left="8828" w:hanging="180"/>
      </w:pPr>
      <w:rPr>
        <w:rFonts w:hint="default"/>
      </w:rPr>
    </w:lvl>
  </w:abstractNum>
  <w:abstractNum w:abstractNumId="7">
    <w:multiLevelType w:val="hybridMultilevel"/>
    <w:lvl w:ilvl="0">
      <w:start w:val="3"/>
      <w:numFmt w:val="decimal"/>
      <w:lvlText w:val="%1."/>
      <w:lvlJc w:val="left"/>
      <w:pPr>
        <w:ind w:left="674" w:hanging="285"/>
        <w:jc w:val="left"/>
      </w:pPr>
      <w:rPr>
        <w:rFonts w:hint="default" w:ascii="Times New Roman" w:hAnsi="Times New Roman" w:eastAsia="Times New Roman" w:cs="Times New Roman"/>
        <w:b/>
        <w:bCs/>
        <w:spacing w:val="0"/>
        <w:w w:val="101"/>
        <w:sz w:val="28"/>
        <w:szCs w:val="28"/>
      </w:rPr>
    </w:lvl>
    <w:lvl w:ilvl="1">
      <w:start w:val="1"/>
      <w:numFmt w:val="decimal"/>
      <w:lvlText w:val="%2."/>
      <w:lvlJc w:val="left"/>
      <w:pPr>
        <w:ind w:left="390" w:hanging="360"/>
        <w:jc w:val="left"/>
      </w:pPr>
      <w:rPr>
        <w:rFonts w:hint="default" w:ascii="Times New Roman" w:hAnsi="Times New Roman" w:eastAsia="Times New Roman" w:cs="Times New Roman"/>
        <w:spacing w:val="-8"/>
        <w:w w:val="102"/>
        <w:sz w:val="22"/>
        <w:szCs w:val="22"/>
      </w:rPr>
    </w:lvl>
    <w:lvl w:ilvl="2">
      <w:start w:val="0"/>
      <w:numFmt w:val="bullet"/>
      <w:lvlText w:val="•"/>
      <w:lvlJc w:val="left"/>
      <w:pPr>
        <w:ind w:left="1814" w:hanging="360"/>
      </w:pPr>
      <w:rPr>
        <w:rFonts w:hint="default"/>
      </w:rPr>
    </w:lvl>
    <w:lvl w:ilvl="3">
      <w:start w:val="0"/>
      <w:numFmt w:val="bullet"/>
      <w:lvlText w:val="•"/>
      <w:lvlJc w:val="left"/>
      <w:pPr>
        <w:ind w:left="2948" w:hanging="360"/>
      </w:pPr>
      <w:rPr>
        <w:rFonts w:hint="default"/>
      </w:rPr>
    </w:lvl>
    <w:lvl w:ilvl="4">
      <w:start w:val="0"/>
      <w:numFmt w:val="bullet"/>
      <w:lvlText w:val="•"/>
      <w:lvlJc w:val="left"/>
      <w:pPr>
        <w:ind w:left="4083" w:hanging="360"/>
      </w:pPr>
      <w:rPr>
        <w:rFonts w:hint="default"/>
      </w:rPr>
    </w:lvl>
    <w:lvl w:ilvl="5">
      <w:start w:val="0"/>
      <w:numFmt w:val="bullet"/>
      <w:lvlText w:val="•"/>
      <w:lvlJc w:val="left"/>
      <w:pPr>
        <w:ind w:left="5217" w:hanging="360"/>
      </w:pPr>
      <w:rPr>
        <w:rFonts w:hint="default"/>
      </w:rPr>
    </w:lvl>
    <w:lvl w:ilvl="6">
      <w:start w:val="0"/>
      <w:numFmt w:val="bullet"/>
      <w:lvlText w:val="•"/>
      <w:lvlJc w:val="left"/>
      <w:pPr>
        <w:ind w:left="6352" w:hanging="360"/>
      </w:pPr>
      <w:rPr>
        <w:rFonts w:hint="default"/>
      </w:rPr>
    </w:lvl>
    <w:lvl w:ilvl="7">
      <w:start w:val="0"/>
      <w:numFmt w:val="bullet"/>
      <w:lvlText w:val="•"/>
      <w:lvlJc w:val="left"/>
      <w:pPr>
        <w:ind w:left="7486" w:hanging="360"/>
      </w:pPr>
      <w:rPr>
        <w:rFonts w:hint="default"/>
      </w:rPr>
    </w:lvl>
    <w:lvl w:ilvl="8">
      <w:start w:val="0"/>
      <w:numFmt w:val="bullet"/>
      <w:lvlText w:val="•"/>
      <w:lvlJc w:val="left"/>
      <w:pPr>
        <w:ind w:left="8621" w:hanging="360"/>
      </w:pPr>
      <w:rPr>
        <w:rFonts w:hint="default"/>
      </w:rPr>
    </w:lvl>
  </w:abstractNum>
  <w:abstractNum w:abstractNumId="6">
    <w:multiLevelType w:val="hybridMultilevel"/>
    <w:lvl w:ilvl="0">
      <w:start w:val="1"/>
      <w:numFmt w:val="decimal"/>
      <w:lvlText w:val="%1."/>
      <w:lvlJc w:val="left"/>
      <w:pPr>
        <w:ind w:left="690" w:hanging="315"/>
        <w:jc w:val="left"/>
      </w:pPr>
      <w:rPr>
        <w:rFonts w:hint="default" w:ascii="Times New Roman" w:hAnsi="Times New Roman" w:eastAsia="Times New Roman" w:cs="Times New Roman"/>
        <w:b/>
        <w:bCs/>
        <w:spacing w:val="0"/>
        <w:w w:val="101"/>
        <w:sz w:val="31"/>
        <w:szCs w:val="31"/>
      </w:rPr>
    </w:lvl>
    <w:lvl w:ilvl="1">
      <w:start w:val="0"/>
      <w:numFmt w:val="bullet"/>
      <w:lvlText w:val="•"/>
      <w:lvlJc w:val="left"/>
      <w:pPr>
        <w:ind w:left="1719" w:hanging="315"/>
      </w:pPr>
      <w:rPr>
        <w:rFonts w:hint="default"/>
      </w:rPr>
    </w:lvl>
    <w:lvl w:ilvl="2">
      <w:start w:val="0"/>
      <w:numFmt w:val="bullet"/>
      <w:lvlText w:val="•"/>
      <w:lvlJc w:val="left"/>
      <w:pPr>
        <w:ind w:left="2738" w:hanging="315"/>
      </w:pPr>
      <w:rPr>
        <w:rFonts w:hint="default"/>
      </w:rPr>
    </w:lvl>
    <w:lvl w:ilvl="3">
      <w:start w:val="0"/>
      <w:numFmt w:val="bullet"/>
      <w:lvlText w:val="•"/>
      <w:lvlJc w:val="left"/>
      <w:pPr>
        <w:ind w:left="3757" w:hanging="315"/>
      </w:pPr>
      <w:rPr>
        <w:rFonts w:hint="default"/>
      </w:rPr>
    </w:lvl>
    <w:lvl w:ilvl="4">
      <w:start w:val="0"/>
      <w:numFmt w:val="bullet"/>
      <w:lvlText w:val="•"/>
      <w:lvlJc w:val="left"/>
      <w:pPr>
        <w:ind w:left="4776" w:hanging="315"/>
      </w:pPr>
      <w:rPr>
        <w:rFonts w:hint="default"/>
      </w:rPr>
    </w:lvl>
    <w:lvl w:ilvl="5">
      <w:start w:val="0"/>
      <w:numFmt w:val="bullet"/>
      <w:lvlText w:val="•"/>
      <w:lvlJc w:val="left"/>
      <w:pPr>
        <w:ind w:left="5795" w:hanging="315"/>
      </w:pPr>
      <w:rPr>
        <w:rFonts w:hint="default"/>
      </w:rPr>
    </w:lvl>
    <w:lvl w:ilvl="6">
      <w:start w:val="0"/>
      <w:numFmt w:val="bullet"/>
      <w:lvlText w:val="•"/>
      <w:lvlJc w:val="left"/>
      <w:pPr>
        <w:ind w:left="6814" w:hanging="315"/>
      </w:pPr>
      <w:rPr>
        <w:rFonts w:hint="default"/>
      </w:rPr>
    </w:lvl>
    <w:lvl w:ilvl="7">
      <w:start w:val="0"/>
      <w:numFmt w:val="bullet"/>
      <w:lvlText w:val="•"/>
      <w:lvlJc w:val="left"/>
      <w:pPr>
        <w:ind w:left="7833" w:hanging="315"/>
      </w:pPr>
      <w:rPr>
        <w:rFonts w:hint="default"/>
      </w:rPr>
    </w:lvl>
    <w:lvl w:ilvl="8">
      <w:start w:val="0"/>
      <w:numFmt w:val="bullet"/>
      <w:lvlText w:val="•"/>
      <w:lvlJc w:val="left"/>
      <w:pPr>
        <w:ind w:left="8852" w:hanging="315"/>
      </w:pPr>
      <w:rPr>
        <w:rFonts w:hint="default"/>
      </w:rPr>
    </w:lvl>
  </w:abstractNum>
  <w:abstractNum w:abstractNumId="5">
    <w:multiLevelType w:val="hybridMultilevel"/>
    <w:lvl w:ilvl="0">
      <w:start w:val="1"/>
      <w:numFmt w:val="decimal"/>
      <w:lvlText w:val="%1."/>
      <w:lvlJc w:val="left"/>
      <w:pPr>
        <w:ind w:left="1109" w:hanging="360"/>
        <w:jc w:val="left"/>
      </w:pPr>
      <w:rPr>
        <w:rFonts w:hint="default" w:ascii="Calibri" w:hAnsi="Calibri" w:eastAsia="Calibri" w:cs="Calibri"/>
        <w:spacing w:val="-9"/>
        <w:w w:val="102"/>
        <w:sz w:val="22"/>
        <w:szCs w:val="22"/>
      </w:rPr>
    </w:lvl>
    <w:lvl w:ilvl="1">
      <w:start w:val="0"/>
      <w:numFmt w:val="bullet"/>
      <w:lvlText w:val="•"/>
      <w:lvlJc w:val="left"/>
      <w:pPr>
        <w:ind w:left="2079" w:hanging="360"/>
      </w:pPr>
      <w:rPr>
        <w:rFonts w:hint="default"/>
      </w:rPr>
    </w:lvl>
    <w:lvl w:ilvl="2">
      <w:start w:val="0"/>
      <w:numFmt w:val="bullet"/>
      <w:lvlText w:val="•"/>
      <w:lvlJc w:val="left"/>
      <w:pPr>
        <w:ind w:left="3058" w:hanging="360"/>
      </w:pPr>
      <w:rPr>
        <w:rFonts w:hint="default"/>
      </w:rPr>
    </w:lvl>
    <w:lvl w:ilvl="3">
      <w:start w:val="0"/>
      <w:numFmt w:val="bullet"/>
      <w:lvlText w:val="•"/>
      <w:lvlJc w:val="left"/>
      <w:pPr>
        <w:ind w:left="4037" w:hanging="360"/>
      </w:pPr>
      <w:rPr>
        <w:rFonts w:hint="default"/>
      </w:rPr>
    </w:lvl>
    <w:lvl w:ilvl="4">
      <w:start w:val="0"/>
      <w:numFmt w:val="bullet"/>
      <w:lvlText w:val="•"/>
      <w:lvlJc w:val="left"/>
      <w:pPr>
        <w:ind w:left="5016" w:hanging="360"/>
      </w:pPr>
      <w:rPr>
        <w:rFonts w:hint="default"/>
      </w:rPr>
    </w:lvl>
    <w:lvl w:ilvl="5">
      <w:start w:val="0"/>
      <w:numFmt w:val="bullet"/>
      <w:lvlText w:val="•"/>
      <w:lvlJc w:val="left"/>
      <w:pPr>
        <w:ind w:left="5995" w:hanging="360"/>
      </w:pPr>
      <w:rPr>
        <w:rFonts w:hint="default"/>
      </w:rPr>
    </w:lvl>
    <w:lvl w:ilvl="6">
      <w:start w:val="0"/>
      <w:numFmt w:val="bullet"/>
      <w:lvlText w:val="•"/>
      <w:lvlJc w:val="left"/>
      <w:pPr>
        <w:ind w:left="6974" w:hanging="360"/>
      </w:pPr>
      <w:rPr>
        <w:rFonts w:hint="default"/>
      </w:rPr>
    </w:lvl>
    <w:lvl w:ilvl="7">
      <w:start w:val="0"/>
      <w:numFmt w:val="bullet"/>
      <w:lvlText w:val="•"/>
      <w:lvlJc w:val="left"/>
      <w:pPr>
        <w:ind w:left="7953" w:hanging="360"/>
      </w:pPr>
      <w:rPr>
        <w:rFonts w:hint="default"/>
      </w:rPr>
    </w:lvl>
    <w:lvl w:ilvl="8">
      <w:start w:val="0"/>
      <w:numFmt w:val="bullet"/>
      <w:lvlText w:val="•"/>
      <w:lvlJc w:val="left"/>
      <w:pPr>
        <w:ind w:left="8932" w:hanging="360"/>
      </w:pPr>
      <w:rPr>
        <w:rFonts w:hint="default"/>
      </w:rPr>
    </w:lvl>
  </w:abstractNum>
  <w:abstractNum w:abstractNumId="4">
    <w:multiLevelType w:val="hybridMultilevel"/>
    <w:lvl w:ilvl="0">
      <w:start w:val="1"/>
      <w:numFmt w:val="decimal"/>
      <w:lvlText w:val="%1."/>
      <w:lvlJc w:val="left"/>
      <w:pPr>
        <w:ind w:left="1109" w:hanging="360"/>
        <w:jc w:val="left"/>
      </w:pPr>
      <w:rPr>
        <w:rFonts w:hint="default" w:ascii="Calibri" w:hAnsi="Calibri" w:eastAsia="Calibri" w:cs="Calibri"/>
        <w:spacing w:val="-9"/>
        <w:w w:val="102"/>
        <w:sz w:val="22"/>
        <w:szCs w:val="22"/>
      </w:rPr>
    </w:lvl>
    <w:lvl w:ilvl="1">
      <w:start w:val="0"/>
      <w:numFmt w:val="bullet"/>
      <w:lvlText w:val="•"/>
      <w:lvlJc w:val="left"/>
      <w:pPr>
        <w:ind w:left="2079" w:hanging="360"/>
      </w:pPr>
      <w:rPr>
        <w:rFonts w:hint="default"/>
      </w:rPr>
    </w:lvl>
    <w:lvl w:ilvl="2">
      <w:start w:val="0"/>
      <w:numFmt w:val="bullet"/>
      <w:lvlText w:val="•"/>
      <w:lvlJc w:val="left"/>
      <w:pPr>
        <w:ind w:left="3058" w:hanging="360"/>
      </w:pPr>
      <w:rPr>
        <w:rFonts w:hint="default"/>
      </w:rPr>
    </w:lvl>
    <w:lvl w:ilvl="3">
      <w:start w:val="0"/>
      <w:numFmt w:val="bullet"/>
      <w:lvlText w:val="•"/>
      <w:lvlJc w:val="left"/>
      <w:pPr>
        <w:ind w:left="4037" w:hanging="360"/>
      </w:pPr>
      <w:rPr>
        <w:rFonts w:hint="default"/>
      </w:rPr>
    </w:lvl>
    <w:lvl w:ilvl="4">
      <w:start w:val="0"/>
      <w:numFmt w:val="bullet"/>
      <w:lvlText w:val="•"/>
      <w:lvlJc w:val="left"/>
      <w:pPr>
        <w:ind w:left="5016" w:hanging="360"/>
      </w:pPr>
      <w:rPr>
        <w:rFonts w:hint="default"/>
      </w:rPr>
    </w:lvl>
    <w:lvl w:ilvl="5">
      <w:start w:val="0"/>
      <w:numFmt w:val="bullet"/>
      <w:lvlText w:val="•"/>
      <w:lvlJc w:val="left"/>
      <w:pPr>
        <w:ind w:left="5995" w:hanging="360"/>
      </w:pPr>
      <w:rPr>
        <w:rFonts w:hint="default"/>
      </w:rPr>
    </w:lvl>
    <w:lvl w:ilvl="6">
      <w:start w:val="0"/>
      <w:numFmt w:val="bullet"/>
      <w:lvlText w:val="•"/>
      <w:lvlJc w:val="left"/>
      <w:pPr>
        <w:ind w:left="6974" w:hanging="360"/>
      </w:pPr>
      <w:rPr>
        <w:rFonts w:hint="default"/>
      </w:rPr>
    </w:lvl>
    <w:lvl w:ilvl="7">
      <w:start w:val="0"/>
      <w:numFmt w:val="bullet"/>
      <w:lvlText w:val="•"/>
      <w:lvlJc w:val="left"/>
      <w:pPr>
        <w:ind w:left="7953" w:hanging="360"/>
      </w:pPr>
      <w:rPr>
        <w:rFonts w:hint="default"/>
      </w:rPr>
    </w:lvl>
    <w:lvl w:ilvl="8">
      <w:start w:val="0"/>
      <w:numFmt w:val="bullet"/>
      <w:lvlText w:val="•"/>
      <w:lvlJc w:val="left"/>
      <w:pPr>
        <w:ind w:left="8932" w:hanging="360"/>
      </w:pPr>
      <w:rPr>
        <w:rFonts w:hint="default"/>
      </w:rPr>
    </w:lvl>
  </w:abstractNum>
  <w:abstractNum w:abstractNumId="3">
    <w:multiLevelType w:val="hybridMultilevel"/>
    <w:lvl w:ilvl="0">
      <w:start w:val="1"/>
      <w:numFmt w:val="decimal"/>
      <w:lvlText w:val="%1."/>
      <w:lvlJc w:val="left"/>
      <w:pPr>
        <w:ind w:left="1109" w:hanging="360"/>
        <w:jc w:val="left"/>
      </w:pPr>
      <w:rPr>
        <w:rFonts w:hint="default" w:ascii="Calibri" w:hAnsi="Calibri" w:eastAsia="Calibri" w:cs="Calibri"/>
        <w:spacing w:val="-9"/>
        <w:w w:val="102"/>
        <w:sz w:val="22"/>
        <w:szCs w:val="22"/>
      </w:rPr>
    </w:lvl>
    <w:lvl w:ilvl="1">
      <w:start w:val="0"/>
      <w:numFmt w:val="bullet"/>
      <w:lvlText w:val="•"/>
      <w:lvlJc w:val="left"/>
      <w:pPr>
        <w:ind w:left="2079" w:hanging="360"/>
      </w:pPr>
      <w:rPr>
        <w:rFonts w:hint="default"/>
      </w:rPr>
    </w:lvl>
    <w:lvl w:ilvl="2">
      <w:start w:val="0"/>
      <w:numFmt w:val="bullet"/>
      <w:lvlText w:val="•"/>
      <w:lvlJc w:val="left"/>
      <w:pPr>
        <w:ind w:left="3058" w:hanging="360"/>
      </w:pPr>
      <w:rPr>
        <w:rFonts w:hint="default"/>
      </w:rPr>
    </w:lvl>
    <w:lvl w:ilvl="3">
      <w:start w:val="0"/>
      <w:numFmt w:val="bullet"/>
      <w:lvlText w:val="•"/>
      <w:lvlJc w:val="left"/>
      <w:pPr>
        <w:ind w:left="4037" w:hanging="360"/>
      </w:pPr>
      <w:rPr>
        <w:rFonts w:hint="default"/>
      </w:rPr>
    </w:lvl>
    <w:lvl w:ilvl="4">
      <w:start w:val="0"/>
      <w:numFmt w:val="bullet"/>
      <w:lvlText w:val="•"/>
      <w:lvlJc w:val="left"/>
      <w:pPr>
        <w:ind w:left="5016" w:hanging="360"/>
      </w:pPr>
      <w:rPr>
        <w:rFonts w:hint="default"/>
      </w:rPr>
    </w:lvl>
    <w:lvl w:ilvl="5">
      <w:start w:val="0"/>
      <w:numFmt w:val="bullet"/>
      <w:lvlText w:val="•"/>
      <w:lvlJc w:val="left"/>
      <w:pPr>
        <w:ind w:left="5995" w:hanging="360"/>
      </w:pPr>
      <w:rPr>
        <w:rFonts w:hint="default"/>
      </w:rPr>
    </w:lvl>
    <w:lvl w:ilvl="6">
      <w:start w:val="0"/>
      <w:numFmt w:val="bullet"/>
      <w:lvlText w:val="•"/>
      <w:lvlJc w:val="left"/>
      <w:pPr>
        <w:ind w:left="6974" w:hanging="360"/>
      </w:pPr>
      <w:rPr>
        <w:rFonts w:hint="default"/>
      </w:rPr>
    </w:lvl>
    <w:lvl w:ilvl="7">
      <w:start w:val="0"/>
      <w:numFmt w:val="bullet"/>
      <w:lvlText w:val="•"/>
      <w:lvlJc w:val="left"/>
      <w:pPr>
        <w:ind w:left="7953" w:hanging="360"/>
      </w:pPr>
      <w:rPr>
        <w:rFonts w:hint="default"/>
      </w:rPr>
    </w:lvl>
    <w:lvl w:ilvl="8">
      <w:start w:val="0"/>
      <w:numFmt w:val="bullet"/>
      <w:lvlText w:val="•"/>
      <w:lvlJc w:val="left"/>
      <w:pPr>
        <w:ind w:left="8932" w:hanging="360"/>
      </w:pPr>
      <w:rPr>
        <w:rFonts w:hint="default"/>
      </w:rPr>
    </w:lvl>
  </w:abstractNum>
  <w:abstractNum w:abstractNumId="2">
    <w:multiLevelType w:val="hybridMultilevel"/>
    <w:lvl w:ilvl="0">
      <w:start w:val="2"/>
      <w:numFmt w:val="decimal"/>
      <w:lvlText w:val="%1."/>
      <w:lvlJc w:val="left"/>
      <w:pPr>
        <w:ind w:left="1485" w:hanging="706"/>
        <w:jc w:val="left"/>
      </w:pPr>
      <w:rPr>
        <w:rFonts w:hint="default" w:ascii="Times New Roman" w:hAnsi="Times New Roman" w:eastAsia="Times New Roman" w:cs="Times New Roman"/>
        <w:spacing w:val="-22"/>
        <w:w w:val="99"/>
        <w:sz w:val="24"/>
        <w:szCs w:val="24"/>
      </w:rPr>
    </w:lvl>
    <w:lvl w:ilvl="1">
      <w:start w:val="0"/>
      <w:numFmt w:val="bullet"/>
      <w:lvlText w:val="•"/>
      <w:lvlJc w:val="left"/>
      <w:pPr>
        <w:ind w:left="2421" w:hanging="706"/>
      </w:pPr>
      <w:rPr>
        <w:rFonts w:hint="default"/>
      </w:rPr>
    </w:lvl>
    <w:lvl w:ilvl="2">
      <w:start w:val="0"/>
      <w:numFmt w:val="bullet"/>
      <w:lvlText w:val="•"/>
      <w:lvlJc w:val="left"/>
      <w:pPr>
        <w:ind w:left="3362" w:hanging="706"/>
      </w:pPr>
      <w:rPr>
        <w:rFonts w:hint="default"/>
      </w:rPr>
    </w:lvl>
    <w:lvl w:ilvl="3">
      <w:start w:val="0"/>
      <w:numFmt w:val="bullet"/>
      <w:lvlText w:val="•"/>
      <w:lvlJc w:val="left"/>
      <w:pPr>
        <w:ind w:left="4303" w:hanging="706"/>
      </w:pPr>
      <w:rPr>
        <w:rFonts w:hint="default"/>
      </w:rPr>
    </w:lvl>
    <w:lvl w:ilvl="4">
      <w:start w:val="0"/>
      <w:numFmt w:val="bullet"/>
      <w:lvlText w:val="•"/>
      <w:lvlJc w:val="left"/>
      <w:pPr>
        <w:ind w:left="5244" w:hanging="706"/>
      </w:pPr>
      <w:rPr>
        <w:rFonts w:hint="default"/>
      </w:rPr>
    </w:lvl>
    <w:lvl w:ilvl="5">
      <w:start w:val="0"/>
      <w:numFmt w:val="bullet"/>
      <w:lvlText w:val="•"/>
      <w:lvlJc w:val="left"/>
      <w:pPr>
        <w:ind w:left="6185" w:hanging="706"/>
      </w:pPr>
      <w:rPr>
        <w:rFonts w:hint="default"/>
      </w:rPr>
    </w:lvl>
    <w:lvl w:ilvl="6">
      <w:start w:val="0"/>
      <w:numFmt w:val="bullet"/>
      <w:lvlText w:val="•"/>
      <w:lvlJc w:val="left"/>
      <w:pPr>
        <w:ind w:left="7126" w:hanging="706"/>
      </w:pPr>
      <w:rPr>
        <w:rFonts w:hint="default"/>
      </w:rPr>
    </w:lvl>
    <w:lvl w:ilvl="7">
      <w:start w:val="0"/>
      <w:numFmt w:val="bullet"/>
      <w:lvlText w:val="•"/>
      <w:lvlJc w:val="left"/>
      <w:pPr>
        <w:ind w:left="8067" w:hanging="706"/>
      </w:pPr>
      <w:rPr>
        <w:rFonts w:hint="default"/>
      </w:rPr>
    </w:lvl>
    <w:lvl w:ilvl="8">
      <w:start w:val="0"/>
      <w:numFmt w:val="bullet"/>
      <w:lvlText w:val="•"/>
      <w:lvlJc w:val="left"/>
      <w:pPr>
        <w:ind w:left="9008" w:hanging="706"/>
      </w:pPr>
      <w:rPr>
        <w:rFonts w:hint="default"/>
      </w:rPr>
    </w:lvl>
  </w:abstractNum>
  <w:abstractNum w:abstractNumId="1">
    <w:multiLevelType w:val="hybridMultilevel"/>
    <w:lvl w:ilvl="0">
      <w:start w:val="1"/>
      <w:numFmt w:val="lowerLetter"/>
      <w:lvlText w:val="%1)"/>
      <w:lvlJc w:val="left"/>
      <w:pPr>
        <w:ind w:left="1485" w:hanging="706"/>
        <w:jc w:val="left"/>
      </w:pPr>
      <w:rPr>
        <w:rFonts w:hint="default"/>
        <w:spacing w:val="-7"/>
        <w:w w:val="101"/>
        <w:u w:val="single" w:color="000000"/>
      </w:rPr>
    </w:lvl>
    <w:lvl w:ilvl="1">
      <w:start w:val="0"/>
      <w:numFmt w:val="bullet"/>
      <w:lvlText w:val="•"/>
      <w:lvlJc w:val="left"/>
      <w:pPr>
        <w:ind w:left="2347" w:hanging="706"/>
      </w:pPr>
      <w:rPr>
        <w:rFonts w:hint="default"/>
      </w:rPr>
    </w:lvl>
    <w:lvl w:ilvl="2">
      <w:start w:val="0"/>
      <w:numFmt w:val="bullet"/>
      <w:lvlText w:val="•"/>
      <w:lvlJc w:val="left"/>
      <w:pPr>
        <w:ind w:left="3214" w:hanging="706"/>
      </w:pPr>
      <w:rPr>
        <w:rFonts w:hint="default"/>
      </w:rPr>
    </w:lvl>
    <w:lvl w:ilvl="3">
      <w:start w:val="0"/>
      <w:numFmt w:val="bullet"/>
      <w:lvlText w:val="•"/>
      <w:lvlJc w:val="left"/>
      <w:pPr>
        <w:ind w:left="4081" w:hanging="706"/>
      </w:pPr>
      <w:rPr>
        <w:rFonts w:hint="default"/>
      </w:rPr>
    </w:lvl>
    <w:lvl w:ilvl="4">
      <w:start w:val="0"/>
      <w:numFmt w:val="bullet"/>
      <w:lvlText w:val="•"/>
      <w:lvlJc w:val="left"/>
      <w:pPr>
        <w:ind w:left="4948" w:hanging="706"/>
      </w:pPr>
      <w:rPr>
        <w:rFonts w:hint="default"/>
      </w:rPr>
    </w:lvl>
    <w:lvl w:ilvl="5">
      <w:start w:val="0"/>
      <w:numFmt w:val="bullet"/>
      <w:lvlText w:val="•"/>
      <w:lvlJc w:val="left"/>
      <w:pPr>
        <w:ind w:left="5815" w:hanging="706"/>
      </w:pPr>
      <w:rPr>
        <w:rFonts w:hint="default"/>
      </w:rPr>
    </w:lvl>
    <w:lvl w:ilvl="6">
      <w:start w:val="0"/>
      <w:numFmt w:val="bullet"/>
      <w:lvlText w:val="•"/>
      <w:lvlJc w:val="left"/>
      <w:pPr>
        <w:ind w:left="6682" w:hanging="706"/>
      </w:pPr>
      <w:rPr>
        <w:rFonts w:hint="default"/>
      </w:rPr>
    </w:lvl>
    <w:lvl w:ilvl="7">
      <w:start w:val="0"/>
      <w:numFmt w:val="bullet"/>
      <w:lvlText w:val="•"/>
      <w:lvlJc w:val="left"/>
      <w:pPr>
        <w:ind w:left="7549" w:hanging="706"/>
      </w:pPr>
      <w:rPr>
        <w:rFonts w:hint="default"/>
      </w:rPr>
    </w:lvl>
    <w:lvl w:ilvl="8">
      <w:start w:val="0"/>
      <w:numFmt w:val="bullet"/>
      <w:lvlText w:val="•"/>
      <w:lvlJc w:val="left"/>
      <w:pPr>
        <w:ind w:left="8416" w:hanging="706"/>
      </w:pPr>
      <w:rPr>
        <w:rFonts w:hint="default"/>
      </w:rPr>
    </w:lvl>
  </w:abstractNum>
  <w:abstractNum w:abstractNumId="0">
    <w:multiLevelType w:val="hybridMultilevel"/>
    <w:lvl w:ilvl="0">
      <w:start w:val="1"/>
      <w:numFmt w:val="decimal"/>
      <w:lvlText w:val="%1."/>
      <w:lvlJc w:val="left"/>
      <w:pPr>
        <w:ind w:left="1499" w:hanging="360"/>
        <w:jc w:val="left"/>
      </w:pPr>
      <w:rPr>
        <w:rFonts w:hint="default" w:ascii="Times New Roman" w:hAnsi="Times New Roman" w:eastAsia="Times New Roman" w:cs="Times New Roman"/>
        <w:spacing w:val="-22"/>
        <w:w w:val="99"/>
        <w:sz w:val="24"/>
        <w:szCs w:val="24"/>
      </w:rPr>
    </w:lvl>
    <w:lvl w:ilvl="1">
      <w:start w:val="0"/>
      <w:numFmt w:val="bullet"/>
      <w:lvlText w:val="•"/>
      <w:lvlJc w:val="left"/>
      <w:pPr>
        <w:ind w:left="2365" w:hanging="360"/>
      </w:pPr>
      <w:rPr>
        <w:rFonts w:hint="default"/>
      </w:rPr>
    </w:lvl>
    <w:lvl w:ilvl="2">
      <w:start w:val="0"/>
      <w:numFmt w:val="bullet"/>
      <w:lvlText w:val="•"/>
      <w:lvlJc w:val="left"/>
      <w:pPr>
        <w:ind w:left="3230" w:hanging="360"/>
      </w:pPr>
      <w:rPr>
        <w:rFonts w:hint="default"/>
      </w:rPr>
    </w:lvl>
    <w:lvl w:ilvl="3">
      <w:start w:val="0"/>
      <w:numFmt w:val="bullet"/>
      <w:lvlText w:val="•"/>
      <w:lvlJc w:val="left"/>
      <w:pPr>
        <w:ind w:left="4095" w:hanging="360"/>
      </w:pPr>
      <w:rPr>
        <w:rFonts w:hint="default"/>
      </w:rPr>
    </w:lvl>
    <w:lvl w:ilvl="4">
      <w:start w:val="0"/>
      <w:numFmt w:val="bullet"/>
      <w:lvlText w:val="•"/>
      <w:lvlJc w:val="left"/>
      <w:pPr>
        <w:ind w:left="4960" w:hanging="360"/>
      </w:pPr>
      <w:rPr>
        <w:rFonts w:hint="default"/>
      </w:rPr>
    </w:lvl>
    <w:lvl w:ilvl="5">
      <w:start w:val="0"/>
      <w:numFmt w:val="bullet"/>
      <w:lvlText w:val="•"/>
      <w:lvlJc w:val="left"/>
      <w:pPr>
        <w:ind w:left="5825" w:hanging="360"/>
      </w:pPr>
      <w:rPr>
        <w:rFonts w:hint="default"/>
      </w:rPr>
    </w:lvl>
    <w:lvl w:ilvl="6">
      <w:start w:val="0"/>
      <w:numFmt w:val="bullet"/>
      <w:lvlText w:val="•"/>
      <w:lvlJc w:val="left"/>
      <w:pPr>
        <w:ind w:left="6690" w:hanging="360"/>
      </w:pPr>
      <w:rPr>
        <w:rFonts w:hint="default"/>
      </w:rPr>
    </w:lvl>
    <w:lvl w:ilvl="7">
      <w:start w:val="0"/>
      <w:numFmt w:val="bullet"/>
      <w:lvlText w:val="•"/>
      <w:lvlJc w:val="left"/>
      <w:pPr>
        <w:ind w:left="7555" w:hanging="360"/>
      </w:pPr>
      <w:rPr>
        <w:rFonts w:hint="default"/>
      </w:rPr>
    </w:lvl>
    <w:lvl w:ilvl="8">
      <w:start w:val="0"/>
      <w:numFmt w:val="bullet"/>
      <w:lvlText w:val="•"/>
      <w:lvlJc w:val="left"/>
      <w:pPr>
        <w:ind w:left="8420" w:hanging="360"/>
      </w:pPr>
      <w:rPr>
        <w:rFonts w:hint="default"/>
      </w:rPr>
    </w:lvl>
  </w:abstractNum>
  <w:num w:numId="13">
    <w:abstractNumId w:val="12"/>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390"/>
      <w:outlineLvl w:val="1"/>
    </w:pPr>
    <w:rPr>
      <w:rFonts w:ascii="Times New Roman" w:hAnsi="Times New Roman" w:eastAsia="Times New Roman" w:cs="Times New Roman"/>
      <w:b/>
      <w:bCs/>
      <w:sz w:val="36"/>
      <w:szCs w:val="36"/>
    </w:rPr>
  </w:style>
  <w:style w:styleId="Heading2" w:type="paragraph">
    <w:name w:val="Heading 2"/>
    <w:basedOn w:val="Normal"/>
    <w:uiPriority w:val="1"/>
    <w:qFormat/>
    <w:pPr>
      <w:ind w:left="690" w:hanging="315"/>
      <w:outlineLvl w:val="2"/>
    </w:pPr>
    <w:rPr>
      <w:rFonts w:ascii="Times New Roman" w:hAnsi="Times New Roman" w:eastAsia="Times New Roman" w:cs="Times New Roman"/>
      <w:b/>
      <w:bCs/>
      <w:sz w:val="31"/>
      <w:szCs w:val="31"/>
    </w:rPr>
  </w:style>
  <w:style w:styleId="Heading3" w:type="paragraph">
    <w:name w:val="Heading 3"/>
    <w:basedOn w:val="Normal"/>
    <w:uiPriority w:val="1"/>
    <w:qFormat/>
    <w:pPr>
      <w:ind w:left="674" w:hanging="285"/>
      <w:outlineLvl w:val="3"/>
    </w:pPr>
    <w:rPr>
      <w:rFonts w:ascii="Times New Roman" w:hAnsi="Times New Roman" w:eastAsia="Times New Roman" w:cs="Times New Roman"/>
      <w:b/>
      <w:bCs/>
      <w:sz w:val="28"/>
      <w:szCs w:val="28"/>
    </w:rPr>
  </w:style>
  <w:style w:styleId="Heading4" w:type="paragraph">
    <w:name w:val="Heading 4"/>
    <w:basedOn w:val="Normal"/>
    <w:uiPriority w:val="1"/>
    <w:qFormat/>
    <w:pPr>
      <w:ind w:left="1485"/>
      <w:outlineLvl w:val="4"/>
    </w:pPr>
    <w:rPr>
      <w:rFonts w:ascii="Times New Roman" w:hAnsi="Times New Roman" w:eastAsia="Times New Roman" w:cs="Times New Roman"/>
      <w:sz w:val="28"/>
      <w:szCs w:val="28"/>
    </w:rPr>
  </w:style>
  <w:style w:styleId="Heading5" w:type="paragraph">
    <w:name w:val="Heading 5"/>
    <w:basedOn w:val="Normal"/>
    <w:uiPriority w:val="1"/>
    <w:qFormat/>
    <w:pPr>
      <w:ind w:left="390"/>
      <w:outlineLvl w:val="5"/>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1157" w:hanging="1055"/>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footer" Target="footer2.xml"/><Relationship Id="rId10" Type="http://schemas.openxmlformats.org/officeDocument/2006/relationships/image" Target="media/image3.jpeg"/><Relationship Id="rId11" Type="http://schemas.openxmlformats.org/officeDocument/2006/relationships/hyperlink" Target="https://www.baerum.kommune.no/Lokaldemokrati/Moteplan-og-saker/Moteplan/" TargetMode="Externa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footer" Target="footer6.xml"/><Relationship Id="rId16" Type="http://schemas.openxmlformats.org/officeDocument/2006/relationships/footer" Target="footer7.xml"/><Relationship Id="rId17" Type="http://schemas.openxmlformats.org/officeDocument/2006/relationships/footer" Target="footer8.xml"/><Relationship Id="rId18" Type="http://schemas.openxmlformats.org/officeDocument/2006/relationships/image" Target="media/image4.jpeg"/><Relationship Id="rId19" Type="http://schemas.openxmlformats.org/officeDocument/2006/relationships/footer" Target="footer9.xml"/><Relationship Id="rId20" Type="http://schemas.openxmlformats.org/officeDocument/2006/relationships/header" Target="header2.xml"/><Relationship Id="rId21" Type="http://schemas.openxmlformats.org/officeDocument/2006/relationships/footer" Target="footer10.xml"/><Relationship Id="rId22" Type="http://schemas.openxmlformats.org/officeDocument/2006/relationships/header" Target="header3.xml"/><Relationship Id="rId23" Type="http://schemas.openxmlformats.org/officeDocument/2006/relationships/footer" Target="footer11.xml"/><Relationship Id="rId24" Type="http://schemas.openxmlformats.org/officeDocument/2006/relationships/footer" Target="footer12.xml"/><Relationship Id="rId25" Type="http://schemas.openxmlformats.org/officeDocument/2006/relationships/footer" Target="footer13.xml"/><Relationship Id="rId26" Type="http://schemas.openxmlformats.org/officeDocument/2006/relationships/footer" Target="footer14.xml"/><Relationship Id="rId27" Type="http://schemas.openxmlformats.org/officeDocument/2006/relationships/footer" Target="footer15.xml"/><Relationship Id="rId28" Type="http://schemas.openxmlformats.org/officeDocument/2006/relationships/footer" Target="footer16.xml"/><Relationship Id="rId29" Type="http://schemas.openxmlformats.org/officeDocument/2006/relationships/footer" Target="footer17.xml"/><Relationship Id="rId30" Type="http://schemas.openxmlformats.org/officeDocument/2006/relationships/footer" Target="footer18.xml"/><Relationship Id="rId31" Type="http://schemas.openxmlformats.org/officeDocument/2006/relationships/footer" Target="footer19.xml"/><Relationship Id="rId32" Type="http://schemas.openxmlformats.org/officeDocument/2006/relationships/header" Target="header4.xml"/><Relationship Id="rId33" Type="http://schemas.openxmlformats.org/officeDocument/2006/relationships/footer" Target="footer20.xml"/><Relationship Id="rId34" Type="http://schemas.openxmlformats.org/officeDocument/2006/relationships/header" Target="header5.xml"/><Relationship Id="rId35" Type="http://schemas.openxmlformats.org/officeDocument/2006/relationships/footer" Target="footer21.xml"/><Relationship Id="rId36" Type="http://schemas.openxmlformats.org/officeDocument/2006/relationships/footer" Target="footer22.xml"/><Relationship Id="rId37" Type="http://schemas.openxmlformats.org/officeDocument/2006/relationships/footer" Target="footer23.xml"/><Relationship Id="rId38" Type="http://schemas.openxmlformats.org/officeDocument/2006/relationships/footer" Target="footer24.xml"/><Relationship Id="rId39" Type="http://schemas.openxmlformats.org/officeDocument/2006/relationships/footer" Target="footer25.xml"/><Relationship Id="rId40" Type="http://schemas.openxmlformats.org/officeDocument/2006/relationships/footer" Target="footer26.xml"/><Relationship Id="rId41" Type="http://schemas.openxmlformats.org/officeDocument/2006/relationships/footer" Target="footer27.xml"/><Relationship Id="rId42" Type="http://schemas.openxmlformats.org/officeDocument/2006/relationships/footer" Target="footer28.xml"/><Relationship Id="rId43" Type="http://schemas.openxmlformats.org/officeDocument/2006/relationships/footer" Target="footer29.xml"/><Relationship Id="rId44" Type="http://schemas.openxmlformats.org/officeDocument/2006/relationships/header" Target="header6.xml"/><Relationship Id="rId45" Type="http://schemas.openxmlformats.org/officeDocument/2006/relationships/footer" Target="footer30.xml"/><Relationship Id="rId46" Type="http://schemas.openxmlformats.org/officeDocument/2006/relationships/header" Target="header7.xml"/><Relationship Id="rId47" Type="http://schemas.openxmlformats.org/officeDocument/2006/relationships/footer" Target="footer31.xml"/><Relationship Id="rId48" Type="http://schemas.openxmlformats.org/officeDocument/2006/relationships/footer" Target="footer32.xml"/><Relationship Id="rId49" Type="http://schemas.openxmlformats.org/officeDocument/2006/relationships/footer" Target="footer33.xml"/><Relationship Id="rId50" Type="http://schemas.openxmlformats.org/officeDocument/2006/relationships/footer" Target="footer34.xml"/><Relationship Id="rId51" Type="http://schemas.openxmlformats.org/officeDocument/2006/relationships/header" Target="header8.xml"/><Relationship Id="rId52" Type="http://schemas.openxmlformats.org/officeDocument/2006/relationships/footer" Target="footer35.xml"/><Relationship Id="rId53" Type="http://schemas.openxmlformats.org/officeDocument/2006/relationships/image" Target="media/image5.jpeg"/><Relationship Id="rId54" Type="http://schemas.openxmlformats.org/officeDocument/2006/relationships/header" Target="header9.xml"/><Relationship Id="rId55" Type="http://schemas.openxmlformats.org/officeDocument/2006/relationships/footer" Target="footer36.xml"/><Relationship Id="rId56" Type="http://schemas.openxmlformats.org/officeDocument/2006/relationships/image" Target="media/image6.jpeg"/><Relationship Id="rId57" Type="http://schemas.openxmlformats.org/officeDocument/2006/relationships/header" Target="header10.xml"/><Relationship Id="rId58" Type="http://schemas.openxmlformats.org/officeDocument/2006/relationships/footer" Target="footer37.xml"/><Relationship Id="rId59" Type="http://schemas.openxmlformats.org/officeDocument/2006/relationships/image" Target="media/image7.jpeg"/><Relationship Id="rId60" Type="http://schemas.openxmlformats.org/officeDocument/2006/relationships/header" Target="header11.xml"/><Relationship Id="rId61" Type="http://schemas.openxmlformats.org/officeDocument/2006/relationships/footer" Target="footer38.xml"/><Relationship Id="rId62" Type="http://schemas.openxmlformats.org/officeDocument/2006/relationships/image" Target="media/image8.jpeg"/><Relationship Id="rId63" Type="http://schemas.openxmlformats.org/officeDocument/2006/relationships/header" Target="header12.xml"/><Relationship Id="rId64" Type="http://schemas.openxmlformats.org/officeDocument/2006/relationships/footer" Target="footer39.xml"/><Relationship Id="rId65" Type="http://schemas.openxmlformats.org/officeDocument/2006/relationships/image" Target="media/image9.jpeg"/><Relationship Id="rId66" Type="http://schemas.openxmlformats.org/officeDocument/2006/relationships/header" Target="header13.xml"/><Relationship Id="rId67" Type="http://schemas.openxmlformats.org/officeDocument/2006/relationships/footer" Target="footer40.xml"/><Relationship Id="rId68" Type="http://schemas.openxmlformats.org/officeDocument/2006/relationships/image" Target="media/image10.jpeg"/><Relationship Id="rId69" Type="http://schemas.openxmlformats.org/officeDocument/2006/relationships/header" Target="header14.xml"/><Relationship Id="rId70" Type="http://schemas.openxmlformats.org/officeDocument/2006/relationships/footer" Target="footer41.xml"/><Relationship Id="rId71" Type="http://schemas.openxmlformats.org/officeDocument/2006/relationships/image" Target="media/image11.jpeg"/><Relationship Id="rId72" Type="http://schemas.openxmlformats.org/officeDocument/2006/relationships/header" Target="header15.xml"/><Relationship Id="rId73" Type="http://schemas.openxmlformats.org/officeDocument/2006/relationships/footer" Target="footer42.xml"/><Relationship Id="rId74" Type="http://schemas.openxmlformats.org/officeDocument/2006/relationships/image" Target="media/image12.jpeg"/><Relationship Id="rId75" Type="http://schemas.openxmlformats.org/officeDocument/2006/relationships/header" Target="header16.xml"/><Relationship Id="rId76" Type="http://schemas.openxmlformats.org/officeDocument/2006/relationships/footer" Target="footer43.xml"/><Relationship Id="rId77" Type="http://schemas.openxmlformats.org/officeDocument/2006/relationships/image" Target="media/image13.jpeg"/><Relationship Id="rId78" Type="http://schemas.openxmlformats.org/officeDocument/2006/relationships/header" Target="header17.xml"/><Relationship Id="rId79" Type="http://schemas.openxmlformats.org/officeDocument/2006/relationships/footer" Target="footer44.xml"/><Relationship Id="rId80" Type="http://schemas.openxmlformats.org/officeDocument/2006/relationships/image" Target="media/image14.jpeg"/><Relationship Id="rId81" Type="http://schemas.openxmlformats.org/officeDocument/2006/relationships/header" Target="header18.xml"/><Relationship Id="rId82" Type="http://schemas.openxmlformats.org/officeDocument/2006/relationships/footer" Target="footer45.xml"/><Relationship Id="rId83" Type="http://schemas.openxmlformats.org/officeDocument/2006/relationships/image" Target="media/image15.jpeg"/><Relationship Id="rId84" Type="http://schemas.openxmlformats.org/officeDocument/2006/relationships/header" Target="header19.xml"/><Relationship Id="rId85" Type="http://schemas.openxmlformats.org/officeDocument/2006/relationships/footer" Target="footer46.xml"/><Relationship Id="rId86" Type="http://schemas.openxmlformats.org/officeDocument/2006/relationships/image" Target="media/image16.png"/><Relationship Id="rId87" Type="http://schemas.openxmlformats.org/officeDocument/2006/relationships/footer" Target="footer47.xml"/><Relationship Id="rId88" Type="http://schemas.openxmlformats.org/officeDocument/2006/relationships/hyperlink" Target="http://haslum.mittarbeiderparti/" TargetMode="External"/><Relationship Id="rId89" Type="http://schemas.openxmlformats.org/officeDocument/2006/relationships/footer" Target="footer48.xml"/><Relationship Id="rId90" Type="http://schemas.openxmlformats.org/officeDocument/2006/relationships/footer" Target="footer49.xml"/><Relationship Id="rId91" Type="http://schemas.openxmlformats.org/officeDocument/2006/relationships/header" Target="header20.xml"/><Relationship Id="rId92" Type="http://schemas.openxmlformats.org/officeDocument/2006/relationships/footer" Target="footer50.xml"/><Relationship Id="rId93" Type="http://schemas.openxmlformats.org/officeDocument/2006/relationships/header" Target="header21.xml"/><Relationship Id="rId94" Type="http://schemas.openxmlformats.org/officeDocument/2006/relationships/footer" Target="footer51.xml"/><Relationship Id="rId95" Type="http://schemas.openxmlformats.org/officeDocument/2006/relationships/footer" Target="footer52.xml"/><Relationship Id="rId96" Type="http://schemas.openxmlformats.org/officeDocument/2006/relationships/footer" Target="footer53.xml"/><Relationship Id="rId97" Type="http://schemas.openxmlformats.org/officeDocument/2006/relationships/footer" Target="footer54.xml"/><Relationship Id="rId98" Type="http://schemas.openxmlformats.org/officeDocument/2006/relationships/footer" Target="footer55.xml"/><Relationship Id="rId99" Type="http://schemas.openxmlformats.org/officeDocument/2006/relationships/footer" Target="footer56.xml"/><Relationship Id="rId100" Type="http://schemas.openxmlformats.org/officeDocument/2006/relationships/footer" Target="footer57.xml"/><Relationship Id="rId101" Type="http://schemas.openxmlformats.org/officeDocument/2006/relationships/footer" Target="footer58.xml"/><Relationship Id="rId102" Type="http://schemas.openxmlformats.org/officeDocument/2006/relationships/footer" Target="footer59.xml"/><Relationship Id="rId103" Type="http://schemas.openxmlformats.org/officeDocument/2006/relationships/image" Target="media/image17.png"/><Relationship Id="rId104" Type="http://schemas.openxmlformats.org/officeDocument/2006/relationships/hyperlink" Target="http://www.sintef.no/globalassets/upload/fiskeri_og_havbruk/publikasjoner/verdi" TargetMode="External"/><Relationship Id="rId105" Type="http://schemas.openxmlformats.org/officeDocument/2006/relationships/header" Target="header22.xml"/><Relationship Id="rId106" Type="http://schemas.openxmlformats.org/officeDocument/2006/relationships/footer" Target="footer60.xml"/><Relationship Id="rId107" Type="http://schemas.openxmlformats.org/officeDocument/2006/relationships/header" Target="header23.xml"/><Relationship Id="rId108" Type="http://schemas.openxmlformats.org/officeDocument/2006/relationships/footer" Target="footer61.xml"/><Relationship Id="rId109" Type="http://schemas.openxmlformats.org/officeDocument/2006/relationships/footer" Target="footer62.xml"/><Relationship Id="rId110" Type="http://schemas.openxmlformats.org/officeDocument/2006/relationships/footer" Target="footer63.xml"/><Relationship Id="rId111" Type="http://schemas.openxmlformats.org/officeDocument/2006/relationships/footer" Target="footer64.xml"/><Relationship Id="rId112" Type="http://schemas.openxmlformats.org/officeDocument/2006/relationships/footer" Target="footer65.xml"/><Relationship Id="rId113" Type="http://schemas.openxmlformats.org/officeDocument/2006/relationships/footer" Target="footer66.xml"/><Relationship Id="rId114" Type="http://schemas.openxmlformats.org/officeDocument/2006/relationships/footer" Target="footer67.xml"/><Relationship Id="rId115" Type="http://schemas.openxmlformats.org/officeDocument/2006/relationships/footer" Target="footer68.xml"/><Relationship Id="rId116" Type="http://schemas.openxmlformats.org/officeDocument/2006/relationships/footer" Target="footer69.xml"/><Relationship Id="rId117" Type="http://schemas.openxmlformats.org/officeDocument/2006/relationships/header" Target="header24.xml"/><Relationship Id="rId118" Type="http://schemas.openxmlformats.org/officeDocument/2006/relationships/footer" Target="footer70.xml"/><Relationship Id="rId119" Type="http://schemas.openxmlformats.org/officeDocument/2006/relationships/header" Target="header25.xml"/><Relationship Id="rId120" Type="http://schemas.openxmlformats.org/officeDocument/2006/relationships/footer" Target="footer71.xml"/><Relationship Id="rId121" Type="http://schemas.openxmlformats.org/officeDocument/2006/relationships/footer" Target="footer72.xml"/><Relationship Id="rId122" Type="http://schemas.openxmlformats.org/officeDocument/2006/relationships/footer" Target="footer73.xml"/><Relationship Id="rId123" Type="http://schemas.openxmlformats.org/officeDocument/2006/relationships/footer" Target="footer74.xml"/><Relationship Id="rId124" Type="http://schemas.openxmlformats.org/officeDocument/2006/relationships/footer" Target="footer75.xml"/><Relationship Id="rId125" Type="http://schemas.openxmlformats.org/officeDocument/2006/relationships/footer" Target="footer76.xml"/><Relationship Id="rId126" Type="http://schemas.openxmlformats.org/officeDocument/2006/relationships/image" Target="media/image18.jpeg"/><Relationship Id="rId127" Type="http://schemas.openxmlformats.org/officeDocument/2006/relationships/image" Target="media/image19.jpeg"/><Relationship Id="rId128" Type="http://schemas.openxmlformats.org/officeDocument/2006/relationships/image" Target="media/image20.jpeg"/><Relationship Id="rId129" Type="http://schemas.openxmlformats.org/officeDocument/2006/relationships/image" Target="media/image21.jpeg"/><Relationship Id="rId130" Type="http://schemas.openxmlformats.org/officeDocument/2006/relationships/image" Target="media/image22.jpeg"/><Relationship Id="rId131" Type="http://schemas.openxmlformats.org/officeDocument/2006/relationships/image" Target="media/image23.jpeg"/><Relationship Id="rId132" Type="http://schemas.openxmlformats.org/officeDocument/2006/relationships/footer" Target="footer77.xml"/><Relationship Id="rId133" Type="http://schemas.openxmlformats.org/officeDocument/2006/relationships/image" Target="media/image24.jpeg"/><Relationship Id="rId134" Type="http://schemas.openxmlformats.org/officeDocument/2006/relationships/footer" Target="footer78.xml"/><Relationship Id="rId135" Type="http://schemas.openxmlformats.org/officeDocument/2006/relationships/footer" Target="footer79.xml"/><Relationship Id="rId13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ggu</dc:creator>
  <dcterms:created xsi:type="dcterms:W3CDTF">2017-02-06T16:34:36Z</dcterms:created>
  <dcterms:modified xsi:type="dcterms:W3CDTF">2017-02-06T16:34:36Z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2017-02-01T00:00:00Z</vt:filetime>
  </property>
  <property fmtid="{D5CDD505-2E9C-101B-9397-08002B2CF9AE}" pid="3" name="Creator">
    <vt:lpwstr>Acrobat PDFMaker 15 for Word</vt:lpwstr>
  </property>
  <property fmtid="{D5CDD505-2E9C-101B-9397-08002B2CF9AE}" pid="4" name="LastSaved">
    <vt:filetime>2017-02-06T00:00:00Z</vt:filetime>
  </property>
</Properties>
</file>