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567E1" w14:textId="77777777" w:rsidR="00201B88" w:rsidRDefault="00201B88" w:rsidP="00201B88">
      <w:pPr>
        <w:jc w:val="center"/>
        <w:rPr>
          <w:rFonts w:ascii="Times New Roman" w:hAnsi="Times New Roman" w:cs="Times New Roman"/>
          <w:b/>
          <w:i/>
          <w:sz w:val="96"/>
          <w:szCs w:val="96"/>
        </w:rPr>
      </w:pPr>
    </w:p>
    <w:p w14:paraId="15CB1A8E" w14:textId="619619D0" w:rsidR="00201B88" w:rsidRDefault="00201B88" w:rsidP="00201B88">
      <w:pPr>
        <w:jc w:val="center"/>
        <w:rPr>
          <w:rFonts w:ascii="Times New Roman" w:hAnsi="Times New Roman" w:cs="Times New Roman"/>
          <w:b/>
          <w:i/>
          <w:sz w:val="96"/>
          <w:szCs w:val="96"/>
        </w:rPr>
      </w:pPr>
      <w:r w:rsidRPr="006D5044">
        <w:rPr>
          <w:rFonts w:ascii="Times New Roman" w:eastAsia="Times New Roman" w:hAnsi="Times New Roman" w:cs="Times New Roman"/>
          <w:noProof/>
          <w:sz w:val="24"/>
          <w:szCs w:val="24"/>
        </w:rPr>
        <w:object w:dxaOrig="3315" w:dyaOrig="1125" w14:anchorId="38A70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75pt;height:92.25pt;mso-width-percent:0;mso-height-percent:0;mso-width-percent:0;mso-height-percent:0" o:ole="">
            <v:imagedata r:id="rId5" o:title=""/>
          </v:shape>
          <o:OLEObject Type="Embed" ProgID="PBrush" ShapeID="_x0000_i1025" DrawAspect="Content" ObjectID="_1677048479" r:id="rId6"/>
        </w:object>
      </w:r>
    </w:p>
    <w:p w14:paraId="78863722" w14:textId="77777777" w:rsidR="00201B88" w:rsidRDefault="00201B88" w:rsidP="00201B88">
      <w:pPr>
        <w:jc w:val="center"/>
        <w:rPr>
          <w:rFonts w:ascii="Times New Roman" w:hAnsi="Times New Roman" w:cs="Times New Roman"/>
          <w:b/>
          <w:i/>
          <w:sz w:val="96"/>
          <w:szCs w:val="96"/>
        </w:rPr>
      </w:pPr>
    </w:p>
    <w:p w14:paraId="09B8ED52" w14:textId="2BC67BC0" w:rsidR="00201B88" w:rsidRPr="00440EA8" w:rsidRDefault="00201B88" w:rsidP="00201B88">
      <w:pPr>
        <w:jc w:val="center"/>
        <w:rPr>
          <w:rFonts w:ascii="Times New Roman" w:hAnsi="Times New Roman" w:cs="Times New Roman"/>
          <w:b/>
          <w:i/>
          <w:sz w:val="96"/>
          <w:szCs w:val="96"/>
        </w:rPr>
      </w:pPr>
      <w:r w:rsidRPr="00440EA8">
        <w:rPr>
          <w:rFonts w:ascii="Times New Roman" w:hAnsi="Times New Roman" w:cs="Times New Roman"/>
          <w:b/>
          <w:i/>
          <w:sz w:val="96"/>
          <w:szCs w:val="96"/>
        </w:rPr>
        <w:t>ÅRSMØTE</w:t>
      </w:r>
    </w:p>
    <w:p w14:paraId="16751AEA" w14:textId="73372B72" w:rsidR="00201B88" w:rsidRPr="00B56F02" w:rsidRDefault="00201B88" w:rsidP="00201B88">
      <w:pPr>
        <w:jc w:val="center"/>
        <w:rPr>
          <w:rFonts w:ascii="Times New Roman" w:hAnsi="Times New Roman" w:cs="Times New Roman"/>
          <w:b/>
          <w:i/>
          <w:sz w:val="44"/>
          <w:szCs w:val="44"/>
        </w:rPr>
      </w:pPr>
      <w:r>
        <w:rPr>
          <w:rFonts w:ascii="Times New Roman" w:hAnsi="Times New Roman" w:cs="Times New Roman"/>
          <w:b/>
          <w:i/>
          <w:sz w:val="44"/>
          <w:szCs w:val="44"/>
        </w:rPr>
        <w:t>22.mars</w:t>
      </w:r>
      <w:r w:rsidRPr="00B56F02">
        <w:rPr>
          <w:rFonts w:ascii="Times New Roman" w:hAnsi="Times New Roman" w:cs="Times New Roman"/>
          <w:b/>
          <w:i/>
          <w:sz w:val="44"/>
          <w:szCs w:val="44"/>
        </w:rPr>
        <w:t xml:space="preserve"> 20</w:t>
      </w:r>
      <w:r>
        <w:rPr>
          <w:rFonts w:ascii="Times New Roman" w:hAnsi="Times New Roman" w:cs="Times New Roman"/>
          <w:b/>
          <w:i/>
          <w:sz w:val="44"/>
          <w:szCs w:val="44"/>
        </w:rPr>
        <w:t>21</w:t>
      </w:r>
    </w:p>
    <w:p w14:paraId="2596385C" w14:textId="77777777" w:rsidR="00201B88" w:rsidRDefault="00201B88" w:rsidP="00201B88">
      <w:pPr>
        <w:rPr>
          <w:rFonts w:ascii="Times New Roman" w:hAnsi="Times New Roman" w:cs="Times New Roman"/>
          <w:sz w:val="24"/>
          <w:szCs w:val="24"/>
        </w:rPr>
      </w:pPr>
    </w:p>
    <w:p w14:paraId="0EFCE17D" w14:textId="77777777" w:rsidR="00201B88" w:rsidRPr="00AF3B9D" w:rsidRDefault="00201B88" w:rsidP="00201B88">
      <w:pPr>
        <w:ind w:left="720"/>
        <w:jc w:val="center"/>
        <w:rPr>
          <w:rFonts w:ascii="Times New Roman" w:hAnsi="Times New Roman" w:cs="Times New Roman"/>
          <w:b/>
          <w:bCs/>
          <w:i/>
          <w:iCs/>
          <w:sz w:val="32"/>
          <w:szCs w:val="32"/>
        </w:rPr>
      </w:pPr>
      <w:r w:rsidRPr="00AF3B9D">
        <w:rPr>
          <w:rFonts w:ascii="Times New Roman" w:hAnsi="Times New Roman" w:cs="Times New Roman"/>
          <w:b/>
          <w:bCs/>
          <w:i/>
          <w:iCs/>
          <w:sz w:val="32"/>
          <w:szCs w:val="32"/>
        </w:rPr>
        <w:t xml:space="preserve">Årsberetning </w:t>
      </w:r>
      <w:r>
        <w:rPr>
          <w:rFonts w:ascii="Times New Roman" w:hAnsi="Times New Roman" w:cs="Times New Roman"/>
          <w:b/>
          <w:bCs/>
          <w:i/>
          <w:iCs/>
          <w:sz w:val="32"/>
          <w:szCs w:val="32"/>
        </w:rPr>
        <w:t xml:space="preserve">2020 </w:t>
      </w:r>
      <w:r w:rsidRPr="00AF3B9D">
        <w:rPr>
          <w:rFonts w:ascii="Times New Roman" w:hAnsi="Times New Roman" w:cs="Times New Roman"/>
          <w:b/>
          <w:bCs/>
          <w:i/>
          <w:iCs/>
          <w:sz w:val="32"/>
          <w:szCs w:val="32"/>
        </w:rPr>
        <w:t>og årsmøtedokumenter</w:t>
      </w:r>
    </w:p>
    <w:p w14:paraId="16633781" w14:textId="77777777" w:rsidR="00201B88" w:rsidRDefault="00201B88" w:rsidP="00201B88">
      <w:pPr>
        <w:rPr>
          <w:rFonts w:ascii="Times New Roman" w:hAnsi="Times New Roman" w:cs="Times New Roman"/>
          <w:sz w:val="24"/>
          <w:szCs w:val="24"/>
        </w:rPr>
      </w:pPr>
    </w:p>
    <w:p w14:paraId="77550117" w14:textId="77777777" w:rsidR="00201B88" w:rsidRDefault="00201B88" w:rsidP="00201B88">
      <w:pPr>
        <w:rPr>
          <w:rFonts w:ascii="Times New Roman" w:hAnsi="Times New Roman" w:cs="Times New Roman"/>
          <w:sz w:val="24"/>
          <w:szCs w:val="24"/>
        </w:rPr>
      </w:pPr>
    </w:p>
    <w:p w14:paraId="1317B629" w14:textId="77777777" w:rsidR="00201B88" w:rsidRPr="00B56F02" w:rsidRDefault="00201B88" w:rsidP="00201B88">
      <w:pPr>
        <w:jc w:val="center"/>
        <w:rPr>
          <w:rFonts w:ascii="Times New Roman" w:hAnsi="Times New Roman" w:cs="Times New Roman"/>
          <w:b/>
          <w:i/>
          <w:sz w:val="44"/>
          <w:szCs w:val="44"/>
        </w:rPr>
      </w:pPr>
      <w:r w:rsidRPr="00B56F02">
        <w:rPr>
          <w:rFonts w:ascii="Times New Roman" w:hAnsi="Times New Roman" w:cs="Times New Roman"/>
          <w:b/>
          <w:i/>
          <w:sz w:val="44"/>
          <w:szCs w:val="44"/>
        </w:rPr>
        <w:t>Alle skal med</w:t>
      </w:r>
    </w:p>
    <w:p w14:paraId="0FB3FE77" w14:textId="77777777" w:rsidR="00201B88" w:rsidRDefault="00201B88" w:rsidP="00201B88">
      <w:pPr>
        <w:pStyle w:val="Listeavsnitt"/>
        <w:ind w:left="1080"/>
        <w:rPr>
          <w:rFonts w:ascii="Times New Roman" w:hAnsi="Times New Roman" w:cs="Times New Roman"/>
          <w:sz w:val="24"/>
          <w:szCs w:val="24"/>
        </w:rPr>
      </w:pPr>
    </w:p>
    <w:p w14:paraId="0735DE38" w14:textId="77777777" w:rsidR="00201B88" w:rsidRPr="00B56F02" w:rsidRDefault="00201B88" w:rsidP="00201B88">
      <w:pPr>
        <w:pStyle w:val="Listeavsnitt"/>
        <w:ind w:left="1080"/>
        <w:rPr>
          <w:rFonts w:ascii="Times New Roman" w:hAnsi="Times New Roman" w:cs="Times New Roman"/>
          <w:sz w:val="24"/>
          <w:szCs w:val="24"/>
        </w:rPr>
      </w:pPr>
    </w:p>
    <w:p w14:paraId="389ACCA8" w14:textId="77777777" w:rsidR="00201B88" w:rsidRDefault="00201B88" w:rsidP="00201B88">
      <w:pPr>
        <w:ind w:left="720"/>
        <w:rPr>
          <w:rFonts w:ascii="Times New Roman" w:hAnsi="Times New Roman" w:cs="Times New Roman"/>
          <w:sz w:val="24"/>
          <w:szCs w:val="24"/>
        </w:rPr>
      </w:pPr>
    </w:p>
    <w:p w14:paraId="25AA195B" w14:textId="77777777" w:rsidR="00201B88" w:rsidRDefault="00201B88" w:rsidP="00201B88">
      <w:pPr>
        <w:ind w:left="720"/>
        <w:rPr>
          <w:rFonts w:ascii="Times New Roman" w:hAnsi="Times New Roman" w:cs="Times New Roman"/>
          <w:sz w:val="24"/>
          <w:szCs w:val="24"/>
        </w:rPr>
      </w:pPr>
    </w:p>
    <w:p w14:paraId="099B871D" w14:textId="77777777" w:rsidR="00201B88" w:rsidRDefault="00201B88" w:rsidP="00201B88">
      <w:pPr>
        <w:ind w:left="720"/>
        <w:rPr>
          <w:rFonts w:ascii="Times New Roman" w:hAnsi="Times New Roman" w:cs="Times New Roman"/>
          <w:sz w:val="24"/>
          <w:szCs w:val="24"/>
        </w:rPr>
      </w:pPr>
    </w:p>
    <w:p w14:paraId="2E9B08DA" w14:textId="77777777" w:rsidR="00201B88" w:rsidRDefault="00201B88" w:rsidP="00201B88">
      <w:pPr>
        <w:ind w:left="720"/>
        <w:rPr>
          <w:rFonts w:ascii="Times New Roman" w:hAnsi="Times New Roman" w:cs="Times New Roman"/>
          <w:sz w:val="24"/>
          <w:szCs w:val="24"/>
        </w:rPr>
      </w:pPr>
    </w:p>
    <w:p w14:paraId="0CAF5835" w14:textId="77777777" w:rsidR="00201B88" w:rsidRDefault="00201B88" w:rsidP="00201B88">
      <w:pPr>
        <w:ind w:left="720"/>
        <w:rPr>
          <w:rFonts w:ascii="Times New Roman" w:hAnsi="Times New Roman" w:cs="Times New Roman"/>
          <w:sz w:val="24"/>
          <w:szCs w:val="24"/>
        </w:rPr>
      </w:pPr>
    </w:p>
    <w:p w14:paraId="3DD7A7E5" w14:textId="77777777" w:rsidR="00201B88" w:rsidRDefault="00201B88" w:rsidP="00201B88">
      <w:pPr>
        <w:ind w:left="720"/>
        <w:rPr>
          <w:rFonts w:ascii="Times New Roman" w:hAnsi="Times New Roman" w:cs="Times New Roman"/>
          <w:sz w:val="24"/>
          <w:szCs w:val="24"/>
        </w:rPr>
      </w:pPr>
    </w:p>
    <w:p w14:paraId="1550D057" w14:textId="77777777" w:rsidR="00201B88" w:rsidRDefault="00201B88" w:rsidP="00201B88">
      <w:pPr>
        <w:rPr>
          <w:rFonts w:ascii="Times New Roman" w:hAnsi="Times New Roman" w:cs="Times New Roman"/>
          <w:sz w:val="24"/>
          <w:szCs w:val="24"/>
        </w:rPr>
      </w:pPr>
    </w:p>
    <w:p w14:paraId="58554C68" w14:textId="77777777" w:rsidR="00201B88" w:rsidRDefault="00201B88" w:rsidP="00201B88">
      <w:pPr>
        <w:jc w:val="center"/>
        <w:rPr>
          <w:rFonts w:ascii="Times New Roman" w:hAnsi="Times New Roman" w:cs="Times New Roman"/>
          <w:b/>
          <w:i/>
          <w:sz w:val="24"/>
          <w:szCs w:val="24"/>
        </w:rPr>
      </w:pPr>
    </w:p>
    <w:p w14:paraId="3BA2B80B" w14:textId="77777777" w:rsidR="001A18C9" w:rsidRPr="00517748" w:rsidRDefault="001A18C9" w:rsidP="001A18C9">
      <w:pPr>
        <w:rPr>
          <w:rFonts w:ascii="Times New Roman" w:hAnsi="Times New Roman" w:cs="Times New Roman"/>
          <w:b/>
          <w:bCs/>
          <w:sz w:val="40"/>
          <w:szCs w:val="40"/>
        </w:rPr>
      </w:pPr>
      <w:r w:rsidRPr="00517748">
        <w:rPr>
          <w:rFonts w:ascii="Times New Roman" w:hAnsi="Times New Roman" w:cs="Times New Roman"/>
          <w:b/>
          <w:bCs/>
          <w:sz w:val="40"/>
          <w:szCs w:val="40"/>
        </w:rPr>
        <w:lastRenderedPageBreak/>
        <w:t>Årsmøtet Brumunddal Arbeiderlag 22.mars -21</w:t>
      </w:r>
    </w:p>
    <w:p w14:paraId="6C7B4301" w14:textId="77777777" w:rsidR="001A18C9" w:rsidRDefault="001A18C9" w:rsidP="001A18C9"/>
    <w:p w14:paraId="4FC66DD4" w14:textId="77777777" w:rsidR="001A18C9" w:rsidRPr="00C57D54" w:rsidRDefault="001A18C9" w:rsidP="001A18C9">
      <w:pPr>
        <w:rPr>
          <w:b/>
          <w:bCs/>
          <w:sz w:val="36"/>
          <w:szCs w:val="36"/>
        </w:rPr>
      </w:pPr>
      <w:r w:rsidRPr="00C57D54">
        <w:rPr>
          <w:b/>
          <w:bCs/>
          <w:sz w:val="36"/>
          <w:szCs w:val="36"/>
        </w:rPr>
        <w:t>Forslag til dagsorden.</w:t>
      </w:r>
    </w:p>
    <w:p w14:paraId="0A705096" w14:textId="77777777" w:rsidR="001A18C9" w:rsidRPr="00517748" w:rsidRDefault="001A18C9" w:rsidP="001A18C9">
      <w:pPr>
        <w:pStyle w:val="Listeavsnitt"/>
        <w:numPr>
          <w:ilvl w:val="0"/>
          <w:numId w:val="1"/>
        </w:numPr>
        <w:spacing w:after="0" w:line="276" w:lineRule="auto"/>
        <w:rPr>
          <w:rFonts w:ascii="Times New Roman" w:hAnsi="Times New Roman" w:cs="Times New Roman"/>
          <w:sz w:val="32"/>
          <w:szCs w:val="32"/>
        </w:rPr>
      </w:pPr>
      <w:r w:rsidRPr="00517748">
        <w:rPr>
          <w:rFonts w:ascii="Times New Roman" w:hAnsi="Times New Roman" w:cs="Times New Roman"/>
          <w:sz w:val="32"/>
          <w:szCs w:val="32"/>
        </w:rPr>
        <w:t>Åpning</w:t>
      </w:r>
    </w:p>
    <w:p w14:paraId="11D0338E" w14:textId="77777777" w:rsidR="001A18C9" w:rsidRPr="00517748" w:rsidRDefault="001A18C9" w:rsidP="001A18C9">
      <w:pPr>
        <w:pStyle w:val="Listeavsnitt"/>
        <w:numPr>
          <w:ilvl w:val="0"/>
          <w:numId w:val="1"/>
        </w:numPr>
        <w:spacing w:after="0" w:line="276" w:lineRule="auto"/>
        <w:rPr>
          <w:rFonts w:ascii="Times New Roman" w:hAnsi="Times New Roman" w:cs="Times New Roman"/>
          <w:sz w:val="32"/>
          <w:szCs w:val="32"/>
        </w:rPr>
      </w:pPr>
      <w:r w:rsidRPr="00517748">
        <w:rPr>
          <w:rFonts w:ascii="Times New Roman" w:hAnsi="Times New Roman" w:cs="Times New Roman"/>
          <w:sz w:val="32"/>
          <w:szCs w:val="32"/>
        </w:rPr>
        <w:t>Konstituering, valg av dirigent og sekretær</w:t>
      </w:r>
    </w:p>
    <w:p w14:paraId="7B5696BD" w14:textId="77777777" w:rsidR="001A18C9" w:rsidRPr="00517748" w:rsidRDefault="001A18C9" w:rsidP="001A18C9">
      <w:pPr>
        <w:pStyle w:val="Listeavsnitt"/>
        <w:numPr>
          <w:ilvl w:val="0"/>
          <w:numId w:val="1"/>
        </w:numPr>
        <w:spacing w:after="0" w:line="276" w:lineRule="auto"/>
        <w:rPr>
          <w:rFonts w:ascii="Times New Roman" w:hAnsi="Times New Roman" w:cs="Times New Roman"/>
          <w:sz w:val="32"/>
          <w:szCs w:val="32"/>
        </w:rPr>
      </w:pPr>
      <w:r w:rsidRPr="00517748">
        <w:rPr>
          <w:rFonts w:ascii="Times New Roman" w:hAnsi="Times New Roman" w:cs="Times New Roman"/>
          <w:sz w:val="32"/>
          <w:szCs w:val="32"/>
        </w:rPr>
        <w:t xml:space="preserve">Beretning 2020  </w:t>
      </w:r>
    </w:p>
    <w:p w14:paraId="43E1CDCA" w14:textId="77777777" w:rsidR="001A18C9" w:rsidRPr="00517748" w:rsidRDefault="001A18C9" w:rsidP="001A18C9">
      <w:pPr>
        <w:pStyle w:val="Listeavsnitt"/>
        <w:numPr>
          <w:ilvl w:val="0"/>
          <w:numId w:val="1"/>
        </w:numPr>
        <w:spacing w:after="0" w:line="276" w:lineRule="auto"/>
        <w:rPr>
          <w:rFonts w:ascii="Times New Roman" w:hAnsi="Times New Roman" w:cs="Times New Roman"/>
          <w:sz w:val="32"/>
          <w:szCs w:val="32"/>
        </w:rPr>
      </w:pPr>
      <w:r w:rsidRPr="00517748">
        <w:rPr>
          <w:rFonts w:ascii="Times New Roman" w:hAnsi="Times New Roman" w:cs="Times New Roman"/>
          <w:sz w:val="32"/>
          <w:szCs w:val="32"/>
        </w:rPr>
        <w:t>Regnskap 2020</w:t>
      </w:r>
    </w:p>
    <w:p w14:paraId="48A0A569" w14:textId="77777777" w:rsidR="001A18C9" w:rsidRPr="00517748" w:rsidRDefault="001A18C9" w:rsidP="001A18C9">
      <w:pPr>
        <w:pStyle w:val="Listeavsnitt"/>
        <w:numPr>
          <w:ilvl w:val="0"/>
          <w:numId w:val="1"/>
        </w:numPr>
        <w:spacing w:after="0" w:line="276" w:lineRule="auto"/>
        <w:rPr>
          <w:rFonts w:ascii="Times New Roman" w:hAnsi="Times New Roman" w:cs="Times New Roman"/>
          <w:sz w:val="32"/>
          <w:szCs w:val="32"/>
        </w:rPr>
      </w:pPr>
      <w:r w:rsidRPr="00517748">
        <w:rPr>
          <w:rFonts w:ascii="Times New Roman" w:hAnsi="Times New Roman" w:cs="Times New Roman"/>
          <w:sz w:val="32"/>
          <w:szCs w:val="32"/>
        </w:rPr>
        <w:t>Innkomne forslag</w:t>
      </w:r>
    </w:p>
    <w:p w14:paraId="55F67D9E" w14:textId="77777777" w:rsidR="001A18C9" w:rsidRPr="00517748" w:rsidRDefault="001A18C9" w:rsidP="001A18C9">
      <w:pPr>
        <w:pStyle w:val="Listeavsnitt"/>
        <w:numPr>
          <w:ilvl w:val="0"/>
          <w:numId w:val="1"/>
        </w:numPr>
        <w:spacing w:after="0" w:line="276" w:lineRule="auto"/>
        <w:rPr>
          <w:rFonts w:ascii="Times New Roman" w:hAnsi="Times New Roman" w:cs="Times New Roman"/>
          <w:sz w:val="32"/>
          <w:szCs w:val="32"/>
        </w:rPr>
      </w:pPr>
      <w:r w:rsidRPr="00517748">
        <w:rPr>
          <w:rFonts w:ascii="Times New Roman" w:hAnsi="Times New Roman" w:cs="Times New Roman"/>
          <w:sz w:val="32"/>
          <w:szCs w:val="32"/>
        </w:rPr>
        <w:t>Den politiske situasjonen v/ Stortingsrepresentant Sverre Myrli</w:t>
      </w:r>
    </w:p>
    <w:p w14:paraId="6C3DF362" w14:textId="77777777" w:rsidR="001A18C9" w:rsidRPr="00517748" w:rsidRDefault="001A18C9" w:rsidP="001A18C9">
      <w:pPr>
        <w:pStyle w:val="Listeavsnitt"/>
        <w:numPr>
          <w:ilvl w:val="0"/>
          <w:numId w:val="1"/>
        </w:numPr>
        <w:spacing w:after="0" w:line="276" w:lineRule="auto"/>
        <w:rPr>
          <w:rFonts w:ascii="Times New Roman" w:hAnsi="Times New Roman" w:cs="Times New Roman"/>
          <w:sz w:val="32"/>
          <w:szCs w:val="32"/>
        </w:rPr>
      </w:pPr>
      <w:r w:rsidRPr="00517748">
        <w:rPr>
          <w:rFonts w:ascii="Times New Roman" w:hAnsi="Times New Roman" w:cs="Times New Roman"/>
          <w:sz w:val="32"/>
          <w:szCs w:val="32"/>
        </w:rPr>
        <w:t>Valg</w:t>
      </w:r>
    </w:p>
    <w:p w14:paraId="1FAEE067" w14:textId="77777777" w:rsidR="001A18C9" w:rsidRPr="00517748" w:rsidRDefault="001A18C9" w:rsidP="001A18C9">
      <w:pPr>
        <w:pStyle w:val="Listeavsnitt"/>
        <w:numPr>
          <w:ilvl w:val="0"/>
          <w:numId w:val="1"/>
        </w:numPr>
        <w:spacing w:after="0" w:line="276" w:lineRule="auto"/>
        <w:rPr>
          <w:rFonts w:ascii="Times New Roman" w:hAnsi="Times New Roman" w:cs="Times New Roman"/>
          <w:sz w:val="32"/>
          <w:szCs w:val="32"/>
        </w:rPr>
      </w:pPr>
      <w:r w:rsidRPr="00517748">
        <w:rPr>
          <w:rFonts w:ascii="Times New Roman" w:hAnsi="Times New Roman" w:cs="Times New Roman"/>
          <w:sz w:val="32"/>
          <w:szCs w:val="32"/>
        </w:rPr>
        <w:t>Avslutning</w:t>
      </w:r>
    </w:p>
    <w:p w14:paraId="12E3952E" w14:textId="77777777" w:rsidR="001A18C9" w:rsidRPr="00517748" w:rsidRDefault="001A18C9" w:rsidP="001A18C9">
      <w:pPr>
        <w:rPr>
          <w:rFonts w:ascii="Times New Roman" w:hAnsi="Times New Roman" w:cs="Times New Roman"/>
          <w:sz w:val="32"/>
          <w:szCs w:val="32"/>
        </w:rPr>
      </w:pPr>
    </w:p>
    <w:p w14:paraId="3FDEBD4F" w14:textId="77777777" w:rsidR="001A18C9" w:rsidRPr="00517748" w:rsidRDefault="001A18C9" w:rsidP="001A18C9">
      <w:pPr>
        <w:rPr>
          <w:rFonts w:ascii="Times New Roman" w:hAnsi="Times New Roman" w:cs="Times New Roman"/>
          <w:sz w:val="32"/>
          <w:szCs w:val="32"/>
        </w:rPr>
      </w:pPr>
    </w:p>
    <w:p w14:paraId="5F1150FF" w14:textId="77777777" w:rsidR="001A18C9" w:rsidRPr="00517748" w:rsidRDefault="001A18C9" w:rsidP="001A18C9">
      <w:pPr>
        <w:rPr>
          <w:rFonts w:ascii="Times New Roman" w:hAnsi="Times New Roman" w:cs="Times New Roman"/>
          <w:b/>
          <w:bCs/>
          <w:sz w:val="32"/>
          <w:szCs w:val="32"/>
        </w:rPr>
      </w:pPr>
      <w:r w:rsidRPr="00517748">
        <w:rPr>
          <w:rFonts w:ascii="Times New Roman" w:hAnsi="Times New Roman" w:cs="Times New Roman"/>
          <w:b/>
          <w:bCs/>
          <w:sz w:val="32"/>
          <w:szCs w:val="32"/>
        </w:rPr>
        <w:t>Årsmøtedokumenter.</w:t>
      </w:r>
    </w:p>
    <w:p w14:paraId="365D238C" w14:textId="77777777" w:rsidR="001A18C9" w:rsidRPr="00517748" w:rsidRDefault="001A18C9" w:rsidP="001A18C9">
      <w:pPr>
        <w:rPr>
          <w:rFonts w:ascii="Times New Roman" w:hAnsi="Times New Roman" w:cs="Times New Roman"/>
          <w:sz w:val="32"/>
          <w:szCs w:val="32"/>
        </w:rPr>
      </w:pPr>
      <w:r w:rsidRPr="00517748">
        <w:rPr>
          <w:rFonts w:ascii="Times New Roman" w:hAnsi="Times New Roman" w:cs="Times New Roman"/>
          <w:sz w:val="32"/>
          <w:szCs w:val="32"/>
        </w:rPr>
        <w:tab/>
        <w:t>Årsberetning for 2020</w:t>
      </w:r>
    </w:p>
    <w:p w14:paraId="2E2994B1" w14:textId="77777777" w:rsidR="001A18C9" w:rsidRPr="00517748" w:rsidRDefault="001A18C9" w:rsidP="001A18C9">
      <w:pPr>
        <w:rPr>
          <w:rFonts w:ascii="Times New Roman" w:hAnsi="Times New Roman" w:cs="Times New Roman"/>
          <w:sz w:val="32"/>
          <w:szCs w:val="32"/>
        </w:rPr>
      </w:pPr>
      <w:r w:rsidRPr="00517748">
        <w:rPr>
          <w:rFonts w:ascii="Times New Roman" w:hAnsi="Times New Roman" w:cs="Times New Roman"/>
          <w:sz w:val="32"/>
          <w:szCs w:val="32"/>
        </w:rPr>
        <w:tab/>
        <w:t>Regnskap med revisjonsberetning for 2020</w:t>
      </w:r>
    </w:p>
    <w:p w14:paraId="0C3A142F" w14:textId="77777777" w:rsidR="001A18C9" w:rsidRPr="00517748" w:rsidRDefault="001A18C9" w:rsidP="001A18C9">
      <w:pPr>
        <w:rPr>
          <w:rFonts w:ascii="Times New Roman" w:hAnsi="Times New Roman" w:cs="Times New Roman"/>
          <w:sz w:val="32"/>
          <w:szCs w:val="32"/>
        </w:rPr>
      </w:pPr>
      <w:r w:rsidRPr="00517748">
        <w:rPr>
          <w:rFonts w:ascii="Times New Roman" w:hAnsi="Times New Roman" w:cs="Times New Roman"/>
          <w:sz w:val="32"/>
          <w:szCs w:val="32"/>
        </w:rPr>
        <w:tab/>
        <w:t>Forslag til budsjett for 2021</w:t>
      </w:r>
    </w:p>
    <w:p w14:paraId="2B25064C" w14:textId="77777777" w:rsidR="001A18C9" w:rsidRDefault="001A18C9" w:rsidP="001A18C9">
      <w:pPr>
        <w:rPr>
          <w:rFonts w:ascii="Times New Roman" w:hAnsi="Times New Roman" w:cs="Times New Roman"/>
          <w:sz w:val="32"/>
          <w:szCs w:val="32"/>
        </w:rPr>
      </w:pPr>
      <w:r w:rsidRPr="00517748">
        <w:rPr>
          <w:rFonts w:ascii="Times New Roman" w:hAnsi="Times New Roman" w:cs="Times New Roman"/>
          <w:sz w:val="32"/>
          <w:szCs w:val="32"/>
        </w:rPr>
        <w:tab/>
        <w:t>Innkomne forslag</w:t>
      </w:r>
    </w:p>
    <w:p w14:paraId="466F666E" w14:textId="77777777" w:rsidR="001A18C9" w:rsidRDefault="001A18C9" w:rsidP="001A18C9">
      <w:pPr>
        <w:rPr>
          <w:rFonts w:ascii="Times New Roman" w:hAnsi="Times New Roman" w:cs="Times New Roman"/>
          <w:sz w:val="32"/>
          <w:szCs w:val="32"/>
        </w:rPr>
      </w:pPr>
    </w:p>
    <w:p w14:paraId="3AB9551D" w14:textId="77777777" w:rsidR="001A18C9" w:rsidRPr="00517748" w:rsidRDefault="001A18C9" w:rsidP="001A18C9">
      <w:pPr>
        <w:rPr>
          <w:rFonts w:ascii="Times New Roman" w:hAnsi="Times New Roman" w:cs="Times New Roman"/>
          <w:b/>
          <w:bCs/>
          <w:sz w:val="32"/>
          <w:szCs w:val="32"/>
        </w:rPr>
      </w:pPr>
      <w:r w:rsidRPr="00517748">
        <w:rPr>
          <w:rFonts w:ascii="Times New Roman" w:hAnsi="Times New Roman" w:cs="Times New Roman"/>
          <w:b/>
          <w:bCs/>
          <w:sz w:val="32"/>
          <w:szCs w:val="32"/>
        </w:rPr>
        <w:t>Sak 1. Konstituering.</w:t>
      </w:r>
    </w:p>
    <w:p w14:paraId="73031A7D" w14:textId="77777777" w:rsidR="001A18C9" w:rsidRPr="00517748" w:rsidRDefault="001A18C9" w:rsidP="001A18C9">
      <w:pPr>
        <w:spacing w:after="0"/>
        <w:ind w:left="708"/>
        <w:rPr>
          <w:rFonts w:ascii="Times New Roman" w:hAnsi="Times New Roman" w:cs="Times New Roman"/>
          <w:sz w:val="32"/>
          <w:szCs w:val="32"/>
        </w:rPr>
      </w:pPr>
      <w:r>
        <w:rPr>
          <w:rFonts w:ascii="Times New Roman" w:hAnsi="Times New Roman" w:cs="Times New Roman"/>
          <w:sz w:val="32"/>
          <w:szCs w:val="32"/>
        </w:rPr>
        <w:tab/>
      </w:r>
      <w:r w:rsidRPr="00517748">
        <w:rPr>
          <w:rFonts w:ascii="Times New Roman" w:hAnsi="Times New Roman" w:cs="Times New Roman"/>
          <w:sz w:val="32"/>
          <w:szCs w:val="32"/>
        </w:rPr>
        <w:t>Forslag på dirigent: Jan Torkehagen</w:t>
      </w:r>
    </w:p>
    <w:p w14:paraId="591C2F42" w14:textId="77777777" w:rsidR="001A18C9" w:rsidRPr="00517748" w:rsidRDefault="001A18C9" w:rsidP="001A18C9">
      <w:pPr>
        <w:spacing w:after="0"/>
        <w:ind w:left="708"/>
        <w:rPr>
          <w:rFonts w:ascii="Times New Roman" w:hAnsi="Times New Roman" w:cs="Times New Roman"/>
          <w:sz w:val="32"/>
          <w:szCs w:val="32"/>
        </w:rPr>
      </w:pPr>
      <w:r w:rsidRPr="00517748">
        <w:rPr>
          <w:rFonts w:ascii="Times New Roman" w:hAnsi="Times New Roman" w:cs="Times New Roman"/>
          <w:sz w:val="32"/>
          <w:szCs w:val="32"/>
        </w:rPr>
        <w:tab/>
        <w:t>Forslag på sekretær: Unni Øien</w:t>
      </w:r>
    </w:p>
    <w:p w14:paraId="294DEEF0" w14:textId="0BB6C807" w:rsidR="001A18C9" w:rsidRDefault="001A18C9" w:rsidP="001A18C9">
      <w:pPr>
        <w:rPr>
          <w:rFonts w:ascii="Times New Roman" w:hAnsi="Times New Roman" w:cs="Times New Roman"/>
          <w:sz w:val="32"/>
          <w:szCs w:val="32"/>
        </w:rPr>
      </w:pPr>
    </w:p>
    <w:p w14:paraId="7E2473DB" w14:textId="577D850E" w:rsidR="001A18C9" w:rsidRDefault="001A18C9" w:rsidP="001A18C9">
      <w:pPr>
        <w:rPr>
          <w:rFonts w:ascii="Times New Roman" w:hAnsi="Times New Roman" w:cs="Times New Roman"/>
          <w:sz w:val="32"/>
          <w:szCs w:val="32"/>
        </w:rPr>
      </w:pPr>
    </w:p>
    <w:p w14:paraId="05664487" w14:textId="77777777" w:rsidR="001A18C9" w:rsidRPr="00517748" w:rsidRDefault="001A18C9" w:rsidP="001A18C9">
      <w:pPr>
        <w:rPr>
          <w:rFonts w:ascii="Times New Roman" w:hAnsi="Times New Roman" w:cs="Times New Roman"/>
          <w:sz w:val="32"/>
          <w:szCs w:val="32"/>
        </w:rPr>
      </w:pPr>
    </w:p>
    <w:p w14:paraId="2DD43F9C" w14:textId="77777777" w:rsidR="001A18C9" w:rsidRPr="00517748" w:rsidRDefault="001A18C9" w:rsidP="001A18C9">
      <w:pPr>
        <w:rPr>
          <w:rFonts w:ascii="Times New Roman" w:hAnsi="Times New Roman" w:cs="Times New Roman"/>
          <w:sz w:val="32"/>
          <w:szCs w:val="32"/>
        </w:rPr>
      </w:pPr>
      <w:r w:rsidRPr="00517748">
        <w:rPr>
          <w:rFonts w:ascii="Times New Roman" w:hAnsi="Times New Roman" w:cs="Times New Roman"/>
          <w:sz w:val="32"/>
          <w:szCs w:val="32"/>
        </w:rPr>
        <w:tab/>
      </w:r>
    </w:p>
    <w:p w14:paraId="207EF0B0" w14:textId="77777777" w:rsidR="001A18C9" w:rsidRDefault="001A18C9" w:rsidP="001A18C9">
      <w:pPr>
        <w:jc w:val="center"/>
        <w:rPr>
          <w:rFonts w:ascii="Times New Roman" w:hAnsi="Times New Roman" w:cs="Times New Roman"/>
          <w:b/>
          <w:sz w:val="36"/>
          <w:szCs w:val="36"/>
        </w:rPr>
      </w:pPr>
      <w:r w:rsidRPr="006D5044">
        <w:rPr>
          <w:rFonts w:ascii="Times New Roman" w:eastAsia="Times New Roman" w:hAnsi="Times New Roman" w:cs="Times New Roman"/>
          <w:noProof/>
          <w:sz w:val="24"/>
          <w:szCs w:val="24"/>
        </w:rPr>
        <w:object w:dxaOrig="3315" w:dyaOrig="1125" w14:anchorId="2AF55307">
          <v:shape id="_x0000_i1026" type="#_x0000_t75" alt="" style="width:165.75pt;height:56.25pt;mso-width-percent:0;mso-height-percent:0;mso-width-percent:0;mso-height-percent:0" o:ole="">
            <v:imagedata r:id="rId5" o:title=""/>
          </v:shape>
          <o:OLEObject Type="Embed" ProgID="PBrush" ShapeID="_x0000_i1026" DrawAspect="Content" ObjectID="_1677048480" r:id="rId7"/>
        </w:object>
      </w:r>
    </w:p>
    <w:p w14:paraId="40E44BCE" w14:textId="77777777" w:rsidR="001A18C9" w:rsidRPr="005F5959" w:rsidRDefault="001A18C9" w:rsidP="001A18C9">
      <w:pPr>
        <w:rPr>
          <w:rFonts w:ascii="Times New Roman" w:hAnsi="Times New Roman" w:cs="Times New Roman"/>
          <w:b/>
          <w:sz w:val="36"/>
          <w:szCs w:val="36"/>
        </w:rPr>
      </w:pPr>
      <w:r>
        <w:rPr>
          <w:rFonts w:ascii="Times New Roman" w:hAnsi="Times New Roman" w:cs="Times New Roman"/>
          <w:b/>
          <w:sz w:val="36"/>
          <w:szCs w:val="36"/>
        </w:rPr>
        <w:t>Brumunddal Arbeiderlag, Årsberetning 2020.</w:t>
      </w:r>
    </w:p>
    <w:p w14:paraId="113CFCB3" w14:textId="77777777" w:rsidR="001A18C9" w:rsidRPr="00376699" w:rsidRDefault="001A18C9" w:rsidP="001A18C9">
      <w:pPr>
        <w:rPr>
          <w:rFonts w:ascii="Times New Roman" w:hAnsi="Times New Roman" w:cs="Times New Roman"/>
          <w:b/>
          <w:sz w:val="24"/>
          <w:szCs w:val="24"/>
        </w:rPr>
      </w:pPr>
    </w:p>
    <w:p w14:paraId="6BB710DA" w14:textId="77777777" w:rsidR="001A18C9" w:rsidRPr="00376699" w:rsidRDefault="001A18C9" w:rsidP="001A18C9">
      <w:pPr>
        <w:pStyle w:val="Listeavsnitt"/>
        <w:numPr>
          <w:ilvl w:val="0"/>
          <w:numId w:val="2"/>
        </w:numPr>
        <w:rPr>
          <w:rFonts w:ascii="Times New Roman" w:hAnsi="Times New Roman" w:cs="Times New Roman"/>
          <w:b/>
          <w:sz w:val="24"/>
          <w:szCs w:val="24"/>
          <w:u w:val="single"/>
        </w:rPr>
      </w:pPr>
      <w:r w:rsidRPr="00376699">
        <w:rPr>
          <w:rFonts w:ascii="Times New Roman" w:hAnsi="Times New Roman" w:cs="Times New Roman"/>
          <w:b/>
          <w:sz w:val="24"/>
          <w:szCs w:val="24"/>
          <w:u w:val="single"/>
        </w:rPr>
        <w:t>STYRETS SAMMENSETNING:</w:t>
      </w:r>
    </w:p>
    <w:p w14:paraId="690E7361" w14:textId="77777777" w:rsidR="001A18C9" w:rsidRPr="00376699" w:rsidRDefault="001A18C9" w:rsidP="001A18C9">
      <w:pPr>
        <w:pStyle w:val="Listeavsnitt"/>
        <w:rPr>
          <w:rFonts w:ascii="Times New Roman" w:hAnsi="Times New Roman" w:cs="Times New Roman"/>
          <w:b/>
          <w:sz w:val="24"/>
          <w:szCs w:val="24"/>
          <w:u w:val="single"/>
        </w:rPr>
      </w:pPr>
    </w:p>
    <w:p w14:paraId="6A6D3790"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Styrer har i årsmøteperioden bestått av:</w:t>
      </w:r>
    </w:p>
    <w:p w14:paraId="7AF97BA8" w14:textId="77777777" w:rsidR="001A18C9" w:rsidRPr="00376699" w:rsidRDefault="001A18C9" w:rsidP="001A18C9">
      <w:pPr>
        <w:pStyle w:val="Listeavsnitt"/>
        <w:rPr>
          <w:rFonts w:ascii="Times New Roman" w:hAnsi="Times New Roman" w:cs="Times New Roman"/>
          <w:sz w:val="24"/>
          <w:szCs w:val="24"/>
        </w:rPr>
      </w:pPr>
    </w:p>
    <w:p w14:paraId="5009CEE5"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Leder:</w:t>
      </w:r>
      <w:r>
        <w:rPr>
          <w:rFonts w:ascii="Times New Roman" w:hAnsi="Times New Roman" w:cs="Times New Roman"/>
          <w:sz w:val="24"/>
          <w:szCs w:val="24"/>
        </w:rPr>
        <w:tab/>
      </w:r>
      <w:r>
        <w:rPr>
          <w:rFonts w:ascii="Times New Roman" w:hAnsi="Times New Roman" w:cs="Times New Roman"/>
          <w:sz w:val="24"/>
          <w:szCs w:val="24"/>
        </w:rPr>
        <w:tab/>
      </w:r>
      <w:r w:rsidRPr="00376699">
        <w:rPr>
          <w:rFonts w:ascii="Times New Roman" w:hAnsi="Times New Roman" w:cs="Times New Roman"/>
          <w:sz w:val="24"/>
          <w:szCs w:val="24"/>
        </w:rPr>
        <w:t>Jan Torkehagen</w:t>
      </w:r>
    </w:p>
    <w:p w14:paraId="23531291"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Nestleder:        Anne Marie Pettersen</w:t>
      </w:r>
    </w:p>
    <w:p w14:paraId="44FC0351"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Sekretær:         Unni Øien</w:t>
      </w:r>
    </w:p>
    <w:p w14:paraId="13180E93"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Kasserer:         Kjell Juliussen</w:t>
      </w:r>
    </w:p>
    <w:p w14:paraId="1CF3D035"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Studieleder:     Line Werven</w:t>
      </w:r>
    </w:p>
    <w:p w14:paraId="50873A93" w14:textId="77777777" w:rsidR="001A18C9" w:rsidRPr="00376699" w:rsidRDefault="001A18C9" w:rsidP="001A18C9">
      <w:pPr>
        <w:pStyle w:val="Listeavsnitt"/>
        <w:rPr>
          <w:rFonts w:ascii="Times New Roman" w:hAnsi="Times New Roman" w:cs="Times New Roman"/>
          <w:sz w:val="24"/>
          <w:szCs w:val="24"/>
        </w:rPr>
      </w:pPr>
    </w:p>
    <w:p w14:paraId="6EDEF184"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Styremedlemmer:</w:t>
      </w:r>
      <w:r>
        <w:rPr>
          <w:rFonts w:ascii="Times New Roman" w:hAnsi="Times New Roman" w:cs="Times New Roman"/>
          <w:sz w:val="24"/>
          <w:szCs w:val="24"/>
        </w:rPr>
        <w:tab/>
        <w:t>J</w:t>
      </w:r>
      <w:r w:rsidRPr="00376699">
        <w:rPr>
          <w:rFonts w:ascii="Times New Roman" w:hAnsi="Times New Roman" w:cs="Times New Roman"/>
          <w:sz w:val="24"/>
          <w:szCs w:val="24"/>
        </w:rPr>
        <w:t>arl Kurud</w:t>
      </w:r>
    </w:p>
    <w:p w14:paraId="79E4462B" w14:textId="77777777" w:rsidR="001A18C9" w:rsidRPr="00376699" w:rsidRDefault="001A18C9" w:rsidP="001A18C9">
      <w:pPr>
        <w:pStyle w:val="Listeavsnitt"/>
        <w:spacing w:after="0"/>
        <w:rPr>
          <w:rFonts w:ascii="Times New Roman" w:hAnsi="Times New Roman" w:cs="Times New Roman"/>
          <w:sz w:val="24"/>
          <w:szCs w:val="24"/>
        </w:rPr>
      </w:pPr>
      <w:r w:rsidRPr="00376699">
        <w:rPr>
          <w:rFonts w:ascii="Times New Roman" w:hAnsi="Times New Roman" w:cs="Times New Roman"/>
          <w:sz w:val="24"/>
          <w:szCs w:val="24"/>
        </w:rPr>
        <w:t xml:space="preserve">                                    Tor Mathiesen. (døde oktober -20)</w:t>
      </w:r>
    </w:p>
    <w:p w14:paraId="4564CB25" w14:textId="77777777" w:rsidR="001A18C9" w:rsidRPr="00376699" w:rsidRDefault="001A18C9" w:rsidP="001A18C9">
      <w:pPr>
        <w:spacing w:after="0"/>
        <w:rPr>
          <w:rFonts w:ascii="Times New Roman" w:hAnsi="Times New Roman" w:cs="Times New Roman"/>
          <w:sz w:val="24"/>
          <w:szCs w:val="24"/>
        </w:rPr>
      </w:pPr>
      <w:r w:rsidRPr="00376699">
        <w:rPr>
          <w:rFonts w:ascii="Times New Roman" w:hAnsi="Times New Roman" w:cs="Times New Roman"/>
          <w:sz w:val="24"/>
          <w:szCs w:val="24"/>
        </w:rPr>
        <w:t xml:space="preserve">                                               </w:t>
      </w:r>
      <w:r>
        <w:rPr>
          <w:rFonts w:ascii="Times New Roman" w:hAnsi="Times New Roman" w:cs="Times New Roman"/>
          <w:sz w:val="24"/>
          <w:szCs w:val="24"/>
        </w:rPr>
        <w:tab/>
      </w:r>
      <w:r w:rsidRPr="00376699">
        <w:rPr>
          <w:rFonts w:ascii="Times New Roman" w:hAnsi="Times New Roman" w:cs="Times New Roman"/>
          <w:sz w:val="24"/>
          <w:szCs w:val="24"/>
        </w:rPr>
        <w:t xml:space="preserve">Egil Flygind (styremedlem fra okt-20)                       </w:t>
      </w:r>
    </w:p>
    <w:p w14:paraId="46D21718" w14:textId="77777777" w:rsidR="001A18C9" w:rsidRPr="00376699" w:rsidRDefault="001A18C9" w:rsidP="001A18C9">
      <w:pPr>
        <w:pStyle w:val="Listeavsnitt"/>
        <w:rPr>
          <w:rFonts w:ascii="Times New Roman" w:hAnsi="Times New Roman" w:cs="Times New Roman"/>
          <w:sz w:val="24"/>
          <w:szCs w:val="24"/>
        </w:rPr>
      </w:pPr>
    </w:p>
    <w:p w14:paraId="04CCC698"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Vara</w:t>
      </w:r>
      <w:r>
        <w:rPr>
          <w:rFonts w:ascii="Times New Roman" w:hAnsi="Times New Roman" w:cs="Times New Roman"/>
          <w:sz w:val="24"/>
          <w:szCs w:val="24"/>
        </w:rPr>
        <w:t>medlemmer</w:t>
      </w:r>
      <w:r w:rsidRPr="00376699">
        <w:rPr>
          <w:rFonts w:ascii="Times New Roman" w:hAnsi="Times New Roman" w:cs="Times New Roman"/>
          <w:sz w:val="24"/>
          <w:szCs w:val="24"/>
        </w:rPr>
        <w:t xml:space="preserve">:         Eva O. Høisveen         </w:t>
      </w:r>
    </w:p>
    <w:p w14:paraId="3EEB64A6"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 xml:space="preserve">                                     Anders Nybakken</w:t>
      </w:r>
    </w:p>
    <w:p w14:paraId="67810D51" w14:textId="77777777" w:rsidR="001A18C9" w:rsidRPr="00376699" w:rsidRDefault="001A18C9" w:rsidP="001A18C9">
      <w:pPr>
        <w:pStyle w:val="Listeavsnitt"/>
        <w:rPr>
          <w:rFonts w:ascii="Times New Roman" w:hAnsi="Times New Roman" w:cs="Times New Roman"/>
          <w:sz w:val="24"/>
          <w:szCs w:val="24"/>
        </w:rPr>
      </w:pPr>
    </w:p>
    <w:p w14:paraId="5CE8D489"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 xml:space="preserve">Etter fusjon med Furnes Arbeiderforening </w:t>
      </w:r>
      <w:r>
        <w:rPr>
          <w:rFonts w:ascii="Times New Roman" w:hAnsi="Times New Roman" w:cs="Times New Roman"/>
          <w:sz w:val="24"/>
          <w:szCs w:val="24"/>
        </w:rPr>
        <w:t xml:space="preserve">i okt.-20 </w:t>
      </w:r>
      <w:r w:rsidRPr="00376699">
        <w:rPr>
          <w:rFonts w:ascii="Times New Roman" w:hAnsi="Times New Roman" w:cs="Times New Roman"/>
          <w:sz w:val="24"/>
          <w:szCs w:val="24"/>
        </w:rPr>
        <w:t>gikk Jan Olav Tuterud og Erling Segelstad inn i styret med tale og forslag fram til årsmøte 2021.</w:t>
      </w:r>
    </w:p>
    <w:p w14:paraId="6B2E6C20" w14:textId="77777777" w:rsidR="001A18C9" w:rsidRPr="00376699" w:rsidRDefault="001A18C9" w:rsidP="001A18C9">
      <w:pPr>
        <w:pStyle w:val="Listeavsnitt"/>
        <w:rPr>
          <w:rFonts w:ascii="Times New Roman" w:hAnsi="Times New Roman" w:cs="Times New Roman"/>
          <w:sz w:val="24"/>
          <w:szCs w:val="24"/>
        </w:rPr>
      </w:pPr>
    </w:p>
    <w:p w14:paraId="6EF6F817" w14:textId="77777777" w:rsidR="001A18C9" w:rsidRPr="00376699" w:rsidRDefault="001A18C9" w:rsidP="001A18C9">
      <w:pPr>
        <w:pStyle w:val="Listeavsnitt"/>
        <w:numPr>
          <w:ilvl w:val="0"/>
          <w:numId w:val="2"/>
        </w:numPr>
        <w:rPr>
          <w:rFonts w:ascii="Times New Roman" w:hAnsi="Times New Roman" w:cs="Times New Roman"/>
          <w:b/>
          <w:sz w:val="24"/>
          <w:szCs w:val="24"/>
          <w:u w:val="single"/>
        </w:rPr>
      </w:pPr>
      <w:r w:rsidRPr="00376699">
        <w:rPr>
          <w:rFonts w:ascii="Times New Roman" w:hAnsi="Times New Roman" w:cs="Times New Roman"/>
          <w:b/>
          <w:sz w:val="24"/>
          <w:szCs w:val="24"/>
          <w:u w:val="single"/>
        </w:rPr>
        <w:t>Styremøter</w:t>
      </w:r>
      <w:r>
        <w:rPr>
          <w:rFonts w:ascii="Times New Roman" w:hAnsi="Times New Roman" w:cs="Times New Roman"/>
          <w:b/>
          <w:sz w:val="24"/>
          <w:szCs w:val="24"/>
          <w:u w:val="single"/>
        </w:rPr>
        <w:t>.</w:t>
      </w:r>
    </w:p>
    <w:p w14:paraId="13987CED" w14:textId="77777777" w:rsidR="001A18C9" w:rsidRDefault="001A18C9" w:rsidP="001A18C9">
      <w:pPr>
        <w:ind w:left="720"/>
        <w:rPr>
          <w:rFonts w:ascii="Times New Roman" w:hAnsi="Times New Roman" w:cs="Times New Roman"/>
          <w:sz w:val="24"/>
          <w:szCs w:val="24"/>
        </w:rPr>
      </w:pPr>
      <w:r>
        <w:rPr>
          <w:rFonts w:ascii="Times New Roman" w:hAnsi="Times New Roman" w:cs="Times New Roman"/>
          <w:sz w:val="24"/>
          <w:szCs w:val="24"/>
        </w:rPr>
        <w:t>Styret har i årsmøteperioden behandlet 50 saker og avholdt 6 styremøter. Alle styremøtene har åpnet med «åpen halvtime». Her har det vært åpnet for innspill av aktuelle saker som det enkelte styremedlem ønsket uformell drøfting av. Noen av sakene som er blitt tatt opp er blitt satt opp som sak på neste styremøte.</w:t>
      </w:r>
    </w:p>
    <w:p w14:paraId="5BFD393B" w14:textId="77777777" w:rsidR="001A18C9" w:rsidRDefault="001A18C9" w:rsidP="001A18C9">
      <w:pPr>
        <w:ind w:left="720"/>
        <w:rPr>
          <w:rFonts w:ascii="Times New Roman" w:hAnsi="Times New Roman" w:cs="Times New Roman"/>
          <w:sz w:val="24"/>
          <w:szCs w:val="24"/>
        </w:rPr>
      </w:pPr>
      <w:r>
        <w:rPr>
          <w:rFonts w:ascii="Times New Roman" w:hAnsi="Times New Roman" w:cs="Times New Roman"/>
          <w:sz w:val="24"/>
          <w:szCs w:val="24"/>
        </w:rPr>
        <w:t>Noen saker styret har behandlet:</w:t>
      </w:r>
    </w:p>
    <w:p w14:paraId="1C8981EC" w14:textId="77777777" w:rsidR="001A18C9" w:rsidRDefault="001A18C9" w:rsidP="001A18C9">
      <w:pPr>
        <w:ind w:left="720"/>
        <w:rPr>
          <w:rFonts w:ascii="Times New Roman" w:hAnsi="Times New Roman" w:cs="Times New Roman"/>
          <w:sz w:val="24"/>
          <w:szCs w:val="24"/>
        </w:rPr>
      </w:pPr>
      <w:r w:rsidRPr="00376699">
        <w:rPr>
          <w:rFonts w:ascii="Times New Roman" w:hAnsi="Times New Roman" w:cs="Times New Roman"/>
          <w:sz w:val="24"/>
          <w:szCs w:val="24"/>
        </w:rPr>
        <w:t xml:space="preserve">Arbeiderlaget sendte inn 3 forslag </w:t>
      </w:r>
      <w:r>
        <w:rPr>
          <w:rFonts w:ascii="Times New Roman" w:hAnsi="Times New Roman" w:cs="Times New Roman"/>
          <w:sz w:val="24"/>
          <w:szCs w:val="24"/>
        </w:rPr>
        <w:t>i forbindelse med forslag til årsbudsjett 2021 for Ringsaker kommune:</w:t>
      </w:r>
    </w:p>
    <w:p w14:paraId="624A0D61" w14:textId="77777777" w:rsidR="001A18C9" w:rsidRPr="00CD1F93" w:rsidRDefault="001A18C9" w:rsidP="001A18C9">
      <w:pPr>
        <w:pStyle w:val="Listeavsnitt"/>
        <w:numPr>
          <w:ilvl w:val="1"/>
          <w:numId w:val="3"/>
        </w:numPr>
        <w:rPr>
          <w:rFonts w:ascii="Times New Roman" w:hAnsi="Times New Roman" w:cs="Times New Roman"/>
          <w:sz w:val="24"/>
          <w:szCs w:val="24"/>
        </w:rPr>
      </w:pPr>
      <w:r w:rsidRPr="00CD1F93">
        <w:rPr>
          <w:rFonts w:ascii="Times New Roman" w:hAnsi="Times New Roman" w:cs="Times New Roman"/>
          <w:sz w:val="24"/>
          <w:szCs w:val="24"/>
        </w:rPr>
        <w:t>Fryse godgjøringen til de Folkevalgte i 2021 på grunn av den økonomiske situasjonen i kommunen.</w:t>
      </w:r>
    </w:p>
    <w:p w14:paraId="4DF0297D" w14:textId="77777777" w:rsidR="001A18C9" w:rsidRPr="00CD1F93" w:rsidRDefault="001A18C9" w:rsidP="001A18C9">
      <w:pPr>
        <w:pStyle w:val="Listeavsnitt"/>
        <w:numPr>
          <w:ilvl w:val="1"/>
          <w:numId w:val="3"/>
        </w:numPr>
        <w:rPr>
          <w:rFonts w:ascii="Times New Roman" w:hAnsi="Times New Roman" w:cs="Times New Roman"/>
          <w:sz w:val="24"/>
          <w:szCs w:val="24"/>
        </w:rPr>
      </w:pPr>
      <w:r w:rsidRPr="00CD1F93">
        <w:rPr>
          <w:rFonts w:ascii="Times New Roman" w:hAnsi="Times New Roman" w:cs="Times New Roman"/>
          <w:sz w:val="24"/>
          <w:szCs w:val="24"/>
        </w:rPr>
        <w:t>Redusere lærlingeplasser fra 42 til 40. I stede</w:t>
      </w:r>
      <w:r>
        <w:rPr>
          <w:rFonts w:ascii="Times New Roman" w:hAnsi="Times New Roman" w:cs="Times New Roman"/>
          <w:sz w:val="24"/>
          <w:szCs w:val="24"/>
        </w:rPr>
        <w:t>t</w:t>
      </w:r>
      <w:r w:rsidRPr="00CD1F93">
        <w:rPr>
          <w:rFonts w:ascii="Times New Roman" w:hAnsi="Times New Roman" w:cs="Times New Roman"/>
          <w:sz w:val="24"/>
          <w:szCs w:val="24"/>
        </w:rPr>
        <w:t xml:space="preserve"> for 42 til 36 som foreslått. Kommunen trenger lærlingeplasser.</w:t>
      </w:r>
    </w:p>
    <w:p w14:paraId="117485CB" w14:textId="77777777" w:rsidR="001A18C9" w:rsidRPr="00CD1F93" w:rsidRDefault="001A18C9" w:rsidP="001A18C9">
      <w:pPr>
        <w:pStyle w:val="Listeavsnitt"/>
        <w:numPr>
          <w:ilvl w:val="1"/>
          <w:numId w:val="3"/>
        </w:numPr>
        <w:rPr>
          <w:rFonts w:ascii="Times New Roman" w:hAnsi="Times New Roman" w:cs="Times New Roman"/>
          <w:sz w:val="24"/>
          <w:szCs w:val="24"/>
        </w:rPr>
      </w:pPr>
      <w:r w:rsidRPr="00CD1F93">
        <w:rPr>
          <w:rFonts w:ascii="Times New Roman" w:hAnsi="Times New Roman" w:cs="Times New Roman"/>
          <w:sz w:val="24"/>
          <w:szCs w:val="24"/>
        </w:rPr>
        <w:t xml:space="preserve">Opprettholde gaver til 50 og 60 åringer og ved pensjon. </w:t>
      </w:r>
    </w:p>
    <w:p w14:paraId="3E3D6702" w14:textId="77777777" w:rsidR="001A18C9" w:rsidRPr="00376699" w:rsidRDefault="001A18C9" w:rsidP="001A18C9">
      <w:pPr>
        <w:ind w:left="720"/>
        <w:rPr>
          <w:rFonts w:ascii="Times New Roman" w:hAnsi="Times New Roman" w:cs="Times New Roman"/>
          <w:sz w:val="24"/>
          <w:szCs w:val="24"/>
        </w:rPr>
      </w:pPr>
    </w:p>
    <w:p w14:paraId="54A57C49" w14:textId="77777777" w:rsidR="001A18C9" w:rsidRPr="005F5959" w:rsidRDefault="001A18C9" w:rsidP="001A18C9">
      <w:pPr>
        <w:pStyle w:val="Listeavsnitt"/>
        <w:numPr>
          <w:ilvl w:val="1"/>
          <w:numId w:val="6"/>
        </w:numPr>
        <w:rPr>
          <w:rFonts w:ascii="Times New Roman" w:hAnsi="Times New Roman" w:cs="Times New Roman"/>
          <w:sz w:val="24"/>
          <w:szCs w:val="24"/>
        </w:rPr>
      </w:pPr>
      <w:r w:rsidRPr="005F5959">
        <w:rPr>
          <w:rFonts w:ascii="Times New Roman" w:hAnsi="Times New Roman" w:cs="Times New Roman"/>
          <w:sz w:val="24"/>
          <w:szCs w:val="24"/>
        </w:rPr>
        <w:lastRenderedPageBreak/>
        <w:t>Brumunddal Arbeiderlag hadde flere faner på Folkets Hus som vi betalte forsikring på. Fanene er nå overlever til Arbeiderbevegelsens Arkiv på Hamar som nå har alt ansvar for dem.</w:t>
      </w:r>
    </w:p>
    <w:p w14:paraId="6B9DDE13" w14:textId="77777777" w:rsidR="001A18C9" w:rsidRPr="005F5959" w:rsidRDefault="001A18C9" w:rsidP="001A18C9">
      <w:pPr>
        <w:pStyle w:val="Listeavsnitt"/>
        <w:numPr>
          <w:ilvl w:val="1"/>
          <w:numId w:val="6"/>
        </w:numPr>
        <w:rPr>
          <w:rFonts w:ascii="Times New Roman" w:hAnsi="Times New Roman" w:cs="Times New Roman"/>
          <w:sz w:val="24"/>
          <w:szCs w:val="24"/>
        </w:rPr>
      </w:pPr>
      <w:r w:rsidRPr="005F5959">
        <w:rPr>
          <w:rFonts w:ascii="Times New Roman" w:hAnsi="Times New Roman" w:cs="Times New Roman"/>
          <w:sz w:val="24"/>
          <w:szCs w:val="24"/>
        </w:rPr>
        <w:t>Styret behandlet i flere møter henvendelsen fra Furnes Arbeiderforening ønsket om en sammenslåing med Brumunddal Arbeiderlag. Styret var positiv til dette og et konstituerende møte ble avholdt den 14.sept.-20. Alle formaliteter er nå på plass.</w:t>
      </w:r>
    </w:p>
    <w:p w14:paraId="225D6BC6" w14:textId="77777777" w:rsidR="001A18C9" w:rsidRPr="005F5959" w:rsidRDefault="001A18C9" w:rsidP="001A18C9">
      <w:pPr>
        <w:pStyle w:val="Listeavsnitt"/>
        <w:numPr>
          <w:ilvl w:val="1"/>
          <w:numId w:val="6"/>
        </w:numPr>
        <w:rPr>
          <w:rFonts w:ascii="Times New Roman" w:hAnsi="Times New Roman" w:cs="Times New Roman"/>
          <w:sz w:val="24"/>
          <w:szCs w:val="24"/>
        </w:rPr>
      </w:pPr>
      <w:r w:rsidRPr="005F5959">
        <w:rPr>
          <w:rFonts w:ascii="Times New Roman" w:hAnsi="Times New Roman" w:cs="Times New Roman"/>
          <w:sz w:val="24"/>
          <w:szCs w:val="24"/>
        </w:rPr>
        <w:t>Plan for Brumunddal sentrum Nord.</w:t>
      </w:r>
    </w:p>
    <w:p w14:paraId="74FC61EB" w14:textId="77777777" w:rsidR="001A18C9" w:rsidRPr="005F5959" w:rsidRDefault="001A18C9" w:rsidP="001A18C9">
      <w:pPr>
        <w:pStyle w:val="Listeavsnitt"/>
        <w:numPr>
          <w:ilvl w:val="1"/>
          <w:numId w:val="6"/>
        </w:numPr>
        <w:rPr>
          <w:rFonts w:ascii="Times New Roman" w:hAnsi="Times New Roman" w:cs="Times New Roman"/>
          <w:sz w:val="24"/>
          <w:szCs w:val="24"/>
        </w:rPr>
      </w:pPr>
      <w:r w:rsidRPr="005F5959">
        <w:rPr>
          <w:rFonts w:ascii="Times New Roman" w:hAnsi="Times New Roman" w:cs="Times New Roman"/>
          <w:sz w:val="24"/>
          <w:szCs w:val="24"/>
        </w:rPr>
        <w:t xml:space="preserve">Skolestrukturen i Ringsaker </w:t>
      </w:r>
    </w:p>
    <w:p w14:paraId="11457028" w14:textId="77777777" w:rsidR="001A18C9" w:rsidRPr="005F5959" w:rsidRDefault="001A18C9" w:rsidP="001A18C9">
      <w:pPr>
        <w:pStyle w:val="Listeavsnitt"/>
        <w:numPr>
          <w:ilvl w:val="1"/>
          <w:numId w:val="6"/>
        </w:numPr>
        <w:rPr>
          <w:rFonts w:ascii="Times New Roman" w:hAnsi="Times New Roman" w:cs="Times New Roman"/>
          <w:sz w:val="24"/>
          <w:szCs w:val="24"/>
        </w:rPr>
      </w:pPr>
      <w:r w:rsidRPr="005F5959">
        <w:rPr>
          <w:rFonts w:ascii="Times New Roman" w:hAnsi="Times New Roman" w:cs="Times New Roman"/>
          <w:sz w:val="24"/>
          <w:szCs w:val="24"/>
        </w:rPr>
        <w:t>Nominasjon til Stortingsvalget 2021.</w:t>
      </w:r>
    </w:p>
    <w:p w14:paraId="2FEC64B5" w14:textId="77777777" w:rsidR="001A18C9" w:rsidRPr="005F5959" w:rsidRDefault="001A18C9" w:rsidP="001A18C9">
      <w:pPr>
        <w:pStyle w:val="Listeavsnitt"/>
        <w:numPr>
          <w:ilvl w:val="1"/>
          <w:numId w:val="6"/>
        </w:numPr>
        <w:rPr>
          <w:rFonts w:ascii="Times New Roman" w:hAnsi="Times New Roman" w:cs="Times New Roman"/>
          <w:sz w:val="24"/>
          <w:szCs w:val="24"/>
        </w:rPr>
      </w:pPr>
      <w:r w:rsidRPr="005F5959">
        <w:rPr>
          <w:rFonts w:ascii="Times New Roman" w:hAnsi="Times New Roman" w:cs="Times New Roman"/>
          <w:sz w:val="24"/>
          <w:szCs w:val="24"/>
        </w:rPr>
        <w:t>Utkast til partiprogram for Arbeiderpartiet landsmøtet 2021.</w:t>
      </w:r>
    </w:p>
    <w:p w14:paraId="1AE033BF" w14:textId="77777777" w:rsidR="001A18C9" w:rsidRPr="005F5959" w:rsidRDefault="001A18C9" w:rsidP="001A18C9">
      <w:pPr>
        <w:pStyle w:val="Listeavsnitt"/>
        <w:numPr>
          <w:ilvl w:val="1"/>
          <w:numId w:val="6"/>
        </w:numPr>
        <w:rPr>
          <w:rFonts w:ascii="Times New Roman" w:hAnsi="Times New Roman" w:cs="Times New Roman"/>
          <w:sz w:val="24"/>
          <w:szCs w:val="24"/>
        </w:rPr>
      </w:pPr>
      <w:r w:rsidRPr="005F5959">
        <w:rPr>
          <w:rFonts w:ascii="Times New Roman" w:hAnsi="Times New Roman" w:cs="Times New Roman"/>
          <w:sz w:val="24"/>
          <w:szCs w:val="24"/>
        </w:rPr>
        <w:t>Kontingentsituasjon i laget har vært fast post på alle styremøtene</w:t>
      </w:r>
    </w:p>
    <w:p w14:paraId="262DDE83" w14:textId="77777777" w:rsidR="001A18C9" w:rsidRPr="005F5959" w:rsidRDefault="001A18C9" w:rsidP="001A18C9">
      <w:pPr>
        <w:pStyle w:val="Listeavsnitt"/>
        <w:numPr>
          <w:ilvl w:val="1"/>
          <w:numId w:val="6"/>
        </w:numPr>
        <w:spacing w:after="0"/>
        <w:rPr>
          <w:rFonts w:ascii="Times New Roman" w:hAnsi="Times New Roman" w:cs="Times New Roman"/>
          <w:sz w:val="24"/>
          <w:szCs w:val="24"/>
        </w:rPr>
      </w:pPr>
      <w:r w:rsidRPr="005F5959">
        <w:rPr>
          <w:rFonts w:ascii="Times New Roman" w:hAnsi="Times New Roman" w:cs="Times New Roman"/>
          <w:sz w:val="24"/>
          <w:szCs w:val="24"/>
        </w:rPr>
        <w:t xml:space="preserve">Stafett for livet. Den ble avlyst dette året, men vi </w:t>
      </w:r>
      <w:r>
        <w:rPr>
          <w:rFonts w:ascii="Times New Roman" w:hAnsi="Times New Roman" w:cs="Times New Roman"/>
          <w:sz w:val="24"/>
          <w:szCs w:val="24"/>
        </w:rPr>
        <w:t>bevilget</w:t>
      </w:r>
      <w:r w:rsidRPr="005F5959">
        <w:rPr>
          <w:rFonts w:ascii="Times New Roman" w:hAnsi="Times New Roman" w:cs="Times New Roman"/>
          <w:sz w:val="24"/>
          <w:szCs w:val="24"/>
        </w:rPr>
        <w:t xml:space="preserve"> Kr. 5000,- </w:t>
      </w:r>
    </w:p>
    <w:p w14:paraId="48BDFCF0" w14:textId="77777777" w:rsidR="001A18C9" w:rsidRDefault="001A18C9" w:rsidP="001A18C9">
      <w:pPr>
        <w:pStyle w:val="Listeavsnitt"/>
        <w:spacing w:after="0"/>
        <w:ind w:left="1440"/>
        <w:rPr>
          <w:rFonts w:ascii="Times New Roman" w:hAnsi="Times New Roman" w:cs="Times New Roman"/>
          <w:sz w:val="24"/>
          <w:szCs w:val="24"/>
        </w:rPr>
      </w:pPr>
      <w:r w:rsidRPr="005F5959">
        <w:rPr>
          <w:rFonts w:ascii="Times New Roman" w:hAnsi="Times New Roman" w:cs="Times New Roman"/>
          <w:sz w:val="24"/>
          <w:szCs w:val="24"/>
        </w:rPr>
        <w:t>som vedtatt på årsmøte 2020.</w:t>
      </w:r>
    </w:p>
    <w:p w14:paraId="3B9D699D" w14:textId="77777777" w:rsidR="001A18C9" w:rsidRPr="005F5959" w:rsidRDefault="001A18C9" w:rsidP="001A18C9">
      <w:pPr>
        <w:pStyle w:val="Listeavsnitt"/>
        <w:numPr>
          <w:ilvl w:val="1"/>
          <w:numId w:val="6"/>
        </w:numPr>
        <w:spacing w:after="0"/>
        <w:rPr>
          <w:rFonts w:ascii="Times New Roman" w:hAnsi="Times New Roman" w:cs="Times New Roman"/>
          <w:sz w:val="24"/>
          <w:szCs w:val="24"/>
        </w:rPr>
      </w:pPr>
      <w:r w:rsidRPr="005F5959">
        <w:rPr>
          <w:rFonts w:ascii="Times New Roman" w:hAnsi="Times New Roman" w:cs="Times New Roman"/>
          <w:sz w:val="24"/>
          <w:szCs w:val="24"/>
        </w:rPr>
        <w:t>Oppfølging av navneforslag på «Juliestranda» i Mjøsparken.</w:t>
      </w:r>
    </w:p>
    <w:p w14:paraId="20E9917E" w14:textId="77777777" w:rsidR="001A18C9" w:rsidRDefault="001A18C9" w:rsidP="001A18C9">
      <w:pPr>
        <w:spacing w:after="0"/>
        <w:rPr>
          <w:rFonts w:ascii="Times New Roman" w:hAnsi="Times New Roman" w:cs="Times New Roman"/>
          <w:sz w:val="24"/>
          <w:szCs w:val="24"/>
        </w:rPr>
      </w:pPr>
    </w:p>
    <w:p w14:paraId="3B7F4000" w14:textId="77777777" w:rsidR="001A18C9" w:rsidRPr="00A702F2" w:rsidRDefault="001A18C9" w:rsidP="001A18C9">
      <w:pPr>
        <w:pStyle w:val="Listeavsnitt"/>
        <w:numPr>
          <w:ilvl w:val="0"/>
          <w:numId w:val="2"/>
        </w:numPr>
        <w:spacing w:after="0"/>
        <w:rPr>
          <w:rFonts w:ascii="Times New Roman" w:hAnsi="Times New Roman" w:cs="Times New Roman"/>
          <w:b/>
          <w:bCs/>
          <w:sz w:val="24"/>
          <w:szCs w:val="24"/>
          <w:u w:val="single"/>
        </w:rPr>
      </w:pPr>
      <w:r w:rsidRPr="00A702F2">
        <w:rPr>
          <w:rFonts w:ascii="Times New Roman" w:hAnsi="Times New Roman" w:cs="Times New Roman"/>
          <w:b/>
          <w:bCs/>
          <w:sz w:val="24"/>
          <w:szCs w:val="24"/>
          <w:u w:val="single"/>
        </w:rPr>
        <w:t>Andre møter.</w:t>
      </w:r>
    </w:p>
    <w:p w14:paraId="1BC726CE" w14:textId="77777777" w:rsidR="001A18C9" w:rsidRDefault="001A18C9" w:rsidP="001A18C9">
      <w:pPr>
        <w:pStyle w:val="Listeavsnitt"/>
        <w:spacing w:after="0"/>
        <w:rPr>
          <w:rFonts w:ascii="Times New Roman" w:hAnsi="Times New Roman" w:cs="Times New Roman"/>
          <w:sz w:val="24"/>
          <w:szCs w:val="24"/>
        </w:rPr>
      </w:pPr>
      <w:r>
        <w:rPr>
          <w:rFonts w:ascii="Times New Roman" w:hAnsi="Times New Roman" w:cs="Times New Roman"/>
          <w:sz w:val="24"/>
          <w:szCs w:val="24"/>
        </w:rPr>
        <w:t>Styret hadde planlagt flere aktiviteter i 2020. Vi hadde avtale med Sigbjørn Johnsen der tema skulle være forslag til partiprogram. Vi hadde planlagt møte på tema, Norsk Jernbanepolitikk, med Sverre Myrli som innleder.</w:t>
      </w:r>
    </w:p>
    <w:p w14:paraId="42286867" w14:textId="77777777" w:rsidR="001A18C9" w:rsidRDefault="001A18C9" w:rsidP="001A18C9">
      <w:pPr>
        <w:pStyle w:val="Listeavsnitt"/>
        <w:spacing w:after="0"/>
        <w:rPr>
          <w:rFonts w:ascii="Times New Roman" w:hAnsi="Times New Roman" w:cs="Times New Roman"/>
          <w:sz w:val="24"/>
          <w:szCs w:val="24"/>
        </w:rPr>
      </w:pPr>
      <w:r>
        <w:rPr>
          <w:rFonts w:ascii="Times New Roman" w:hAnsi="Times New Roman" w:cs="Times New Roman"/>
          <w:sz w:val="24"/>
          <w:szCs w:val="24"/>
        </w:rPr>
        <w:t>Standsaktiviteter i Brumunddal var også planlagt.</w:t>
      </w:r>
    </w:p>
    <w:p w14:paraId="233A20C5" w14:textId="77777777" w:rsidR="001A18C9" w:rsidRDefault="001A18C9" w:rsidP="001A18C9">
      <w:pPr>
        <w:pStyle w:val="Listeavsnitt"/>
        <w:spacing w:after="0"/>
        <w:rPr>
          <w:rFonts w:ascii="Times New Roman" w:hAnsi="Times New Roman" w:cs="Times New Roman"/>
          <w:sz w:val="24"/>
          <w:szCs w:val="24"/>
        </w:rPr>
      </w:pPr>
      <w:r>
        <w:rPr>
          <w:rFonts w:ascii="Times New Roman" w:hAnsi="Times New Roman" w:cs="Times New Roman"/>
          <w:sz w:val="24"/>
          <w:szCs w:val="24"/>
        </w:rPr>
        <w:t>Alt dette måtte avlyses på grunn av covid-19.</w:t>
      </w:r>
    </w:p>
    <w:p w14:paraId="0807E7E2" w14:textId="77777777" w:rsidR="001A18C9" w:rsidRDefault="001A18C9" w:rsidP="001A18C9">
      <w:pPr>
        <w:pStyle w:val="Listeavsnitt"/>
        <w:spacing w:after="0"/>
        <w:rPr>
          <w:rFonts w:ascii="Times New Roman" w:hAnsi="Times New Roman" w:cs="Times New Roman"/>
          <w:sz w:val="24"/>
          <w:szCs w:val="24"/>
        </w:rPr>
      </w:pPr>
    </w:p>
    <w:p w14:paraId="32577310" w14:textId="77777777" w:rsidR="001A18C9" w:rsidRDefault="001A18C9" w:rsidP="001A18C9">
      <w:pPr>
        <w:pStyle w:val="Listeavsnitt"/>
        <w:spacing w:after="0"/>
        <w:rPr>
          <w:rFonts w:ascii="Times New Roman" w:hAnsi="Times New Roman" w:cs="Times New Roman"/>
          <w:sz w:val="24"/>
          <w:szCs w:val="24"/>
        </w:rPr>
      </w:pPr>
      <w:r>
        <w:rPr>
          <w:rFonts w:ascii="Times New Roman" w:hAnsi="Times New Roman" w:cs="Times New Roman"/>
          <w:sz w:val="24"/>
          <w:szCs w:val="24"/>
        </w:rPr>
        <w:t>Vi fikk imidlertid avholdt en motivasjonskonferanse på Wood Hotel i Brumunddal hvor Frode Stang var engasjert som innleder og konferanseleder. I overkant av 20 deltakere hadde en meget lærerik lørdag.</w:t>
      </w:r>
    </w:p>
    <w:p w14:paraId="5FE5FBDC" w14:textId="77777777" w:rsidR="001A18C9" w:rsidRDefault="001A18C9" w:rsidP="001A18C9">
      <w:pPr>
        <w:pStyle w:val="Listeavsnitt"/>
        <w:spacing w:after="0"/>
        <w:rPr>
          <w:rFonts w:ascii="Times New Roman" w:hAnsi="Times New Roman" w:cs="Times New Roman"/>
          <w:sz w:val="24"/>
          <w:szCs w:val="24"/>
        </w:rPr>
      </w:pPr>
    </w:p>
    <w:p w14:paraId="14FC18F7" w14:textId="77777777" w:rsidR="001A18C9" w:rsidRPr="00134DFC" w:rsidRDefault="001A18C9" w:rsidP="001A18C9">
      <w:pPr>
        <w:pStyle w:val="Listeavsnitt"/>
        <w:spacing w:after="0"/>
        <w:rPr>
          <w:rFonts w:ascii="Times New Roman" w:hAnsi="Times New Roman" w:cs="Times New Roman"/>
          <w:sz w:val="24"/>
          <w:szCs w:val="24"/>
        </w:rPr>
      </w:pPr>
      <w:r>
        <w:rPr>
          <w:rFonts w:ascii="Times New Roman" w:hAnsi="Times New Roman" w:cs="Times New Roman"/>
          <w:sz w:val="24"/>
          <w:szCs w:val="24"/>
        </w:rPr>
        <w:t>Leder har deltatt på eiermøte i Hamar Media.</w:t>
      </w:r>
    </w:p>
    <w:p w14:paraId="265680BE" w14:textId="77777777" w:rsidR="001A18C9" w:rsidRDefault="001A18C9" w:rsidP="001A18C9">
      <w:pPr>
        <w:rPr>
          <w:rFonts w:ascii="Times New Roman" w:hAnsi="Times New Roman" w:cs="Times New Roman"/>
          <w:sz w:val="24"/>
          <w:szCs w:val="24"/>
        </w:rPr>
      </w:pPr>
    </w:p>
    <w:p w14:paraId="5F95B7A9" w14:textId="77777777" w:rsidR="001A18C9" w:rsidRPr="00C70767" w:rsidRDefault="001A18C9" w:rsidP="001A18C9">
      <w:pPr>
        <w:pStyle w:val="Listeavsnitt"/>
        <w:numPr>
          <w:ilvl w:val="0"/>
          <w:numId w:val="2"/>
        </w:numPr>
        <w:rPr>
          <w:rFonts w:ascii="Times New Roman" w:hAnsi="Times New Roman" w:cs="Times New Roman"/>
          <w:b/>
          <w:sz w:val="24"/>
          <w:szCs w:val="24"/>
          <w:u w:val="single"/>
        </w:rPr>
      </w:pPr>
      <w:r w:rsidRPr="00C70767">
        <w:rPr>
          <w:rFonts w:ascii="Times New Roman" w:hAnsi="Times New Roman" w:cs="Times New Roman"/>
          <w:b/>
          <w:sz w:val="24"/>
          <w:szCs w:val="24"/>
          <w:u w:val="single"/>
        </w:rPr>
        <w:t>Medlemmer.</w:t>
      </w:r>
    </w:p>
    <w:p w14:paraId="0DB3C8E8"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Brumunddal Arbeiderlag hadde pr. 31.12.2019, 149 medlemmer. Pr 31.12.2020 hadde vi 203 medlemmer. Dette er en betydelig økning som i første rekke skyldes sammenslåingen med Furnes Arbeiderforening fra 1.okt.-20.</w:t>
      </w:r>
    </w:p>
    <w:p w14:paraId="452F1F15" w14:textId="77777777" w:rsidR="001A18C9" w:rsidRPr="00376699" w:rsidRDefault="001A18C9" w:rsidP="001A18C9">
      <w:pPr>
        <w:pStyle w:val="Listeavsnitt"/>
        <w:rPr>
          <w:rFonts w:ascii="Times New Roman" w:hAnsi="Times New Roman" w:cs="Times New Roman"/>
          <w:sz w:val="24"/>
          <w:szCs w:val="24"/>
        </w:rPr>
      </w:pPr>
    </w:p>
    <w:p w14:paraId="3BC84850" w14:textId="77777777" w:rsidR="001A18C9" w:rsidRPr="00376699" w:rsidRDefault="001A18C9" w:rsidP="001A18C9">
      <w:pPr>
        <w:pStyle w:val="Listeavsnitt"/>
        <w:rPr>
          <w:rFonts w:ascii="Times New Roman" w:hAnsi="Times New Roman" w:cs="Times New Roman"/>
          <w:sz w:val="24"/>
          <w:szCs w:val="24"/>
        </w:rPr>
      </w:pPr>
    </w:p>
    <w:p w14:paraId="0D8AFD2E" w14:textId="77777777" w:rsidR="001A18C9" w:rsidRPr="00C70767" w:rsidRDefault="001A18C9" w:rsidP="001A18C9">
      <w:pPr>
        <w:pStyle w:val="Listeavsnitt"/>
        <w:numPr>
          <w:ilvl w:val="0"/>
          <w:numId w:val="2"/>
        </w:numPr>
        <w:spacing w:after="0"/>
        <w:rPr>
          <w:rFonts w:ascii="Times New Roman" w:hAnsi="Times New Roman" w:cs="Times New Roman"/>
          <w:b/>
          <w:sz w:val="24"/>
          <w:szCs w:val="24"/>
          <w:u w:val="single"/>
        </w:rPr>
      </w:pPr>
      <w:r w:rsidRPr="00C70767">
        <w:rPr>
          <w:rFonts w:ascii="Times New Roman" w:hAnsi="Times New Roman" w:cs="Times New Roman"/>
          <w:b/>
          <w:sz w:val="24"/>
          <w:szCs w:val="24"/>
          <w:u w:val="single"/>
        </w:rPr>
        <w:t>Økonomi.</w:t>
      </w:r>
    </w:p>
    <w:p w14:paraId="281F9891" w14:textId="77777777" w:rsidR="001A18C9" w:rsidRDefault="001A18C9" w:rsidP="001A18C9">
      <w:pPr>
        <w:spacing w:after="0"/>
        <w:ind w:left="720"/>
        <w:rPr>
          <w:rFonts w:ascii="Times New Roman" w:hAnsi="Times New Roman" w:cs="Times New Roman"/>
          <w:sz w:val="24"/>
          <w:szCs w:val="24"/>
        </w:rPr>
      </w:pPr>
      <w:r w:rsidRPr="00376699">
        <w:rPr>
          <w:rFonts w:ascii="Times New Roman" w:hAnsi="Times New Roman" w:cs="Times New Roman"/>
          <w:sz w:val="24"/>
          <w:szCs w:val="24"/>
        </w:rPr>
        <w:t>Det vises til kassererens regnskapsoversikt.</w:t>
      </w:r>
    </w:p>
    <w:p w14:paraId="5F2CB7C2" w14:textId="77777777" w:rsidR="001A18C9" w:rsidRPr="00376699" w:rsidRDefault="001A18C9" w:rsidP="001A18C9">
      <w:pPr>
        <w:spacing w:after="0"/>
        <w:ind w:left="720"/>
        <w:rPr>
          <w:rFonts w:ascii="Times New Roman" w:hAnsi="Times New Roman" w:cs="Times New Roman"/>
          <w:sz w:val="24"/>
          <w:szCs w:val="24"/>
        </w:rPr>
      </w:pPr>
    </w:p>
    <w:p w14:paraId="51927973" w14:textId="77777777" w:rsidR="001A18C9" w:rsidRPr="00C70767" w:rsidRDefault="001A18C9" w:rsidP="001A18C9">
      <w:pPr>
        <w:pStyle w:val="Listeavsnitt"/>
        <w:numPr>
          <w:ilvl w:val="0"/>
          <w:numId w:val="2"/>
        </w:numPr>
        <w:rPr>
          <w:rFonts w:ascii="Times New Roman" w:hAnsi="Times New Roman" w:cs="Times New Roman"/>
          <w:b/>
          <w:sz w:val="24"/>
          <w:szCs w:val="24"/>
          <w:u w:val="single"/>
        </w:rPr>
      </w:pPr>
      <w:r w:rsidRPr="00C70767">
        <w:rPr>
          <w:rFonts w:ascii="Times New Roman" w:hAnsi="Times New Roman" w:cs="Times New Roman"/>
          <w:b/>
          <w:sz w:val="24"/>
          <w:szCs w:val="24"/>
          <w:u w:val="single"/>
        </w:rPr>
        <w:t>Representasjon</w:t>
      </w:r>
    </w:p>
    <w:p w14:paraId="7B4A00CC"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 xml:space="preserve">Laget har vært representert i følgende fora: </w:t>
      </w:r>
    </w:p>
    <w:p w14:paraId="610D9203" w14:textId="77777777" w:rsidR="001A18C9" w:rsidRPr="00376699" w:rsidRDefault="001A18C9" w:rsidP="001A18C9">
      <w:pPr>
        <w:pStyle w:val="Listeavsnitt"/>
        <w:rPr>
          <w:rFonts w:ascii="Times New Roman" w:hAnsi="Times New Roman" w:cs="Times New Roman"/>
          <w:sz w:val="24"/>
          <w:szCs w:val="24"/>
        </w:rPr>
      </w:pPr>
    </w:p>
    <w:p w14:paraId="60A75953" w14:textId="77777777" w:rsidR="001A18C9" w:rsidRPr="00376699" w:rsidRDefault="001A18C9" w:rsidP="001A18C9">
      <w:pPr>
        <w:pStyle w:val="Listeavsnitt"/>
        <w:numPr>
          <w:ilvl w:val="0"/>
          <w:numId w:val="4"/>
        </w:numPr>
        <w:rPr>
          <w:rFonts w:ascii="Times New Roman" w:hAnsi="Times New Roman" w:cs="Times New Roman"/>
          <w:sz w:val="24"/>
          <w:szCs w:val="24"/>
        </w:rPr>
      </w:pPr>
      <w:r w:rsidRPr="00376699">
        <w:rPr>
          <w:rFonts w:ascii="Times New Roman" w:hAnsi="Times New Roman" w:cs="Times New Roman"/>
          <w:sz w:val="24"/>
          <w:szCs w:val="24"/>
        </w:rPr>
        <w:t>Folkets Hus, Brumunddal</w:t>
      </w:r>
    </w:p>
    <w:p w14:paraId="0F1AB5FF" w14:textId="77777777" w:rsidR="001A18C9" w:rsidRPr="00376699" w:rsidRDefault="001A18C9" w:rsidP="001A18C9">
      <w:pPr>
        <w:pStyle w:val="Listeavsnitt"/>
        <w:numPr>
          <w:ilvl w:val="0"/>
          <w:numId w:val="4"/>
        </w:numPr>
        <w:rPr>
          <w:rFonts w:ascii="Times New Roman" w:hAnsi="Times New Roman" w:cs="Times New Roman"/>
          <w:sz w:val="24"/>
          <w:szCs w:val="24"/>
        </w:rPr>
      </w:pPr>
      <w:r w:rsidRPr="00376699">
        <w:rPr>
          <w:rFonts w:ascii="Times New Roman" w:hAnsi="Times New Roman" w:cs="Times New Roman"/>
          <w:sz w:val="24"/>
          <w:szCs w:val="24"/>
        </w:rPr>
        <w:t>Generalforsamlingen i Hamar Media</w:t>
      </w:r>
    </w:p>
    <w:p w14:paraId="0EC4C03F" w14:textId="77777777" w:rsidR="001A18C9" w:rsidRPr="00376699" w:rsidRDefault="001A18C9" w:rsidP="001A18C9">
      <w:pPr>
        <w:pStyle w:val="Listeavsnitt"/>
        <w:numPr>
          <w:ilvl w:val="0"/>
          <w:numId w:val="4"/>
        </w:numPr>
        <w:rPr>
          <w:rFonts w:ascii="Times New Roman" w:hAnsi="Times New Roman" w:cs="Times New Roman"/>
          <w:sz w:val="24"/>
          <w:szCs w:val="24"/>
        </w:rPr>
      </w:pPr>
      <w:r w:rsidRPr="00376699">
        <w:rPr>
          <w:rFonts w:ascii="Times New Roman" w:hAnsi="Times New Roman" w:cs="Times New Roman"/>
          <w:sz w:val="24"/>
          <w:szCs w:val="24"/>
        </w:rPr>
        <w:t>Årsmøte i Arbeiderbevegelsens arkiv.</w:t>
      </w:r>
    </w:p>
    <w:p w14:paraId="2D0FE4BD" w14:textId="77777777" w:rsidR="001A18C9" w:rsidRPr="00376699" w:rsidRDefault="001A18C9" w:rsidP="001A18C9">
      <w:pPr>
        <w:pStyle w:val="Listeavsnitt"/>
        <w:numPr>
          <w:ilvl w:val="0"/>
          <w:numId w:val="4"/>
        </w:numPr>
        <w:rPr>
          <w:rFonts w:ascii="Times New Roman" w:hAnsi="Times New Roman" w:cs="Times New Roman"/>
          <w:sz w:val="24"/>
          <w:szCs w:val="24"/>
        </w:rPr>
      </w:pPr>
      <w:r w:rsidRPr="00376699">
        <w:rPr>
          <w:rFonts w:ascii="Times New Roman" w:hAnsi="Times New Roman" w:cs="Times New Roman"/>
          <w:sz w:val="24"/>
          <w:szCs w:val="24"/>
        </w:rPr>
        <w:t>Kvinnenettverket.</w:t>
      </w:r>
    </w:p>
    <w:p w14:paraId="55C6F4CF" w14:textId="77777777" w:rsidR="001A18C9" w:rsidRPr="00376699" w:rsidRDefault="001A18C9" w:rsidP="001A18C9">
      <w:pPr>
        <w:pStyle w:val="Listeavsnitt"/>
        <w:numPr>
          <w:ilvl w:val="0"/>
          <w:numId w:val="4"/>
        </w:numPr>
        <w:rPr>
          <w:rFonts w:ascii="Times New Roman" w:hAnsi="Times New Roman" w:cs="Times New Roman"/>
          <w:sz w:val="24"/>
          <w:szCs w:val="24"/>
        </w:rPr>
      </w:pPr>
      <w:r w:rsidRPr="00376699">
        <w:rPr>
          <w:rFonts w:ascii="Times New Roman" w:hAnsi="Times New Roman" w:cs="Times New Roman"/>
          <w:sz w:val="24"/>
          <w:szCs w:val="24"/>
        </w:rPr>
        <w:t>Organisasjonssamling i Innlandet Arbeiderparti.</w:t>
      </w:r>
    </w:p>
    <w:p w14:paraId="4CAA9459" w14:textId="77777777" w:rsidR="001A18C9" w:rsidRPr="00376699" w:rsidRDefault="001A18C9" w:rsidP="001A18C9">
      <w:pPr>
        <w:pStyle w:val="Listeavsnitt"/>
        <w:rPr>
          <w:rFonts w:ascii="Times New Roman" w:hAnsi="Times New Roman" w:cs="Times New Roman"/>
          <w:sz w:val="24"/>
          <w:szCs w:val="24"/>
        </w:rPr>
      </w:pPr>
    </w:p>
    <w:p w14:paraId="4709EA6E" w14:textId="77777777" w:rsidR="001A18C9" w:rsidRPr="00A702F2" w:rsidRDefault="001A18C9" w:rsidP="001A18C9">
      <w:pPr>
        <w:pStyle w:val="Listeavsnitt"/>
        <w:numPr>
          <w:ilvl w:val="0"/>
          <w:numId w:val="2"/>
        </w:numPr>
        <w:rPr>
          <w:rFonts w:ascii="Times New Roman" w:hAnsi="Times New Roman" w:cs="Times New Roman"/>
          <w:b/>
          <w:sz w:val="24"/>
          <w:szCs w:val="24"/>
          <w:u w:val="single"/>
        </w:rPr>
      </w:pPr>
      <w:r w:rsidRPr="00A702F2">
        <w:rPr>
          <w:rFonts w:ascii="Times New Roman" w:hAnsi="Times New Roman" w:cs="Times New Roman"/>
          <w:b/>
          <w:sz w:val="24"/>
          <w:szCs w:val="24"/>
          <w:u w:val="single"/>
        </w:rPr>
        <w:t>Medlemskap</w:t>
      </w:r>
    </w:p>
    <w:p w14:paraId="62735E78"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 xml:space="preserve">Laget er medlem av: </w:t>
      </w:r>
    </w:p>
    <w:p w14:paraId="7EFBF9A2" w14:textId="77777777" w:rsidR="001A18C9" w:rsidRPr="00376699" w:rsidRDefault="001A18C9" w:rsidP="001A18C9">
      <w:pPr>
        <w:pStyle w:val="Listeavsnitt"/>
        <w:numPr>
          <w:ilvl w:val="0"/>
          <w:numId w:val="5"/>
        </w:numPr>
        <w:rPr>
          <w:rFonts w:ascii="Times New Roman" w:hAnsi="Times New Roman" w:cs="Times New Roman"/>
          <w:sz w:val="24"/>
          <w:szCs w:val="24"/>
        </w:rPr>
      </w:pPr>
      <w:r w:rsidRPr="00376699">
        <w:rPr>
          <w:rFonts w:ascii="Times New Roman" w:hAnsi="Times New Roman" w:cs="Times New Roman"/>
          <w:sz w:val="24"/>
          <w:szCs w:val="24"/>
        </w:rPr>
        <w:t>Arbeiderbevegelsen Arkiv Hedmark</w:t>
      </w:r>
    </w:p>
    <w:p w14:paraId="23A4A61A" w14:textId="77777777" w:rsidR="001A18C9" w:rsidRPr="00376699" w:rsidRDefault="001A18C9" w:rsidP="001A18C9">
      <w:pPr>
        <w:pStyle w:val="Listeavsnitt"/>
        <w:numPr>
          <w:ilvl w:val="0"/>
          <w:numId w:val="5"/>
        </w:numPr>
        <w:rPr>
          <w:rFonts w:ascii="Times New Roman" w:hAnsi="Times New Roman" w:cs="Times New Roman"/>
          <w:sz w:val="24"/>
          <w:szCs w:val="24"/>
        </w:rPr>
      </w:pPr>
      <w:r w:rsidRPr="00376699">
        <w:rPr>
          <w:rFonts w:ascii="Times New Roman" w:hAnsi="Times New Roman" w:cs="Times New Roman"/>
          <w:sz w:val="24"/>
          <w:szCs w:val="24"/>
        </w:rPr>
        <w:t>Arbeiderbevegelsens Rus og Sosialpolitiske Forbund (AEF).</w:t>
      </w:r>
    </w:p>
    <w:p w14:paraId="7E84FCCC" w14:textId="77777777" w:rsidR="001A18C9" w:rsidRDefault="001A18C9" w:rsidP="001A18C9">
      <w:pPr>
        <w:pStyle w:val="Listeavsnitt"/>
        <w:numPr>
          <w:ilvl w:val="0"/>
          <w:numId w:val="5"/>
        </w:numPr>
        <w:rPr>
          <w:rFonts w:ascii="Times New Roman" w:hAnsi="Times New Roman" w:cs="Times New Roman"/>
          <w:sz w:val="24"/>
          <w:szCs w:val="24"/>
        </w:rPr>
      </w:pPr>
      <w:r w:rsidRPr="00376699">
        <w:rPr>
          <w:rFonts w:ascii="Times New Roman" w:hAnsi="Times New Roman" w:cs="Times New Roman"/>
          <w:sz w:val="24"/>
          <w:szCs w:val="24"/>
        </w:rPr>
        <w:t>Andelseier i Folkets Hus, Brumunddal SA.</w:t>
      </w:r>
    </w:p>
    <w:p w14:paraId="4EE317A4" w14:textId="77777777" w:rsidR="001A18C9" w:rsidRPr="00376699" w:rsidRDefault="001A18C9" w:rsidP="001A18C9">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Brumunddal Arbeiderlag har 28 aksjer i Hamar Media (inkl.14 fra Furnes)</w:t>
      </w:r>
    </w:p>
    <w:p w14:paraId="790EE064" w14:textId="77777777" w:rsidR="001A18C9" w:rsidRPr="00376699" w:rsidRDefault="001A18C9" w:rsidP="001A18C9">
      <w:pPr>
        <w:pStyle w:val="Listeavsnitt"/>
        <w:rPr>
          <w:rFonts w:ascii="Times New Roman" w:hAnsi="Times New Roman" w:cs="Times New Roman"/>
          <w:sz w:val="24"/>
          <w:szCs w:val="24"/>
        </w:rPr>
      </w:pPr>
    </w:p>
    <w:p w14:paraId="4AC35929" w14:textId="77777777" w:rsidR="001A18C9" w:rsidRPr="00A702F2" w:rsidRDefault="001A18C9" w:rsidP="001A18C9">
      <w:pPr>
        <w:pStyle w:val="Listeavsnitt"/>
        <w:numPr>
          <w:ilvl w:val="0"/>
          <w:numId w:val="2"/>
        </w:numPr>
        <w:rPr>
          <w:rFonts w:ascii="Times New Roman" w:hAnsi="Times New Roman" w:cs="Times New Roman"/>
          <w:b/>
          <w:sz w:val="24"/>
          <w:szCs w:val="24"/>
          <w:u w:val="single"/>
        </w:rPr>
      </w:pPr>
      <w:r w:rsidRPr="00A702F2">
        <w:rPr>
          <w:rFonts w:ascii="Times New Roman" w:hAnsi="Times New Roman" w:cs="Times New Roman"/>
          <w:b/>
          <w:sz w:val="24"/>
          <w:szCs w:val="24"/>
          <w:u w:val="single"/>
        </w:rPr>
        <w:t xml:space="preserve">Avslutning. </w:t>
      </w:r>
    </w:p>
    <w:p w14:paraId="4340450C"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2020 ble et veldig spesielt år, preget av co</w:t>
      </w:r>
      <w:r>
        <w:rPr>
          <w:rFonts w:ascii="Times New Roman" w:hAnsi="Times New Roman" w:cs="Times New Roman"/>
          <w:sz w:val="24"/>
          <w:szCs w:val="24"/>
        </w:rPr>
        <w:t>vid-19</w:t>
      </w:r>
      <w:r w:rsidRPr="00376699">
        <w:rPr>
          <w:rFonts w:ascii="Times New Roman" w:hAnsi="Times New Roman" w:cs="Times New Roman"/>
          <w:sz w:val="24"/>
          <w:szCs w:val="24"/>
        </w:rPr>
        <w:t xml:space="preserve"> virus. Vi hadde planlagt mange aktiviteter</w:t>
      </w:r>
      <w:r>
        <w:rPr>
          <w:rFonts w:ascii="Times New Roman" w:hAnsi="Times New Roman" w:cs="Times New Roman"/>
          <w:sz w:val="24"/>
          <w:szCs w:val="24"/>
        </w:rPr>
        <w:t>,</w:t>
      </w:r>
      <w:r w:rsidRPr="00376699">
        <w:rPr>
          <w:rFonts w:ascii="Times New Roman" w:hAnsi="Times New Roman" w:cs="Times New Roman"/>
          <w:sz w:val="24"/>
          <w:szCs w:val="24"/>
        </w:rPr>
        <w:t xml:space="preserve"> </w:t>
      </w:r>
      <w:r>
        <w:rPr>
          <w:rFonts w:ascii="Times New Roman" w:hAnsi="Times New Roman" w:cs="Times New Roman"/>
          <w:sz w:val="24"/>
          <w:szCs w:val="24"/>
        </w:rPr>
        <w:t xml:space="preserve">men som ble </w:t>
      </w:r>
      <w:r w:rsidRPr="00376699">
        <w:rPr>
          <w:rFonts w:ascii="Times New Roman" w:hAnsi="Times New Roman" w:cs="Times New Roman"/>
          <w:sz w:val="24"/>
          <w:szCs w:val="24"/>
        </w:rPr>
        <w:t xml:space="preserve">avlyst pga smittevernbestemmelser. </w:t>
      </w:r>
      <w:r>
        <w:rPr>
          <w:rFonts w:ascii="Times New Roman" w:hAnsi="Times New Roman" w:cs="Times New Roman"/>
          <w:sz w:val="24"/>
          <w:szCs w:val="24"/>
        </w:rPr>
        <w:t>Styret beklager at det på grunn av covid-19 ikke ble avholdt medlemsmøter i perioden.</w:t>
      </w:r>
    </w:p>
    <w:p w14:paraId="13A5BE52" w14:textId="77777777" w:rsidR="001A18C9" w:rsidRPr="00376699" w:rsidRDefault="001A18C9" w:rsidP="001A18C9">
      <w:pPr>
        <w:pStyle w:val="Listeavsnitt"/>
        <w:rPr>
          <w:rFonts w:ascii="Times New Roman" w:hAnsi="Times New Roman" w:cs="Times New Roman"/>
          <w:sz w:val="24"/>
          <w:szCs w:val="24"/>
        </w:rPr>
      </w:pPr>
    </w:p>
    <w:p w14:paraId="588304E9" w14:textId="77777777"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 xml:space="preserve">Vi </w:t>
      </w:r>
      <w:r>
        <w:rPr>
          <w:rFonts w:ascii="Times New Roman" w:hAnsi="Times New Roman" w:cs="Times New Roman"/>
          <w:sz w:val="24"/>
          <w:szCs w:val="24"/>
        </w:rPr>
        <w:t xml:space="preserve">gjennomførte en fin og ryddig prosess i forkant av sammenslåingen med Furnes Arbeiderforening. Takker Furnes for deres bidrag i prosessen. </w:t>
      </w:r>
    </w:p>
    <w:p w14:paraId="35605688" w14:textId="77777777" w:rsidR="001A18C9" w:rsidRPr="00376699" w:rsidRDefault="001A18C9" w:rsidP="001A18C9">
      <w:pPr>
        <w:pStyle w:val="Listeavsnitt"/>
        <w:rPr>
          <w:rFonts w:ascii="Times New Roman" w:hAnsi="Times New Roman" w:cs="Times New Roman"/>
          <w:sz w:val="24"/>
          <w:szCs w:val="24"/>
        </w:rPr>
      </w:pPr>
    </w:p>
    <w:p w14:paraId="4BE46ADC" w14:textId="77777777" w:rsidR="001A18C9" w:rsidRPr="00376699" w:rsidRDefault="001A18C9" w:rsidP="001A18C9">
      <w:pPr>
        <w:pStyle w:val="Listeavsnitt"/>
        <w:rPr>
          <w:rFonts w:ascii="Times New Roman" w:hAnsi="Times New Roman" w:cs="Times New Roman"/>
          <w:sz w:val="24"/>
          <w:szCs w:val="24"/>
        </w:rPr>
      </w:pPr>
      <w:r>
        <w:rPr>
          <w:rFonts w:ascii="Times New Roman" w:hAnsi="Times New Roman" w:cs="Times New Roman"/>
          <w:sz w:val="24"/>
          <w:szCs w:val="24"/>
        </w:rPr>
        <w:t xml:space="preserve">Styret vil takke for et godt samarbeid i det vanskelige året vi har lagt bak oss. Vi håper at vi snarest mulig kommer tilbake til en normal situasjon slik at vi kan gå inn i en viktig valgkamp med alle de ressurser vi trenger for å sikre et nytt flertall etter Stortingsvalget. </w:t>
      </w:r>
    </w:p>
    <w:p w14:paraId="14E45064" w14:textId="77777777" w:rsidR="001A18C9" w:rsidRPr="00376699" w:rsidRDefault="001A18C9" w:rsidP="001A18C9">
      <w:pPr>
        <w:pStyle w:val="Listeavsnitt"/>
        <w:rPr>
          <w:rFonts w:ascii="Times New Roman" w:hAnsi="Times New Roman" w:cs="Times New Roman"/>
          <w:sz w:val="24"/>
          <w:szCs w:val="24"/>
        </w:rPr>
      </w:pPr>
    </w:p>
    <w:p w14:paraId="15ECD756" w14:textId="77777777" w:rsidR="001A18C9" w:rsidRPr="00376699" w:rsidRDefault="001A18C9" w:rsidP="001A18C9">
      <w:pPr>
        <w:pStyle w:val="Listeavsnitt"/>
        <w:rPr>
          <w:rFonts w:ascii="Times New Roman" w:hAnsi="Times New Roman" w:cs="Times New Roman"/>
          <w:sz w:val="24"/>
          <w:szCs w:val="24"/>
        </w:rPr>
      </w:pPr>
    </w:p>
    <w:p w14:paraId="3A0DAAE6" w14:textId="77777777" w:rsidR="001A18C9" w:rsidRPr="00376699" w:rsidRDefault="001A18C9" w:rsidP="001A18C9">
      <w:pPr>
        <w:pStyle w:val="Listeavsnitt"/>
        <w:rPr>
          <w:rFonts w:ascii="Times New Roman" w:hAnsi="Times New Roman" w:cs="Times New Roman"/>
          <w:sz w:val="24"/>
          <w:szCs w:val="24"/>
        </w:rPr>
      </w:pPr>
    </w:p>
    <w:p w14:paraId="39621D49" w14:textId="386A4A09" w:rsidR="001A18C9" w:rsidRPr="00376699" w:rsidRDefault="001A18C9" w:rsidP="001A18C9">
      <w:pPr>
        <w:pStyle w:val="Listeavsnitt"/>
        <w:rPr>
          <w:rFonts w:ascii="Times New Roman" w:hAnsi="Times New Roman" w:cs="Times New Roman"/>
          <w:sz w:val="24"/>
          <w:szCs w:val="24"/>
        </w:rPr>
      </w:pPr>
      <w:r w:rsidRPr="00376699">
        <w:rPr>
          <w:rFonts w:ascii="Times New Roman" w:hAnsi="Times New Roman" w:cs="Times New Roman"/>
          <w:sz w:val="24"/>
          <w:szCs w:val="24"/>
        </w:rPr>
        <w:t xml:space="preserve">Brumunddal Arbeiderlag den </w:t>
      </w:r>
      <w:r w:rsidR="00FF3707">
        <w:rPr>
          <w:rFonts w:ascii="Times New Roman" w:hAnsi="Times New Roman" w:cs="Times New Roman"/>
          <w:sz w:val="24"/>
          <w:szCs w:val="24"/>
        </w:rPr>
        <w:t>8.mars -21</w:t>
      </w:r>
    </w:p>
    <w:p w14:paraId="040A4A4C" w14:textId="77777777" w:rsidR="001A18C9" w:rsidRPr="00376699" w:rsidRDefault="001A18C9" w:rsidP="001A18C9">
      <w:pPr>
        <w:pStyle w:val="Listeavsnitt"/>
        <w:rPr>
          <w:rFonts w:ascii="Times New Roman" w:hAnsi="Times New Roman" w:cs="Times New Roman"/>
          <w:sz w:val="24"/>
          <w:szCs w:val="24"/>
        </w:rPr>
      </w:pPr>
    </w:p>
    <w:p w14:paraId="19D0F1BF" w14:textId="77777777" w:rsidR="001A18C9" w:rsidRPr="00376699" w:rsidRDefault="001A18C9" w:rsidP="001A18C9">
      <w:pPr>
        <w:pStyle w:val="Listeavsnitt"/>
        <w:rPr>
          <w:rFonts w:ascii="Times New Roman" w:hAnsi="Times New Roman" w:cs="Times New Roman"/>
          <w:sz w:val="24"/>
          <w:szCs w:val="24"/>
        </w:rPr>
      </w:pPr>
    </w:p>
    <w:p w14:paraId="7FD6DF56" w14:textId="77777777" w:rsidR="001A18C9" w:rsidRPr="00376699" w:rsidRDefault="001A18C9" w:rsidP="001A18C9">
      <w:pPr>
        <w:pStyle w:val="Listeavsnitt"/>
        <w:rPr>
          <w:rFonts w:ascii="Times New Roman" w:hAnsi="Times New Roman" w:cs="Times New Roman"/>
          <w:sz w:val="24"/>
          <w:szCs w:val="24"/>
        </w:rPr>
      </w:pPr>
    </w:p>
    <w:p w14:paraId="7142D3DC" w14:textId="77777777" w:rsidR="001A18C9" w:rsidRDefault="001A18C9" w:rsidP="001A18C9">
      <w:pPr>
        <w:pStyle w:val="Listeavsnitt"/>
        <w:rPr>
          <w:rFonts w:ascii="Times New Roman" w:hAnsi="Times New Roman" w:cs="Times New Roman"/>
          <w:sz w:val="24"/>
          <w:szCs w:val="24"/>
        </w:rPr>
      </w:pPr>
      <w:r>
        <w:rPr>
          <w:rFonts w:ascii="Times New Roman" w:hAnsi="Times New Roman" w:cs="Times New Roman"/>
          <w:sz w:val="24"/>
          <w:szCs w:val="24"/>
        </w:rPr>
        <w:t>Jan Torkehagen                            Anne Marie Pettersen         Unni Øien</w:t>
      </w:r>
    </w:p>
    <w:p w14:paraId="2BC6953C" w14:textId="77777777" w:rsidR="001A18C9" w:rsidRDefault="001A18C9" w:rsidP="001A18C9">
      <w:pPr>
        <w:pStyle w:val="Listeavsnitt"/>
        <w:rPr>
          <w:rFonts w:ascii="Times New Roman" w:hAnsi="Times New Roman" w:cs="Times New Roman"/>
          <w:sz w:val="24"/>
          <w:szCs w:val="24"/>
        </w:rPr>
      </w:pPr>
    </w:p>
    <w:p w14:paraId="7C57F170" w14:textId="77777777" w:rsidR="001A18C9" w:rsidRDefault="001A18C9" w:rsidP="001A18C9">
      <w:pPr>
        <w:pStyle w:val="Listeavsnitt"/>
        <w:rPr>
          <w:rFonts w:ascii="Times New Roman" w:hAnsi="Times New Roman" w:cs="Times New Roman"/>
          <w:sz w:val="24"/>
          <w:szCs w:val="24"/>
        </w:rPr>
      </w:pPr>
    </w:p>
    <w:p w14:paraId="54D6634D" w14:textId="77777777" w:rsidR="001A18C9" w:rsidRDefault="001A18C9" w:rsidP="001A18C9">
      <w:pPr>
        <w:pStyle w:val="Listeavsnitt"/>
        <w:rPr>
          <w:rFonts w:ascii="Times New Roman" w:hAnsi="Times New Roman" w:cs="Times New Roman"/>
          <w:sz w:val="24"/>
          <w:szCs w:val="24"/>
        </w:rPr>
      </w:pPr>
      <w:r>
        <w:rPr>
          <w:rFonts w:ascii="Times New Roman" w:hAnsi="Times New Roman" w:cs="Times New Roman"/>
          <w:sz w:val="24"/>
          <w:szCs w:val="24"/>
        </w:rPr>
        <w:t>Kjell Juliussen                            Line Werven                      Jarl Kurud</w:t>
      </w:r>
    </w:p>
    <w:p w14:paraId="3FAC6680" w14:textId="77777777" w:rsidR="001A18C9" w:rsidRDefault="001A18C9" w:rsidP="001A18C9">
      <w:pPr>
        <w:pStyle w:val="Listeavsnitt"/>
        <w:rPr>
          <w:rFonts w:ascii="Times New Roman" w:hAnsi="Times New Roman" w:cs="Times New Roman"/>
          <w:sz w:val="24"/>
          <w:szCs w:val="24"/>
        </w:rPr>
      </w:pPr>
    </w:p>
    <w:p w14:paraId="53E51B0F" w14:textId="77777777" w:rsidR="001A18C9" w:rsidRDefault="001A18C9" w:rsidP="001A18C9">
      <w:pPr>
        <w:pStyle w:val="Listeavsnitt"/>
        <w:rPr>
          <w:rFonts w:ascii="Times New Roman" w:hAnsi="Times New Roman" w:cs="Times New Roman"/>
          <w:sz w:val="24"/>
          <w:szCs w:val="24"/>
        </w:rPr>
      </w:pPr>
    </w:p>
    <w:p w14:paraId="174BF122" w14:textId="77777777" w:rsidR="001A18C9" w:rsidRDefault="001A18C9" w:rsidP="001A18C9">
      <w:pPr>
        <w:pStyle w:val="Listeavsnitt"/>
        <w:rPr>
          <w:rFonts w:ascii="Times New Roman" w:hAnsi="Times New Roman" w:cs="Times New Roman"/>
          <w:sz w:val="24"/>
          <w:szCs w:val="24"/>
        </w:rPr>
      </w:pPr>
    </w:p>
    <w:p w14:paraId="576E614B" w14:textId="77777777" w:rsidR="001A18C9" w:rsidRDefault="001A18C9" w:rsidP="001A18C9">
      <w:pPr>
        <w:pStyle w:val="Listeavsnitt"/>
        <w:rPr>
          <w:rFonts w:ascii="Times New Roman" w:hAnsi="Times New Roman" w:cs="Times New Roman"/>
          <w:sz w:val="24"/>
          <w:szCs w:val="24"/>
        </w:rPr>
      </w:pPr>
      <w:r>
        <w:rPr>
          <w:rFonts w:ascii="Times New Roman" w:hAnsi="Times New Roman" w:cs="Times New Roman"/>
          <w:sz w:val="24"/>
          <w:szCs w:val="24"/>
        </w:rPr>
        <w:t>Egil Flygin                             Eva Olsen Høisveen             Anders Nybakken</w:t>
      </w:r>
    </w:p>
    <w:p w14:paraId="40976013" w14:textId="77777777" w:rsidR="001A18C9" w:rsidRDefault="001A18C9" w:rsidP="001A18C9">
      <w:pPr>
        <w:pStyle w:val="Listeavsnitt"/>
        <w:rPr>
          <w:rFonts w:ascii="Times New Roman" w:hAnsi="Times New Roman" w:cs="Times New Roman"/>
          <w:sz w:val="24"/>
          <w:szCs w:val="24"/>
        </w:rPr>
      </w:pPr>
    </w:p>
    <w:p w14:paraId="0A4D8CFA" w14:textId="77777777" w:rsidR="001A18C9" w:rsidRDefault="001A18C9" w:rsidP="001A18C9">
      <w:pPr>
        <w:pStyle w:val="Listeavsnitt"/>
        <w:rPr>
          <w:rFonts w:ascii="Times New Roman" w:hAnsi="Times New Roman" w:cs="Times New Roman"/>
          <w:sz w:val="24"/>
          <w:szCs w:val="24"/>
        </w:rPr>
      </w:pPr>
    </w:p>
    <w:p w14:paraId="5C25FEA7" w14:textId="77777777" w:rsidR="001A18C9" w:rsidRDefault="001A18C9" w:rsidP="001A18C9">
      <w:pPr>
        <w:pStyle w:val="Listeavsnitt"/>
        <w:rPr>
          <w:rFonts w:ascii="Times New Roman" w:hAnsi="Times New Roman" w:cs="Times New Roman"/>
          <w:sz w:val="24"/>
          <w:szCs w:val="24"/>
        </w:rPr>
      </w:pPr>
    </w:p>
    <w:p w14:paraId="38A73079" w14:textId="4479119E" w:rsidR="001A18C9" w:rsidRDefault="001A18C9" w:rsidP="001A18C9">
      <w:pPr>
        <w:pStyle w:val="Listeavsnitt"/>
        <w:rPr>
          <w:rFonts w:ascii="Times New Roman" w:hAnsi="Times New Roman" w:cs="Times New Roman"/>
          <w:sz w:val="24"/>
          <w:szCs w:val="24"/>
        </w:rPr>
      </w:pPr>
      <w:r>
        <w:rPr>
          <w:rFonts w:ascii="Times New Roman" w:hAnsi="Times New Roman" w:cs="Times New Roman"/>
          <w:sz w:val="24"/>
          <w:szCs w:val="24"/>
        </w:rPr>
        <w:t>Jan Olav Tuterud                  Erling Segelstad</w:t>
      </w:r>
    </w:p>
    <w:p w14:paraId="73A5BD3A" w14:textId="38594A50" w:rsidR="001A18C9" w:rsidRDefault="001A18C9" w:rsidP="001A18C9">
      <w:pPr>
        <w:pStyle w:val="Listeavsnitt"/>
        <w:rPr>
          <w:rFonts w:ascii="Times New Roman" w:hAnsi="Times New Roman" w:cs="Times New Roman"/>
          <w:sz w:val="24"/>
          <w:szCs w:val="24"/>
        </w:rPr>
      </w:pPr>
    </w:p>
    <w:p w14:paraId="5484BCCC" w14:textId="034BC0DE" w:rsidR="001A18C9" w:rsidRDefault="001A18C9" w:rsidP="001A18C9">
      <w:pPr>
        <w:pStyle w:val="Listeavsnitt"/>
        <w:rPr>
          <w:rFonts w:ascii="Times New Roman" w:hAnsi="Times New Roman" w:cs="Times New Roman"/>
          <w:sz w:val="24"/>
          <w:szCs w:val="24"/>
        </w:rPr>
      </w:pPr>
    </w:p>
    <w:p w14:paraId="0C32C790" w14:textId="131E9AA9" w:rsidR="001A18C9" w:rsidRDefault="001A18C9" w:rsidP="001A18C9">
      <w:pPr>
        <w:pStyle w:val="Listeavsnitt"/>
        <w:rPr>
          <w:rFonts w:ascii="Times New Roman" w:hAnsi="Times New Roman" w:cs="Times New Roman"/>
          <w:sz w:val="24"/>
          <w:szCs w:val="24"/>
        </w:rPr>
      </w:pPr>
    </w:p>
    <w:p w14:paraId="18200A79" w14:textId="203E7A52" w:rsidR="001A18C9" w:rsidRDefault="001A18C9" w:rsidP="001A18C9">
      <w:pPr>
        <w:pStyle w:val="Listeavsnitt"/>
        <w:rPr>
          <w:rFonts w:ascii="Times New Roman" w:hAnsi="Times New Roman" w:cs="Times New Roman"/>
          <w:sz w:val="24"/>
          <w:szCs w:val="24"/>
        </w:rPr>
      </w:pPr>
    </w:p>
    <w:p w14:paraId="17E75A05" w14:textId="77777777" w:rsidR="001A18C9" w:rsidRPr="00376699" w:rsidRDefault="001A18C9" w:rsidP="001A18C9">
      <w:pPr>
        <w:pStyle w:val="Listeavsnitt"/>
        <w:rPr>
          <w:rFonts w:ascii="Times New Roman" w:hAnsi="Times New Roman" w:cs="Times New Roman"/>
          <w:sz w:val="24"/>
          <w:szCs w:val="24"/>
        </w:rPr>
      </w:pPr>
    </w:p>
    <w:p w14:paraId="73CF3F4A" w14:textId="3F5FABBC" w:rsidR="00F94A63" w:rsidRDefault="00F94A63"/>
    <w:tbl>
      <w:tblPr>
        <w:tblStyle w:val="Tabellrutenett"/>
        <w:tblW w:w="0" w:type="auto"/>
        <w:tblLook w:val="04A0" w:firstRow="1" w:lastRow="0" w:firstColumn="1" w:lastColumn="0" w:noHBand="0" w:noVBand="1"/>
      </w:tblPr>
      <w:tblGrid>
        <w:gridCol w:w="3534"/>
        <w:gridCol w:w="1983"/>
        <w:gridCol w:w="1842"/>
        <w:gridCol w:w="1703"/>
      </w:tblGrid>
      <w:tr w:rsidR="001A18C9" w:rsidRPr="004E6E07" w14:paraId="171B17BE" w14:textId="77777777" w:rsidTr="00E615A1">
        <w:tc>
          <w:tcPr>
            <w:tcW w:w="9062" w:type="dxa"/>
            <w:gridSpan w:val="4"/>
          </w:tcPr>
          <w:p w14:paraId="0C3E9FBF" w14:textId="77777777" w:rsidR="001A18C9" w:rsidRPr="004E6E07" w:rsidRDefault="001A18C9" w:rsidP="00E615A1">
            <w:pPr>
              <w:jc w:val="center"/>
              <w:rPr>
                <w:rFonts w:ascii="Verdana" w:hAnsi="Verdana"/>
                <w:b/>
                <w:bCs/>
                <w:i/>
                <w:iCs/>
                <w:sz w:val="36"/>
                <w:szCs w:val="36"/>
              </w:rPr>
            </w:pPr>
            <w:r w:rsidRPr="004E6E07">
              <w:rPr>
                <w:rFonts w:ascii="Verdana" w:hAnsi="Verdana"/>
                <w:b/>
                <w:bCs/>
                <w:i/>
                <w:iCs/>
                <w:sz w:val="36"/>
                <w:szCs w:val="36"/>
              </w:rPr>
              <w:lastRenderedPageBreak/>
              <w:t>BRUMUNDDAL ARBEIDERLAG</w:t>
            </w:r>
          </w:p>
          <w:p w14:paraId="59832479" w14:textId="77777777" w:rsidR="001A18C9" w:rsidRPr="004E6E07" w:rsidRDefault="001A18C9" w:rsidP="00E615A1">
            <w:pPr>
              <w:jc w:val="center"/>
              <w:rPr>
                <w:rFonts w:ascii="Verdana" w:hAnsi="Verdana"/>
                <w:b/>
                <w:bCs/>
                <w:i/>
                <w:iCs/>
                <w:sz w:val="36"/>
                <w:szCs w:val="36"/>
              </w:rPr>
            </w:pPr>
            <w:r w:rsidRPr="004E6E07">
              <w:rPr>
                <w:rFonts w:ascii="Verdana" w:hAnsi="Verdana"/>
                <w:b/>
                <w:bCs/>
                <w:i/>
                <w:iCs/>
                <w:sz w:val="36"/>
                <w:szCs w:val="36"/>
              </w:rPr>
              <w:t>REGNSKAP 2020</w:t>
            </w:r>
          </w:p>
        </w:tc>
      </w:tr>
      <w:tr w:rsidR="001A18C9" w:rsidRPr="004E6E07" w14:paraId="25E0E38B" w14:textId="77777777" w:rsidTr="00E615A1">
        <w:tc>
          <w:tcPr>
            <w:tcW w:w="3539" w:type="dxa"/>
          </w:tcPr>
          <w:p w14:paraId="056A8914" w14:textId="77777777" w:rsidR="001A18C9" w:rsidRPr="004E6E07" w:rsidRDefault="001A18C9" w:rsidP="00E615A1">
            <w:pPr>
              <w:rPr>
                <w:rFonts w:ascii="Verdana" w:hAnsi="Verdana"/>
                <w:b/>
                <w:bCs/>
                <w:i/>
                <w:iCs/>
                <w:sz w:val="26"/>
                <w:szCs w:val="26"/>
              </w:rPr>
            </w:pPr>
            <w:r w:rsidRPr="004E6E07">
              <w:rPr>
                <w:rFonts w:ascii="Verdana" w:hAnsi="Verdana"/>
                <w:b/>
                <w:bCs/>
                <w:i/>
                <w:iCs/>
                <w:sz w:val="26"/>
                <w:szCs w:val="26"/>
              </w:rPr>
              <w:t>INNTEKTER</w:t>
            </w:r>
          </w:p>
        </w:tc>
        <w:tc>
          <w:tcPr>
            <w:tcW w:w="1985" w:type="dxa"/>
          </w:tcPr>
          <w:p w14:paraId="63196874" w14:textId="77777777" w:rsidR="001A18C9" w:rsidRPr="004E6E07" w:rsidRDefault="001A18C9" w:rsidP="00E615A1">
            <w:pPr>
              <w:rPr>
                <w:rFonts w:ascii="Verdana" w:hAnsi="Verdana"/>
                <w:b/>
                <w:bCs/>
                <w:i/>
                <w:iCs/>
                <w:sz w:val="26"/>
                <w:szCs w:val="26"/>
              </w:rPr>
            </w:pPr>
            <w:r w:rsidRPr="004E6E07">
              <w:rPr>
                <w:rFonts w:ascii="Verdana" w:hAnsi="Verdana"/>
                <w:b/>
                <w:bCs/>
                <w:i/>
                <w:iCs/>
                <w:sz w:val="26"/>
                <w:szCs w:val="26"/>
              </w:rPr>
              <w:t>BUDSJETT 2020</w:t>
            </w:r>
          </w:p>
        </w:tc>
        <w:tc>
          <w:tcPr>
            <w:tcW w:w="1842" w:type="dxa"/>
          </w:tcPr>
          <w:p w14:paraId="60C92013" w14:textId="77777777" w:rsidR="001A18C9" w:rsidRPr="004E6E07" w:rsidRDefault="001A18C9" w:rsidP="00E615A1">
            <w:pPr>
              <w:rPr>
                <w:rFonts w:ascii="Verdana" w:hAnsi="Verdana"/>
                <w:b/>
                <w:bCs/>
                <w:i/>
                <w:iCs/>
                <w:sz w:val="26"/>
                <w:szCs w:val="26"/>
              </w:rPr>
            </w:pPr>
            <w:r w:rsidRPr="004E6E07">
              <w:rPr>
                <w:rFonts w:ascii="Verdana" w:hAnsi="Verdana"/>
                <w:b/>
                <w:bCs/>
                <w:i/>
                <w:iCs/>
                <w:sz w:val="26"/>
                <w:szCs w:val="26"/>
              </w:rPr>
              <w:t>REGNSKAP</w:t>
            </w:r>
          </w:p>
          <w:p w14:paraId="1EE0755C" w14:textId="77777777" w:rsidR="001A18C9" w:rsidRPr="004E6E07" w:rsidRDefault="001A18C9" w:rsidP="00E615A1">
            <w:pPr>
              <w:rPr>
                <w:rFonts w:ascii="Verdana" w:hAnsi="Verdana"/>
                <w:b/>
                <w:bCs/>
                <w:i/>
                <w:iCs/>
                <w:sz w:val="26"/>
                <w:szCs w:val="26"/>
              </w:rPr>
            </w:pPr>
            <w:r w:rsidRPr="004E6E07">
              <w:rPr>
                <w:rFonts w:ascii="Verdana" w:hAnsi="Verdana"/>
                <w:b/>
                <w:bCs/>
                <w:i/>
                <w:iCs/>
                <w:sz w:val="26"/>
                <w:szCs w:val="26"/>
              </w:rPr>
              <w:t>2020</w:t>
            </w:r>
          </w:p>
        </w:tc>
        <w:tc>
          <w:tcPr>
            <w:tcW w:w="1696" w:type="dxa"/>
          </w:tcPr>
          <w:p w14:paraId="240318F3" w14:textId="77777777" w:rsidR="001A18C9" w:rsidRPr="004E6E07" w:rsidRDefault="001A18C9" w:rsidP="00E615A1">
            <w:pPr>
              <w:rPr>
                <w:rFonts w:ascii="Verdana" w:hAnsi="Verdana"/>
                <w:b/>
                <w:bCs/>
                <w:i/>
                <w:iCs/>
                <w:sz w:val="26"/>
                <w:szCs w:val="26"/>
              </w:rPr>
            </w:pPr>
            <w:r w:rsidRPr="004E6E07">
              <w:rPr>
                <w:rFonts w:ascii="Verdana" w:hAnsi="Verdana"/>
                <w:b/>
                <w:bCs/>
                <w:i/>
                <w:iCs/>
                <w:sz w:val="26"/>
                <w:szCs w:val="26"/>
              </w:rPr>
              <w:t>BUDSJETT 2021</w:t>
            </w:r>
          </w:p>
        </w:tc>
      </w:tr>
      <w:tr w:rsidR="001A18C9" w:rsidRPr="004E6E07" w14:paraId="5F29AB77" w14:textId="77777777" w:rsidTr="00E615A1">
        <w:tc>
          <w:tcPr>
            <w:tcW w:w="3539" w:type="dxa"/>
          </w:tcPr>
          <w:p w14:paraId="3F8606FD" w14:textId="77777777" w:rsidR="001A18C9" w:rsidRPr="004E6E07" w:rsidRDefault="001A18C9" w:rsidP="00E615A1">
            <w:pPr>
              <w:rPr>
                <w:rFonts w:ascii="Verdana" w:hAnsi="Verdana"/>
                <w:i/>
                <w:iCs/>
                <w:sz w:val="26"/>
                <w:szCs w:val="26"/>
              </w:rPr>
            </w:pPr>
            <w:r w:rsidRPr="004E6E07">
              <w:rPr>
                <w:rFonts w:ascii="Verdana" w:hAnsi="Verdana"/>
                <w:i/>
                <w:iCs/>
                <w:sz w:val="26"/>
                <w:szCs w:val="26"/>
              </w:rPr>
              <w:t>Salg av merker</w:t>
            </w:r>
          </w:p>
        </w:tc>
        <w:tc>
          <w:tcPr>
            <w:tcW w:w="1985" w:type="dxa"/>
          </w:tcPr>
          <w:p w14:paraId="13C6FA4B" w14:textId="77777777" w:rsidR="001A18C9" w:rsidRPr="004E6E07" w:rsidRDefault="001A18C9" w:rsidP="00E615A1">
            <w:pPr>
              <w:jc w:val="right"/>
              <w:rPr>
                <w:rFonts w:ascii="Verdana" w:hAnsi="Verdana"/>
                <w:i/>
                <w:iCs/>
                <w:sz w:val="26"/>
                <w:szCs w:val="26"/>
              </w:rPr>
            </w:pPr>
            <w:r w:rsidRPr="004E6E07">
              <w:rPr>
                <w:rFonts w:ascii="Verdana" w:hAnsi="Verdana"/>
                <w:i/>
                <w:iCs/>
                <w:sz w:val="26"/>
                <w:szCs w:val="26"/>
              </w:rPr>
              <w:t>0</w:t>
            </w:r>
          </w:p>
        </w:tc>
        <w:tc>
          <w:tcPr>
            <w:tcW w:w="1842" w:type="dxa"/>
          </w:tcPr>
          <w:p w14:paraId="537CD5AE" w14:textId="77777777" w:rsidR="001A18C9" w:rsidRPr="004E6E07" w:rsidRDefault="001A18C9" w:rsidP="00E615A1">
            <w:pPr>
              <w:jc w:val="right"/>
              <w:rPr>
                <w:rFonts w:ascii="Verdana" w:hAnsi="Verdana"/>
                <w:i/>
                <w:iCs/>
                <w:sz w:val="26"/>
                <w:szCs w:val="26"/>
              </w:rPr>
            </w:pPr>
            <w:r w:rsidRPr="004E6E07">
              <w:rPr>
                <w:rFonts w:ascii="Verdana" w:hAnsi="Verdana"/>
                <w:i/>
                <w:iCs/>
                <w:sz w:val="26"/>
                <w:szCs w:val="26"/>
              </w:rPr>
              <w:t xml:space="preserve">  0</w:t>
            </w:r>
          </w:p>
        </w:tc>
        <w:tc>
          <w:tcPr>
            <w:tcW w:w="1696" w:type="dxa"/>
          </w:tcPr>
          <w:p w14:paraId="771E4428" w14:textId="77777777" w:rsidR="001A18C9" w:rsidRPr="004E6E07" w:rsidRDefault="001A18C9" w:rsidP="00E615A1">
            <w:pPr>
              <w:jc w:val="right"/>
              <w:rPr>
                <w:rFonts w:ascii="Verdana" w:hAnsi="Verdana"/>
                <w:i/>
                <w:iCs/>
                <w:sz w:val="26"/>
                <w:szCs w:val="26"/>
              </w:rPr>
            </w:pPr>
            <w:r w:rsidRPr="004E6E07">
              <w:rPr>
                <w:rFonts w:ascii="Verdana" w:hAnsi="Verdana"/>
                <w:i/>
                <w:iCs/>
                <w:sz w:val="26"/>
                <w:szCs w:val="26"/>
              </w:rPr>
              <w:t>0</w:t>
            </w:r>
          </w:p>
        </w:tc>
      </w:tr>
      <w:tr w:rsidR="001A18C9" w:rsidRPr="004E6E07" w14:paraId="6C82D1DD" w14:textId="77777777" w:rsidTr="00E615A1">
        <w:tc>
          <w:tcPr>
            <w:tcW w:w="3539" w:type="dxa"/>
          </w:tcPr>
          <w:p w14:paraId="5CA3D4A9" w14:textId="77777777" w:rsidR="001A18C9" w:rsidRPr="004E6E07" w:rsidRDefault="001A18C9" w:rsidP="00E615A1">
            <w:pPr>
              <w:rPr>
                <w:rFonts w:ascii="Verdana" w:hAnsi="Verdana"/>
                <w:i/>
                <w:iCs/>
                <w:sz w:val="26"/>
                <w:szCs w:val="26"/>
              </w:rPr>
            </w:pPr>
            <w:r w:rsidRPr="004E6E07">
              <w:rPr>
                <w:rFonts w:ascii="Verdana" w:hAnsi="Verdana"/>
                <w:i/>
                <w:iCs/>
                <w:sz w:val="26"/>
                <w:szCs w:val="26"/>
              </w:rPr>
              <w:t>Medlemskontingent</w:t>
            </w:r>
          </w:p>
        </w:tc>
        <w:tc>
          <w:tcPr>
            <w:tcW w:w="1985" w:type="dxa"/>
          </w:tcPr>
          <w:p w14:paraId="14224ED5" w14:textId="77777777" w:rsidR="001A18C9" w:rsidRPr="004E6E07" w:rsidRDefault="001A18C9" w:rsidP="00E615A1">
            <w:pPr>
              <w:jc w:val="right"/>
              <w:rPr>
                <w:rFonts w:ascii="Verdana" w:hAnsi="Verdana"/>
                <w:i/>
                <w:iCs/>
                <w:sz w:val="26"/>
                <w:szCs w:val="26"/>
              </w:rPr>
            </w:pPr>
            <w:r w:rsidRPr="004E6E07">
              <w:rPr>
                <w:rFonts w:ascii="Verdana" w:hAnsi="Verdana"/>
                <w:i/>
                <w:iCs/>
                <w:sz w:val="26"/>
                <w:szCs w:val="26"/>
              </w:rPr>
              <w:t>-8.000</w:t>
            </w:r>
          </w:p>
        </w:tc>
        <w:tc>
          <w:tcPr>
            <w:tcW w:w="1842" w:type="dxa"/>
          </w:tcPr>
          <w:p w14:paraId="03370964" w14:textId="77777777" w:rsidR="001A18C9" w:rsidRPr="004E6E07" w:rsidRDefault="001A18C9" w:rsidP="00E615A1">
            <w:pPr>
              <w:jc w:val="right"/>
              <w:rPr>
                <w:rFonts w:ascii="Verdana" w:hAnsi="Verdana"/>
                <w:i/>
                <w:iCs/>
                <w:sz w:val="26"/>
                <w:szCs w:val="26"/>
              </w:rPr>
            </w:pPr>
            <w:r w:rsidRPr="004E6E07">
              <w:rPr>
                <w:rFonts w:ascii="Verdana" w:hAnsi="Verdana"/>
                <w:i/>
                <w:iCs/>
                <w:sz w:val="26"/>
                <w:szCs w:val="26"/>
              </w:rPr>
              <w:t>-5.328</w:t>
            </w:r>
          </w:p>
        </w:tc>
        <w:tc>
          <w:tcPr>
            <w:tcW w:w="1696" w:type="dxa"/>
          </w:tcPr>
          <w:p w14:paraId="716FE3CB" w14:textId="77777777" w:rsidR="001A18C9" w:rsidRPr="004E6E07" w:rsidRDefault="001A18C9" w:rsidP="00E615A1">
            <w:pPr>
              <w:jc w:val="right"/>
              <w:rPr>
                <w:rFonts w:ascii="Verdana" w:hAnsi="Verdana"/>
                <w:i/>
                <w:iCs/>
                <w:sz w:val="26"/>
                <w:szCs w:val="26"/>
              </w:rPr>
            </w:pPr>
            <w:r w:rsidRPr="004E6E07">
              <w:rPr>
                <w:rFonts w:ascii="Verdana" w:hAnsi="Verdana"/>
                <w:i/>
                <w:iCs/>
                <w:sz w:val="26"/>
                <w:szCs w:val="26"/>
              </w:rPr>
              <w:t>-6.000</w:t>
            </w:r>
          </w:p>
        </w:tc>
      </w:tr>
    </w:tbl>
    <w:p w14:paraId="71BA0A70" w14:textId="77777777" w:rsidR="001A18C9" w:rsidRDefault="001A18C9" w:rsidP="001A18C9">
      <w:pPr>
        <w:rPr>
          <w:rFonts w:ascii="Verdana" w:hAnsi="Verdana"/>
          <w:sz w:val="16"/>
          <w:szCs w:val="16"/>
        </w:rPr>
      </w:pPr>
    </w:p>
    <w:tbl>
      <w:tblPr>
        <w:tblStyle w:val="Tabellrutenett"/>
        <w:tblW w:w="0" w:type="auto"/>
        <w:tblLook w:val="04A0" w:firstRow="1" w:lastRow="0" w:firstColumn="1" w:lastColumn="0" w:noHBand="0" w:noVBand="1"/>
      </w:tblPr>
      <w:tblGrid>
        <w:gridCol w:w="3539"/>
        <w:gridCol w:w="1985"/>
        <w:gridCol w:w="1842"/>
        <w:gridCol w:w="1696"/>
      </w:tblGrid>
      <w:tr w:rsidR="001A18C9" w:rsidRPr="001F5EAE" w14:paraId="6753E2AF" w14:textId="77777777" w:rsidTr="00E615A1">
        <w:tc>
          <w:tcPr>
            <w:tcW w:w="3539" w:type="dxa"/>
          </w:tcPr>
          <w:p w14:paraId="092F4DF9" w14:textId="77777777" w:rsidR="001A18C9" w:rsidRPr="001F5EAE" w:rsidRDefault="001A18C9" w:rsidP="00E615A1">
            <w:pPr>
              <w:rPr>
                <w:rFonts w:ascii="Verdana" w:hAnsi="Verdana"/>
                <w:sz w:val="24"/>
                <w:szCs w:val="24"/>
              </w:rPr>
            </w:pPr>
            <w:r w:rsidRPr="001F5EAE">
              <w:rPr>
                <w:rFonts w:ascii="Verdana" w:hAnsi="Verdana"/>
                <w:sz w:val="24"/>
                <w:szCs w:val="24"/>
              </w:rPr>
              <w:t>Kundeutbytte Sp.banken</w:t>
            </w:r>
          </w:p>
        </w:tc>
        <w:tc>
          <w:tcPr>
            <w:tcW w:w="1985" w:type="dxa"/>
          </w:tcPr>
          <w:p w14:paraId="76CEF07E" w14:textId="77777777" w:rsidR="001A18C9" w:rsidRPr="001F5EAE" w:rsidRDefault="001A18C9" w:rsidP="00E615A1">
            <w:pPr>
              <w:jc w:val="right"/>
              <w:rPr>
                <w:rFonts w:ascii="Verdana" w:hAnsi="Verdana"/>
                <w:sz w:val="26"/>
                <w:szCs w:val="26"/>
              </w:rPr>
            </w:pPr>
            <w:r>
              <w:rPr>
                <w:rFonts w:ascii="Verdana" w:hAnsi="Verdana"/>
                <w:sz w:val="26"/>
                <w:szCs w:val="26"/>
              </w:rPr>
              <w:t>-800</w:t>
            </w:r>
          </w:p>
        </w:tc>
        <w:tc>
          <w:tcPr>
            <w:tcW w:w="1842" w:type="dxa"/>
          </w:tcPr>
          <w:p w14:paraId="7BED03F6" w14:textId="77777777" w:rsidR="001A18C9" w:rsidRPr="001F5EAE" w:rsidRDefault="001A18C9" w:rsidP="00E615A1">
            <w:pPr>
              <w:jc w:val="right"/>
              <w:rPr>
                <w:rFonts w:ascii="Verdana" w:hAnsi="Verdana"/>
                <w:sz w:val="26"/>
                <w:szCs w:val="26"/>
              </w:rPr>
            </w:pPr>
            <w:r>
              <w:rPr>
                <w:rFonts w:ascii="Verdana" w:hAnsi="Verdana"/>
                <w:sz w:val="26"/>
                <w:szCs w:val="26"/>
              </w:rPr>
              <w:t>-</w:t>
            </w:r>
            <w:r w:rsidRPr="001F5EAE">
              <w:rPr>
                <w:rFonts w:ascii="Verdana" w:hAnsi="Verdana"/>
                <w:sz w:val="26"/>
                <w:szCs w:val="26"/>
              </w:rPr>
              <w:t>8</w:t>
            </w:r>
            <w:r>
              <w:rPr>
                <w:rFonts w:ascii="Verdana" w:hAnsi="Verdana"/>
                <w:sz w:val="26"/>
                <w:szCs w:val="26"/>
              </w:rPr>
              <w:t>58</w:t>
            </w:r>
          </w:p>
        </w:tc>
        <w:tc>
          <w:tcPr>
            <w:tcW w:w="1696" w:type="dxa"/>
          </w:tcPr>
          <w:p w14:paraId="4EBDEDAD" w14:textId="77777777" w:rsidR="001A18C9" w:rsidRPr="001F5EAE" w:rsidRDefault="001A18C9" w:rsidP="00E615A1">
            <w:pPr>
              <w:jc w:val="right"/>
              <w:rPr>
                <w:rFonts w:ascii="Verdana" w:hAnsi="Verdana"/>
                <w:sz w:val="26"/>
                <w:szCs w:val="26"/>
              </w:rPr>
            </w:pPr>
            <w:r>
              <w:rPr>
                <w:rFonts w:ascii="Verdana" w:hAnsi="Verdana"/>
                <w:sz w:val="26"/>
                <w:szCs w:val="26"/>
              </w:rPr>
              <w:t>-800</w:t>
            </w:r>
          </w:p>
        </w:tc>
      </w:tr>
      <w:tr w:rsidR="001A18C9" w:rsidRPr="001F5EAE" w14:paraId="27E1BF34" w14:textId="77777777" w:rsidTr="00E615A1">
        <w:tc>
          <w:tcPr>
            <w:tcW w:w="3539" w:type="dxa"/>
          </w:tcPr>
          <w:p w14:paraId="182C2F70" w14:textId="77777777" w:rsidR="001A18C9" w:rsidRPr="001F5EAE" w:rsidRDefault="001A18C9" w:rsidP="00E615A1">
            <w:pPr>
              <w:rPr>
                <w:rFonts w:ascii="Verdana" w:hAnsi="Verdana"/>
                <w:sz w:val="26"/>
                <w:szCs w:val="26"/>
              </w:rPr>
            </w:pPr>
            <w:r w:rsidRPr="001F5EAE">
              <w:rPr>
                <w:rFonts w:ascii="Verdana" w:hAnsi="Verdana"/>
                <w:sz w:val="26"/>
                <w:szCs w:val="26"/>
              </w:rPr>
              <w:t>Utbytte Hamar Media</w:t>
            </w:r>
          </w:p>
        </w:tc>
        <w:tc>
          <w:tcPr>
            <w:tcW w:w="1985" w:type="dxa"/>
          </w:tcPr>
          <w:p w14:paraId="7224A9AF" w14:textId="77777777" w:rsidR="001A18C9" w:rsidRPr="001F5EAE" w:rsidRDefault="001A18C9" w:rsidP="00E615A1">
            <w:pPr>
              <w:jc w:val="right"/>
              <w:rPr>
                <w:rFonts w:ascii="Verdana" w:hAnsi="Verdana"/>
                <w:sz w:val="26"/>
                <w:szCs w:val="26"/>
              </w:rPr>
            </w:pPr>
            <w:r>
              <w:rPr>
                <w:rFonts w:ascii="Verdana" w:hAnsi="Verdana"/>
                <w:sz w:val="26"/>
                <w:szCs w:val="26"/>
              </w:rPr>
              <w:t>-</w:t>
            </w:r>
            <w:r w:rsidRPr="001F5EAE">
              <w:rPr>
                <w:rFonts w:ascii="Verdana" w:hAnsi="Verdana"/>
                <w:sz w:val="26"/>
                <w:szCs w:val="26"/>
              </w:rPr>
              <w:t>42.000</w:t>
            </w:r>
          </w:p>
        </w:tc>
        <w:tc>
          <w:tcPr>
            <w:tcW w:w="1842" w:type="dxa"/>
          </w:tcPr>
          <w:p w14:paraId="038EA227" w14:textId="77777777" w:rsidR="001A18C9" w:rsidRPr="001F5EAE" w:rsidRDefault="001A18C9" w:rsidP="00E615A1">
            <w:pPr>
              <w:jc w:val="right"/>
              <w:rPr>
                <w:rFonts w:ascii="Verdana" w:hAnsi="Verdana"/>
                <w:sz w:val="26"/>
                <w:szCs w:val="26"/>
              </w:rPr>
            </w:pPr>
            <w:r>
              <w:rPr>
                <w:rFonts w:ascii="Verdana" w:hAnsi="Verdana"/>
                <w:sz w:val="26"/>
                <w:szCs w:val="26"/>
              </w:rPr>
              <w:t>-</w:t>
            </w:r>
            <w:r w:rsidRPr="001F5EAE">
              <w:rPr>
                <w:rFonts w:ascii="Verdana" w:hAnsi="Verdana"/>
                <w:sz w:val="26"/>
                <w:szCs w:val="26"/>
              </w:rPr>
              <w:t>42.000</w:t>
            </w:r>
          </w:p>
        </w:tc>
        <w:tc>
          <w:tcPr>
            <w:tcW w:w="1696" w:type="dxa"/>
          </w:tcPr>
          <w:p w14:paraId="11EF6426" w14:textId="77777777" w:rsidR="001A18C9" w:rsidRPr="001F5EAE" w:rsidRDefault="001A18C9" w:rsidP="00E615A1">
            <w:pPr>
              <w:jc w:val="right"/>
              <w:rPr>
                <w:rFonts w:ascii="Verdana" w:hAnsi="Verdana"/>
                <w:sz w:val="26"/>
                <w:szCs w:val="26"/>
              </w:rPr>
            </w:pPr>
            <w:r>
              <w:rPr>
                <w:rFonts w:ascii="Verdana" w:hAnsi="Verdana"/>
                <w:sz w:val="26"/>
                <w:szCs w:val="26"/>
              </w:rPr>
              <w:t>-42.000</w:t>
            </w:r>
          </w:p>
        </w:tc>
      </w:tr>
      <w:tr w:rsidR="001A18C9" w:rsidRPr="001F5EAE" w14:paraId="1BE6E225" w14:textId="77777777" w:rsidTr="00E615A1">
        <w:tc>
          <w:tcPr>
            <w:tcW w:w="3539" w:type="dxa"/>
          </w:tcPr>
          <w:p w14:paraId="1A70E69D" w14:textId="77777777" w:rsidR="001A18C9" w:rsidRPr="001F5EAE" w:rsidRDefault="001A18C9" w:rsidP="00E615A1">
            <w:pPr>
              <w:rPr>
                <w:rFonts w:ascii="Verdana" w:hAnsi="Verdana"/>
                <w:sz w:val="26"/>
                <w:szCs w:val="26"/>
              </w:rPr>
            </w:pPr>
            <w:r w:rsidRPr="001F5EAE">
              <w:rPr>
                <w:rFonts w:ascii="Verdana" w:hAnsi="Verdana"/>
                <w:sz w:val="26"/>
                <w:szCs w:val="26"/>
              </w:rPr>
              <w:t>Renteinn</w:t>
            </w:r>
            <w:r>
              <w:rPr>
                <w:rFonts w:ascii="Verdana" w:hAnsi="Verdana"/>
                <w:sz w:val="26"/>
                <w:szCs w:val="26"/>
              </w:rPr>
              <w:t>tekter</w:t>
            </w:r>
          </w:p>
        </w:tc>
        <w:tc>
          <w:tcPr>
            <w:tcW w:w="1985" w:type="dxa"/>
          </w:tcPr>
          <w:p w14:paraId="784BDBC4" w14:textId="77777777" w:rsidR="001A18C9" w:rsidRPr="001F5EAE" w:rsidRDefault="001A18C9" w:rsidP="00E615A1">
            <w:pPr>
              <w:jc w:val="right"/>
              <w:rPr>
                <w:rFonts w:ascii="Verdana" w:hAnsi="Verdana"/>
                <w:sz w:val="26"/>
                <w:szCs w:val="26"/>
              </w:rPr>
            </w:pPr>
            <w:r>
              <w:rPr>
                <w:rFonts w:ascii="Verdana" w:hAnsi="Verdana"/>
                <w:sz w:val="26"/>
                <w:szCs w:val="26"/>
              </w:rPr>
              <w:t>-8.500</w:t>
            </w:r>
          </w:p>
        </w:tc>
        <w:tc>
          <w:tcPr>
            <w:tcW w:w="1842" w:type="dxa"/>
          </w:tcPr>
          <w:p w14:paraId="113ADA07" w14:textId="77777777" w:rsidR="001A18C9" w:rsidRPr="001F5EAE" w:rsidRDefault="001A18C9" w:rsidP="00E615A1">
            <w:pPr>
              <w:jc w:val="right"/>
              <w:rPr>
                <w:rFonts w:ascii="Verdana" w:hAnsi="Verdana"/>
                <w:sz w:val="26"/>
                <w:szCs w:val="26"/>
              </w:rPr>
            </w:pPr>
            <w:r>
              <w:rPr>
                <w:rFonts w:ascii="Verdana" w:hAnsi="Verdana"/>
                <w:sz w:val="26"/>
                <w:szCs w:val="26"/>
              </w:rPr>
              <w:t>-9.817</w:t>
            </w:r>
          </w:p>
        </w:tc>
        <w:tc>
          <w:tcPr>
            <w:tcW w:w="1696" w:type="dxa"/>
          </w:tcPr>
          <w:p w14:paraId="19CB00B5" w14:textId="77777777" w:rsidR="001A18C9" w:rsidRPr="001F5EAE" w:rsidRDefault="001A18C9" w:rsidP="00E615A1">
            <w:pPr>
              <w:jc w:val="right"/>
              <w:rPr>
                <w:rFonts w:ascii="Verdana" w:hAnsi="Verdana"/>
                <w:sz w:val="26"/>
                <w:szCs w:val="26"/>
              </w:rPr>
            </w:pPr>
            <w:r>
              <w:rPr>
                <w:rFonts w:ascii="Verdana" w:hAnsi="Verdana"/>
                <w:sz w:val="26"/>
                <w:szCs w:val="26"/>
              </w:rPr>
              <w:t>-12.000</w:t>
            </w:r>
          </w:p>
        </w:tc>
      </w:tr>
      <w:tr w:rsidR="001A18C9" w:rsidRPr="001F5EAE" w14:paraId="09C4D903" w14:textId="77777777" w:rsidTr="00E615A1">
        <w:trPr>
          <w:trHeight w:val="148"/>
        </w:trPr>
        <w:tc>
          <w:tcPr>
            <w:tcW w:w="3539" w:type="dxa"/>
          </w:tcPr>
          <w:p w14:paraId="037E5660" w14:textId="77777777" w:rsidR="001A18C9" w:rsidRPr="007C1C01" w:rsidRDefault="001A18C9" w:rsidP="00E615A1">
            <w:pPr>
              <w:rPr>
                <w:rFonts w:ascii="Verdana" w:hAnsi="Verdana"/>
                <w:b/>
                <w:bCs/>
                <w:sz w:val="26"/>
                <w:szCs w:val="26"/>
              </w:rPr>
            </w:pPr>
            <w:r>
              <w:rPr>
                <w:rFonts w:ascii="Verdana" w:hAnsi="Verdana"/>
                <w:b/>
                <w:bCs/>
                <w:sz w:val="26"/>
                <w:szCs w:val="26"/>
              </w:rPr>
              <w:t>SUM INNTEKTER</w:t>
            </w:r>
          </w:p>
        </w:tc>
        <w:tc>
          <w:tcPr>
            <w:tcW w:w="1985" w:type="dxa"/>
          </w:tcPr>
          <w:p w14:paraId="20C44571" w14:textId="77777777" w:rsidR="001A18C9" w:rsidRPr="00EC4791" w:rsidRDefault="001A18C9" w:rsidP="00E615A1">
            <w:pPr>
              <w:jc w:val="right"/>
              <w:rPr>
                <w:rFonts w:ascii="Verdana" w:hAnsi="Verdana"/>
                <w:b/>
                <w:bCs/>
                <w:sz w:val="26"/>
                <w:szCs w:val="26"/>
              </w:rPr>
            </w:pPr>
            <w:r>
              <w:rPr>
                <w:rFonts w:ascii="Verdana" w:hAnsi="Verdana"/>
                <w:b/>
                <w:bCs/>
                <w:sz w:val="26"/>
                <w:szCs w:val="26"/>
              </w:rPr>
              <w:t>-</w:t>
            </w:r>
            <w:r w:rsidRPr="00EC4791">
              <w:rPr>
                <w:rFonts w:ascii="Verdana" w:hAnsi="Verdana"/>
                <w:b/>
                <w:bCs/>
                <w:sz w:val="26"/>
                <w:szCs w:val="26"/>
              </w:rPr>
              <w:t>5</w:t>
            </w:r>
            <w:r>
              <w:rPr>
                <w:rFonts w:ascii="Verdana" w:hAnsi="Verdana"/>
                <w:b/>
                <w:bCs/>
                <w:sz w:val="26"/>
                <w:szCs w:val="26"/>
              </w:rPr>
              <w:t>9</w:t>
            </w:r>
            <w:r w:rsidRPr="00EC4791">
              <w:rPr>
                <w:rFonts w:ascii="Verdana" w:hAnsi="Verdana"/>
                <w:b/>
                <w:bCs/>
                <w:sz w:val="26"/>
                <w:szCs w:val="26"/>
              </w:rPr>
              <w:t>.</w:t>
            </w:r>
            <w:r>
              <w:rPr>
                <w:rFonts w:ascii="Verdana" w:hAnsi="Verdana"/>
                <w:b/>
                <w:bCs/>
                <w:sz w:val="26"/>
                <w:szCs w:val="26"/>
              </w:rPr>
              <w:t>3</w:t>
            </w:r>
            <w:r w:rsidRPr="00EC4791">
              <w:rPr>
                <w:rFonts w:ascii="Verdana" w:hAnsi="Verdana"/>
                <w:b/>
                <w:bCs/>
                <w:sz w:val="26"/>
                <w:szCs w:val="26"/>
              </w:rPr>
              <w:t>00</w:t>
            </w:r>
          </w:p>
        </w:tc>
        <w:tc>
          <w:tcPr>
            <w:tcW w:w="1842" w:type="dxa"/>
          </w:tcPr>
          <w:p w14:paraId="24A8CC1B" w14:textId="77777777" w:rsidR="001A18C9" w:rsidRPr="00EC4791" w:rsidRDefault="001A18C9" w:rsidP="00E615A1">
            <w:pPr>
              <w:jc w:val="right"/>
              <w:rPr>
                <w:rFonts w:ascii="Verdana" w:hAnsi="Verdana"/>
                <w:b/>
                <w:bCs/>
                <w:sz w:val="26"/>
                <w:szCs w:val="26"/>
              </w:rPr>
            </w:pPr>
            <w:r>
              <w:rPr>
                <w:rFonts w:ascii="Verdana" w:hAnsi="Verdana"/>
                <w:b/>
                <w:bCs/>
                <w:sz w:val="26"/>
                <w:szCs w:val="26"/>
              </w:rPr>
              <w:t>-</w:t>
            </w:r>
            <w:r w:rsidRPr="00EC4791">
              <w:rPr>
                <w:rFonts w:ascii="Verdana" w:hAnsi="Verdana"/>
                <w:b/>
                <w:bCs/>
                <w:sz w:val="26"/>
                <w:szCs w:val="26"/>
              </w:rPr>
              <w:t>5</w:t>
            </w:r>
            <w:r>
              <w:rPr>
                <w:rFonts w:ascii="Verdana" w:hAnsi="Verdana"/>
                <w:b/>
                <w:bCs/>
                <w:sz w:val="26"/>
                <w:szCs w:val="26"/>
              </w:rPr>
              <w:t>8.003</w:t>
            </w:r>
          </w:p>
        </w:tc>
        <w:tc>
          <w:tcPr>
            <w:tcW w:w="1696" w:type="dxa"/>
          </w:tcPr>
          <w:p w14:paraId="7AAAE94B" w14:textId="77777777" w:rsidR="001A18C9" w:rsidRPr="00EC4791" w:rsidRDefault="001A18C9" w:rsidP="00E615A1">
            <w:pPr>
              <w:jc w:val="right"/>
              <w:rPr>
                <w:rFonts w:ascii="Verdana" w:hAnsi="Verdana"/>
                <w:b/>
                <w:bCs/>
                <w:sz w:val="26"/>
                <w:szCs w:val="26"/>
              </w:rPr>
            </w:pPr>
            <w:r>
              <w:rPr>
                <w:rFonts w:ascii="Verdana" w:hAnsi="Verdana"/>
                <w:b/>
                <w:bCs/>
                <w:sz w:val="26"/>
                <w:szCs w:val="26"/>
              </w:rPr>
              <w:t>-60.800</w:t>
            </w:r>
          </w:p>
        </w:tc>
      </w:tr>
    </w:tbl>
    <w:p w14:paraId="5FC5F7D1" w14:textId="77777777" w:rsidR="001A18C9" w:rsidRPr="001F5EAE" w:rsidRDefault="001A18C9" w:rsidP="001A18C9">
      <w:pPr>
        <w:rPr>
          <w:rFonts w:ascii="Verdana" w:hAnsi="Verdana"/>
          <w:sz w:val="16"/>
          <w:szCs w:val="16"/>
        </w:rPr>
      </w:pPr>
    </w:p>
    <w:tbl>
      <w:tblPr>
        <w:tblStyle w:val="Tabellrutenett"/>
        <w:tblW w:w="0" w:type="auto"/>
        <w:tblLook w:val="04A0" w:firstRow="1" w:lastRow="0" w:firstColumn="1" w:lastColumn="0" w:noHBand="0" w:noVBand="1"/>
      </w:tblPr>
      <w:tblGrid>
        <w:gridCol w:w="3539"/>
        <w:gridCol w:w="1985"/>
        <w:gridCol w:w="1842"/>
        <w:gridCol w:w="1696"/>
      </w:tblGrid>
      <w:tr w:rsidR="001A18C9" w:rsidRPr="00EC4791" w14:paraId="15F944EC" w14:textId="77777777" w:rsidTr="00E615A1">
        <w:tc>
          <w:tcPr>
            <w:tcW w:w="3539" w:type="dxa"/>
          </w:tcPr>
          <w:p w14:paraId="48C101D0" w14:textId="77777777" w:rsidR="001A18C9" w:rsidRPr="001F5EAE" w:rsidRDefault="001A18C9" w:rsidP="00E615A1">
            <w:pPr>
              <w:rPr>
                <w:rFonts w:ascii="Verdana" w:hAnsi="Verdana"/>
                <w:b/>
                <w:bCs/>
                <w:sz w:val="26"/>
                <w:szCs w:val="26"/>
              </w:rPr>
            </w:pPr>
            <w:r w:rsidRPr="001F5EAE">
              <w:rPr>
                <w:rFonts w:ascii="Verdana" w:hAnsi="Verdana"/>
                <w:b/>
                <w:bCs/>
                <w:sz w:val="26"/>
                <w:szCs w:val="26"/>
              </w:rPr>
              <w:t>UTGIFTER</w:t>
            </w:r>
          </w:p>
        </w:tc>
        <w:tc>
          <w:tcPr>
            <w:tcW w:w="1985" w:type="dxa"/>
          </w:tcPr>
          <w:p w14:paraId="2F6F7031" w14:textId="77777777" w:rsidR="001A18C9" w:rsidRPr="001F5EAE" w:rsidRDefault="001A18C9" w:rsidP="00E615A1">
            <w:pPr>
              <w:rPr>
                <w:rFonts w:ascii="Verdana" w:hAnsi="Verdana"/>
                <w:sz w:val="26"/>
                <w:szCs w:val="26"/>
              </w:rPr>
            </w:pPr>
          </w:p>
        </w:tc>
        <w:tc>
          <w:tcPr>
            <w:tcW w:w="1842" w:type="dxa"/>
          </w:tcPr>
          <w:p w14:paraId="612FC34B" w14:textId="77777777" w:rsidR="001A18C9" w:rsidRPr="001F5EAE" w:rsidRDefault="001A18C9" w:rsidP="00E615A1">
            <w:pPr>
              <w:rPr>
                <w:rFonts w:ascii="Verdana" w:hAnsi="Verdana"/>
                <w:sz w:val="26"/>
                <w:szCs w:val="26"/>
              </w:rPr>
            </w:pPr>
          </w:p>
        </w:tc>
        <w:tc>
          <w:tcPr>
            <w:tcW w:w="1696" w:type="dxa"/>
          </w:tcPr>
          <w:p w14:paraId="0063F6A2" w14:textId="77777777" w:rsidR="001A18C9" w:rsidRPr="00EC4791" w:rsidRDefault="001A18C9" w:rsidP="00E615A1">
            <w:pPr>
              <w:rPr>
                <w:rFonts w:ascii="Verdana" w:hAnsi="Verdana"/>
                <w:sz w:val="26"/>
                <w:szCs w:val="26"/>
              </w:rPr>
            </w:pPr>
          </w:p>
        </w:tc>
      </w:tr>
      <w:tr w:rsidR="001A18C9" w:rsidRPr="00EC4791" w14:paraId="481C8500" w14:textId="77777777" w:rsidTr="00E615A1">
        <w:tc>
          <w:tcPr>
            <w:tcW w:w="3539" w:type="dxa"/>
          </w:tcPr>
          <w:p w14:paraId="16D5E1B0" w14:textId="77777777" w:rsidR="001A18C9" w:rsidRPr="001F5EAE" w:rsidRDefault="001A18C9" w:rsidP="00E615A1">
            <w:pPr>
              <w:rPr>
                <w:rFonts w:ascii="Verdana" w:hAnsi="Verdana"/>
                <w:sz w:val="26"/>
                <w:szCs w:val="26"/>
              </w:rPr>
            </w:pPr>
            <w:r w:rsidRPr="001F5EAE">
              <w:rPr>
                <w:rFonts w:ascii="Verdana" w:hAnsi="Verdana"/>
                <w:sz w:val="26"/>
                <w:szCs w:val="26"/>
              </w:rPr>
              <w:t>Leie lokale</w:t>
            </w:r>
          </w:p>
        </w:tc>
        <w:tc>
          <w:tcPr>
            <w:tcW w:w="1985" w:type="dxa"/>
          </w:tcPr>
          <w:p w14:paraId="263FD784" w14:textId="77777777" w:rsidR="001A18C9" w:rsidRPr="001F5EAE" w:rsidRDefault="001A18C9" w:rsidP="00E615A1">
            <w:pPr>
              <w:jc w:val="right"/>
              <w:rPr>
                <w:rFonts w:ascii="Verdana" w:hAnsi="Verdana"/>
                <w:sz w:val="26"/>
                <w:szCs w:val="26"/>
              </w:rPr>
            </w:pPr>
            <w:r w:rsidRPr="001F5EAE">
              <w:rPr>
                <w:rFonts w:ascii="Verdana" w:hAnsi="Verdana"/>
                <w:sz w:val="26"/>
                <w:szCs w:val="26"/>
              </w:rPr>
              <w:t>22.000</w:t>
            </w:r>
          </w:p>
        </w:tc>
        <w:tc>
          <w:tcPr>
            <w:tcW w:w="1842" w:type="dxa"/>
          </w:tcPr>
          <w:p w14:paraId="7A3B9FEC" w14:textId="77777777" w:rsidR="001A18C9" w:rsidRPr="001F5EAE" w:rsidRDefault="001A18C9" w:rsidP="00E615A1">
            <w:pPr>
              <w:jc w:val="right"/>
              <w:rPr>
                <w:rFonts w:ascii="Verdana" w:hAnsi="Verdana"/>
                <w:sz w:val="26"/>
                <w:szCs w:val="26"/>
              </w:rPr>
            </w:pPr>
            <w:r>
              <w:rPr>
                <w:rFonts w:ascii="Verdana" w:hAnsi="Verdana"/>
                <w:sz w:val="26"/>
                <w:szCs w:val="26"/>
              </w:rPr>
              <w:t>16.200</w:t>
            </w:r>
          </w:p>
        </w:tc>
        <w:tc>
          <w:tcPr>
            <w:tcW w:w="1696" w:type="dxa"/>
          </w:tcPr>
          <w:p w14:paraId="5C732342" w14:textId="77777777" w:rsidR="001A18C9" w:rsidRPr="00EC4791" w:rsidRDefault="001A18C9" w:rsidP="00E615A1">
            <w:pPr>
              <w:jc w:val="right"/>
              <w:rPr>
                <w:rFonts w:ascii="Verdana" w:hAnsi="Verdana"/>
                <w:sz w:val="26"/>
                <w:szCs w:val="26"/>
              </w:rPr>
            </w:pPr>
            <w:r>
              <w:rPr>
                <w:rFonts w:ascii="Verdana" w:hAnsi="Verdana"/>
                <w:sz w:val="26"/>
                <w:szCs w:val="26"/>
              </w:rPr>
              <w:t>22.000</w:t>
            </w:r>
          </w:p>
        </w:tc>
      </w:tr>
      <w:tr w:rsidR="001A18C9" w:rsidRPr="00EC4791" w14:paraId="12D40A4A" w14:textId="77777777" w:rsidTr="00E615A1">
        <w:trPr>
          <w:trHeight w:val="158"/>
        </w:trPr>
        <w:tc>
          <w:tcPr>
            <w:tcW w:w="3539" w:type="dxa"/>
          </w:tcPr>
          <w:p w14:paraId="09272BAB" w14:textId="77777777" w:rsidR="001A18C9" w:rsidRPr="001F5EAE" w:rsidRDefault="001A18C9" w:rsidP="00E615A1">
            <w:pPr>
              <w:rPr>
                <w:rFonts w:ascii="Verdana" w:hAnsi="Verdana"/>
                <w:sz w:val="26"/>
                <w:szCs w:val="26"/>
              </w:rPr>
            </w:pPr>
            <w:r w:rsidRPr="001F5EAE">
              <w:rPr>
                <w:rFonts w:ascii="Verdana" w:hAnsi="Verdana"/>
                <w:sz w:val="26"/>
                <w:szCs w:val="26"/>
              </w:rPr>
              <w:t>Valgkamputgifter</w:t>
            </w:r>
          </w:p>
        </w:tc>
        <w:tc>
          <w:tcPr>
            <w:tcW w:w="1985" w:type="dxa"/>
          </w:tcPr>
          <w:p w14:paraId="3EC2EA5B" w14:textId="77777777" w:rsidR="001A18C9" w:rsidRPr="001F5EAE" w:rsidRDefault="001A18C9" w:rsidP="00E615A1">
            <w:pPr>
              <w:jc w:val="right"/>
              <w:rPr>
                <w:rFonts w:ascii="Verdana" w:hAnsi="Verdana"/>
                <w:sz w:val="26"/>
                <w:szCs w:val="26"/>
              </w:rPr>
            </w:pPr>
            <w:r>
              <w:rPr>
                <w:rFonts w:ascii="Verdana" w:hAnsi="Verdana"/>
                <w:sz w:val="26"/>
                <w:szCs w:val="26"/>
              </w:rPr>
              <w:t>0</w:t>
            </w:r>
          </w:p>
        </w:tc>
        <w:tc>
          <w:tcPr>
            <w:tcW w:w="1842" w:type="dxa"/>
          </w:tcPr>
          <w:p w14:paraId="56A5777B" w14:textId="77777777" w:rsidR="001A18C9" w:rsidRPr="001F5EAE" w:rsidRDefault="001A18C9" w:rsidP="00E615A1">
            <w:pPr>
              <w:jc w:val="right"/>
              <w:rPr>
                <w:rFonts w:ascii="Verdana" w:hAnsi="Verdana"/>
                <w:sz w:val="26"/>
                <w:szCs w:val="26"/>
              </w:rPr>
            </w:pPr>
            <w:r>
              <w:rPr>
                <w:rFonts w:ascii="Verdana" w:hAnsi="Verdana"/>
                <w:sz w:val="26"/>
                <w:szCs w:val="26"/>
              </w:rPr>
              <w:t>0</w:t>
            </w:r>
          </w:p>
        </w:tc>
        <w:tc>
          <w:tcPr>
            <w:tcW w:w="1696" w:type="dxa"/>
          </w:tcPr>
          <w:p w14:paraId="24E57C08" w14:textId="77777777" w:rsidR="001A18C9" w:rsidRPr="00EC4791" w:rsidRDefault="001A18C9" w:rsidP="00E615A1">
            <w:pPr>
              <w:jc w:val="right"/>
              <w:rPr>
                <w:rFonts w:ascii="Verdana" w:hAnsi="Verdana"/>
                <w:sz w:val="26"/>
                <w:szCs w:val="26"/>
              </w:rPr>
            </w:pPr>
            <w:r>
              <w:rPr>
                <w:rFonts w:ascii="Verdana" w:hAnsi="Verdana"/>
                <w:sz w:val="26"/>
                <w:szCs w:val="26"/>
              </w:rPr>
              <w:t>20.000</w:t>
            </w:r>
          </w:p>
        </w:tc>
      </w:tr>
      <w:tr w:rsidR="001A18C9" w:rsidRPr="00EC4791" w14:paraId="499CB0E3" w14:textId="77777777" w:rsidTr="00E615A1">
        <w:trPr>
          <w:trHeight w:val="158"/>
        </w:trPr>
        <w:tc>
          <w:tcPr>
            <w:tcW w:w="3539" w:type="dxa"/>
          </w:tcPr>
          <w:p w14:paraId="6B9B6204" w14:textId="77777777" w:rsidR="001A18C9" w:rsidRPr="001F5EAE" w:rsidRDefault="001A18C9" w:rsidP="00E615A1">
            <w:pPr>
              <w:rPr>
                <w:rFonts w:ascii="Verdana" w:hAnsi="Verdana"/>
                <w:sz w:val="26"/>
                <w:szCs w:val="26"/>
              </w:rPr>
            </w:pPr>
            <w:r w:rsidRPr="001F5EAE">
              <w:rPr>
                <w:rFonts w:ascii="Verdana" w:hAnsi="Verdana"/>
                <w:sz w:val="26"/>
                <w:szCs w:val="26"/>
              </w:rPr>
              <w:t>Styrehonorar</w:t>
            </w:r>
          </w:p>
        </w:tc>
        <w:tc>
          <w:tcPr>
            <w:tcW w:w="1985" w:type="dxa"/>
          </w:tcPr>
          <w:p w14:paraId="430C28F1" w14:textId="77777777" w:rsidR="001A18C9" w:rsidRPr="001F5EAE" w:rsidRDefault="001A18C9" w:rsidP="00E615A1">
            <w:pPr>
              <w:jc w:val="right"/>
              <w:rPr>
                <w:rFonts w:ascii="Verdana" w:hAnsi="Verdana"/>
                <w:sz w:val="26"/>
                <w:szCs w:val="26"/>
              </w:rPr>
            </w:pPr>
            <w:r>
              <w:rPr>
                <w:rFonts w:ascii="Verdana" w:hAnsi="Verdana"/>
                <w:sz w:val="26"/>
                <w:szCs w:val="26"/>
              </w:rPr>
              <w:t>15.500</w:t>
            </w:r>
          </w:p>
        </w:tc>
        <w:tc>
          <w:tcPr>
            <w:tcW w:w="1842" w:type="dxa"/>
          </w:tcPr>
          <w:p w14:paraId="448B7832" w14:textId="77777777" w:rsidR="001A18C9" w:rsidRPr="001F5EAE" w:rsidRDefault="001A18C9" w:rsidP="00E615A1">
            <w:pPr>
              <w:jc w:val="right"/>
              <w:rPr>
                <w:rFonts w:ascii="Verdana" w:hAnsi="Verdana"/>
                <w:sz w:val="26"/>
                <w:szCs w:val="26"/>
              </w:rPr>
            </w:pPr>
            <w:r w:rsidRPr="001F5EAE">
              <w:rPr>
                <w:rFonts w:ascii="Verdana" w:hAnsi="Verdana"/>
                <w:sz w:val="26"/>
                <w:szCs w:val="26"/>
              </w:rPr>
              <w:t>15.500</w:t>
            </w:r>
          </w:p>
        </w:tc>
        <w:tc>
          <w:tcPr>
            <w:tcW w:w="1696" w:type="dxa"/>
          </w:tcPr>
          <w:p w14:paraId="358EFD6B" w14:textId="77777777" w:rsidR="001A18C9" w:rsidRPr="00EC4791" w:rsidRDefault="001A18C9" w:rsidP="00E615A1">
            <w:pPr>
              <w:jc w:val="right"/>
              <w:rPr>
                <w:rFonts w:ascii="Verdana" w:hAnsi="Verdana"/>
                <w:sz w:val="26"/>
                <w:szCs w:val="26"/>
              </w:rPr>
            </w:pPr>
            <w:r>
              <w:rPr>
                <w:rFonts w:ascii="Verdana" w:hAnsi="Verdana"/>
                <w:sz w:val="26"/>
                <w:szCs w:val="26"/>
              </w:rPr>
              <w:t>15.500</w:t>
            </w:r>
          </w:p>
        </w:tc>
      </w:tr>
      <w:tr w:rsidR="001A18C9" w:rsidRPr="00EC4791" w14:paraId="15D0A3FE" w14:textId="77777777" w:rsidTr="00E615A1">
        <w:trPr>
          <w:trHeight w:val="158"/>
        </w:trPr>
        <w:tc>
          <w:tcPr>
            <w:tcW w:w="3539" w:type="dxa"/>
          </w:tcPr>
          <w:p w14:paraId="1B3AC517" w14:textId="77777777" w:rsidR="001A18C9" w:rsidRPr="001F5EAE" w:rsidRDefault="001A18C9" w:rsidP="00E615A1">
            <w:pPr>
              <w:rPr>
                <w:rFonts w:ascii="Verdana" w:hAnsi="Verdana"/>
                <w:sz w:val="26"/>
                <w:szCs w:val="26"/>
              </w:rPr>
            </w:pPr>
            <w:r w:rsidRPr="001F5EAE">
              <w:rPr>
                <w:rFonts w:ascii="Verdana" w:hAnsi="Verdana"/>
                <w:sz w:val="26"/>
                <w:szCs w:val="26"/>
              </w:rPr>
              <w:t>Sangkor</w:t>
            </w:r>
          </w:p>
        </w:tc>
        <w:tc>
          <w:tcPr>
            <w:tcW w:w="1985" w:type="dxa"/>
          </w:tcPr>
          <w:p w14:paraId="38A7C7EA" w14:textId="77777777" w:rsidR="001A18C9" w:rsidRPr="001F5EAE" w:rsidRDefault="001A18C9" w:rsidP="00E615A1">
            <w:pPr>
              <w:jc w:val="right"/>
              <w:rPr>
                <w:rFonts w:ascii="Verdana" w:hAnsi="Verdana"/>
                <w:sz w:val="26"/>
                <w:szCs w:val="26"/>
              </w:rPr>
            </w:pPr>
            <w:r>
              <w:rPr>
                <w:rFonts w:ascii="Verdana" w:hAnsi="Verdana"/>
                <w:sz w:val="26"/>
                <w:szCs w:val="26"/>
              </w:rPr>
              <w:t>10.000</w:t>
            </w:r>
          </w:p>
        </w:tc>
        <w:tc>
          <w:tcPr>
            <w:tcW w:w="1842" w:type="dxa"/>
          </w:tcPr>
          <w:p w14:paraId="17AD3D91" w14:textId="77777777" w:rsidR="001A18C9" w:rsidRPr="001F5EAE" w:rsidRDefault="001A18C9" w:rsidP="00E615A1">
            <w:pPr>
              <w:jc w:val="right"/>
              <w:rPr>
                <w:rFonts w:ascii="Verdana" w:hAnsi="Verdana"/>
                <w:sz w:val="26"/>
                <w:szCs w:val="26"/>
              </w:rPr>
            </w:pPr>
            <w:r>
              <w:rPr>
                <w:rFonts w:ascii="Verdana" w:hAnsi="Verdana"/>
                <w:sz w:val="26"/>
                <w:szCs w:val="26"/>
              </w:rPr>
              <w:t>0</w:t>
            </w:r>
          </w:p>
        </w:tc>
        <w:tc>
          <w:tcPr>
            <w:tcW w:w="1696" w:type="dxa"/>
          </w:tcPr>
          <w:p w14:paraId="6C1FAA2E" w14:textId="77777777" w:rsidR="001A18C9" w:rsidRPr="00EC4791" w:rsidRDefault="001A18C9" w:rsidP="00E615A1">
            <w:pPr>
              <w:jc w:val="right"/>
              <w:rPr>
                <w:rFonts w:ascii="Verdana" w:hAnsi="Verdana"/>
                <w:sz w:val="26"/>
                <w:szCs w:val="26"/>
              </w:rPr>
            </w:pPr>
          </w:p>
        </w:tc>
      </w:tr>
      <w:tr w:rsidR="001A18C9" w:rsidRPr="00EC4791" w14:paraId="21BA0975" w14:textId="77777777" w:rsidTr="00E615A1">
        <w:trPr>
          <w:trHeight w:val="158"/>
        </w:trPr>
        <w:tc>
          <w:tcPr>
            <w:tcW w:w="3539" w:type="dxa"/>
          </w:tcPr>
          <w:p w14:paraId="003015BA" w14:textId="77777777" w:rsidR="001A18C9" w:rsidRPr="001F5EAE" w:rsidRDefault="001A18C9" w:rsidP="00E615A1">
            <w:pPr>
              <w:rPr>
                <w:rFonts w:ascii="Verdana" w:hAnsi="Verdana"/>
                <w:sz w:val="26"/>
                <w:szCs w:val="26"/>
              </w:rPr>
            </w:pPr>
            <w:r w:rsidRPr="001F5EAE">
              <w:rPr>
                <w:rFonts w:ascii="Verdana" w:hAnsi="Verdana"/>
                <w:sz w:val="26"/>
                <w:szCs w:val="26"/>
              </w:rPr>
              <w:t>Administrasjonsutgifter</w:t>
            </w:r>
          </w:p>
        </w:tc>
        <w:tc>
          <w:tcPr>
            <w:tcW w:w="1985" w:type="dxa"/>
          </w:tcPr>
          <w:p w14:paraId="4FBE3ADD" w14:textId="77777777" w:rsidR="001A18C9" w:rsidRPr="001F5EAE" w:rsidRDefault="001A18C9" w:rsidP="00E615A1">
            <w:pPr>
              <w:jc w:val="right"/>
              <w:rPr>
                <w:rFonts w:ascii="Verdana" w:hAnsi="Verdana"/>
                <w:sz w:val="26"/>
                <w:szCs w:val="26"/>
              </w:rPr>
            </w:pPr>
            <w:r>
              <w:rPr>
                <w:rFonts w:ascii="Verdana" w:hAnsi="Verdana"/>
                <w:sz w:val="26"/>
                <w:szCs w:val="26"/>
              </w:rPr>
              <w:t>1.</w:t>
            </w:r>
            <w:r w:rsidRPr="001F5EAE">
              <w:rPr>
                <w:rFonts w:ascii="Verdana" w:hAnsi="Verdana"/>
                <w:sz w:val="26"/>
                <w:szCs w:val="26"/>
              </w:rPr>
              <w:t>500</w:t>
            </w:r>
          </w:p>
        </w:tc>
        <w:tc>
          <w:tcPr>
            <w:tcW w:w="1842" w:type="dxa"/>
          </w:tcPr>
          <w:p w14:paraId="4FE51643" w14:textId="77777777" w:rsidR="001A18C9" w:rsidRPr="001F5EAE" w:rsidRDefault="001A18C9" w:rsidP="00E615A1">
            <w:pPr>
              <w:jc w:val="right"/>
              <w:rPr>
                <w:rFonts w:ascii="Verdana" w:hAnsi="Verdana"/>
                <w:sz w:val="26"/>
                <w:szCs w:val="26"/>
              </w:rPr>
            </w:pPr>
            <w:r>
              <w:rPr>
                <w:rFonts w:ascii="Verdana" w:hAnsi="Verdana"/>
                <w:sz w:val="26"/>
                <w:szCs w:val="26"/>
              </w:rPr>
              <w:t>2.663</w:t>
            </w:r>
          </w:p>
        </w:tc>
        <w:tc>
          <w:tcPr>
            <w:tcW w:w="1696" w:type="dxa"/>
          </w:tcPr>
          <w:p w14:paraId="2293F8BC" w14:textId="77777777" w:rsidR="001A18C9" w:rsidRPr="00EC4791" w:rsidRDefault="001A18C9" w:rsidP="00E615A1">
            <w:pPr>
              <w:jc w:val="right"/>
              <w:rPr>
                <w:rFonts w:ascii="Verdana" w:hAnsi="Verdana"/>
                <w:sz w:val="26"/>
                <w:szCs w:val="26"/>
              </w:rPr>
            </w:pPr>
            <w:r>
              <w:rPr>
                <w:rFonts w:ascii="Verdana" w:hAnsi="Verdana"/>
                <w:sz w:val="26"/>
                <w:szCs w:val="26"/>
              </w:rPr>
              <w:t>3.000</w:t>
            </w:r>
          </w:p>
        </w:tc>
      </w:tr>
      <w:tr w:rsidR="001A18C9" w:rsidRPr="00EC4791" w14:paraId="039BE583" w14:textId="77777777" w:rsidTr="00E615A1">
        <w:trPr>
          <w:trHeight w:val="158"/>
        </w:trPr>
        <w:tc>
          <w:tcPr>
            <w:tcW w:w="3539" w:type="dxa"/>
          </w:tcPr>
          <w:p w14:paraId="79099A14" w14:textId="77777777" w:rsidR="001A18C9" w:rsidRPr="001F5EAE" w:rsidRDefault="001A18C9" w:rsidP="00E615A1">
            <w:pPr>
              <w:rPr>
                <w:rFonts w:ascii="Verdana" w:hAnsi="Verdana"/>
                <w:sz w:val="26"/>
                <w:szCs w:val="26"/>
              </w:rPr>
            </w:pPr>
            <w:r w:rsidRPr="001F5EAE">
              <w:rPr>
                <w:rFonts w:ascii="Verdana" w:hAnsi="Verdana"/>
                <w:sz w:val="26"/>
                <w:szCs w:val="26"/>
              </w:rPr>
              <w:t>Annonser</w:t>
            </w:r>
          </w:p>
        </w:tc>
        <w:tc>
          <w:tcPr>
            <w:tcW w:w="1985" w:type="dxa"/>
          </w:tcPr>
          <w:p w14:paraId="0068E389" w14:textId="77777777" w:rsidR="001A18C9" w:rsidRPr="001F5EAE" w:rsidRDefault="001A18C9" w:rsidP="00E615A1">
            <w:pPr>
              <w:jc w:val="right"/>
              <w:rPr>
                <w:rFonts w:ascii="Verdana" w:hAnsi="Verdana"/>
                <w:sz w:val="26"/>
                <w:szCs w:val="26"/>
              </w:rPr>
            </w:pPr>
            <w:r>
              <w:rPr>
                <w:rFonts w:ascii="Verdana" w:hAnsi="Verdana"/>
                <w:sz w:val="26"/>
                <w:szCs w:val="26"/>
              </w:rPr>
              <w:t>10.000</w:t>
            </w:r>
          </w:p>
        </w:tc>
        <w:tc>
          <w:tcPr>
            <w:tcW w:w="1842" w:type="dxa"/>
          </w:tcPr>
          <w:p w14:paraId="52EDB265" w14:textId="77777777" w:rsidR="001A18C9" w:rsidRPr="001F5EAE" w:rsidRDefault="001A18C9" w:rsidP="00E615A1">
            <w:pPr>
              <w:jc w:val="right"/>
              <w:rPr>
                <w:rFonts w:ascii="Verdana" w:hAnsi="Verdana"/>
                <w:sz w:val="26"/>
                <w:szCs w:val="26"/>
              </w:rPr>
            </w:pPr>
            <w:r>
              <w:rPr>
                <w:rFonts w:ascii="Verdana" w:hAnsi="Verdana"/>
                <w:sz w:val="26"/>
                <w:szCs w:val="26"/>
              </w:rPr>
              <w:t>7.340</w:t>
            </w:r>
          </w:p>
        </w:tc>
        <w:tc>
          <w:tcPr>
            <w:tcW w:w="1696" w:type="dxa"/>
          </w:tcPr>
          <w:p w14:paraId="03E1AC4E" w14:textId="77777777" w:rsidR="001A18C9" w:rsidRPr="00EC4791" w:rsidRDefault="001A18C9" w:rsidP="00E615A1">
            <w:pPr>
              <w:jc w:val="right"/>
              <w:rPr>
                <w:rFonts w:ascii="Verdana" w:hAnsi="Verdana"/>
                <w:sz w:val="26"/>
                <w:szCs w:val="26"/>
              </w:rPr>
            </w:pPr>
            <w:r>
              <w:rPr>
                <w:rFonts w:ascii="Verdana" w:hAnsi="Verdana"/>
                <w:sz w:val="26"/>
                <w:szCs w:val="26"/>
              </w:rPr>
              <w:t>10.000</w:t>
            </w:r>
          </w:p>
        </w:tc>
      </w:tr>
      <w:tr w:rsidR="001A18C9" w:rsidRPr="00EC4791" w14:paraId="1AC2C576" w14:textId="77777777" w:rsidTr="00E615A1">
        <w:trPr>
          <w:trHeight w:val="158"/>
        </w:trPr>
        <w:tc>
          <w:tcPr>
            <w:tcW w:w="3539" w:type="dxa"/>
          </w:tcPr>
          <w:p w14:paraId="0EC07669" w14:textId="77777777" w:rsidR="001A18C9" w:rsidRPr="001F5EAE" w:rsidRDefault="001A18C9" w:rsidP="00E615A1">
            <w:pPr>
              <w:rPr>
                <w:rFonts w:ascii="Verdana" w:hAnsi="Verdana"/>
                <w:sz w:val="26"/>
                <w:szCs w:val="26"/>
              </w:rPr>
            </w:pPr>
            <w:r w:rsidRPr="001F5EAE">
              <w:rPr>
                <w:rFonts w:ascii="Verdana" w:hAnsi="Verdana"/>
                <w:sz w:val="26"/>
                <w:szCs w:val="26"/>
              </w:rPr>
              <w:t>Gaver og utmerkelser</w:t>
            </w:r>
          </w:p>
        </w:tc>
        <w:tc>
          <w:tcPr>
            <w:tcW w:w="1985" w:type="dxa"/>
          </w:tcPr>
          <w:p w14:paraId="088B46E1" w14:textId="77777777" w:rsidR="001A18C9" w:rsidRPr="001F5EAE" w:rsidRDefault="001A18C9" w:rsidP="00E615A1">
            <w:pPr>
              <w:jc w:val="right"/>
              <w:rPr>
                <w:rFonts w:ascii="Verdana" w:hAnsi="Verdana"/>
                <w:sz w:val="26"/>
                <w:szCs w:val="26"/>
              </w:rPr>
            </w:pPr>
            <w:r>
              <w:rPr>
                <w:rFonts w:ascii="Verdana" w:hAnsi="Verdana"/>
                <w:sz w:val="26"/>
                <w:szCs w:val="26"/>
              </w:rPr>
              <w:t>6.500</w:t>
            </w:r>
          </w:p>
        </w:tc>
        <w:tc>
          <w:tcPr>
            <w:tcW w:w="1842" w:type="dxa"/>
          </w:tcPr>
          <w:p w14:paraId="622AEA12" w14:textId="77777777" w:rsidR="001A18C9" w:rsidRPr="001F5EAE" w:rsidRDefault="001A18C9" w:rsidP="00E615A1">
            <w:pPr>
              <w:jc w:val="right"/>
              <w:rPr>
                <w:rFonts w:ascii="Verdana" w:hAnsi="Verdana"/>
                <w:sz w:val="26"/>
                <w:szCs w:val="26"/>
              </w:rPr>
            </w:pPr>
            <w:r>
              <w:rPr>
                <w:rFonts w:ascii="Verdana" w:hAnsi="Verdana"/>
                <w:sz w:val="26"/>
                <w:szCs w:val="26"/>
              </w:rPr>
              <w:t>9.824</w:t>
            </w:r>
          </w:p>
        </w:tc>
        <w:tc>
          <w:tcPr>
            <w:tcW w:w="1696" w:type="dxa"/>
          </w:tcPr>
          <w:p w14:paraId="2362A78E" w14:textId="77777777" w:rsidR="001A18C9" w:rsidRPr="00EC4791" w:rsidRDefault="001A18C9" w:rsidP="00E615A1">
            <w:pPr>
              <w:jc w:val="right"/>
              <w:rPr>
                <w:rFonts w:ascii="Verdana" w:hAnsi="Verdana"/>
                <w:sz w:val="26"/>
                <w:szCs w:val="26"/>
              </w:rPr>
            </w:pPr>
            <w:r>
              <w:rPr>
                <w:rFonts w:ascii="Verdana" w:hAnsi="Verdana"/>
                <w:sz w:val="26"/>
                <w:szCs w:val="26"/>
              </w:rPr>
              <w:t>7.500</w:t>
            </w:r>
          </w:p>
        </w:tc>
      </w:tr>
      <w:tr w:rsidR="001A18C9" w:rsidRPr="00EC4791" w14:paraId="03C2F3C5" w14:textId="77777777" w:rsidTr="00E615A1">
        <w:trPr>
          <w:trHeight w:val="158"/>
        </w:trPr>
        <w:tc>
          <w:tcPr>
            <w:tcW w:w="3539" w:type="dxa"/>
          </w:tcPr>
          <w:p w14:paraId="3D1DEF4C" w14:textId="77777777" w:rsidR="001A18C9" w:rsidRPr="00EC4791" w:rsidRDefault="001A18C9" w:rsidP="00E615A1">
            <w:pPr>
              <w:rPr>
                <w:rFonts w:ascii="Verdana" w:hAnsi="Verdana"/>
                <w:sz w:val="24"/>
                <w:szCs w:val="24"/>
              </w:rPr>
            </w:pPr>
            <w:r w:rsidRPr="00EC4791">
              <w:rPr>
                <w:rFonts w:ascii="Verdana" w:hAnsi="Verdana"/>
                <w:sz w:val="24"/>
                <w:szCs w:val="24"/>
              </w:rPr>
              <w:t>Bevilgninger, kontingenter</w:t>
            </w:r>
          </w:p>
        </w:tc>
        <w:tc>
          <w:tcPr>
            <w:tcW w:w="1985" w:type="dxa"/>
          </w:tcPr>
          <w:p w14:paraId="40720FA0" w14:textId="77777777" w:rsidR="001A18C9" w:rsidRPr="001F5EAE" w:rsidRDefault="001A18C9" w:rsidP="00E615A1">
            <w:pPr>
              <w:jc w:val="right"/>
              <w:rPr>
                <w:rFonts w:ascii="Verdana" w:hAnsi="Verdana"/>
                <w:sz w:val="26"/>
                <w:szCs w:val="26"/>
              </w:rPr>
            </w:pPr>
            <w:r>
              <w:rPr>
                <w:rFonts w:ascii="Verdana" w:hAnsi="Verdana"/>
                <w:sz w:val="26"/>
                <w:szCs w:val="26"/>
              </w:rPr>
              <w:t>6.500</w:t>
            </w:r>
          </w:p>
        </w:tc>
        <w:tc>
          <w:tcPr>
            <w:tcW w:w="1842" w:type="dxa"/>
          </w:tcPr>
          <w:p w14:paraId="72CE3EDE" w14:textId="77777777" w:rsidR="001A18C9" w:rsidRPr="001F5EAE" w:rsidRDefault="001A18C9" w:rsidP="00E615A1">
            <w:pPr>
              <w:jc w:val="right"/>
              <w:rPr>
                <w:rFonts w:ascii="Verdana" w:hAnsi="Verdana"/>
                <w:sz w:val="26"/>
                <w:szCs w:val="26"/>
              </w:rPr>
            </w:pPr>
            <w:r>
              <w:rPr>
                <w:rFonts w:ascii="Verdana" w:hAnsi="Verdana"/>
                <w:sz w:val="26"/>
                <w:szCs w:val="26"/>
              </w:rPr>
              <w:t>5.750</w:t>
            </w:r>
          </w:p>
        </w:tc>
        <w:tc>
          <w:tcPr>
            <w:tcW w:w="1696" w:type="dxa"/>
          </w:tcPr>
          <w:p w14:paraId="6D4ED15E" w14:textId="77777777" w:rsidR="001A18C9" w:rsidRPr="00EC4791" w:rsidRDefault="001A18C9" w:rsidP="00E615A1">
            <w:pPr>
              <w:jc w:val="right"/>
              <w:rPr>
                <w:rFonts w:ascii="Verdana" w:hAnsi="Verdana"/>
                <w:sz w:val="26"/>
                <w:szCs w:val="26"/>
              </w:rPr>
            </w:pPr>
            <w:r>
              <w:rPr>
                <w:rFonts w:ascii="Verdana" w:hAnsi="Verdana"/>
                <w:sz w:val="26"/>
                <w:szCs w:val="26"/>
              </w:rPr>
              <w:t>6.500</w:t>
            </w:r>
          </w:p>
        </w:tc>
      </w:tr>
      <w:tr w:rsidR="001A18C9" w:rsidRPr="00EC4791" w14:paraId="64158219" w14:textId="77777777" w:rsidTr="00E615A1">
        <w:trPr>
          <w:trHeight w:val="158"/>
        </w:trPr>
        <w:tc>
          <w:tcPr>
            <w:tcW w:w="3539" w:type="dxa"/>
          </w:tcPr>
          <w:p w14:paraId="690E8057" w14:textId="77777777" w:rsidR="001A18C9" w:rsidRPr="001F5EAE" w:rsidRDefault="001A18C9" w:rsidP="00E615A1">
            <w:pPr>
              <w:rPr>
                <w:rFonts w:ascii="Verdana" w:hAnsi="Verdana"/>
                <w:sz w:val="26"/>
                <w:szCs w:val="26"/>
              </w:rPr>
            </w:pPr>
            <w:r w:rsidRPr="001F5EAE">
              <w:rPr>
                <w:rFonts w:ascii="Verdana" w:hAnsi="Verdana"/>
                <w:sz w:val="26"/>
                <w:szCs w:val="26"/>
              </w:rPr>
              <w:t>Merkeutdeling</w:t>
            </w:r>
          </w:p>
        </w:tc>
        <w:tc>
          <w:tcPr>
            <w:tcW w:w="1985" w:type="dxa"/>
          </w:tcPr>
          <w:p w14:paraId="6C5E7726" w14:textId="77777777" w:rsidR="001A18C9" w:rsidRPr="001F5EAE" w:rsidRDefault="001A18C9" w:rsidP="00E615A1">
            <w:pPr>
              <w:jc w:val="right"/>
              <w:rPr>
                <w:rFonts w:ascii="Verdana" w:hAnsi="Verdana"/>
                <w:sz w:val="26"/>
                <w:szCs w:val="26"/>
              </w:rPr>
            </w:pPr>
            <w:r>
              <w:rPr>
                <w:rFonts w:ascii="Verdana" w:hAnsi="Verdana"/>
                <w:sz w:val="26"/>
                <w:szCs w:val="26"/>
              </w:rPr>
              <w:t>2.400</w:t>
            </w:r>
          </w:p>
        </w:tc>
        <w:tc>
          <w:tcPr>
            <w:tcW w:w="1842" w:type="dxa"/>
          </w:tcPr>
          <w:p w14:paraId="7F0DDC12" w14:textId="77777777" w:rsidR="001A18C9" w:rsidRPr="001F5EAE" w:rsidRDefault="001A18C9" w:rsidP="00E615A1">
            <w:pPr>
              <w:jc w:val="right"/>
              <w:rPr>
                <w:rFonts w:ascii="Verdana" w:hAnsi="Verdana"/>
                <w:sz w:val="26"/>
                <w:szCs w:val="26"/>
              </w:rPr>
            </w:pPr>
            <w:r>
              <w:rPr>
                <w:rFonts w:ascii="Verdana" w:hAnsi="Verdana"/>
                <w:sz w:val="26"/>
                <w:szCs w:val="26"/>
              </w:rPr>
              <w:t>999</w:t>
            </w:r>
          </w:p>
        </w:tc>
        <w:tc>
          <w:tcPr>
            <w:tcW w:w="1696" w:type="dxa"/>
          </w:tcPr>
          <w:p w14:paraId="51C094B3" w14:textId="77777777" w:rsidR="001A18C9" w:rsidRPr="00EC4791" w:rsidRDefault="001A18C9" w:rsidP="00E615A1">
            <w:pPr>
              <w:jc w:val="right"/>
              <w:rPr>
                <w:rFonts w:ascii="Verdana" w:hAnsi="Verdana"/>
                <w:sz w:val="26"/>
                <w:szCs w:val="26"/>
              </w:rPr>
            </w:pPr>
            <w:r>
              <w:rPr>
                <w:rFonts w:ascii="Verdana" w:hAnsi="Verdana"/>
                <w:sz w:val="26"/>
                <w:szCs w:val="26"/>
              </w:rPr>
              <w:t>1.500</w:t>
            </w:r>
          </w:p>
        </w:tc>
      </w:tr>
      <w:tr w:rsidR="001A18C9" w:rsidRPr="00EC4791" w14:paraId="64DC9715" w14:textId="77777777" w:rsidTr="00E615A1">
        <w:trPr>
          <w:trHeight w:val="158"/>
        </w:trPr>
        <w:tc>
          <w:tcPr>
            <w:tcW w:w="3539" w:type="dxa"/>
          </w:tcPr>
          <w:p w14:paraId="282CE894" w14:textId="77777777" w:rsidR="001A18C9" w:rsidRPr="001F5EAE" w:rsidRDefault="001A18C9" w:rsidP="00E615A1">
            <w:pPr>
              <w:rPr>
                <w:rFonts w:ascii="Verdana" w:hAnsi="Verdana"/>
                <w:sz w:val="26"/>
                <w:szCs w:val="26"/>
              </w:rPr>
            </w:pPr>
            <w:r w:rsidRPr="001F5EAE">
              <w:rPr>
                <w:rFonts w:ascii="Verdana" w:hAnsi="Verdana"/>
                <w:sz w:val="26"/>
                <w:szCs w:val="26"/>
              </w:rPr>
              <w:t>Forsikringspremie</w:t>
            </w:r>
          </w:p>
        </w:tc>
        <w:tc>
          <w:tcPr>
            <w:tcW w:w="1985" w:type="dxa"/>
          </w:tcPr>
          <w:p w14:paraId="5DE33408" w14:textId="77777777" w:rsidR="001A18C9" w:rsidRPr="001F5EAE" w:rsidRDefault="001A18C9" w:rsidP="00E615A1">
            <w:pPr>
              <w:jc w:val="right"/>
              <w:rPr>
                <w:rFonts w:ascii="Verdana" w:hAnsi="Verdana"/>
                <w:sz w:val="26"/>
                <w:szCs w:val="26"/>
              </w:rPr>
            </w:pPr>
            <w:r>
              <w:rPr>
                <w:rFonts w:ascii="Verdana" w:hAnsi="Verdana"/>
                <w:sz w:val="26"/>
                <w:szCs w:val="26"/>
              </w:rPr>
              <w:t>5.700</w:t>
            </w:r>
          </w:p>
        </w:tc>
        <w:tc>
          <w:tcPr>
            <w:tcW w:w="1842" w:type="dxa"/>
          </w:tcPr>
          <w:p w14:paraId="704FEE92" w14:textId="77777777" w:rsidR="001A18C9" w:rsidRPr="001F5EAE" w:rsidRDefault="001A18C9" w:rsidP="00E615A1">
            <w:pPr>
              <w:jc w:val="right"/>
              <w:rPr>
                <w:rFonts w:ascii="Verdana" w:hAnsi="Verdana"/>
                <w:sz w:val="26"/>
                <w:szCs w:val="26"/>
              </w:rPr>
            </w:pPr>
            <w:r>
              <w:rPr>
                <w:rFonts w:ascii="Verdana" w:hAnsi="Verdana"/>
                <w:sz w:val="26"/>
                <w:szCs w:val="26"/>
              </w:rPr>
              <w:t>0</w:t>
            </w:r>
          </w:p>
        </w:tc>
        <w:tc>
          <w:tcPr>
            <w:tcW w:w="1696" w:type="dxa"/>
          </w:tcPr>
          <w:p w14:paraId="458044CF" w14:textId="77777777" w:rsidR="001A18C9" w:rsidRPr="00EC4791" w:rsidRDefault="001A18C9" w:rsidP="00E615A1">
            <w:pPr>
              <w:jc w:val="right"/>
              <w:rPr>
                <w:rFonts w:ascii="Verdana" w:hAnsi="Verdana"/>
                <w:sz w:val="26"/>
                <w:szCs w:val="26"/>
              </w:rPr>
            </w:pPr>
            <w:r>
              <w:rPr>
                <w:rFonts w:ascii="Verdana" w:hAnsi="Verdana"/>
                <w:sz w:val="26"/>
                <w:szCs w:val="26"/>
              </w:rPr>
              <w:t>0</w:t>
            </w:r>
          </w:p>
        </w:tc>
      </w:tr>
      <w:tr w:rsidR="001A18C9" w:rsidRPr="00EC4791" w14:paraId="682FF440" w14:textId="77777777" w:rsidTr="00E615A1">
        <w:trPr>
          <w:trHeight w:val="158"/>
        </w:trPr>
        <w:tc>
          <w:tcPr>
            <w:tcW w:w="3539" w:type="dxa"/>
          </w:tcPr>
          <w:p w14:paraId="7D9CF151" w14:textId="77777777" w:rsidR="001A18C9" w:rsidRPr="001F5EAE" w:rsidRDefault="001A18C9" w:rsidP="00E615A1">
            <w:pPr>
              <w:rPr>
                <w:rFonts w:ascii="Verdana" w:hAnsi="Verdana"/>
                <w:sz w:val="26"/>
                <w:szCs w:val="26"/>
              </w:rPr>
            </w:pPr>
            <w:r>
              <w:rPr>
                <w:rFonts w:ascii="Verdana" w:hAnsi="Verdana"/>
                <w:sz w:val="26"/>
                <w:szCs w:val="26"/>
              </w:rPr>
              <w:t>Veterangruppa</w:t>
            </w:r>
          </w:p>
        </w:tc>
        <w:tc>
          <w:tcPr>
            <w:tcW w:w="1985" w:type="dxa"/>
          </w:tcPr>
          <w:p w14:paraId="08E2B7D3" w14:textId="77777777" w:rsidR="001A18C9" w:rsidRDefault="001A18C9" w:rsidP="00E615A1">
            <w:pPr>
              <w:jc w:val="right"/>
              <w:rPr>
                <w:rFonts w:ascii="Verdana" w:hAnsi="Verdana"/>
                <w:sz w:val="26"/>
                <w:szCs w:val="26"/>
              </w:rPr>
            </w:pPr>
            <w:r>
              <w:rPr>
                <w:rFonts w:ascii="Verdana" w:hAnsi="Verdana"/>
                <w:sz w:val="26"/>
                <w:szCs w:val="26"/>
              </w:rPr>
              <w:t>2.500</w:t>
            </w:r>
          </w:p>
        </w:tc>
        <w:tc>
          <w:tcPr>
            <w:tcW w:w="1842" w:type="dxa"/>
          </w:tcPr>
          <w:p w14:paraId="7CB2D5D1" w14:textId="77777777" w:rsidR="001A18C9" w:rsidRDefault="001A18C9" w:rsidP="00E615A1">
            <w:pPr>
              <w:jc w:val="right"/>
              <w:rPr>
                <w:rFonts w:ascii="Verdana" w:hAnsi="Verdana"/>
                <w:sz w:val="26"/>
                <w:szCs w:val="26"/>
              </w:rPr>
            </w:pPr>
            <w:r>
              <w:rPr>
                <w:rFonts w:ascii="Verdana" w:hAnsi="Verdana"/>
                <w:sz w:val="26"/>
                <w:szCs w:val="26"/>
              </w:rPr>
              <w:t>0</w:t>
            </w:r>
          </w:p>
        </w:tc>
        <w:tc>
          <w:tcPr>
            <w:tcW w:w="1696" w:type="dxa"/>
          </w:tcPr>
          <w:p w14:paraId="73C1ADA8" w14:textId="77777777" w:rsidR="001A18C9" w:rsidRDefault="001A18C9" w:rsidP="00E615A1">
            <w:pPr>
              <w:jc w:val="right"/>
              <w:rPr>
                <w:rFonts w:ascii="Verdana" w:hAnsi="Verdana"/>
                <w:sz w:val="26"/>
                <w:szCs w:val="26"/>
              </w:rPr>
            </w:pPr>
            <w:r>
              <w:rPr>
                <w:rFonts w:ascii="Verdana" w:hAnsi="Verdana"/>
                <w:sz w:val="26"/>
                <w:szCs w:val="26"/>
              </w:rPr>
              <w:t>10.000</w:t>
            </w:r>
          </w:p>
        </w:tc>
      </w:tr>
      <w:tr w:rsidR="001A18C9" w:rsidRPr="00EC4791" w14:paraId="35EFE860" w14:textId="77777777" w:rsidTr="00E615A1">
        <w:trPr>
          <w:trHeight w:val="158"/>
        </w:trPr>
        <w:tc>
          <w:tcPr>
            <w:tcW w:w="3539" w:type="dxa"/>
          </w:tcPr>
          <w:p w14:paraId="12BA1C96" w14:textId="77777777" w:rsidR="001A18C9" w:rsidRPr="001F5EAE" w:rsidRDefault="001A18C9" w:rsidP="00E615A1">
            <w:pPr>
              <w:rPr>
                <w:rFonts w:ascii="Verdana" w:hAnsi="Verdana"/>
                <w:sz w:val="26"/>
                <w:szCs w:val="26"/>
              </w:rPr>
            </w:pPr>
            <w:r w:rsidRPr="001F5EAE">
              <w:rPr>
                <w:rFonts w:ascii="Verdana" w:hAnsi="Verdana"/>
                <w:sz w:val="26"/>
                <w:szCs w:val="26"/>
              </w:rPr>
              <w:t>Møter og seminarer</w:t>
            </w:r>
          </w:p>
        </w:tc>
        <w:tc>
          <w:tcPr>
            <w:tcW w:w="1985" w:type="dxa"/>
          </w:tcPr>
          <w:p w14:paraId="08E75819" w14:textId="77777777" w:rsidR="001A18C9" w:rsidRPr="001F5EAE" w:rsidRDefault="001A18C9" w:rsidP="00E615A1">
            <w:pPr>
              <w:jc w:val="right"/>
              <w:rPr>
                <w:rFonts w:ascii="Verdana" w:hAnsi="Verdana"/>
                <w:sz w:val="26"/>
                <w:szCs w:val="26"/>
              </w:rPr>
            </w:pPr>
            <w:r>
              <w:rPr>
                <w:rFonts w:ascii="Verdana" w:hAnsi="Verdana"/>
                <w:sz w:val="26"/>
                <w:szCs w:val="26"/>
              </w:rPr>
              <w:t>0</w:t>
            </w:r>
          </w:p>
        </w:tc>
        <w:tc>
          <w:tcPr>
            <w:tcW w:w="1842" w:type="dxa"/>
          </w:tcPr>
          <w:p w14:paraId="2E2B7400" w14:textId="77777777" w:rsidR="001A18C9" w:rsidRPr="001F5EAE" w:rsidRDefault="001A18C9" w:rsidP="00E615A1">
            <w:pPr>
              <w:jc w:val="right"/>
              <w:rPr>
                <w:rFonts w:ascii="Verdana" w:hAnsi="Verdana"/>
                <w:sz w:val="26"/>
                <w:szCs w:val="26"/>
              </w:rPr>
            </w:pPr>
            <w:r>
              <w:rPr>
                <w:rFonts w:ascii="Verdana" w:hAnsi="Verdana"/>
                <w:sz w:val="26"/>
                <w:szCs w:val="26"/>
              </w:rPr>
              <w:t>29.680</w:t>
            </w:r>
          </w:p>
        </w:tc>
        <w:tc>
          <w:tcPr>
            <w:tcW w:w="1696" w:type="dxa"/>
          </w:tcPr>
          <w:p w14:paraId="540DF153" w14:textId="77777777" w:rsidR="001A18C9" w:rsidRPr="00EC4791" w:rsidRDefault="001A18C9" w:rsidP="00E615A1">
            <w:pPr>
              <w:jc w:val="right"/>
              <w:rPr>
                <w:rFonts w:ascii="Verdana" w:hAnsi="Verdana"/>
                <w:sz w:val="26"/>
                <w:szCs w:val="26"/>
              </w:rPr>
            </w:pPr>
            <w:r>
              <w:rPr>
                <w:rFonts w:ascii="Verdana" w:hAnsi="Verdana"/>
                <w:sz w:val="26"/>
                <w:szCs w:val="26"/>
              </w:rPr>
              <w:t>50.000</w:t>
            </w:r>
          </w:p>
        </w:tc>
      </w:tr>
      <w:tr w:rsidR="001A18C9" w:rsidRPr="00EC4791" w14:paraId="29992873" w14:textId="77777777" w:rsidTr="00E615A1">
        <w:trPr>
          <w:trHeight w:val="158"/>
        </w:trPr>
        <w:tc>
          <w:tcPr>
            <w:tcW w:w="3539" w:type="dxa"/>
          </w:tcPr>
          <w:p w14:paraId="4FB281F1" w14:textId="77777777" w:rsidR="001A18C9" w:rsidRPr="00952DEC" w:rsidRDefault="001A18C9" w:rsidP="00E615A1">
            <w:pPr>
              <w:rPr>
                <w:rFonts w:ascii="Verdana" w:hAnsi="Verdana"/>
              </w:rPr>
            </w:pPr>
            <w:r w:rsidRPr="00952DEC">
              <w:rPr>
                <w:rFonts w:ascii="Verdana" w:hAnsi="Verdana"/>
              </w:rPr>
              <w:t>Bevertning møter/seminarer</w:t>
            </w:r>
          </w:p>
        </w:tc>
        <w:tc>
          <w:tcPr>
            <w:tcW w:w="1985" w:type="dxa"/>
          </w:tcPr>
          <w:p w14:paraId="0E2FD6F1" w14:textId="77777777" w:rsidR="001A18C9" w:rsidRPr="001F5EAE" w:rsidRDefault="001A18C9" w:rsidP="00E615A1">
            <w:pPr>
              <w:jc w:val="right"/>
              <w:rPr>
                <w:rFonts w:ascii="Verdana" w:hAnsi="Verdana"/>
                <w:sz w:val="26"/>
                <w:szCs w:val="26"/>
              </w:rPr>
            </w:pPr>
            <w:r>
              <w:rPr>
                <w:rFonts w:ascii="Verdana" w:hAnsi="Verdana"/>
                <w:sz w:val="26"/>
                <w:szCs w:val="26"/>
              </w:rPr>
              <w:t>3.000</w:t>
            </w:r>
          </w:p>
        </w:tc>
        <w:tc>
          <w:tcPr>
            <w:tcW w:w="1842" w:type="dxa"/>
          </w:tcPr>
          <w:p w14:paraId="5C558D9A" w14:textId="77777777" w:rsidR="001A18C9" w:rsidRPr="001F5EAE" w:rsidRDefault="001A18C9" w:rsidP="00E615A1">
            <w:pPr>
              <w:jc w:val="right"/>
              <w:rPr>
                <w:rFonts w:ascii="Verdana" w:hAnsi="Verdana"/>
                <w:sz w:val="26"/>
                <w:szCs w:val="26"/>
              </w:rPr>
            </w:pPr>
            <w:r>
              <w:rPr>
                <w:rFonts w:ascii="Verdana" w:hAnsi="Verdana"/>
                <w:sz w:val="26"/>
                <w:szCs w:val="26"/>
              </w:rPr>
              <w:t>6.107</w:t>
            </w:r>
          </w:p>
        </w:tc>
        <w:tc>
          <w:tcPr>
            <w:tcW w:w="1696" w:type="dxa"/>
          </w:tcPr>
          <w:p w14:paraId="592633AC" w14:textId="77777777" w:rsidR="001A18C9" w:rsidRPr="00EC4791" w:rsidRDefault="001A18C9" w:rsidP="00E615A1">
            <w:pPr>
              <w:jc w:val="right"/>
              <w:rPr>
                <w:rFonts w:ascii="Verdana" w:hAnsi="Verdana"/>
                <w:sz w:val="26"/>
                <w:szCs w:val="26"/>
              </w:rPr>
            </w:pPr>
            <w:r>
              <w:rPr>
                <w:rFonts w:ascii="Verdana" w:hAnsi="Verdana"/>
                <w:sz w:val="26"/>
                <w:szCs w:val="26"/>
              </w:rPr>
              <w:t>4.500</w:t>
            </w:r>
          </w:p>
        </w:tc>
      </w:tr>
      <w:tr w:rsidR="001A18C9" w:rsidRPr="00EC4791" w14:paraId="64711C4F" w14:textId="77777777" w:rsidTr="00E615A1">
        <w:trPr>
          <w:trHeight w:val="158"/>
        </w:trPr>
        <w:tc>
          <w:tcPr>
            <w:tcW w:w="3539" w:type="dxa"/>
          </w:tcPr>
          <w:p w14:paraId="73B18AE2" w14:textId="77777777" w:rsidR="001A18C9" w:rsidRPr="001F5EAE" w:rsidRDefault="001A18C9" w:rsidP="00E615A1">
            <w:pPr>
              <w:rPr>
                <w:rFonts w:ascii="Verdana" w:hAnsi="Verdana"/>
                <w:sz w:val="26"/>
                <w:szCs w:val="26"/>
              </w:rPr>
            </w:pPr>
            <w:r w:rsidRPr="001F5EAE">
              <w:rPr>
                <w:rFonts w:ascii="Verdana" w:hAnsi="Verdana"/>
                <w:sz w:val="26"/>
                <w:szCs w:val="26"/>
              </w:rPr>
              <w:t>Bank- og kortgebyrer</w:t>
            </w:r>
          </w:p>
        </w:tc>
        <w:tc>
          <w:tcPr>
            <w:tcW w:w="1985" w:type="dxa"/>
          </w:tcPr>
          <w:p w14:paraId="7D29E866" w14:textId="77777777" w:rsidR="001A18C9" w:rsidRPr="001F5EAE" w:rsidRDefault="001A18C9" w:rsidP="00E615A1">
            <w:pPr>
              <w:jc w:val="right"/>
              <w:rPr>
                <w:rFonts w:ascii="Verdana" w:hAnsi="Verdana"/>
                <w:sz w:val="26"/>
                <w:szCs w:val="26"/>
              </w:rPr>
            </w:pPr>
            <w:r>
              <w:rPr>
                <w:rFonts w:ascii="Verdana" w:hAnsi="Verdana"/>
                <w:sz w:val="26"/>
                <w:szCs w:val="26"/>
              </w:rPr>
              <w:t>150</w:t>
            </w:r>
          </w:p>
        </w:tc>
        <w:tc>
          <w:tcPr>
            <w:tcW w:w="1842" w:type="dxa"/>
          </w:tcPr>
          <w:p w14:paraId="4BC58B43" w14:textId="77777777" w:rsidR="001A18C9" w:rsidRPr="001F5EAE" w:rsidRDefault="001A18C9" w:rsidP="00E615A1">
            <w:pPr>
              <w:jc w:val="right"/>
              <w:rPr>
                <w:rFonts w:ascii="Verdana" w:hAnsi="Verdana"/>
                <w:sz w:val="26"/>
                <w:szCs w:val="26"/>
              </w:rPr>
            </w:pPr>
            <w:r>
              <w:rPr>
                <w:rFonts w:ascii="Verdana" w:hAnsi="Verdana"/>
                <w:sz w:val="26"/>
                <w:szCs w:val="26"/>
              </w:rPr>
              <w:t>144</w:t>
            </w:r>
          </w:p>
        </w:tc>
        <w:tc>
          <w:tcPr>
            <w:tcW w:w="1696" w:type="dxa"/>
          </w:tcPr>
          <w:p w14:paraId="747C6D11" w14:textId="77777777" w:rsidR="001A18C9" w:rsidRPr="00EC4791" w:rsidRDefault="001A18C9" w:rsidP="00E615A1">
            <w:pPr>
              <w:jc w:val="right"/>
              <w:rPr>
                <w:rFonts w:ascii="Verdana" w:hAnsi="Verdana"/>
                <w:sz w:val="26"/>
                <w:szCs w:val="26"/>
              </w:rPr>
            </w:pPr>
            <w:r>
              <w:rPr>
                <w:rFonts w:ascii="Verdana" w:hAnsi="Verdana"/>
                <w:sz w:val="26"/>
                <w:szCs w:val="26"/>
              </w:rPr>
              <w:t>150</w:t>
            </w:r>
          </w:p>
        </w:tc>
      </w:tr>
      <w:tr w:rsidR="001A18C9" w:rsidRPr="00EC4791" w14:paraId="4F68DADD" w14:textId="77777777" w:rsidTr="00E615A1">
        <w:trPr>
          <w:trHeight w:val="158"/>
        </w:trPr>
        <w:tc>
          <w:tcPr>
            <w:tcW w:w="3539" w:type="dxa"/>
          </w:tcPr>
          <w:p w14:paraId="6257FBB5" w14:textId="77777777" w:rsidR="001A18C9" w:rsidRPr="001F5EAE" w:rsidRDefault="001A18C9" w:rsidP="00E615A1">
            <w:pPr>
              <w:rPr>
                <w:rFonts w:ascii="Verdana" w:hAnsi="Verdana"/>
                <w:b/>
                <w:bCs/>
                <w:sz w:val="26"/>
                <w:szCs w:val="26"/>
              </w:rPr>
            </w:pPr>
            <w:r w:rsidRPr="001F5EAE">
              <w:rPr>
                <w:rFonts w:ascii="Verdana" w:hAnsi="Verdana"/>
                <w:b/>
                <w:bCs/>
                <w:sz w:val="26"/>
                <w:szCs w:val="26"/>
              </w:rPr>
              <w:t>SUM UTGIFTER</w:t>
            </w:r>
          </w:p>
        </w:tc>
        <w:tc>
          <w:tcPr>
            <w:tcW w:w="1985" w:type="dxa"/>
          </w:tcPr>
          <w:p w14:paraId="64603601" w14:textId="77777777" w:rsidR="001A18C9" w:rsidRPr="00EC4791" w:rsidRDefault="001A18C9" w:rsidP="00E615A1">
            <w:pPr>
              <w:jc w:val="right"/>
              <w:rPr>
                <w:rFonts w:ascii="Verdana" w:hAnsi="Verdana"/>
                <w:b/>
                <w:bCs/>
                <w:sz w:val="26"/>
                <w:szCs w:val="26"/>
              </w:rPr>
            </w:pPr>
            <w:r>
              <w:rPr>
                <w:rFonts w:ascii="Verdana" w:hAnsi="Verdana"/>
                <w:b/>
                <w:bCs/>
                <w:sz w:val="26"/>
                <w:szCs w:val="26"/>
              </w:rPr>
              <w:t>85.750</w:t>
            </w:r>
          </w:p>
        </w:tc>
        <w:tc>
          <w:tcPr>
            <w:tcW w:w="1842" w:type="dxa"/>
          </w:tcPr>
          <w:p w14:paraId="5A04A9BD" w14:textId="77777777" w:rsidR="001A18C9" w:rsidRPr="00EC4791" w:rsidRDefault="001A18C9" w:rsidP="00E615A1">
            <w:pPr>
              <w:jc w:val="right"/>
              <w:rPr>
                <w:rFonts w:ascii="Verdana" w:hAnsi="Verdana"/>
                <w:b/>
                <w:bCs/>
                <w:sz w:val="26"/>
                <w:szCs w:val="26"/>
              </w:rPr>
            </w:pPr>
            <w:r>
              <w:rPr>
                <w:rFonts w:ascii="Verdana" w:hAnsi="Verdana"/>
                <w:b/>
                <w:bCs/>
                <w:sz w:val="26"/>
                <w:szCs w:val="26"/>
              </w:rPr>
              <w:t>94.207</w:t>
            </w:r>
          </w:p>
        </w:tc>
        <w:tc>
          <w:tcPr>
            <w:tcW w:w="1696" w:type="dxa"/>
          </w:tcPr>
          <w:p w14:paraId="7FF0AEA5" w14:textId="77777777" w:rsidR="001A18C9" w:rsidRPr="00EC4791" w:rsidRDefault="001A18C9" w:rsidP="00E615A1">
            <w:pPr>
              <w:jc w:val="right"/>
              <w:rPr>
                <w:rFonts w:ascii="Verdana" w:hAnsi="Verdana"/>
                <w:b/>
                <w:bCs/>
                <w:sz w:val="26"/>
                <w:szCs w:val="26"/>
              </w:rPr>
            </w:pPr>
            <w:r>
              <w:rPr>
                <w:rFonts w:ascii="Verdana" w:hAnsi="Verdana"/>
                <w:b/>
                <w:bCs/>
                <w:sz w:val="26"/>
                <w:szCs w:val="26"/>
              </w:rPr>
              <w:t>150.650</w:t>
            </w:r>
          </w:p>
        </w:tc>
      </w:tr>
      <w:tr w:rsidR="001A18C9" w:rsidRPr="00EC4791" w14:paraId="45321133" w14:textId="77777777" w:rsidTr="00E615A1">
        <w:trPr>
          <w:trHeight w:val="158"/>
        </w:trPr>
        <w:tc>
          <w:tcPr>
            <w:tcW w:w="3539" w:type="dxa"/>
          </w:tcPr>
          <w:p w14:paraId="04A131EC" w14:textId="77777777" w:rsidR="001A18C9" w:rsidRPr="001F5EAE" w:rsidRDefault="001A18C9" w:rsidP="00E615A1">
            <w:pPr>
              <w:rPr>
                <w:rFonts w:ascii="Verdana" w:hAnsi="Verdana"/>
                <w:b/>
                <w:bCs/>
                <w:sz w:val="26"/>
                <w:szCs w:val="26"/>
              </w:rPr>
            </w:pPr>
            <w:r>
              <w:rPr>
                <w:rFonts w:ascii="Verdana" w:hAnsi="Verdana"/>
                <w:b/>
                <w:bCs/>
                <w:sz w:val="26"/>
                <w:szCs w:val="26"/>
              </w:rPr>
              <w:t>Resultat(underskudd)</w:t>
            </w:r>
          </w:p>
        </w:tc>
        <w:tc>
          <w:tcPr>
            <w:tcW w:w="1985" w:type="dxa"/>
          </w:tcPr>
          <w:p w14:paraId="3704D1D9" w14:textId="77777777" w:rsidR="001A18C9" w:rsidRPr="00EC4791" w:rsidRDefault="001A18C9" w:rsidP="00E615A1">
            <w:pPr>
              <w:jc w:val="right"/>
              <w:rPr>
                <w:rFonts w:ascii="Verdana" w:hAnsi="Verdana"/>
                <w:b/>
                <w:bCs/>
                <w:sz w:val="26"/>
                <w:szCs w:val="26"/>
              </w:rPr>
            </w:pPr>
            <w:r>
              <w:rPr>
                <w:rFonts w:ascii="Verdana" w:hAnsi="Verdana"/>
                <w:b/>
                <w:bCs/>
                <w:sz w:val="26"/>
                <w:szCs w:val="26"/>
              </w:rPr>
              <w:t>26.450</w:t>
            </w:r>
          </w:p>
        </w:tc>
        <w:tc>
          <w:tcPr>
            <w:tcW w:w="1842" w:type="dxa"/>
          </w:tcPr>
          <w:p w14:paraId="4EF344A1" w14:textId="77777777" w:rsidR="001A18C9" w:rsidRPr="00EC4791" w:rsidRDefault="001A18C9" w:rsidP="00E615A1">
            <w:pPr>
              <w:jc w:val="right"/>
              <w:rPr>
                <w:rFonts w:ascii="Verdana" w:hAnsi="Verdana"/>
                <w:b/>
                <w:bCs/>
                <w:sz w:val="26"/>
                <w:szCs w:val="26"/>
              </w:rPr>
            </w:pPr>
            <w:r>
              <w:rPr>
                <w:rFonts w:ascii="Verdana" w:hAnsi="Verdana"/>
                <w:b/>
                <w:bCs/>
                <w:sz w:val="26"/>
                <w:szCs w:val="26"/>
              </w:rPr>
              <w:t>36.203</w:t>
            </w:r>
          </w:p>
        </w:tc>
        <w:tc>
          <w:tcPr>
            <w:tcW w:w="1696" w:type="dxa"/>
          </w:tcPr>
          <w:p w14:paraId="659CA350" w14:textId="77777777" w:rsidR="001A18C9" w:rsidRDefault="001A18C9" w:rsidP="00E615A1">
            <w:pPr>
              <w:jc w:val="right"/>
              <w:rPr>
                <w:rFonts w:ascii="Verdana" w:hAnsi="Verdana"/>
                <w:b/>
                <w:bCs/>
                <w:sz w:val="26"/>
                <w:szCs w:val="26"/>
              </w:rPr>
            </w:pPr>
            <w:r>
              <w:rPr>
                <w:rFonts w:ascii="Verdana" w:hAnsi="Verdana"/>
                <w:b/>
                <w:bCs/>
                <w:sz w:val="26"/>
                <w:szCs w:val="26"/>
              </w:rPr>
              <w:t>89.850</w:t>
            </w:r>
          </w:p>
        </w:tc>
      </w:tr>
    </w:tbl>
    <w:p w14:paraId="2CCAA2E7" w14:textId="77777777" w:rsidR="001A18C9" w:rsidRDefault="001A18C9" w:rsidP="001A18C9">
      <w:pPr>
        <w:rPr>
          <w:rFonts w:ascii="Verdana" w:hAnsi="Verdana"/>
          <w:sz w:val="16"/>
          <w:szCs w:val="16"/>
        </w:rPr>
      </w:pPr>
    </w:p>
    <w:tbl>
      <w:tblPr>
        <w:tblStyle w:val="Tabellrutenett"/>
        <w:tblW w:w="0" w:type="auto"/>
        <w:tblLook w:val="04A0" w:firstRow="1" w:lastRow="0" w:firstColumn="1" w:lastColumn="0" w:noHBand="0" w:noVBand="1"/>
      </w:tblPr>
      <w:tblGrid>
        <w:gridCol w:w="3464"/>
        <w:gridCol w:w="2127"/>
        <w:gridCol w:w="1842"/>
      </w:tblGrid>
      <w:tr w:rsidR="001A18C9" w:rsidRPr="001F5EAE" w14:paraId="3A7DF7BF" w14:textId="77777777" w:rsidTr="00E615A1">
        <w:tc>
          <w:tcPr>
            <w:tcW w:w="3397" w:type="dxa"/>
          </w:tcPr>
          <w:p w14:paraId="74D8356E" w14:textId="77777777" w:rsidR="001A18C9" w:rsidRPr="001F5EAE" w:rsidRDefault="001A18C9" w:rsidP="00E615A1">
            <w:pPr>
              <w:rPr>
                <w:rFonts w:ascii="Verdana" w:hAnsi="Verdana"/>
                <w:b/>
                <w:bCs/>
                <w:sz w:val="24"/>
                <w:szCs w:val="24"/>
              </w:rPr>
            </w:pPr>
            <w:r>
              <w:rPr>
                <w:rFonts w:ascii="Verdana" w:hAnsi="Verdana"/>
                <w:b/>
                <w:bCs/>
                <w:sz w:val="24"/>
                <w:szCs w:val="24"/>
              </w:rPr>
              <w:t>BALANSE/BEHOLDNING</w:t>
            </w:r>
          </w:p>
        </w:tc>
        <w:tc>
          <w:tcPr>
            <w:tcW w:w="2127" w:type="dxa"/>
          </w:tcPr>
          <w:p w14:paraId="2586C209" w14:textId="77777777" w:rsidR="001A18C9" w:rsidRPr="001F5EAE" w:rsidRDefault="001A18C9" w:rsidP="00E615A1">
            <w:pPr>
              <w:jc w:val="center"/>
              <w:rPr>
                <w:rFonts w:ascii="Verdana" w:hAnsi="Verdana"/>
                <w:b/>
                <w:bCs/>
                <w:sz w:val="26"/>
                <w:szCs w:val="26"/>
              </w:rPr>
            </w:pPr>
            <w:r w:rsidRPr="001F5EAE">
              <w:rPr>
                <w:rFonts w:ascii="Verdana" w:hAnsi="Verdana"/>
                <w:b/>
                <w:bCs/>
                <w:sz w:val="26"/>
                <w:szCs w:val="26"/>
              </w:rPr>
              <w:t>IB</w:t>
            </w:r>
            <w:r>
              <w:rPr>
                <w:rFonts w:ascii="Verdana" w:hAnsi="Verdana"/>
                <w:b/>
                <w:bCs/>
                <w:sz w:val="26"/>
                <w:szCs w:val="26"/>
              </w:rPr>
              <w:t xml:space="preserve"> (1/1)</w:t>
            </w:r>
          </w:p>
        </w:tc>
        <w:tc>
          <w:tcPr>
            <w:tcW w:w="1842" w:type="dxa"/>
          </w:tcPr>
          <w:p w14:paraId="3DCE9D86" w14:textId="77777777" w:rsidR="001A18C9" w:rsidRPr="001F5EAE" w:rsidRDefault="001A18C9" w:rsidP="00E615A1">
            <w:pPr>
              <w:jc w:val="center"/>
              <w:rPr>
                <w:rFonts w:ascii="Verdana" w:hAnsi="Verdana"/>
                <w:b/>
                <w:bCs/>
                <w:sz w:val="26"/>
                <w:szCs w:val="26"/>
              </w:rPr>
            </w:pPr>
            <w:r w:rsidRPr="001F5EAE">
              <w:rPr>
                <w:rFonts w:ascii="Verdana" w:hAnsi="Verdana"/>
                <w:b/>
                <w:bCs/>
                <w:sz w:val="26"/>
                <w:szCs w:val="26"/>
              </w:rPr>
              <w:t>UB</w:t>
            </w:r>
            <w:r>
              <w:rPr>
                <w:rFonts w:ascii="Verdana" w:hAnsi="Verdana"/>
                <w:b/>
                <w:bCs/>
                <w:sz w:val="26"/>
                <w:szCs w:val="26"/>
              </w:rPr>
              <w:t>(31/12)</w:t>
            </w:r>
          </w:p>
        </w:tc>
      </w:tr>
      <w:tr w:rsidR="001A18C9" w:rsidRPr="001F5EAE" w14:paraId="4EC46B63" w14:textId="77777777" w:rsidTr="00E615A1">
        <w:tc>
          <w:tcPr>
            <w:tcW w:w="3397" w:type="dxa"/>
          </w:tcPr>
          <w:p w14:paraId="0D961A9B" w14:textId="77777777" w:rsidR="001A18C9" w:rsidRPr="001F5EAE" w:rsidRDefault="001A18C9" w:rsidP="00E615A1">
            <w:pPr>
              <w:rPr>
                <w:rFonts w:ascii="Verdana" w:hAnsi="Verdana"/>
                <w:sz w:val="24"/>
                <w:szCs w:val="24"/>
              </w:rPr>
            </w:pPr>
            <w:r>
              <w:rPr>
                <w:rFonts w:ascii="Verdana" w:hAnsi="Verdana"/>
                <w:sz w:val="24"/>
                <w:szCs w:val="24"/>
              </w:rPr>
              <w:t>Brukskonto SH</w:t>
            </w:r>
          </w:p>
        </w:tc>
        <w:tc>
          <w:tcPr>
            <w:tcW w:w="2127" w:type="dxa"/>
          </w:tcPr>
          <w:p w14:paraId="528752F9" w14:textId="77777777" w:rsidR="001A18C9" w:rsidRPr="001F5EAE" w:rsidRDefault="001A18C9" w:rsidP="00E615A1">
            <w:pPr>
              <w:jc w:val="right"/>
              <w:rPr>
                <w:rFonts w:ascii="Verdana" w:hAnsi="Verdana"/>
                <w:sz w:val="26"/>
                <w:szCs w:val="26"/>
              </w:rPr>
            </w:pPr>
            <w:r>
              <w:rPr>
                <w:rFonts w:ascii="Verdana" w:hAnsi="Verdana"/>
                <w:sz w:val="26"/>
                <w:szCs w:val="26"/>
              </w:rPr>
              <w:t>21.811</w:t>
            </w:r>
          </w:p>
        </w:tc>
        <w:tc>
          <w:tcPr>
            <w:tcW w:w="1842" w:type="dxa"/>
          </w:tcPr>
          <w:p w14:paraId="2C86E9CF" w14:textId="77777777" w:rsidR="001A18C9" w:rsidRPr="001F5EAE" w:rsidRDefault="001A18C9" w:rsidP="00E615A1">
            <w:pPr>
              <w:jc w:val="right"/>
              <w:rPr>
                <w:rFonts w:ascii="Verdana" w:hAnsi="Verdana"/>
                <w:sz w:val="26"/>
                <w:szCs w:val="26"/>
              </w:rPr>
            </w:pPr>
            <w:r>
              <w:rPr>
                <w:rFonts w:ascii="Verdana" w:hAnsi="Verdana"/>
                <w:sz w:val="26"/>
                <w:szCs w:val="26"/>
              </w:rPr>
              <w:t>5.799</w:t>
            </w:r>
          </w:p>
        </w:tc>
      </w:tr>
      <w:tr w:rsidR="001A18C9" w:rsidRPr="001F5EAE" w14:paraId="716F5876" w14:textId="77777777" w:rsidTr="00E615A1">
        <w:tc>
          <w:tcPr>
            <w:tcW w:w="3397" w:type="dxa"/>
          </w:tcPr>
          <w:p w14:paraId="60588FDA" w14:textId="77777777" w:rsidR="001A18C9" w:rsidRDefault="001A18C9" w:rsidP="00E615A1">
            <w:pPr>
              <w:rPr>
                <w:rFonts w:ascii="Verdana" w:hAnsi="Verdana"/>
                <w:sz w:val="24"/>
                <w:szCs w:val="24"/>
              </w:rPr>
            </w:pPr>
            <w:r>
              <w:rPr>
                <w:rFonts w:ascii="Verdana" w:hAnsi="Verdana"/>
                <w:sz w:val="24"/>
                <w:szCs w:val="24"/>
              </w:rPr>
              <w:t>Høyrentekonto SH</w:t>
            </w:r>
          </w:p>
        </w:tc>
        <w:tc>
          <w:tcPr>
            <w:tcW w:w="2127" w:type="dxa"/>
          </w:tcPr>
          <w:p w14:paraId="409384B3" w14:textId="77777777" w:rsidR="001A18C9" w:rsidRPr="001F5EAE" w:rsidRDefault="001A18C9" w:rsidP="00E615A1">
            <w:pPr>
              <w:jc w:val="right"/>
              <w:rPr>
                <w:rFonts w:ascii="Verdana" w:hAnsi="Verdana"/>
                <w:sz w:val="26"/>
                <w:szCs w:val="26"/>
              </w:rPr>
            </w:pPr>
            <w:r>
              <w:rPr>
                <w:rFonts w:ascii="Verdana" w:hAnsi="Verdana"/>
                <w:sz w:val="26"/>
                <w:szCs w:val="26"/>
              </w:rPr>
              <w:t>554.688</w:t>
            </w:r>
          </w:p>
        </w:tc>
        <w:tc>
          <w:tcPr>
            <w:tcW w:w="1842" w:type="dxa"/>
          </w:tcPr>
          <w:p w14:paraId="76568D15" w14:textId="77777777" w:rsidR="001A18C9" w:rsidRPr="001F5EAE" w:rsidRDefault="001A18C9" w:rsidP="00E615A1">
            <w:pPr>
              <w:jc w:val="right"/>
              <w:rPr>
                <w:rFonts w:ascii="Verdana" w:hAnsi="Verdana"/>
                <w:sz w:val="26"/>
                <w:szCs w:val="26"/>
              </w:rPr>
            </w:pPr>
            <w:r>
              <w:rPr>
                <w:rFonts w:ascii="Verdana" w:hAnsi="Verdana"/>
                <w:sz w:val="26"/>
                <w:szCs w:val="26"/>
              </w:rPr>
              <w:t>719.188</w:t>
            </w:r>
          </w:p>
        </w:tc>
      </w:tr>
      <w:tr w:rsidR="001A18C9" w:rsidRPr="001F5EAE" w14:paraId="09FFF5AD" w14:textId="77777777" w:rsidTr="00E615A1">
        <w:tc>
          <w:tcPr>
            <w:tcW w:w="3397" w:type="dxa"/>
          </w:tcPr>
          <w:p w14:paraId="57A18E31" w14:textId="77777777" w:rsidR="001A18C9" w:rsidRPr="001F5EAE" w:rsidRDefault="001A18C9" w:rsidP="00E615A1">
            <w:pPr>
              <w:rPr>
                <w:rFonts w:ascii="Verdana" w:hAnsi="Verdana"/>
                <w:sz w:val="24"/>
                <w:szCs w:val="24"/>
              </w:rPr>
            </w:pPr>
            <w:r>
              <w:rPr>
                <w:rFonts w:ascii="Verdana" w:hAnsi="Verdana"/>
                <w:sz w:val="24"/>
                <w:szCs w:val="24"/>
              </w:rPr>
              <w:t>Brukskonto Coop</w:t>
            </w:r>
          </w:p>
        </w:tc>
        <w:tc>
          <w:tcPr>
            <w:tcW w:w="2127" w:type="dxa"/>
          </w:tcPr>
          <w:p w14:paraId="6BD8DA38" w14:textId="77777777" w:rsidR="001A18C9" w:rsidRPr="001F5EAE" w:rsidRDefault="001A18C9" w:rsidP="00E615A1">
            <w:pPr>
              <w:jc w:val="right"/>
              <w:rPr>
                <w:rFonts w:ascii="Verdana" w:hAnsi="Verdana"/>
                <w:sz w:val="26"/>
                <w:szCs w:val="26"/>
              </w:rPr>
            </w:pPr>
            <w:r>
              <w:rPr>
                <w:rFonts w:ascii="Verdana" w:hAnsi="Verdana"/>
                <w:sz w:val="26"/>
                <w:szCs w:val="26"/>
              </w:rPr>
              <w:t>308</w:t>
            </w:r>
          </w:p>
        </w:tc>
        <w:tc>
          <w:tcPr>
            <w:tcW w:w="1842" w:type="dxa"/>
          </w:tcPr>
          <w:p w14:paraId="7938902D" w14:textId="77777777" w:rsidR="001A18C9" w:rsidRPr="001F5EAE" w:rsidRDefault="001A18C9" w:rsidP="00E615A1">
            <w:pPr>
              <w:jc w:val="right"/>
              <w:rPr>
                <w:rFonts w:ascii="Verdana" w:hAnsi="Verdana"/>
                <w:sz w:val="26"/>
                <w:szCs w:val="26"/>
              </w:rPr>
            </w:pPr>
            <w:r>
              <w:rPr>
                <w:rFonts w:ascii="Verdana" w:hAnsi="Verdana"/>
                <w:sz w:val="26"/>
                <w:szCs w:val="26"/>
              </w:rPr>
              <w:t>308</w:t>
            </w:r>
          </w:p>
        </w:tc>
      </w:tr>
      <w:tr w:rsidR="001A18C9" w:rsidRPr="001F5EAE" w14:paraId="0B0FEC83" w14:textId="77777777" w:rsidTr="00E615A1">
        <w:tc>
          <w:tcPr>
            <w:tcW w:w="3397" w:type="dxa"/>
          </w:tcPr>
          <w:p w14:paraId="3B80B3E8" w14:textId="77777777" w:rsidR="001A18C9" w:rsidRDefault="001A18C9" w:rsidP="00E615A1">
            <w:pPr>
              <w:rPr>
                <w:rFonts w:ascii="Verdana" w:hAnsi="Verdana"/>
                <w:sz w:val="24"/>
                <w:szCs w:val="24"/>
              </w:rPr>
            </w:pPr>
            <w:r>
              <w:rPr>
                <w:rFonts w:ascii="Verdana" w:hAnsi="Verdana"/>
                <w:sz w:val="24"/>
                <w:szCs w:val="24"/>
              </w:rPr>
              <w:t>Høyrentekonto Coop</w:t>
            </w:r>
          </w:p>
        </w:tc>
        <w:tc>
          <w:tcPr>
            <w:tcW w:w="2127" w:type="dxa"/>
          </w:tcPr>
          <w:p w14:paraId="53829EC0" w14:textId="77777777" w:rsidR="001A18C9" w:rsidRPr="001F5EAE" w:rsidRDefault="001A18C9" w:rsidP="00E615A1">
            <w:pPr>
              <w:jc w:val="right"/>
              <w:rPr>
                <w:rFonts w:ascii="Verdana" w:hAnsi="Verdana"/>
                <w:sz w:val="26"/>
                <w:szCs w:val="26"/>
              </w:rPr>
            </w:pPr>
            <w:r>
              <w:rPr>
                <w:rFonts w:ascii="Verdana" w:hAnsi="Verdana"/>
                <w:sz w:val="26"/>
                <w:szCs w:val="26"/>
              </w:rPr>
              <w:t>425.917</w:t>
            </w:r>
          </w:p>
        </w:tc>
        <w:tc>
          <w:tcPr>
            <w:tcW w:w="1842" w:type="dxa"/>
          </w:tcPr>
          <w:p w14:paraId="551112ED" w14:textId="77777777" w:rsidR="001A18C9" w:rsidRPr="001F5EAE" w:rsidRDefault="001A18C9" w:rsidP="00E615A1">
            <w:pPr>
              <w:jc w:val="right"/>
              <w:rPr>
                <w:rFonts w:ascii="Verdana" w:hAnsi="Verdana"/>
                <w:sz w:val="26"/>
                <w:szCs w:val="26"/>
              </w:rPr>
            </w:pPr>
            <w:r>
              <w:rPr>
                <w:rFonts w:ascii="Verdana" w:hAnsi="Verdana"/>
                <w:sz w:val="26"/>
                <w:szCs w:val="26"/>
              </w:rPr>
              <w:t>782.446</w:t>
            </w:r>
          </w:p>
        </w:tc>
      </w:tr>
      <w:tr w:rsidR="001A18C9" w:rsidRPr="001F5EAE" w14:paraId="18FB4AE3" w14:textId="77777777" w:rsidTr="00E615A1">
        <w:tc>
          <w:tcPr>
            <w:tcW w:w="3397" w:type="dxa"/>
          </w:tcPr>
          <w:p w14:paraId="7CF10BF8" w14:textId="77777777" w:rsidR="001A18C9" w:rsidRDefault="001A18C9" w:rsidP="00E615A1">
            <w:pPr>
              <w:rPr>
                <w:rFonts w:ascii="Verdana" w:hAnsi="Verdana"/>
                <w:sz w:val="24"/>
                <w:szCs w:val="24"/>
              </w:rPr>
            </w:pPr>
            <w:r>
              <w:rPr>
                <w:rFonts w:ascii="Verdana" w:hAnsi="Verdana"/>
                <w:sz w:val="24"/>
                <w:szCs w:val="24"/>
              </w:rPr>
              <w:t>Aksjer Hamar Media</w:t>
            </w:r>
          </w:p>
        </w:tc>
        <w:tc>
          <w:tcPr>
            <w:tcW w:w="2127" w:type="dxa"/>
          </w:tcPr>
          <w:p w14:paraId="466513A4" w14:textId="77777777" w:rsidR="001A18C9" w:rsidRPr="001F5EAE" w:rsidRDefault="001A18C9" w:rsidP="00E615A1">
            <w:pPr>
              <w:jc w:val="right"/>
              <w:rPr>
                <w:rFonts w:ascii="Verdana" w:hAnsi="Verdana"/>
                <w:sz w:val="26"/>
                <w:szCs w:val="26"/>
              </w:rPr>
            </w:pPr>
            <w:r>
              <w:rPr>
                <w:rFonts w:ascii="Verdana" w:hAnsi="Verdana"/>
                <w:sz w:val="26"/>
                <w:szCs w:val="26"/>
              </w:rPr>
              <w:t>280.000</w:t>
            </w:r>
          </w:p>
        </w:tc>
        <w:tc>
          <w:tcPr>
            <w:tcW w:w="1842" w:type="dxa"/>
          </w:tcPr>
          <w:p w14:paraId="2EAF5FCF" w14:textId="77777777" w:rsidR="001A18C9" w:rsidRPr="001F5EAE" w:rsidRDefault="001A18C9" w:rsidP="00E615A1">
            <w:pPr>
              <w:jc w:val="right"/>
              <w:rPr>
                <w:rFonts w:ascii="Verdana" w:hAnsi="Verdana"/>
                <w:sz w:val="26"/>
                <w:szCs w:val="26"/>
              </w:rPr>
            </w:pPr>
            <w:r>
              <w:rPr>
                <w:rFonts w:ascii="Verdana" w:hAnsi="Verdana"/>
                <w:sz w:val="26"/>
                <w:szCs w:val="26"/>
              </w:rPr>
              <w:t>280.000</w:t>
            </w:r>
          </w:p>
        </w:tc>
      </w:tr>
      <w:tr w:rsidR="001A18C9" w:rsidRPr="001F5EAE" w14:paraId="601D69D7" w14:textId="77777777" w:rsidTr="00E615A1">
        <w:tc>
          <w:tcPr>
            <w:tcW w:w="3397" w:type="dxa"/>
          </w:tcPr>
          <w:p w14:paraId="7B74B343" w14:textId="77777777" w:rsidR="001A18C9" w:rsidRDefault="001A18C9" w:rsidP="00E615A1">
            <w:pPr>
              <w:rPr>
                <w:rFonts w:ascii="Verdana" w:hAnsi="Verdana"/>
                <w:sz w:val="24"/>
                <w:szCs w:val="24"/>
              </w:rPr>
            </w:pPr>
            <w:r>
              <w:rPr>
                <w:rFonts w:ascii="Verdana" w:hAnsi="Verdana"/>
                <w:sz w:val="24"/>
                <w:szCs w:val="24"/>
              </w:rPr>
              <w:t>Aksjer HM fra Furnes AF</w:t>
            </w:r>
          </w:p>
        </w:tc>
        <w:tc>
          <w:tcPr>
            <w:tcW w:w="2127" w:type="dxa"/>
          </w:tcPr>
          <w:p w14:paraId="470E1883" w14:textId="77777777" w:rsidR="001A18C9" w:rsidRDefault="001A18C9" w:rsidP="00E615A1">
            <w:pPr>
              <w:jc w:val="right"/>
              <w:rPr>
                <w:rFonts w:ascii="Verdana" w:hAnsi="Verdana"/>
                <w:sz w:val="26"/>
                <w:szCs w:val="26"/>
              </w:rPr>
            </w:pPr>
          </w:p>
        </w:tc>
        <w:tc>
          <w:tcPr>
            <w:tcW w:w="1842" w:type="dxa"/>
          </w:tcPr>
          <w:p w14:paraId="02CF2725" w14:textId="77777777" w:rsidR="001A18C9" w:rsidRDefault="001A18C9" w:rsidP="00E615A1">
            <w:pPr>
              <w:jc w:val="right"/>
              <w:rPr>
                <w:rFonts w:ascii="Verdana" w:hAnsi="Verdana"/>
                <w:sz w:val="26"/>
                <w:szCs w:val="26"/>
              </w:rPr>
            </w:pPr>
            <w:r>
              <w:rPr>
                <w:rFonts w:ascii="Verdana" w:hAnsi="Verdana"/>
                <w:sz w:val="26"/>
                <w:szCs w:val="26"/>
              </w:rPr>
              <w:t>280.000</w:t>
            </w:r>
          </w:p>
        </w:tc>
      </w:tr>
      <w:tr w:rsidR="001A18C9" w:rsidRPr="001F5EAE" w14:paraId="60A5799E" w14:textId="77777777" w:rsidTr="00E615A1">
        <w:tc>
          <w:tcPr>
            <w:tcW w:w="3397" w:type="dxa"/>
          </w:tcPr>
          <w:p w14:paraId="63724E2C" w14:textId="77777777" w:rsidR="001A18C9" w:rsidRPr="00877793" w:rsidRDefault="001A18C9" w:rsidP="00E615A1">
            <w:pPr>
              <w:rPr>
                <w:rFonts w:ascii="Verdana" w:hAnsi="Verdana"/>
                <w:b/>
                <w:bCs/>
                <w:sz w:val="24"/>
                <w:szCs w:val="24"/>
              </w:rPr>
            </w:pPr>
            <w:r>
              <w:rPr>
                <w:rFonts w:ascii="Verdana" w:hAnsi="Verdana"/>
                <w:b/>
                <w:bCs/>
                <w:sz w:val="24"/>
                <w:szCs w:val="24"/>
              </w:rPr>
              <w:t>SUM BEHOLDNING</w:t>
            </w:r>
          </w:p>
        </w:tc>
        <w:tc>
          <w:tcPr>
            <w:tcW w:w="2127" w:type="dxa"/>
          </w:tcPr>
          <w:p w14:paraId="332DE280" w14:textId="77777777" w:rsidR="001A18C9" w:rsidRPr="00EC4791" w:rsidRDefault="001A18C9" w:rsidP="00E615A1">
            <w:pPr>
              <w:jc w:val="right"/>
              <w:rPr>
                <w:rFonts w:ascii="Verdana" w:hAnsi="Verdana"/>
                <w:b/>
                <w:bCs/>
                <w:sz w:val="26"/>
                <w:szCs w:val="26"/>
              </w:rPr>
            </w:pPr>
            <w:r w:rsidRPr="00EC4791">
              <w:rPr>
                <w:rFonts w:ascii="Verdana" w:hAnsi="Verdana"/>
                <w:b/>
                <w:bCs/>
                <w:sz w:val="26"/>
                <w:szCs w:val="26"/>
              </w:rPr>
              <w:t>1.</w:t>
            </w:r>
            <w:r>
              <w:rPr>
                <w:rFonts w:ascii="Verdana" w:hAnsi="Verdana"/>
                <w:b/>
                <w:bCs/>
                <w:sz w:val="26"/>
                <w:szCs w:val="26"/>
              </w:rPr>
              <w:t>282</w:t>
            </w:r>
            <w:r w:rsidRPr="00EC4791">
              <w:rPr>
                <w:rFonts w:ascii="Verdana" w:hAnsi="Verdana"/>
                <w:b/>
                <w:bCs/>
                <w:sz w:val="26"/>
                <w:szCs w:val="26"/>
              </w:rPr>
              <w:t>.724</w:t>
            </w:r>
          </w:p>
        </w:tc>
        <w:tc>
          <w:tcPr>
            <w:tcW w:w="1842" w:type="dxa"/>
          </w:tcPr>
          <w:p w14:paraId="02570D4A" w14:textId="77777777" w:rsidR="001A18C9" w:rsidRPr="00EC4791" w:rsidRDefault="001A18C9" w:rsidP="00E615A1">
            <w:pPr>
              <w:jc w:val="right"/>
              <w:rPr>
                <w:rFonts w:ascii="Verdana" w:hAnsi="Verdana"/>
                <w:b/>
                <w:bCs/>
                <w:sz w:val="26"/>
                <w:szCs w:val="26"/>
              </w:rPr>
            </w:pPr>
            <w:r>
              <w:rPr>
                <w:rFonts w:ascii="Verdana" w:hAnsi="Verdana"/>
                <w:b/>
                <w:bCs/>
                <w:sz w:val="26"/>
                <w:szCs w:val="26"/>
              </w:rPr>
              <w:t>2.067.741</w:t>
            </w:r>
          </w:p>
        </w:tc>
      </w:tr>
    </w:tbl>
    <w:p w14:paraId="473782E9" w14:textId="77777777" w:rsidR="001A18C9" w:rsidRPr="00E93541" w:rsidRDefault="001A18C9" w:rsidP="001A18C9">
      <w:pPr>
        <w:rPr>
          <w:sz w:val="28"/>
          <w:szCs w:val="28"/>
        </w:rPr>
      </w:pPr>
    </w:p>
    <w:p w14:paraId="37A5ED53" w14:textId="77777777" w:rsidR="001A18C9" w:rsidRPr="001F5EAE" w:rsidRDefault="001A18C9" w:rsidP="001A18C9">
      <w:pPr>
        <w:rPr>
          <w:rFonts w:ascii="Verdana" w:hAnsi="Verdana"/>
          <w:sz w:val="16"/>
          <w:szCs w:val="16"/>
        </w:rPr>
      </w:pPr>
    </w:p>
    <w:p w14:paraId="544C2A15" w14:textId="244DEDA1" w:rsidR="001A18C9" w:rsidRDefault="001A18C9">
      <w:r>
        <w:rPr>
          <w:noProof/>
        </w:rPr>
        <w:lastRenderedPageBreak/>
        <w:drawing>
          <wp:inline distT="0" distB="0" distL="0" distR="0" wp14:anchorId="1D3E0BE6" wp14:editId="13970956">
            <wp:extent cx="5760720" cy="79279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27975"/>
                    </a:xfrm>
                    <a:prstGeom prst="rect">
                      <a:avLst/>
                    </a:prstGeom>
                    <a:noFill/>
                    <a:ln>
                      <a:noFill/>
                    </a:ln>
                  </pic:spPr>
                </pic:pic>
              </a:graphicData>
            </a:graphic>
          </wp:inline>
        </w:drawing>
      </w:r>
    </w:p>
    <w:p w14:paraId="5CA1F49B" w14:textId="4D53F4FD" w:rsidR="001A18C9" w:rsidRDefault="001A18C9"/>
    <w:p w14:paraId="042A2607" w14:textId="77777777" w:rsidR="001A18C9" w:rsidRDefault="001A18C9" w:rsidP="001A18C9">
      <w:pPr>
        <w:rPr>
          <w:rFonts w:ascii="Times New Roman" w:hAnsi="Times New Roman" w:cs="Times New Roman"/>
          <w:b/>
          <w:bCs/>
          <w:sz w:val="40"/>
          <w:szCs w:val="40"/>
        </w:rPr>
      </w:pPr>
    </w:p>
    <w:p w14:paraId="798F7F4D" w14:textId="2704F4A5" w:rsidR="001A18C9" w:rsidRPr="00962218" w:rsidRDefault="001A18C9" w:rsidP="001A18C9">
      <w:pPr>
        <w:rPr>
          <w:rFonts w:ascii="Times New Roman" w:hAnsi="Times New Roman" w:cs="Times New Roman"/>
          <w:b/>
          <w:bCs/>
          <w:sz w:val="40"/>
          <w:szCs w:val="40"/>
        </w:rPr>
      </w:pPr>
      <w:r w:rsidRPr="00962218">
        <w:rPr>
          <w:rFonts w:ascii="Times New Roman" w:hAnsi="Times New Roman" w:cs="Times New Roman"/>
          <w:b/>
          <w:bCs/>
          <w:sz w:val="40"/>
          <w:szCs w:val="40"/>
        </w:rPr>
        <w:lastRenderedPageBreak/>
        <w:t xml:space="preserve">Årsmøtet Brumunddal Arbeiderlag 22.mars .21 </w:t>
      </w:r>
    </w:p>
    <w:p w14:paraId="1113B1E6" w14:textId="77777777" w:rsidR="001A18C9" w:rsidRPr="00962218" w:rsidRDefault="001A18C9" w:rsidP="001A18C9">
      <w:pPr>
        <w:rPr>
          <w:rFonts w:ascii="Times New Roman" w:hAnsi="Times New Roman" w:cs="Times New Roman"/>
          <w:b/>
          <w:bCs/>
          <w:sz w:val="44"/>
          <w:szCs w:val="44"/>
        </w:rPr>
      </w:pPr>
      <w:r w:rsidRPr="00962218">
        <w:rPr>
          <w:rFonts w:ascii="Times New Roman" w:hAnsi="Times New Roman" w:cs="Times New Roman"/>
          <w:b/>
          <w:bCs/>
          <w:sz w:val="44"/>
          <w:szCs w:val="44"/>
        </w:rPr>
        <w:t xml:space="preserve">Innkomne forslag </w:t>
      </w:r>
    </w:p>
    <w:p w14:paraId="3B9C8106" w14:textId="77777777" w:rsidR="001A18C9" w:rsidRDefault="001A18C9" w:rsidP="001A18C9">
      <w:pPr>
        <w:spacing w:after="0"/>
        <w:rPr>
          <w:rFonts w:ascii="Times New Roman" w:hAnsi="Times New Roman" w:cs="Times New Roman"/>
          <w:b/>
          <w:bCs/>
          <w:sz w:val="24"/>
          <w:szCs w:val="24"/>
        </w:rPr>
      </w:pPr>
      <w:r w:rsidRPr="00FC7E18">
        <w:rPr>
          <w:rFonts w:ascii="Times New Roman" w:hAnsi="Times New Roman" w:cs="Times New Roman"/>
          <w:b/>
          <w:bCs/>
          <w:sz w:val="24"/>
          <w:szCs w:val="24"/>
        </w:rPr>
        <w:t xml:space="preserve">Forslag 1. </w:t>
      </w:r>
    </w:p>
    <w:p w14:paraId="7E0E8D0E" w14:textId="77777777" w:rsidR="001A18C9" w:rsidRPr="00FC7E18" w:rsidRDefault="001A18C9" w:rsidP="001A18C9">
      <w:pPr>
        <w:spacing w:after="0"/>
        <w:rPr>
          <w:rFonts w:ascii="Times New Roman" w:hAnsi="Times New Roman" w:cs="Times New Roman"/>
          <w:b/>
          <w:bCs/>
          <w:sz w:val="24"/>
          <w:szCs w:val="24"/>
        </w:rPr>
      </w:pPr>
      <w:r w:rsidRPr="00FC7E18">
        <w:rPr>
          <w:rFonts w:ascii="Times New Roman" w:hAnsi="Times New Roman" w:cs="Times New Roman"/>
          <w:b/>
          <w:bCs/>
          <w:sz w:val="24"/>
          <w:szCs w:val="24"/>
        </w:rPr>
        <w:t>Forslagstiller. Styret</w:t>
      </w:r>
    </w:p>
    <w:p w14:paraId="0F46560A" w14:textId="77777777" w:rsidR="001A18C9" w:rsidRDefault="001A18C9" w:rsidP="001A18C9">
      <w:pPr>
        <w:spacing w:after="0"/>
        <w:rPr>
          <w:rFonts w:ascii="Times New Roman" w:hAnsi="Times New Roman" w:cs="Times New Roman"/>
          <w:sz w:val="24"/>
          <w:szCs w:val="24"/>
        </w:rPr>
      </w:pPr>
      <w:r w:rsidRPr="00580DBC">
        <w:rPr>
          <w:rFonts w:ascii="Times New Roman" w:hAnsi="Times New Roman" w:cs="Times New Roman"/>
          <w:sz w:val="24"/>
          <w:szCs w:val="24"/>
        </w:rPr>
        <w:t>Revidering av Brumunddal Arbeiderlag sine vedtekter etter landsmøtet i Arbeiderpartiet. (se vedlegg)</w:t>
      </w:r>
    </w:p>
    <w:p w14:paraId="185F6C2B" w14:textId="77777777" w:rsidR="001A18C9" w:rsidRDefault="001A18C9" w:rsidP="001A18C9">
      <w:pPr>
        <w:spacing w:after="0"/>
        <w:rPr>
          <w:rFonts w:ascii="Times New Roman" w:hAnsi="Times New Roman" w:cs="Times New Roman"/>
          <w:sz w:val="24"/>
          <w:szCs w:val="24"/>
        </w:rPr>
      </w:pPr>
      <w:r w:rsidRPr="00B44A07">
        <w:rPr>
          <w:rFonts w:ascii="Times New Roman" w:hAnsi="Times New Roman" w:cs="Times New Roman"/>
          <w:b/>
          <w:bCs/>
          <w:sz w:val="24"/>
          <w:szCs w:val="24"/>
        </w:rPr>
        <w:t>Styrets innstilling</w:t>
      </w:r>
      <w:r>
        <w:rPr>
          <w:rFonts w:ascii="Times New Roman" w:hAnsi="Times New Roman" w:cs="Times New Roman"/>
          <w:sz w:val="24"/>
          <w:szCs w:val="24"/>
        </w:rPr>
        <w:t>: Forslaget vedtas.</w:t>
      </w:r>
    </w:p>
    <w:p w14:paraId="1FC55962" w14:textId="77777777" w:rsidR="001A18C9" w:rsidRDefault="001A18C9" w:rsidP="001A18C9">
      <w:pPr>
        <w:spacing w:after="0"/>
        <w:rPr>
          <w:rFonts w:ascii="Times New Roman" w:hAnsi="Times New Roman" w:cs="Times New Roman"/>
          <w:sz w:val="24"/>
          <w:szCs w:val="24"/>
        </w:rPr>
      </w:pPr>
    </w:p>
    <w:p w14:paraId="7102BB12" w14:textId="77777777" w:rsidR="001A18C9" w:rsidRDefault="001A18C9" w:rsidP="001A18C9">
      <w:pPr>
        <w:spacing w:after="0"/>
        <w:rPr>
          <w:rFonts w:ascii="Times New Roman" w:hAnsi="Times New Roman" w:cs="Times New Roman"/>
          <w:b/>
          <w:bCs/>
          <w:sz w:val="24"/>
          <w:szCs w:val="24"/>
        </w:rPr>
      </w:pPr>
      <w:r w:rsidRPr="00FC7E18">
        <w:rPr>
          <w:rFonts w:ascii="Times New Roman" w:hAnsi="Times New Roman" w:cs="Times New Roman"/>
          <w:b/>
          <w:bCs/>
          <w:sz w:val="24"/>
          <w:szCs w:val="24"/>
        </w:rPr>
        <w:t xml:space="preserve">Forslag 2. </w:t>
      </w:r>
    </w:p>
    <w:p w14:paraId="10CFA3C5" w14:textId="77777777" w:rsidR="001A18C9" w:rsidRPr="00FC7E18" w:rsidRDefault="001A18C9" w:rsidP="001A18C9">
      <w:pPr>
        <w:spacing w:after="0"/>
        <w:rPr>
          <w:rFonts w:ascii="Times New Roman" w:hAnsi="Times New Roman" w:cs="Times New Roman"/>
          <w:b/>
          <w:bCs/>
          <w:sz w:val="24"/>
          <w:szCs w:val="24"/>
        </w:rPr>
      </w:pPr>
      <w:r w:rsidRPr="00FC7E18">
        <w:rPr>
          <w:rFonts w:ascii="Times New Roman" w:hAnsi="Times New Roman" w:cs="Times New Roman"/>
          <w:b/>
          <w:bCs/>
          <w:sz w:val="24"/>
          <w:szCs w:val="24"/>
        </w:rPr>
        <w:t>Forslagstiller. Styret.</w:t>
      </w:r>
    </w:p>
    <w:p w14:paraId="08CA645B" w14:textId="77777777" w:rsidR="001A18C9" w:rsidRPr="00580DBC" w:rsidRDefault="001A18C9" w:rsidP="001A18C9">
      <w:pPr>
        <w:spacing w:after="0"/>
        <w:rPr>
          <w:rFonts w:ascii="Times New Roman" w:hAnsi="Times New Roman" w:cs="Times New Roman"/>
          <w:sz w:val="24"/>
          <w:szCs w:val="24"/>
        </w:rPr>
      </w:pPr>
      <w:r w:rsidRPr="00580DBC">
        <w:rPr>
          <w:rFonts w:ascii="Times New Roman" w:hAnsi="Times New Roman" w:cs="Times New Roman"/>
          <w:sz w:val="24"/>
          <w:szCs w:val="24"/>
        </w:rPr>
        <w:t>Styret foreslår nytt navn på laget etter sammenslåing med flere andre lag.</w:t>
      </w:r>
    </w:p>
    <w:p w14:paraId="5778BBD7" w14:textId="77777777" w:rsidR="001A18C9" w:rsidRDefault="001A18C9" w:rsidP="001A18C9">
      <w:pPr>
        <w:spacing w:after="0"/>
        <w:rPr>
          <w:rFonts w:ascii="Times New Roman" w:hAnsi="Times New Roman" w:cs="Times New Roman"/>
          <w:b/>
          <w:sz w:val="24"/>
          <w:szCs w:val="24"/>
        </w:rPr>
      </w:pPr>
    </w:p>
    <w:p w14:paraId="4DCB1D91" w14:textId="77777777" w:rsidR="001A18C9" w:rsidRPr="003D5657" w:rsidRDefault="001A18C9" w:rsidP="001A18C9">
      <w:pPr>
        <w:spacing w:after="0"/>
        <w:rPr>
          <w:rFonts w:ascii="Times New Roman" w:hAnsi="Times New Roman" w:cs="Times New Roman"/>
          <w:b/>
          <w:sz w:val="24"/>
          <w:szCs w:val="24"/>
        </w:rPr>
      </w:pPr>
      <w:r w:rsidRPr="003D5657">
        <w:rPr>
          <w:rFonts w:ascii="Times New Roman" w:hAnsi="Times New Roman" w:cs="Times New Roman"/>
          <w:b/>
          <w:sz w:val="24"/>
          <w:szCs w:val="24"/>
        </w:rPr>
        <w:t>Styrets forslag: Brumunddal og omegn Arbeiderlag.</w:t>
      </w:r>
    </w:p>
    <w:p w14:paraId="043A2430" w14:textId="77777777" w:rsidR="001A18C9" w:rsidRDefault="001A18C9" w:rsidP="001A18C9">
      <w:pPr>
        <w:spacing w:after="0"/>
        <w:rPr>
          <w:rFonts w:ascii="Times New Roman" w:hAnsi="Times New Roman" w:cs="Times New Roman"/>
          <w:b/>
          <w:sz w:val="24"/>
          <w:szCs w:val="24"/>
        </w:rPr>
      </w:pPr>
    </w:p>
    <w:p w14:paraId="458AF71D" w14:textId="77777777" w:rsidR="001A18C9" w:rsidRDefault="001A18C9" w:rsidP="001A18C9">
      <w:pPr>
        <w:spacing w:after="0"/>
        <w:rPr>
          <w:rFonts w:ascii="Times New Roman" w:hAnsi="Times New Roman" w:cs="Times New Roman"/>
          <w:sz w:val="24"/>
          <w:szCs w:val="24"/>
        </w:rPr>
      </w:pPr>
      <w:r w:rsidRPr="003D5657">
        <w:rPr>
          <w:rFonts w:ascii="Times New Roman" w:hAnsi="Times New Roman" w:cs="Times New Roman"/>
          <w:b/>
          <w:sz w:val="24"/>
          <w:szCs w:val="24"/>
        </w:rPr>
        <w:t>Styrets innstilling</w:t>
      </w:r>
      <w:r>
        <w:rPr>
          <w:rFonts w:ascii="Times New Roman" w:hAnsi="Times New Roman" w:cs="Times New Roman"/>
          <w:sz w:val="24"/>
          <w:szCs w:val="24"/>
        </w:rPr>
        <w:t>: Forslaget vedtas.</w:t>
      </w:r>
    </w:p>
    <w:p w14:paraId="7F36FDC8" w14:textId="77777777" w:rsidR="001A18C9" w:rsidRDefault="001A18C9" w:rsidP="001A18C9">
      <w:pPr>
        <w:spacing w:after="0"/>
        <w:rPr>
          <w:rFonts w:ascii="Times New Roman" w:hAnsi="Times New Roman" w:cs="Times New Roman"/>
          <w:sz w:val="24"/>
          <w:szCs w:val="24"/>
        </w:rPr>
      </w:pPr>
    </w:p>
    <w:p w14:paraId="7BB2D139" w14:textId="77777777" w:rsidR="001A18C9" w:rsidRDefault="001A18C9" w:rsidP="001A18C9"/>
    <w:p w14:paraId="16116362" w14:textId="77777777" w:rsidR="001A18C9" w:rsidRPr="005037A3" w:rsidRDefault="001A18C9" w:rsidP="001A18C9">
      <w:pPr>
        <w:spacing w:after="0"/>
        <w:rPr>
          <w:rFonts w:ascii="Times New Roman" w:hAnsi="Times New Roman" w:cs="Times New Roman"/>
          <w:b/>
          <w:bCs/>
          <w:sz w:val="24"/>
          <w:szCs w:val="24"/>
        </w:rPr>
      </w:pPr>
      <w:r w:rsidRPr="005037A3">
        <w:rPr>
          <w:rFonts w:ascii="Times New Roman" w:hAnsi="Times New Roman" w:cs="Times New Roman"/>
          <w:b/>
          <w:bCs/>
          <w:sz w:val="24"/>
          <w:szCs w:val="24"/>
        </w:rPr>
        <w:t xml:space="preserve">Forslag </w:t>
      </w:r>
      <w:r>
        <w:rPr>
          <w:rFonts w:ascii="Times New Roman" w:hAnsi="Times New Roman" w:cs="Times New Roman"/>
          <w:b/>
          <w:bCs/>
          <w:sz w:val="24"/>
          <w:szCs w:val="24"/>
        </w:rPr>
        <w:t>3</w:t>
      </w:r>
      <w:r w:rsidRPr="005037A3">
        <w:rPr>
          <w:rFonts w:ascii="Times New Roman" w:hAnsi="Times New Roman" w:cs="Times New Roman"/>
          <w:b/>
          <w:bCs/>
          <w:sz w:val="24"/>
          <w:szCs w:val="24"/>
        </w:rPr>
        <w:t>.</w:t>
      </w:r>
    </w:p>
    <w:p w14:paraId="341E5AD4" w14:textId="77777777" w:rsidR="001A18C9" w:rsidRPr="005037A3" w:rsidRDefault="001A18C9" w:rsidP="001A18C9">
      <w:pPr>
        <w:spacing w:after="0"/>
        <w:rPr>
          <w:rFonts w:ascii="Times New Roman" w:hAnsi="Times New Roman" w:cs="Times New Roman"/>
          <w:b/>
          <w:bCs/>
          <w:sz w:val="24"/>
          <w:szCs w:val="24"/>
        </w:rPr>
      </w:pPr>
      <w:r w:rsidRPr="005037A3">
        <w:rPr>
          <w:rFonts w:ascii="Times New Roman" w:hAnsi="Times New Roman" w:cs="Times New Roman"/>
          <w:b/>
          <w:bCs/>
          <w:sz w:val="24"/>
          <w:szCs w:val="24"/>
        </w:rPr>
        <w:t>Forslagstiller: Jan Olav Tuterud, Erling Segelstad, Ronald Bradal og Lovise Skaug</w:t>
      </w:r>
    </w:p>
    <w:p w14:paraId="0B8F41A6" w14:textId="77777777" w:rsidR="001A18C9" w:rsidRPr="005037A3" w:rsidRDefault="001A18C9" w:rsidP="001A18C9">
      <w:pPr>
        <w:spacing w:after="0" w:line="276" w:lineRule="auto"/>
        <w:rPr>
          <w:rFonts w:ascii="Times New Roman" w:hAnsi="Times New Roman" w:cs="Times New Roman"/>
          <w:b/>
          <w:bCs/>
          <w:sz w:val="24"/>
          <w:szCs w:val="24"/>
        </w:rPr>
      </w:pPr>
      <w:r w:rsidRPr="005037A3">
        <w:rPr>
          <w:rFonts w:ascii="Times New Roman" w:hAnsi="Times New Roman" w:cs="Times New Roman"/>
          <w:b/>
          <w:bCs/>
          <w:sz w:val="24"/>
          <w:szCs w:val="24"/>
        </w:rPr>
        <w:t>Forslag:</w:t>
      </w:r>
    </w:p>
    <w:p w14:paraId="11D62D7D" w14:textId="77777777" w:rsidR="001A18C9" w:rsidRPr="005037A3" w:rsidRDefault="001A18C9" w:rsidP="001A18C9">
      <w:pPr>
        <w:spacing w:after="0" w:line="276" w:lineRule="auto"/>
        <w:rPr>
          <w:rFonts w:ascii="Times New Roman" w:hAnsi="Times New Roman" w:cs="Times New Roman"/>
          <w:sz w:val="24"/>
          <w:szCs w:val="24"/>
        </w:rPr>
      </w:pPr>
      <w:r w:rsidRPr="005037A3">
        <w:rPr>
          <w:rFonts w:ascii="Times New Roman" w:hAnsi="Times New Roman" w:cs="Times New Roman"/>
          <w:sz w:val="24"/>
          <w:szCs w:val="24"/>
        </w:rPr>
        <w:t>Brumunddal Arbeiderlag skifter navn til «Søndre Ringsaker Arbeiderlag».</w:t>
      </w:r>
    </w:p>
    <w:p w14:paraId="609BC004" w14:textId="77777777" w:rsidR="001A18C9" w:rsidRPr="005037A3" w:rsidRDefault="001A18C9" w:rsidP="001A18C9">
      <w:pPr>
        <w:spacing w:after="0"/>
        <w:rPr>
          <w:rFonts w:ascii="Times New Roman" w:hAnsi="Times New Roman" w:cs="Times New Roman"/>
          <w:b/>
          <w:bCs/>
          <w:sz w:val="24"/>
          <w:szCs w:val="24"/>
        </w:rPr>
      </w:pPr>
    </w:p>
    <w:p w14:paraId="52224EB7" w14:textId="77777777" w:rsidR="001A18C9" w:rsidRPr="005037A3" w:rsidRDefault="001A18C9" w:rsidP="001A18C9">
      <w:pPr>
        <w:spacing w:after="0"/>
        <w:rPr>
          <w:rFonts w:ascii="Times New Roman" w:hAnsi="Times New Roman" w:cs="Times New Roman"/>
          <w:b/>
          <w:bCs/>
          <w:sz w:val="24"/>
          <w:szCs w:val="24"/>
        </w:rPr>
      </w:pPr>
      <w:r w:rsidRPr="005037A3">
        <w:rPr>
          <w:rFonts w:ascii="Times New Roman" w:hAnsi="Times New Roman" w:cs="Times New Roman"/>
          <w:b/>
          <w:bCs/>
          <w:sz w:val="24"/>
          <w:szCs w:val="24"/>
        </w:rPr>
        <w:t>Begrunnelse:</w:t>
      </w:r>
    </w:p>
    <w:p w14:paraId="0932A697" w14:textId="77777777" w:rsidR="001A18C9" w:rsidRPr="005037A3" w:rsidRDefault="001A18C9" w:rsidP="001A18C9">
      <w:pPr>
        <w:spacing w:after="0" w:line="276" w:lineRule="auto"/>
        <w:rPr>
          <w:rFonts w:ascii="Times New Roman" w:hAnsi="Times New Roman" w:cs="Times New Roman"/>
          <w:sz w:val="24"/>
          <w:szCs w:val="24"/>
        </w:rPr>
      </w:pPr>
      <w:r w:rsidRPr="005037A3">
        <w:rPr>
          <w:rFonts w:ascii="Times New Roman" w:hAnsi="Times New Roman" w:cs="Times New Roman"/>
          <w:sz w:val="24"/>
          <w:szCs w:val="24"/>
        </w:rPr>
        <w:t>Som vi alle vet, er Brumunddal Arbeiderlag og Furnes Arbeiderforening nå slått sammen til ett lag. Nå som laget også har medlemmer i bygdene utenfor selve Brumunddal, mener vi dagens navn ikke favner bredt nok.</w:t>
      </w:r>
    </w:p>
    <w:p w14:paraId="772D95BD" w14:textId="77777777" w:rsidR="001A18C9" w:rsidRPr="005037A3" w:rsidRDefault="001A18C9" w:rsidP="001A18C9">
      <w:pPr>
        <w:spacing w:after="0" w:line="276" w:lineRule="auto"/>
        <w:rPr>
          <w:rFonts w:ascii="Times New Roman" w:hAnsi="Times New Roman" w:cs="Times New Roman"/>
          <w:sz w:val="24"/>
          <w:szCs w:val="24"/>
        </w:rPr>
      </w:pPr>
    </w:p>
    <w:p w14:paraId="2AD67E47" w14:textId="77777777" w:rsidR="001A18C9" w:rsidRPr="005037A3" w:rsidRDefault="001A18C9" w:rsidP="001A18C9">
      <w:pPr>
        <w:spacing w:after="0" w:line="276" w:lineRule="auto"/>
        <w:rPr>
          <w:rFonts w:ascii="Times New Roman" w:hAnsi="Times New Roman" w:cs="Times New Roman"/>
          <w:sz w:val="24"/>
          <w:szCs w:val="24"/>
        </w:rPr>
      </w:pPr>
      <w:r w:rsidRPr="005037A3">
        <w:rPr>
          <w:rFonts w:ascii="Times New Roman" w:hAnsi="Times New Roman" w:cs="Times New Roman"/>
          <w:sz w:val="24"/>
          <w:szCs w:val="24"/>
        </w:rPr>
        <w:t xml:space="preserve">Nordre del av kommunene har valgt å kalle sitt lag for «Nordre Ringsaker Arbeiderlag». </w:t>
      </w:r>
    </w:p>
    <w:p w14:paraId="01B74522" w14:textId="77777777" w:rsidR="001A18C9" w:rsidRPr="005037A3" w:rsidRDefault="001A18C9" w:rsidP="001A18C9">
      <w:pPr>
        <w:spacing w:after="0" w:line="276" w:lineRule="auto"/>
        <w:rPr>
          <w:rFonts w:ascii="Times New Roman" w:hAnsi="Times New Roman" w:cs="Times New Roman"/>
          <w:sz w:val="24"/>
          <w:szCs w:val="24"/>
        </w:rPr>
      </w:pPr>
      <w:r w:rsidRPr="005037A3">
        <w:rPr>
          <w:rFonts w:ascii="Times New Roman" w:hAnsi="Times New Roman" w:cs="Times New Roman"/>
          <w:sz w:val="24"/>
          <w:szCs w:val="24"/>
        </w:rPr>
        <w:t xml:space="preserve">Det ville derfor harmonere godt om vårt sammenslåtte lag får navnet </w:t>
      </w:r>
    </w:p>
    <w:p w14:paraId="6EE3ECEF" w14:textId="77777777" w:rsidR="001A18C9" w:rsidRPr="005037A3" w:rsidRDefault="001A18C9" w:rsidP="001A18C9">
      <w:pPr>
        <w:spacing w:after="0" w:line="276" w:lineRule="auto"/>
        <w:rPr>
          <w:rFonts w:ascii="Times New Roman" w:hAnsi="Times New Roman" w:cs="Times New Roman"/>
          <w:sz w:val="24"/>
          <w:szCs w:val="24"/>
        </w:rPr>
      </w:pPr>
      <w:r w:rsidRPr="005037A3">
        <w:rPr>
          <w:rFonts w:ascii="Times New Roman" w:hAnsi="Times New Roman" w:cs="Times New Roman"/>
          <w:sz w:val="24"/>
          <w:szCs w:val="24"/>
        </w:rPr>
        <w:t>«Søndre Ringsaker Arbeiderlag».</w:t>
      </w:r>
    </w:p>
    <w:p w14:paraId="390586E3" w14:textId="77777777" w:rsidR="001A18C9" w:rsidRPr="005037A3" w:rsidRDefault="001A18C9" w:rsidP="001A18C9">
      <w:pPr>
        <w:spacing w:after="0" w:line="276" w:lineRule="auto"/>
        <w:rPr>
          <w:rFonts w:ascii="Times New Roman" w:hAnsi="Times New Roman" w:cs="Times New Roman"/>
          <w:sz w:val="24"/>
          <w:szCs w:val="24"/>
        </w:rPr>
      </w:pPr>
    </w:p>
    <w:p w14:paraId="241478D3" w14:textId="77777777" w:rsidR="001A18C9" w:rsidRPr="005037A3" w:rsidRDefault="001A18C9" w:rsidP="001A18C9">
      <w:pPr>
        <w:spacing w:after="0"/>
        <w:rPr>
          <w:rFonts w:ascii="Times New Roman" w:hAnsi="Times New Roman" w:cs="Times New Roman"/>
          <w:sz w:val="24"/>
          <w:szCs w:val="24"/>
        </w:rPr>
      </w:pPr>
      <w:r w:rsidRPr="005037A3">
        <w:rPr>
          <w:rFonts w:ascii="Times New Roman" w:hAnsi="Times New Roman" w:cs="Times New Roman"/>
          <w:b/>
          <w:bCs/>
          <w:sz w:val="24"/>
          <w:szCs w:val="24"/>
        </w:rPr>
        <w:t>Styrets innstilling</w:t>
      </w:r>
      <w:r w:rsidRPr="005037A3">
        <w:rPr>
          <w:rFonts w:ascii="Times New Roman" w:hAnsi="Times New Roman" w:cs="Times New Roman"/>
          <w:sz w:val="24"/>
          <w:szCs w:val="24"/>
        </w:rPr>
        <w:t>: Brumunddal Arbeiderlag har de siste årene blitt fusjonert med flere Arbeiderlag. Hva fremtiden vil være er usikkert. Styret er derfor av den formening at navnet på laget bør gjenspeile dette.</w:t>
      </w:r>
    </w:p>
    <w:p w14:paraId="406BFFA2" w14:textId="77777777" w:rsidR="001A18C9" w:rsidRPr="005037A3" w:rsidRDefault="001A18C9" w:rsidP="001A18C9">
      <w:pPr>
        <w:spacing w:after="0"/>
        <w:rPr>
          <w:rFonts w:ascii="Times New Roman" w:hAnsi="Times New Roman" w:cs="Times New Roman"/>
          <w:sz w:val="24"/>
          <w:szCs w:val="24"/>
        </w:rPr>
      </w:pPr>
    </w:p>
    <w:p w14:paraId="0A3AC08C" w14:textId="77777777" w:rsidR="001A18C9" w:rsidRPr="005037A3" w:rsidRDefault="001A18C9" w:rsidP="001A18C9">
      <w:pPr>
        <w:spacing w:after="0"/>
        <w:rPr>
          <w:rFonts w:ascii="Times New Roman" w:hAnsi="Times New Roman" w:cs="Times New Roman"/>
          <w:sz w:val="24"/>
          <w:szCs w:val="24"/>
        </w:rPr>
      </w:pPr>
      <w:r w:rsidRPr="005037A3">
        <w:rPr>
          <w:rFonts w:ascii="Times New Roman" w:hAnsi="Times New Roman" w:cs="Times New Roman"/>
          <w:b/>
          <w:bCs/>
          <w:sz w:val="24"/>
          <w:szCs w:val="24"/>
        </w:rPr>
        <w:t>Styrets innstilling</w:t>
      </w:r>
      <w:r w:rsidRPr="005037A3">
        <w:rPr>
          <w:rFonts w:ascii="Times New Roman" w:hAnsi="Times New Roman" w:cs="Times New Roman"/>
          <w:sz w:val="24"/>
          <w:szCs w:val="24"/>
        </w:rPr>
        <w:t>:</w:t>
      </w:r>
      <w:r>
        <w:rPr>
          <w:rFonts w:ascii="Times New Roman" w:hAnsi="Times New Roman" w:cs="Times New Roman"/>
          <w:sz w:val="24"/>
          <w:szCs w:val="24"/>
        </w:rPr>
        <w:t xml:space="preserve"> Støttes ikke. Se styrets innstilling i forslag 2.</w:t>
      </w:r>
    </w:p>
    <w:p w14:paraId="0AF97468" w14:textId="77777777" w:rsidR="001A18C9" w:rsidRDefault="001A18C9" w:rsidP="001A18C9">
      <w:pPr>
        <w:rPr>
          <w:rFonts w:ascii="Times New Roman" w:hAnsi="Times New Roman" w:cs="Times New Roman"/>
          <w:sz w:val="24"/>
          <w:szCs w:val="24"/>
        </w:rPr>
      </w:pPr>
    </w:p>
    <w:p w14:paraId="1EF38071" w14:textId="77777777" w:rsidR="001A18C9" w:rsidRDefault="001A18C9" w:rsidP="001A18C9">
      <w:pPr>
        <w:spacing w:after="0"/>
        <w:rPr>
          <w:rFonts w:ascii="Times New Roman" w:hAnsi="Times New Roman" w:cs="Times New Roman"/>
          <w:b/>
          <w:bCs/>
          <w:sz w:val="24"/>
          <w:szCs w:val="24"/>
        </w:rPr>
      </w:pPr>
      <w:r w:rsidRPr="002F5F64">
        <w:rPr>
          <w:rFonts w:ascii="Times New Roman" w:hAnsi="Times New Roman" w:cs="Times New Roman"/>
          <w:b/>
          <w:bCs/>
          <w:sz w:val="24"/>
          <w:szCs w:val="24"/>
        </w:rPr>
        <w:t xml:space="preserve">Forslag </w:t>
      </w:r>
      <w:r>
        <w:rPr>
          <w:rFonts w:ascii="Times New Roman" w:hAnsi="Times New Roman" w:cs="Times New Roman"/>
          <w:b/>
          <w:bCs/>
          <w:sz w:val="24"/>
          <w:szCs w:val="24"/>
        </w:rPr>
        <w:t>4</w:t>
      </w:r>
      <w:r w:rsidRPr="002F5F64">
        <w:rPr>
          <w:rFonts w:ascii="Times New Roman" w:hAnsi="Times New Roman" w:cs="Times New Roman"/>
          <w:b/>
          <w:bCs/>
          <w:sz w:val="24"/>
          <w:szCs w:val="24"/>
        </w:rPr>
        <w:t xml:space="preserve">. </w:t>
      </w:r>
    </w:p>
    <w:p w14:paraId="7E932D8A" w14:textId="77777777" w:rsidR="001A18C9" w:rsidRDefault="001A18C9" w:rsidP="001A18C9">
      <w:pPr>
        <w:spacing w:after="0"/>
        <w:rPr>
          <w:b/>
          <w:sz w:val="24"/>
          <w:szCs w:val="24"/>
        </w:rPr>
      </w:pPr>
      <w:r>
        <w:rPr>
          <w:rFonts w:ascii="Times New Roman" w:hAnsi="Times New Roman" w:cs="Times New Roman"/>
          <w:b/>
          <w:bCs/>
          <w:sz w:val="24"/>
          <w:szCs w:val="24"/>
        </w:rPr>
        <w:t xml:space="preserve">Forslagstiller </w:t>
      </w:r>
      <w:r w:rsidRPr="00D9515E">
        <w:rPr>
          <w:b/>
          <w:sz w:val="24"/>
          <w:szCs w:val="24"/>
        </w:rPr>
        <w:t>styret</w:t>
      </w:r>
      <w:r>
        <w:rPr>
          <w:b/>
          <w:sz w:val="24"/>
          <w:szCs w:val="24"/>
        </w:rPr>
        <w:t xml:space="preserve">: </w:t>
      </w:r>
    </w:p>
    <w:p w14:paraId="6F46F3B4" w14:textId="77777777" w:rsidR="001A18C9" w:rsidRDefault="001A18C9" w:rsidP="001A18C9">
      <w:pPr>
        <w:spacing w:after="0"/>
        <w:rPr>
          <w:b/>
          <w:sz w:val="24"/>
          <w:szCs w:val="24"/>
        </w:rPr>
      </w:pPr>
      <w:r>
        <w:rPr>
          <w:b/>
          <w:sz w:val="24"/>
          <w:szCs w:val="24"/>
        </w:rPr>
        <w:t>Honorering av Forliksrådsmedlemmer</w:t>
      </w:r>
    </w:p>
    <w:p w14:paraId="100021E0" w14:textId="77777777" w:rsidR="001A18C9" w:rsidRDefault="001A18C9" w:rsidP="001A18C9">
      <w:r>
        <w:t>Forliksrådet er den laveste domstolen for sivile saker i Norge og er både en meklingsinstitusjon og en domstol.</w:t>
      </w:r>
    </w:p>
    <w:p w14:paraId="70204DFD" w14:textId="77777777" w:rsidR="001A18C9" w:rsidRDefault="001A18C9" w:rsidP="001A18C9">
      <w:r>
        <w:lastRenderedPageBreak/>
        <w:t>Det er kommunestyret som velger medlemmer til forliksrådet. Domstolloven § 56 angir hvem som kan velges til forliksrådsmedlemmer.  Det skal velges forliksråd i alle kommuner, møtehyppighet står i forhold til størrelse på kommunen, etter hvert har flere kommuner gått sammen om felles forliksråd, slik som Ringsaker, Hamar, Stange og Løten.</w:t>
      </w:r>
    </w:p>
    <w:p w14:paraId="225CC4EB" w14:textId="77777777" w:rsidR="001A18C9" w:rsidRDefault="001A18C9" w:rsidP="001A18C9">
      <w:r>
        <w:t>Dette medfører flere møtedager, for nevnte kommuner en dag pr. uke pluss forberedelse. Dette har betydning for hvem som ønsker å velges. De som er i jobb må ha permisjon fra jobb en dag pr. uke i fire år samt tap av inntekt.</w:t>
      </w:r>
    </w:p>
    <w:p w14:paraId="5BFB3553" w14:textId="77777777" w:rsidR="001A18C9" w:rsidRDefault="001A18C9" w:rsidP="001A18C9">
      <w:r>
        <w:t xml:space="preserve">Godtgjørelse til forliksrådets medlemmer betales pr. sak, honoraret danner ikke grunnlag for pensjon, feriepenger eller sykepenger. </w:t>
      </w:r>
    </w:p>
    <w:p w14:paraId="4F3995B5" w14:textId="77777777" w:rsidR="001A18C9" w:rsidRDefault="001A18C9" w:rsidP="001A18C9">
      <w:r>
        <w:t>Som utgangspunkt dekkes ikke tapt arbeidsfortjeneste for forliksrådsmedlemmer, men det kan  søkes om dette, beløpsgrensen er på kr 750,- pr dag.</w:t>
      </w:r>
    </w:p>
    <w:p w14:paraId="6F311173" w14:textId="77777777" w:rsidR="001A18C9" w:rsidRDefault="001A18C9" w:rsidP="001A18C9">
      <w:r>
        <w:t>Honorering av forliksrådene har vært oppe til behandling på «alle» landsmøter i Samarbeidsutvalget for Forliksråd og Namsmenn. (SFN) Styret i SNF har tatt saken opp med Justisdepartementet ved flere anledninger uten å få gehør, saken må derfor tas opp til politisk behandling.</w:t>
      </w:r>
    </w:p>
    <w:p w14:paraId="48775AAB" w14:textId="77777777" w:rsidR="001A18C9" w:rsidRDefault="001A18C9" w:rsidP="001A18C9">
      <w:r>
        <w:t xml:space="preserve">Samtidig skriver departementet i rundskriv G 50/99 nr 2: « Departementet vil fremheve at forliksrådene i vår rettergangsordning har en viktig og krevende oppgave. For at de skal kunne løse oppgaven, er det derfor nødvendig at det til forliksrådsmedlemmer bare velges personer som til ethvert henseende </w:t>
      </w:r>
      <w:r w:rsidRPr="00CE6C36">
        <w:rPr>
          <w:u w:val="single"/>
        </w:rPr>
        <w:t>er skikket for vervet</w:t>
      </w:r>
      <w:r>
        <w:t>.»</w:t>
      </w:r>
    </w:p>
    <w:p w14:paraId="25DE2F8F" w14:textId="77777777" w:rsidR="001A18C9" w:rsidRDefault="001A18C9" w:rsidP="001A18C9">
      <w:r>
        <w:t>På grunn av honoreringen er erfaringen ved siste valg av forliksråd at de som kunne egnet seg og ønsket seg dette vervet ikke hadde råd til å stille til valg.</w:t>
      </w:r>
    </w:p>
    <w:p w14:paraId="57D347D5" w14:textId="77777777" w:rsidR="001A18C9" w:rsidRPr="00F927AC" w:rsidRDefault="001A18C9" w:rsidP="001A18C9">
      <w:r>
        <w:t xml:space="preserve">Det henstilles til at Arbeiderpartiet tar opp saken med Justis- og beredskapsdepartementet, for om mulig å få en mer rettferdig honorering av forliksrådene slik at det ikke er honoreringen som avgjør </w:t>
      </w:r>
      <w:r>
        <w:rPr>
          <w:i/>
        </w:rPr>
        <w:t xml:space="preserve">hvem </w:t>
      </w:r>
      <w:r>
        <w:t>som velges til denne viktige oppgaven som forliksrådsmedlemmer.</w:t>
      </w:r>
    </w:p>
    <w:p w14:paraId="5F7789C6" w14:textId="77777777" w:rsidR="001A18C9" w:rsidRDefault="001A18C9" w:rsidP="001A18C9">
      <w:pPr>
        <w:rPr>
          <w:b/>
        </w:rPr>
      </w:pPr>
      <w:r>
        <w:rPr>
          <w:b/>
        </w:rPr>
        <w:t xml:space="preserve">Styrets innstilling: </w:t>
      </w:r>
    </w:p>
    <w:p w14:paraId="07ED5124" w14:textId="77777777" w:rsidR="001A18C9" w:rsidRPr="00D6722E" w:rsidRDefault="001A18C9" w:rsidP="001A18C9">
      <w:pPr>
        <w:rPr>
          <w:bCs/>
        </w:rPr>
      </w:pPr>
      <w:r w:rsidRPr="00D6722E">
        <w:rPr>
          <w:bCs/>
        </w:rPr>
        <w:t xml:space="preserve">Brumunddal Arbeiderlag støtter forslaget. Forslaget oversendes Ringsaker Arbeiderparti for videre behandling. Årsmøtet i Brumunddal Arbeiderlag ber om at Ringsaker Arbeiderparti </w:t>
      </w:r>
      <w:r>
        <w:rPr>
          <w:bCs/>
        </w:rPr>
        <w:t xml:space="preserve">støtter forslaget og </w:t>
      </w:r>
      <w:r w:rsidRPr="00D6722E">
        <w:rPr>
          <w:bCs/>
        </w:rPr>
        <w:t>oversender forslaget videre til Stortingsrepresentanter/kandidater fra valgkrets Hedmark og Oppland og til Arbeiderpartiet sin fraksjon i justiskomiteen på Stortinget.</w:t>
      </w:r>
    </w:p>
    <w:p w14:paraId="364E8E3F" w14:textId="77777777" w:rsidR="001A18C9" w:rsidRDefault="001A18C9" w:rsidP="001A18C9">
      <w:pPr>
        <w:rPr>
          <w:b/>
          <w:bCs/>
        </w:rPr>
      </w:pPr>
    </w:p>
    <w:p w14:paraId="7EB3DB41" w14:textId="77777777" w:rsidR="001A18C9" w:rsidRPr="00D6722E" w:rsidRDefault="001A18C9" w:rsidP="001A18C9">
      <w:pPr>
        <w:rPr>
          <w:rFonts w:ascii="Times New Roman" w:hAnsi="Times New Roman" w:cs="Times New Roman"/>
          <w:b/>
          <w:bCs/>
          <w:sz w:val="24"/>
          <w:szCs w:val="24"/>
        </w:rPr>
      </w:pPr>
      <w:r w:rsidRPr="00D6722E">
        <w:rPr>
          <w:rFonts w:ascii="Times New Roman" w:hAnsi="Times New Roman" w:cs="Times New Roman"/>
          <w:b/>
          <w:bCs/>
          <w:sz w:val="24"/>
          <w:szCs w:val="24"/>
        </w:rPr>
        <w:t xml:space="preserve">Forslag </w:t>
      </w:r>
      <w:r>
        <w:rPr>
          <w:rFonts w:ascii="Times New Roman" w:hAnsi="Times New Roman" w:cs="Times New Roman"/>
          <w:b/>
          <w:bCs/>
          <w:sz w:val="24"/>
          <w:szCs w:val="24"/>
        </w:rPr>
        <w:t>5</w:t>
      </w:r>
      <w:r w:rsidRPr="00D6722E">
        <w:rPr>
          <w:rFonts w:ascii="Times New Roman" w:hAnsi="Times New Roman" w:cs="Times New Roman"/>
          <w:b/>
          <w:bCs/>
          <w:sz w:val="24"/>
          <w:szCs w:val="24"/>
        </w:rPr>
        <w:t>.</w:t>
      </w:r>
    </w:p>
    <w:p w14:paraId="54EF3AAF" w14:textId="77777777" w:rsidR="001A18C9" w:rsidRPr="00D6722E" w:rsidRDefault="001A18C9" w:rsidP="001A18C9">
      <w:pPr>
        <w:spacing w:after="0"/>
        <w:rPr>
          <w:rFonts w:ascii="Times New Roman" w:hAnsi="Times New Roman" w:cs="Times New Roman"/>
          <w:b/>
          <w:bCs/>
          <w:sz w:val="24"/>
          <w:szCs w:val="24"/>
        </w:rPr>
      </w:pPr>
      <w:r w:rsidRPr="00D6722E">
        <w:rPr>
          <w:rFonts w:ascii="Times New Roman" w:hAnsi="Times New Roman" w:cs="Times New Roman"/>
          <w:b/>
          <w:bCs/>
          <w:sz w:val="24"/>
          <w:szCs w:val="24"/>
        </w:rPr>
        <w:t>Forslagstiller: Jan Olav Tuterud, Erling Segelstad, Ronald Bradal og Lovise Skaug</w:t>
      </w:r>
    </w:p>
    <w:p w14:paraId="78AB1EF7" w14:textId="77777777" w:rsidR="001A18C9" w:rsidRDefault="001A18C9" w:rsidP="001A18C9">
      <w:pPr>
        <w:pStyle w:val="Tittel"/>
        <w:rPr>
          <w:rFonts w:ascii="Times New Roman" w:hAnsi="Times New Roman" w:cs="Times New Roman"/>
          <w:b/>
          <w:bCs/>
          <w:sz w:val="24"/>
          <w:szCs w:val="24"/>
        </w:rPr>
      </w:pPr>
    </w:p>
    <w:p w14:paraId="57CFF04D" w14:textId="77777777" w:rsidR="001A18C9" w:rsidRPr="00D6722E" w:rsidRDefault="001A18C9" w:rsidP="001A18C9">
      <w:pPr>
        <w:pStyle w:val="Tittel"/>
        <w:rPr>
          <w:rFonts w:ascii="Times New Roman" w:hAnsi="Times New Roman" w:cs="Times New Roman"/>
          <w:b/>
          <w:bCs/>
          <w:sz w:val="24"/>
          <w:szCs w:val="24"/>
        </w:rPr>
      </w:pPr>
      <w:r w:rsidRPr="00D6722E">
        <w:rPr>
          <w:rFonts w:ascii="Times New Roman" w:hAnsi="Times New Roman" w:cs="Times New Roman"/>
          <w:b/>
          <w:bCs/>
          <w:sz w:val="24"/>
          <w:szCs w:val="24"/>
        </w:rPr>
        <w:t>Videreføring av støtteprosjekt</w:t>
      </w:r>
    </w:p>
    <w:p w14:paraId="5F429C80" w14:textId="77777777" w:rsidR="001A18C9" w:rsidRPr="00D6722E" w:rsidRDefault="001A18C9" w:rsidP="001A18C9">
      <w:pPr>
        <w:spacing w:after="0"/>
        <w:rPr>
          <w:rFonts w:ascii="Times New Roman" w:hAnsi="Times New Roman" w:cs="Times New Roman"/>
          <w:b/>
          <w:bCs/>
          <w:sz w:val="24"/>
          <w:szCs w:val="24"/>
        </w:rPr>
      </w:pPr>
      <w:r w:rsidRPr="00D6722E">
        <w:rPr>
          <w:rFonts w:ascii="Times New Roman" w:hAnsi="Times New Roman" w:cs="Times New Roman"/>
          <w:b/>
          <w:bCs/>
          <w:sz w:val="24"/>
          <w:szCs w:val="24"/>
        </w:rPr>
        <w:t xml:space="preserve">Furnes Arbeiderforening har i en årrekke bevilget penger til internasjonalt solidaritetsarbeid. Bevilgningene har gått til én bestemt sak: </w:t>
      </w:r>
    </w:p>
    <w:p w14:paraId="197AD53C" w14:textId="77777777" w:rsidR="001A18C9" w:rsidRPr="00D6722E" w:rsidRDefault="001A18C9" w:rsidP="001A18C9">
      <w:pPr>
        <w:spacing w:after="0"/>
        <w:rPr>
          <w:rFonts w:ascii="Times New Roman" w:hAnsi="Times New Roman" w:cs="Times New Roman"/>
          <w:b/>
          <w:bCs/>
          <w:sz w:val="24"/>
          <w:szCs w:val="24"/>
        </w:rPr>
      </w:pPr>
      <w:r w:rsidRPr="00D6722E">
        <w:rPr>
          <w:rFonts w:ascii="Times New Roman" w:hAnsi="Times New Roman" w:cs="Times New Roman"/>
          <w:b/>
          <w:bCs/>
          <w:sz w:val="24"/>
          <w:szCs w:val="24"/>
        </w:rPr>
        <w:t>Støtte av utdanning for ungdom i Sør-Sudan.</w:t>
      </w:r>
    </w:p>
    <w:p w14:paraId="18532682" w14:textId="77777777" w:rsidR="001A18C9" w:rsidRPr="00D6722E" w:rsidRDefault="001A18C9" w:rsidP="001A18C9">
      <w:pPr>
        <w:spacing w:after="0"/>
        <w:rPr>
          <w:rFonts w:ascii="Times New Roman" w:hAnsi="Times New Roman" w:cs="Times New Roman"/>
          <w:b/>
          <w:bCs/>
          <w:sz w:val="24"/>
          <w:szCs w:val="24"/>
        </w:rPr>
      </w:pPr>
    </w:p>
    <w:p w14:paraId="48F8F62F" w14:textId="77777777" w:rsidR="001A18C9" w:rsidRPr="00D6722E" w:rsidRDefault="001A18C9" w:rsidP="001A18C9">
      <w:pPr>
        <w:spacing w:after="0"/>
        <w:rPr>
          <w:rFonts w:ascii="Times New Roman" w:hAnsi="Times New Roman" w:cs="Times New Roman"/>
          <w:sz w:val="24"/>
          <w:szCs w:val="24"/>
        </w:rPr>
      </w:pPr>
      <w:r w:rsidRPr="00D6722E">
        <w:rPr>
          <w:rFonts w:ascii="Times New Roman" w:hAnsi="Times New Roman" w:cs="Times New Roman"/>
          <w:sz w:val="24"/>
          <w:szCs w:val="24"/>
          <w:u w:val="single"/>
        </w:rPr>
        <w:t>Bakgrunn</w:t>
      </w:r>
      <w:r w:rsidRPr="00D6722E">
        <w:rPr>
          <w:rFonts w:ascii="Times New Roman" w:hAnsi="Times New Roman" w:cs="Times New Roman"/>
          <w:sz w:val="24"/>
          <w:szCs w:val="24"/>
        </w:rPr>
        <w:t xml:space="preserve">: </w:t>
      </w:r>
    </w:p>
    <w:p w14:paraId="12094251" w14:textId="77777777" w:rsidR="001A18C9" w:rsidRPr="00D6722E" w:rsidRDefault="001A18C9" w:rsidP="001A18C9">
      <w:pPr>
        <w:spacing w:after="0"/>
        <w:rPr>
          <w:rFonts w:ascii="Times New Roman" w:hAnsi="Times New Roman" w:cs="Times New Roman"/>
          <w:sz w:val="24"/>
          <w:szCs w:val="24"/>
        </w:rPr>
      </w:pPr>
      <w:r w:rsidRPr="00D6722E">
        <w:rPr>
          <w:rFonts w:ascii="Times New Roman" w:hAnsi="Times New Roman" w:cs="Times New Roman"/>
          <w:sz w:val="24"/>
          <w:szCs w:val="24"/>
        </w:rPr>
        <w:t xml:space="preserve">Norge har i flere tiår vært sterkt engasjert i utviklingen i Sør-Sudan og i opprettelsen av denne staten. Engasjementet har i stor grad skjedd ved at flere frivillige organisasjoner har vært svært aktive i området. I fremste rekke har Kirkens Nødhjelp og Norsk Folkehjelp stått, men </w:t>
      </w:r>
      <w:r w:rsidRPr="00D6722E">
        <w:rPr>
          <w:rFonts w:ascii="Times New Roman" w:hAnsi="Times New Roman" w:cs="Times New Roman"/>
          <w:sz w:val="24"/>
          <w:szCs w:val="24"/>
        </w:rPr>
        <w:lastRenderedPageBreak/>
        <w:t>en rekke andre organisasjoner har også engasjert seg i området i løpet av de siste årene, slik som Redd Barna, ADRA (Adventistkirkens globale utviklings- og nødhjelpsorganisasjon</w:t>
      </w:r>
      <w:r w:rsidRPr="00D6722E">
        <w:rPr>
          <w:rFonts w:ascii="Times New Roman" w:hAnsi="Times New Roman" w:cs="Times New Roman"/>
          <w:color w:val="4D5156"/>
          <w:sz w:val="24"/>
          <w:szCs w:val="24"/>
          <w:shd w:val="clear" w:color="auto" w:fill="FFFFFF"/>
        </w:rPr>
        <w:t xml:space="preserve">), </w:t>
      </w:r>
      <w:r w:rsidRPr="00D6722E">
        <w:rPr>
          <w:rFonts w:ascii="Times New Roman" w:hAnsi="Times New Roman" w:cs="Times New Roman"/>
          <w:sz w:val="24"/>
          <w:szCs w:val="24"/>
        </w:rPr>
        <w:t>Oslosenteret,</w:t>
      </w:r>
      <w:r w:rsidRPr="00D6722E">
        <w:rPr>
          <w:rFonts w:ascii="Times New Roman" w:hAnsi="Times New Roman" w:cs="Times New Roman"/>
          <w:color w:val="4D5156"/>
          <w:sz w:val="24"/>
          <w:szCs w:val="24"/>
          <w:shd w:val="clear" w:color="auto" w:fill="FFFFFF"/>
        </w:rPr>
        <w:t xml:space="preserve"> </w:t>
      </w:r>
      <w:r w:rsidRPr="00D6722E">
        <w:rPr>
          <w:rFonts w:ascii="Times New Roman" w:hAnsi="Times New Roman" w:cs="Times New Roman"/>
          <w:sz w:val="24"/>
          <w:szCs w:val="24"/>
        </w:rPr>
        <w:t xml:space="preserve">LHL Internasjonal (Landsforeningen for lunge- og hjertesyke), Partnership for Change (arbeider for å skape en bærekraftig utvikling), Flyktninghjelpen, KFUK – KFUM Global og Leger uten grenser. </w:t>
      </w:r>
    </w:p>
    <w:p w14:paraId="0841DDB8" w14:textId="77777777" w:rsidR="001A18C9" w:rsidRPr="00D6722E" w:rsidRDefault="001A18C9" w:rsidP="001A18C9">
      <w:pPr>
        <w:spacing w:after="0"/>
        <w:rPr>
          <w:rFonts w:ascii="Times New Roman" w:hAnsi="Times New Roman" w:cs="Times New Roman"/>
          <w:sz w:val="24"/>
          <w:szCs w:val="24"/>
        </w:rPr>
      </w:pPr>
      <w:r w:rsidRPr="00D6722E">
        <w:rPr>
          <w:rFonts w:ascii="Times New Roman" w:hAnsi="Times New Roman" w:cs="Times New Roman"/>
          <w:sz w:val="24"/>
          <w:szCs w:val="24"/>
        </w:rPr>
        <w:t>Når Furnes Arbeiderforening har engasjert seg i dette, skyldes det at Ronald Bradal i mange år, og på mange måter, har hatt god kontakt med personen Marit Hernæs og blitt godt kjent med det arbeidet hun gjør/har gjort.</w:t>
      </w:r>
    </w:p>
    <w:p w14:paraId="61E38979" w14:textId="77777777" w:rsidR="001A18C9" w:rsidRPr="00D6722E" w:rsidRDefault="001A18C9" w:rsidP="001A18C9">
      <w:pPr>
        <w:spacing w:after="0"/>
        <w:rPr>
          <w:rFonts w:ascii="Times New Roman" w:hAnsi="Times New Roman" w:cs="Times New Roman"/>
          <w:sz w:val="24"/>
          <w:szCs w:val="24"/>
        </w:rPr>
      </w:pPr>
    </w:p>
    <w:p w14:paraId="711DD88C" w14:textId="77777777" w:rsidR="001A18C9" w:rsidRPr="00D6722E" w:rsidRDefault="001A18C9" w:rsidP="001A18C9">
      <w:pPr>
        <w:spacing w:after="0"/>
        <w:rPr>
          <w:rFonts w:ascii="Times New Roman" w:hAnsi="Times New Roman" w:cs="Times New Roman"/>
          <w:sz w:val="24"/>
          <w:szCs w:val="24"/>
        </w:rPr>
      </w:pPr>
      <w:r w:rsidRPr="00D6722E">
        <w:rPr>
          <w:rFonts w:ascii="Times New Roman" w:hAnsi="Times New Roman" w:cs="Times New Roman"/>
          <w:sz w:val="24"/>
          <w:szCs w:val="24"/>
        </w:rPr>
        <w:t xml:space="preserve">Marit Hernæs har i flere omganger arbeidet for Norsk Folkehjelp og for FN i Sør-Sudan. Hennes siste oppdrag dreide seg om å fremme «Kvinner kan» - programmer i Sør-Sudan, før folkeavstemmingen om hvorvidt landet skulle bli selvstendig. I løpet av sine mange opphold i landet, kom hun i kontakt med flere sivile; blant annet en del tidligere barnesoldater. Det var blant disse at hennes engasjement for å skaffe en del unge utdanning, begynte. Senere har engasjementet blitt utvidet til flere andre. </w:t>
      </w:r>
    </w:p>
    <w:p w14:paraId="21095ACA" w14:textId="77777777" w:rsidR="001A18C9" w:rsidRPr="00D6722E" w:rsidRDefault="001A18C9" w:rsidP="001A18C9">
      <w:pPr>
        <w:spacing w:after="0" w:line="276" w:lineRule="auto"/>
        <w:rPr>
          <w:rFonts w:ascii="Times New Roman" w:hAnsi="Times New Roman" w:cs="Times New Roman"/>
          <w:sz w:val="24"/>
          <w:szCs w:val="24"/>
        </w:rPr>
      </w:pPr>
    </w:p>
    <w:p w14:paraId="7EECA875" w14:textId="77777777" w:rsidR="001A18C9" w:rsidRPr="00D6722E" w:rsidRDefault="001A18C9" w:rsidP="001A18C9">
      <w:pPr>
        <w:spacing w:after="0" w:line="276" w:lineRule="auto"/>
        <w:rPr>
          <w:rFonts w:ascii="Times New Roman" w:hAnsi="Times New Roman" w:cs="Times New Roman"/>
          <w:sz w:val="24"/>
          <w:szCs w:val="24"/>
        </w:rPr>
      </w:pPr>
      <w:r w:rsidRPr="00D6722E">
        <w:rPr>
          <w:rFonts w:ascii="Times New Roman" w:hAnsi="Times New Roman" w:cs="Times New Roman"/>
          <w:sz w:val="24"/>
          <w:szCs w:val="24"/>
        </w:rPr>
        <w:t xml:space="preserve">Marit Hernæs har vært leder i «Støttegruppe for Sudan og Sør-Sudan» (SSF) i mange år, hvor Ronald Bradal har vært styremedlem i 4 år. Hun har vært leder for møteserien «Sudan forum»; her møtes mange organisasjoner, sammen med NORAD og den norske regjeringens spesialutsending for Sør-Sudan. Studenters arbeid/resultater er hele tiden blitt dokumentert. Vi har en kontakt i Marit Hernæs som vi vet forvalter pengestøtte på best mulig måte. </w:t>
      </w:r>
    </w:p>
    <w:p w14:paraId="58078FBB" w14:textId="77777777" w:rsidR="001A18C9" w:rsidRPr="00D6722E" w:rsidRDefault="001A18C9" w:rsidP="001A18C9">
      <w:pPr>
        <w:spacing w:after="0" w:line="276" w:lineRule="auto"/>
        <w:rPr>
          <w:rFonts w:ascii="Times New Roman" w:hAnsi="Times New Roman" w:cs="Times New Roman"/>
          <w:sz w:val="24"/>
          <w:szCs w:val="24"/>
        </w:rPr>
      </w:pPr>
    </w:p>
    <w:p w14:paraId="3521E342" w14:textId="77777777" w:rsidR="001A18C9" w:rsidRPr="00D6722E" w:rsidRDefault="001A18C9" w:rsidP="001A18C9">
      <w:pPr>
        <w:rPr>
          <w:rFonts w:ascii="Times New Roman" w:hAnsi="Times New Roman" w:cs="Times New Roman"/>
          <w:b/>
          <w:bCs/>
          <w:sz w:val="24"/>
          <w:szCs w:val="24"/>
        </w:rPr>
      </w:pPr>
      <w:r w:rsidRPr="00D6722E">
        <w:rPr>
          <w:rFonts w:ascii="Times New Roman" w:hAnsi="Times New Roman" w:cs="Times New Roman"/>
          <w:b/>
          <w:bCs/>
          <w:sz w:val="24"/>
          <w:szCs w:val="24"/>
        </w:rPr>
        <w:t>Forslag:</w:t>
      </w:r>
    </w:p>
    <w:p w14:paraId="70182B26" w14:textId="77777777" w:rsidR="001A18C9" w:rsidRPr="00D6722E" w:rsidRDefault="001A18C9" w:rsidP="001A18C9">
      <w:pPr>
        <w:pStyle w:val="Listeavsnitt"/>
        <w:numPr>
          <w:ilvl w:val="0"/>
          <w:numId w:val="7"/>
        </w:numPr>
        <w:spacing w:line="254" w:lineRule="auto"/>
        <w:rPr>
          <w:rFonts w:ascii="Times New Roman" w:hAnsi="Times New Roman" w:cs="Times New Roman"/>
          <w:sz w:val="24"/>
          <w:szCs w:val="24"/>
        </w:rPr>
      </w:pPr>
      <w:r w:rsidRPr="00D6722E">
        <w:rPr>
          <w:rFonts w:ascii="Times New Roman" w:hAnsi="Times New Roman" w:cs="Times New Roman"/>
          <w:sz w:val="24"/>
          <w:szCs w:val="24"/>
        </w:rPr>
        <w:t>Brumunddal Arbeiderlag bevilger 10.000 kr for å videreføre støtte til det støtteprosjektet som er omtalt ovenfor.</w:t>
      </w:r>
    </w:p>
    <w:p w14:paraId="6A3C3847" w14:textId="77777777" w:rsidR="001A18C9" w:rsidRPr="00D6722E" w:rsidRDefault="001A18C9" w:rsidP="001A18C9">
      <w:pPr>
        <w:pStyle w:val="Listeavsnitt"/>
        <w:numPr>
          <w:ilvl w:val="0"/>
          <w:numId w:val="7"/>
        </w:numPr>
        <w:spacing w:after="0" w:line="276" w:lineRule="auto"/>
        <w:rPr>
          <w:rFonts w:ascii="Times New Roman" w:hAnsi="Times New Roman" w:cs="Times New Roman"/>
          <w:sz w:val="24"/>
          <w:szCs w:val="24"/>
        </w:rPr>
      </w:pPr>
      <w:r w:rsidRPr="00D6722E">
        <w:rPr>
          <w:rFonts w:ascii="Times New Roman" w:hAnsi="Times New Roman" w:cs="Times New Roman"/>
          <w:sz w:val="24"/>
          <w:szCs w:val="24"/>
        </w:rPr>
        <w:t>Pengene overføres til Marit Hernæs, som i neste omgang sørger for at pengene formidles/leveres via Kirkens Nødhjelp</w:t>
      </w:r>
    </w:p>
    <w:p w14:paraId="2347F627" w14:textId="77777777" w:rsidR="001A18C9" w:rsidRPr="00D6722E" w:rsidRDefault="001A18C9" w:rsidP="001A18C9">
      <w:pPr>
        <w:pStyle w:val="Listeavsnitt"/>
        <w:numPr>
          <w:ilvl w:val="0"/>
          <w:numId w:val="7"/>
        </w:numPr>
        <w:spacing w:after="0" w:line="276" w:lineRule="auto"/>
        <w:rPr>
          <w:rFonts w:ascii="Times New Roman" w:hAnsi="Times New Roman" w:cs="Times New Roman"/>
          <w:sz w:val="24"/>
          <w:szCs w:val="24"/>
        </w:rPr>
      </w:pPr>
      <w:r w:rsidRPr="00D6722E">
        <w:rPr>
          <w:rFonts w:ascii="Times New Roman" w:hAnsi="Times New Roman" w:cs="Times New Roman"/>
          <w:sz w:val="24"/>
          <w:szCs w:val="24"/>
        </w:rPr>
        <w:t>Da det alltid har vært viktig for Arbeiderpartiet å vise internasjonal solidaritet, og bevilges det ytterligere 10.000 kr til Norsk Folkehjelps internasjonale arbeid.</w:t>
      </w:r>
    </w:p>
    <w:p w14:paraId="1ABB0166" w14:textId="77777777" w:rsidR="001A18C9" w:rsidRPr="00D6722E" w:rsidRDefault="001A18C9" w:rsidP="001A18C9">
      <w:pPr>
        <w:rPr>
          <w:rFonts w:ascii="Times New Roman" w:hAnsi="Times New Roman" w:cs="Times New Roman"/>
          <w:sz w:val="24"/>
          <w:szCs w:val="24"/>
        </w:rPr>
      </w:pPr>
    </w:p>
    <w:p w14:paraId="1331679F" w14:textId="77777777" w:rsidR="001A18C9" w:rsidRPr="00D6722E" w:rsidRDefault="001A18C9" w:rsidP="001A18C9">
      <w:pPr>
        <w:rPr>
          <w:rFonts w:ascii="Times New Roman" w:hAnsi="Times New Roman" w:cs="Times New Roman"/>
          <w:sz w:val="24"/>
          <w:szCs w:val="24"/>
        </w:rPr>
      </w:pPr>
      <w:r w:rsidRPr="00D6722E">
        <w:rPr>
          <w:rFonts w:ascii="Times New Roman" w:hAnsi="Times New Roman" w:cs="Times New Roman"/>
          <w:b/>
          <w:bCs/>
          <w:sz w:val="24"/>
          <w:szCs w:val="24"/>
        </w:rPr>
        <w:t xml:space="preserve">Styrets innstilling: </w:t>
      </w:r>
      <w:r w:rsidRPr="00D6722E">
        <w:rPr>
          <w:rFonts w:ascii="Times New Roman" w:hAnsi="Times New Roman" w:cs="Times New Roman"/>
          <w:sz w:val="24"/>
          <w:szCs w:val="24"/>
        </w:rPr>
        <w:t>Brumunddal Arbeiderlag støtter forslag til støtte for 2021. Eventuell videre støtte vurderes i forbindelse med det årlige budsjettarbeidet</w:t>
      </w:r>
      <w:r>
        <w:rPr>
          <w:rFonts w:ascii="Times New Roman" w:hAnsi="Times New Roman" w:cs="Times New Roman"/>
          <w:sz w:val="24"/>
          <w:szCs w:val="24"/>
        </w:rPr>
        <w:t xml:space="preserve"> i arbeiderlaget</w:t>
      </w:r>
      <w:r w:rsidRPr="00D6722E">
        <w:rPr>
          <w:rFonts w:ascii="Times New Roman" w:hAnsi="Times New Roman" w:cs="Times New Roman"/>
          <w:sz w:val="24"/>
          <w:szCs w:val="24"/>
        </w:rPr>
        <w:t xml:space="preserve">. </w:t>
      </w:r>
    </w:p>
    <w:p w14:paraId="6960EFC3" w14:textId="77777777" w:rsidR="001A18C9" w:rsidRPr="00D6722E" w:rsidRDefault="001A18C9" w:rsidP="001A18C9">
      <w:pPr>
        <w:rPr>
          <w:rFonts w:ascii="Times New Roman" w:hAnsi="Times New Roman" w:cs="Times New Roman"/>
          <w:sz w:val="24"/>
          <w:szCs w:val="24"/>
        </w:rPr>
      </w:pPr>
    </w:p>
    <w:p w14:paraId="46DB041A" w14:textId="77777777" w:rsidR="001A18C9" w:rsidRPr="00B44A07" w:rsidRDefault="001A18C9" w:rsidP="001A18C9">
      <w:pPr>
        <w:spacing w:after="0" w:line="276" w:lineRule="auto"/>
        <w:rPr>
          <w:b/>
          <w:bCs/>
          <w:sz w:val="24"/>
          <w:szCs w:val="24"/>
        </w:rPr>
      </w:pPr>
      <w:r w:rsidRPr="00B44A07">
        <w:rPr>
          <w:b/>
          <w:bCs/>
          <w:sz w:val="24"/>
          <w:szCs w:val="24"/>
        </w:rPr>
        <w:t xml:space="preserve">Forslag </w:t>
      </w:r>
      <w:r>
        <w:rPr>
          <w:b/>
          <w:bCs/>
          <w:sz w:val="24"/>
          <w:szCs w:val="24"/>
        </w:rPr>
        <w:t>6</w:t>
      </w:r>
      <w:r w:rsidRPr="00B44A07">
        <w:rPr>
          <w:b/>
          <w:bCs/>
          <w:sz w:val="24"/>
          <w:szCs w:val="24"/>
        </w:rPr>
        <w:t>.</w:t>
      </w:r>
    </w:p>
    <w:p w14:paraId="5B392160" w14:textId="77777777" w:rsidR="001A18C9" w:rsidRPr="00B44A07" w:rsidRDefault="001A18C9" w:rsidP="001A18C9">
      <w:pPr>
        <w:spacing w:after="0" w:line="276" w:lineRule="auto"/>
        <w:rPr>
          <w:b/>
          <w:bCs/>
          <w:sz w:val="24"/>
          <w:szCs w:val="24"/>
        </w:rPr>
      </w:pPr>
      <w:r w:rsidRPr="00B44A07">
        <w:rPr>
          <w:b/>
          <w:bCs/>
          <w:sz w:val="24"/>
          <w:szCs w:val="24"/>
        </w:rPr>
        <w:t>Forslagstiller: Arnfinn Houmb</w:t>
      </w:r>
    </w:p>
    <w:p w14:paraId="39C2481A" w14:textId="77777777" w:rsidR="001A18C9" w:rsidRDefault="001A18C9" w:rsidP="001A18C9">
      <w:pPr>
        <w:rPr>
          <w:rFonts w:ascii="Times New Roman" w:hAnsi="Times New Roman"/>
          <w:b/>
          <w:bCs/>
          <w:sz w:val="32"/>
          <w:szCs w:val="32"/>
        </w:rPr>
      </w:pPr>
      <w:r>
        <w:rPr>
          <w:rFonts w:ascii="Times New Roman" w:hAnsi="Times New Roman"/>
          <w:b/>
          <w:bCs/>
          <w:sz w:val="32"/>
          <w:szCs w:val="32"/>
        </w:rPr>
        <w:t>Økonomiske retningslinjer for Brumunddal Arbeiderlag</w:t>
      </w:r>
    </w:p>
    <w:p w14:paraId="6D54DA52" w14:textId="77777777" w:rsidR="001A18C9" w:rsidRDefault="001A18C9" w:rsidP="001A18C9">
      <w:pPr>
        <w:pStyle w:val="Ingenmellomrom"/>
        <w:numPr>
          <w:ilvl w:val="0"/>
          <w:numId w:val="8"/>
        </w:numPr>
        <w:rPr>
          <w:rFonts w:ascii="Times New Roman" w:hAnsi="Times New Roman"/>
          <w:sz w:val="24"/>
          <w:szCs w:val="24"/>
        </w:rPr>
      </w:pPr>
      <w:r>
        <w:rPr>
          <w:rFonts w:ascii="Times New Roman" w:hAnsi="Times New Roman"/>
          <w:sz w:val="24"/>
          <w:szCs w:val="24"/>
        </w:rPr>
        <w:t>Som følge av sammenslåing av Brumunddal Arbeiderlag og Solheim Arbeiderlag, og Brumunddal Arbeiderlag og Furnes Arbeiderforening, har Brumunddal Arbeiderlag pr. 1.1.2021 følgende beholdning:</w:t>
      </w:r>
    </w:p>
    <w:p w14:paraId="6B486390" w14:textId="77777777" w:rsidR="001A18C9" w:rsidRDefault="001A18C9" w:rsidP="001A18C9">
      <w:pPr>
        <w:pStyle w:val="Ingenmellomrom"/>
        <w:numPr>
          <w:ilvl w:val="0"/>
          <w:numId w:val="9"/>
        </w:numPr>
        <w:rPr>
          <w:rFonts w:ascii="Times New Roman" w:hAnsi="Times New Roman"/>
          <w:sz w:val="24"/>
          <w:szCs w:val="24"/>
        </w:rPr>
      </w:pPr>
      <w:r>
        <w:rPr>
          <w:rFonts w:ascii="Times New Roman" w:hAnsi="Times New Roman"/>
          <w:sz w:val="24"/>
          <w:szCs w:val="24"/>
        </w:rPr>
        <w:t>Bankinnskudd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kr 1.xxx.xxx</w:t>
      </w:r>
    </w:p>
    <w:p w14:paraId="53207B2E" w14:textId="77777777" w:rsidR="001A18C9" w:rsidRDefault="001A18C9" w:rsidP="001A18C9">
      <w:pPr>
        <w:pStyle w:val="Ingenmellomrom"/>
        <w:numPr>
          <w:ilvl w:val="0"/>
          <w:numId w:val="9"/>
        </w:numPr>
        <w:rPr>
          <w:rFonts w:ascii="Times New Roman" w:hAnsi="Times New Roman"/>
          <w:sz w:val="24"/>
          <w:szCs w:val="24"/>
        </w:rPr>
      </w:pPr>
      <w:r>
        <w:rPr>
          <w:rFonts w:ascii="Times New Roman" w:hAnsi="Times New Roman"/>
          <w:sz w:val="24"/>
          <w:szCs w:val="24"/>
        </w:rPr>
        <w:t>28 aksjer i Hamar Media</w:t>
      </w:r>
      <w:r>
        <w:rPr>
          <w:rFonts w:ascii="Times New Roman" w:hAnsi="Times New Roman"/>
          <w:sz w:val="24"/>
          <w:szCs w:val="24"/>
        </w:rPr>
        <w:tab/>
      </w:r>
      <w:r>
        <w:rPr>
          <w:rFonts w:ascii="Times New Roman" w:hAnsi="Times New Roman"/>
          <w:sz w:val="24"/>
          <w:szCs w:val="24"/>
        </w:rPr>
        <w:tab/>
        <w:t>kr    560.000 (bokført verdi a kr 20.000 pr. aksje)</w:t>
      </w:r>
    </w:p>
    <w:p w14:paraId="202274E5" w14:textId="77777777" w:rsidR="001A18C9" w:rsidRDefault="001A18C9" w:rsidP="001A18C9">
      <w:pPr>
        <w:pStyle w:val="Ingenmellomrom"/>
        <w:ind w:left="708"/>
        <w:rPr>
          <w:rFonts w:ascii="Times New Roman" w:hAnsi="Times New Roman"/>
          <w:sz w:val="24"/>
          <w:szCs w:val="24"/>
        </w:rPr>
      </w:pPr>
    </w:p>
    <w:p w14:paraId="64EB3F38" w14:textId="77777777" w:rsidR="001A18C9" w:rsidRDefault="001A18C9" w:rsidP="001A18C9">
      <w:pPr>
        <w:pStyle w:val="Ingenmellomrom"/>
        <w:numPr>
          <w:ilvl w:val="0"/>
          <w:numId w:val="8"/>
        </w:numPr>
        <w:rPr>
          <w:rFonts w:ascii="Times New Roman" w:hAnsi="Times New Roman"/>
          <w:sz w:val="24"/>
          <w:szCs w:val="24"/>
        </w:rPr>
      </w:pPr>
      <w:r>
        <w:rPr>
          <w:rFonts w:ascii="Times New Roman" w:hAnsi="Times New Roman"/>
          <w:sz w:val="24"/>
          <w:szCs w:val="24"/>
        </w:rPr>
        <w:lastRenderedPageBreak/>
        <w:t xml:space="preserve">Bankinnskuddet splittes i en brukskonto på kr 75.000, og restbeløpet, kr 1.xxx.xxx, i en sparekonto, som plasseres til høyest mulige renter. </w:t>
      </w:r>
    </w:p>
    <w:p w14:paraId="2FE532DE" w14:textId="77777777" w:rsidR="001A18C9" w:rsidRDefault="001A18C9" w:rsidP="001A18C9">
      <w:pPr>
        <w:pStyle w:val="Ingenmellomrom"/>
        <w:rPr>
          <w:rFonts w:ascii="Times New Roman" w:hAnsi="Times New Roman"/>
          <w:sz w:val="24"/>
          <w:szCs w:val="24"/>
        </w:rPr>
      </w:pPr>
    </w:p>
    <w:p w14:paraId="06DD3B3B" w14:textId="77777777" w:rsidR="001A18C9" w:rsidRDefault="001A18C9" w:rsidP="001A18C9">
      <w:pPr>
        <w:pStyle w:val="Ingenmellomrom"/>
        <w:numPr>
          <w:ilvl w:val="0"/>
          <w:numId w:val="8"/>
        </w:numPr>
        <w:rPr>
          <w:rFonts w:ascii="Times New Roman" w:hAnsi="Times New Roman"/>
          <w:sz w:val="24"/>
          <w:szCs w:val="24"/>
        </w:rPr>
      </w:pPr>
      <w:r>
        <w:rPr>
          <w:rFonts w:ascii="Times New Roman" w:hAnsi="Times New Roman"/>
          <w:sz w:val="24"/>
          <w:szCs w:val="24"/>
        </w:rPr>
        <w:t>Sparekontoen, heretter benevnt grunnkapitalen, er, med unntak av renteavkastningen, i utgangspunktet urørlig (ref. punkt 6).</w:t>
      </w:r>
    </w:p>
    <w:p w14:paraId="7035EBF8" w14:textId="77777777" w:rsidR="001A18C9" w:rsidRDefault="001A18C9" w:rsidP="001A18C9">
      <w:pPr>
        <w:pStyle w:val="Ingenmellomrom"/>
        <w:rPr>
          <w:rFonts w:ascii="Times New Roman" w:hAnsi="Times New Roman"/>
          <w:sz w:val="24"/>
          <w:szCs w:val="24"/>
        </w:rPr>
      </w:pPr>
    </w:p>
    <w:p w14:paraId="5FAA895F" w14:textId="77777777" w:rsidR="001A18C9" w:rsidRDefault="001A18C9" w:rsidP="001A18C9">
      <w:pPr>
        <w:pStyle w:val="Ingenmellomrom"/>
        <w:numPr>
          <w:ilvl w:val="0"/>
          <w:numId w:val="8"/>
        </w:numPr>
        <w:rPr>
          <w:rFonts w:ascii="Times New Roman" w:hAnsi="Times New Roman"/>
          <w:sz w:val="24"/>
          <w:szCs w:val="24"/>
        </w:rPr>
      </w:pPr>
      <w:r>
        <w:rPr>
          <w:rFonts w:ascii="Times New Roman" w:hAnsi="Times New Roman"/>
          <w:sz w:val="24"/>
          <w:szCs w:val="24"/>
        </w:rPr>
        <w:t>I driftsbudsjettet for hvert år inngår forrige års renteavkastning, forrige års aksjeutbytte og inneværende års anslåtte andel av medlemskontingenten, som inntekt. I tillegg kan årsmøtet balansere budsjettet med moderat bruk av arbeidskapitalen (=innestående på brukskontoen).</w:t>
      </w:r>
    </w:p>
    <w:p w14:paraId="2C64DA27" w14:textId="77777777" w:rsidR="001A18C9" w:rsidRDefault="001A18C9" w:rsidP="001A18C9">
      <w:pPr>
        <w:pStyle w:val="Ingenmellomrom"/>
        <w:rPr>
          <w:rFonts w:ascii="Times New Roman" w:hAnsi="Times New Roman"/>
          <w:sz w:val="24"/>
          <w:szCs w:val="24"/>
        </w:rPr>
      </w:pPr>
    </w:p>
    <w:p w14:paraId="3411DF70" w14:textId="77777777" w:rsidR="001A18C9" w:rsidRDefault="001A18C9" w:rsidP="001A18C9">
      <w:pPr>
        <w:pStyle w:val="Ingenmellomrom"/>
        <w:numPr>
          <w:ilvl w:val="0"/>
          <w:numId w:val="8"/>
        </w:numPr>
        <w:rPr>
          <w:rFonts w:ascii="Times New Roman" w:hAnsi="Times New Roman"/>
          <w:sz w:val="24"/>
          <w:szCs w:val="24"/>
        </w:rPr>
      </w:pPr>
      <w:r>
        <w:rPr>
          <w:rFonts w:ascii="Times New Roman" w:hAnsi="Times New Roman"/>
          <w:sz w:val="24"/>
          <w:szCs w:val="24"/>
        </w:rPr>
        <w:t>Lagets drift tilpasses det budsjettet som er vedtatt på årsmøtet. Driften kan imidlertid ses over perioder på fire år, der utgiftene kan overstige inntektene i år med valg, men da forutsatt et mindreforbruk i år uten valg.</w:t>
      </w:r>
    </w:p>
    <w:p w14:paraId="2CB59A4A" w14:textId="77777777" w:rsidR="001A18C9" w:rsidRDefault="001A18C9" w:rsidP="001A18C9">
      <w:pPr>
        <w:pStyle w:val="Ingenmellomrom"/>
        <w:rPr>
          <w:rFonts w:ascii="Times New Roman" w:hAnsi="Times New Roman"/>
          <w:sz w:val="24"/>
          <w:szCs w:val="24"/>
        </w:rPr>
      </w:pPr>
    </w:p>
    <w:p w14:paraId="4DECD11D" w14:textId="77777777" w:rsidR="001A18C9" w:rsidRDefault="001A18C9" w:rsidP="001A18C9">
      <w:pPr>
        <w:pStyle w:val="Ingenmellomrom"/>
        <w:numPr>
          <w:ilvl w:val="0"/>
          <w:numId w:val="8"/>
        </w:numPr>
        <w:rPr>
          <w:rFonts w:ascii="Times New Roman" w:hAnsi="Times New Roman"/>
          <w:sz w:val="24"/>
          <w:szCs w:val="24"/>
        </w:rPr>
      </w:pPr>
      <w:r>
        <w:rPr>
          <w:rFonts w:ascii="Times New Roman" w:hAnsi="Times New Roman"/>
          <w:sz w:val="24"/>
          <w:szCs w:val="24"/>
        </w:rPr>
        <w:t>Kun i ekstraordinære tilfeller kan deler av grunnkapitalen disponeres, og da med en sum begrenset oppad til 5 % av innestående beløp. En slik omdisponering kan kun gjøres i et ordinært årsmøte med ¾ flertall, og etter enstemmig innstilling fra styret. Styret er i en slik sammenheng kun beslutningsdyktig om minst ¾ av styremedlem-mene er til stede.</w:t>
      </w:r>
    </w:p>
    <w:p w14:paraId="111F2346" w14:textId="77777777" w:rsidR="001A18C9" w:rsidRDefault="001A18C9" w:rsidP="001A18C9">
      <w:pPr>
        <w:pStyle w:val="Ingenmellomrom"/>
        <w:rPr>
          <w:rFonts w:ascii="Times New Roman" w:hAnsi="Times New Roman"/>
          <w:sz w:val="24"/>
          <w:szCs w:val="24"/>
        </w:rPr>
      </w:pPr>
    </w:p>
    <w:p w14:paraId="7298F0D2" w14:textId="77777777" w:rsidR="001A18C9" w:rsidRDefault="001A18C9" w:rsidP="001A18C9">
      <w:pPr>
        <w:pStyle w:val="Ingenmellomrom"/>
        <w:numPr>
          <w:ilvl w:val="0"/>
          <w:numId w:val="8"/>
        </w:numPr>
        <w:rPr>
          <w:rFonts w:ascii="Times New Roman" w:hAnsi="Times New Roman"/>
          <w:sz w:val="24"/>
          <w:szCs w:val="24"/>
        </w:rPr>
      </w:pPr>
      <w:r>
        <w:rPr>
          <w:rFonts w:ascii="Times New Roman" w:hAnsi="Times New Roman"/>
          <w:sz w:val="24"/>
          <w:szCs w:val="24"/>
        </w:rPr>
        <w:t xml:space="preserve">Salg av aksjer i Hamar Media kan kun gjøres i et årsmøte med ¾ flertall.  </w:t>
      </w:r>
    </w:p>
    <w:p w14:paraId="705B9190" w14:textId="77777777" w:rsidR="001A18C9" w:rsidRDefault="001A18C9" w:rsidP="001A18C9">
      <w:pPr>
        <w:pStyle w:val="Ingenmellomrom"/>
        <w:rPr>
          <w:rFonts w:ascii="Times New Roman" w:hAnsi="Times New Roman"/>
          <w:sz w:val="24"/>
          <w:szCs w:val="24"/>
        </w:rPr>
      </w:pPr>
    </w:p>
    <w:p w14:paraId="03EC2319" w14:textId="77777777" w:rsidR="001A18C9" w:rsidRDefault="001A18C9" w:rsidP="001A18C9">
      <w:pPr>
        <w:pStyle w:val="Ingenmellomrom"/>
        <w:rPr>
          <w:rFonts w:ascii="Times New Roman" w:hAnsi="Times New Roman"/>
          <w:sz w:val="24"/>
          <w:szCs w:val="24"/>
        </w:rPr>
      </w:pPr>
      <w:r>
        <w:rPr>
          <w:rFonts w:ascii="Times New Roman" w:hAnsi="Times New Roman"/>
          <w:sz w:val="24"/>
          <w:szCs w:val="24"/>
        </w:rPr>
        <w:t xml:space="preserve">   </w:t>
      </w:r>
    </w:p>
    <w:p w14:paraId="150B2B36" w14:textId="77777777" w:rsidR="001A18C9" w:rsidRPr="00ED1934" w:rsidRDefault="001A18C9" w:rsidP="001A18C9">
      <w:pPr>
        <w:pStyle w:val="Ingenmellomrom"/>
        <w:rPr>
          <w:rFonts w:ascii="Times New Roman" w:hAnsi="Times New Roman"/>
          <w:sz w:val="24"/>
          <w:szCs w:val="24"/>
        </w:rPr>
      </w:pPr>
      <w:r w:rsidRPr="00B44A07">
        <w:rPr>
          <w:rFonts w:ascii="Times New Roman" w:hAnsi="Times New Roman"/>
          <w:b/>
          <w:bCs/>
          <w:sz w:val="24"/>
          <w:szCs w:val="24"/>
        </w:rPr>
        <w:t>Styrets innstilling</w:t>
      </w:r>
      <w:r w:rsidRPr="00ED1934">
        <w:rPr>
          <w:rFonts w:ascii="Times New Roman" w:hAnsi="Times New Roman"/>
          <w:sz w:val="24"/>
          <w:szCs w:val="24"/>
        </w:rPr>
        <w:t xml:space="preserve">: Styret i Brumunddal Arbeiderlag har det siste året ved flere anledninger drøftet lagets økonomiske situasjon, herunder hvordan vi skulle forvalte lagets kapital. </w:t>
      </w:r>
      <w:r>
        <w:rPr>
          <w:rFonts w:ascii="Times New Roman" w:hAnsi="Times New Roman"/>
          <w:sz w:val="24"/>
          <w:szCs w:val="24"/>
        </w:rPr>
        <w:t>Dette er et viktig tema som må følges opp videre i styret.</w:t>
      </w:r>
    </w:p>
    <w:p w14:paraId="688561C6" w14:textId="77777777" w:rsidR="001A18C9" w:rsidRDefault="001A18C9" w:rsidP="001A18C9">
      <w:pPr>
        <w:pStyle w:val="Ingenmellomrom"/>
        <w:rPr>
          <w:rFonts w:ascii="Times New Roman" w:hAnsi="Times New Roman"/>
          <w:b/>
          <w:bCs/>
          <w:sz w:val="24"/>
          <w:szCs w:val="24"/>
        </w:rPr>
      </w:pPr>
    </w:p>
    <w:p w14:paraId="6004DABE" w14:textId="77777777" w:rsidR="001A18C9" w:rsidRPr="00B44A07" w:rsidRDefault="001A18C9" w:rsidP="001A18C9">
      <w:pPr>
        <w:pStyle w:val="Ingenmellomrom"/>
        <w:rPr>
          <w:rFonts w:ascii="Times New Roman" w:hAnsi="Times New Roman"/>
          <w:b/>
          <w:bCs/>
          <w:sz w:val="24"/>
          <w:szCs w:val="24"/>
        </w:rPr>
      </w:pPr>
      <w:r>
        <w:rPr>
          <w:rFonts w:ascii="Times New Roman" w:hAnsi="Times New Roman"/>
          <w:b/>
          <w:bCs/>
          <w:sz w:val="24"/>
          <w:szCs w:val="24"/>
        </w:rPr>
        <w:t xml:space="preserve">Forslag til vedtak: </w:t>
      </w:r>
      <w:r w:rsidRPr="00ED1934">
        <w:rPr>
          <w:rFonts w:ascii="Times New Roman" w:hAnsi="Times New Roman"/>
          <w:sz w:val="24"/>
          <w:szCs w:val="24"/>
        </w:rPr>
        <w:t>Forslaget fra Arnfinn Houmb oversendes det nye styret</w:t>
      </w:r>
      <w:r>
        <w:rPr>
          <w:rFonts w:ascii="Times New Roman" w:hAnsi="Times New Roman"/>
          <w:b/>
          <w:bCs/>
          <w:sz w:val="24"/>
          <w:szCs w:val="24"/>
        </w:rPr>
        <w:t>.</w:t>
      </w:r>
    </w:p>
    <w:p w14:paraId="28EA6222" w14:textId="77777777" w:rsidR="001A18C9" w:rsidRDefault="001A18C9"/>
    <w:sectPr w:rsidR="001A1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173"/>
    <w:multiLevelType w:val="hybridMultilevel"/>
    <w:tmpl w:val="6C56AD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257ED0"/>
    <w:multiLevelType w:val="hybridMultilevel"/>
    <w:tmpl w:val="AE2EC3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EF1466"/>
    <w:multiLevelType w:val="hybridMultilevel"/>
    <w:tmpl w:val="CF2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81B59"/>
    <w:multiLevelType w:val="hybridMultilevel"/>
    <w:tmpl w:val="A2AE696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603340A1"/>
    <w:multiLevelType w:val="hybridMultilevel"/>
    <w:tmpl w:val="57305D0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60C959DC"/>
    <w:multiLevelType w:val="multilevel"/>
    <w:tmpl w:val="50DEA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BA7538"/>
    <w:multiLevelType w:val="hybridMultilevel"/>
    <w:tmpl w:val="53CAFC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DD1C06"/>
    <w:multiLevelType w:val="hybridMultilevel"/>
    <w:tmpl w:val="7B82BA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6D5A5C4C"/>
    <w:multiLevelType w:val="multilevel"/>
    <w:tmpl w:val="58B220A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88"/>
    <w:rsid w:val="001A18C9"/>
    <w:rsid w:val="00201B88"/>
    <w:rsid w:val="00C57D54"/>
    <w:rsid w:val="00CC451D"/>
    <w:rsid w:val="00F94A63"/>
    <w:rsid w:val="00FF37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7B3"/>
  <w15:chartTrackingRefBased/>
  <w15:docId w15:val="{01AA36A4-A593-4DC4-ADAE-4580719C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8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01B88"/>
    <w:pPr>
      <w:ind w:left="720"/>
      <w:contextualSpacing/>
    </w:pPr>
  </w:style>
  <w:style w:type="table" w:styleId="Tabellrutenett">
    <w:name w:val="Table Grid"/>
    <w:basedOn w:val="Vanligtabell"/>
    <w:uiPriority w:val="39"/>
    <w:rsid w:val="001A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1A18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A18C9"/>
    <w:rPr>
      <w:rFonts w:asciiTheme="majorHAnsi" w:eastAsiaTheme="majorEastAsia" w:hAnsiTheme="majorHAnsi" w:cstheme="majorBidi"/>
      <w:spacing w:val="-10"/>
      <w:kern w:val="28"/>
      <w:sz w:val="56"/>
      <w:szCs w:val="56"/>
    </w:rPr>
  </w:style>
  <w:style w:type="paragraph" w:styleId="Ingenmellomrom">
    <w:name w:val="No Spacing"/>
    <w:qFormat/>
    <w:rsid w:val="001A18C9"/>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2350</Words>
  <Characters>12458</Characters>
  <Application>Microsoft Office Word</Application>
  <DocSecurity>0</DocSecurity>
  <Lines>103</Lines>
  <Paragraphs>29</Paragraphs>
  <ScaleCrop>false</ScaleCrop>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Torkehagen</dc:creator>
  <cp:keywords/>
  <dc:description/>
  <cp:lastModifiedBy>Jan Torkehagen</cp:lastModifiedBy>
  <cp:revision>4</cp:revision>
  <dcterms:created xsi:type="dcterms:W3CDTF">2021-03-10T14:22:00Z</dcterms:created>
  <dcterms:modified xsi:type="dcterms:W3CDTF">2021-03-12T09:02:00Z</dcterms:modified>
</cp:coreProperties>
</file>