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4FD3" w14:textId="5271A511" w:rsidR="008C0B30" w:rsidRDefault="004C5C81">
      <w:pPr>
        <w:rPr>
          <w:rFonts w:ascii="Calibri" w:hAnsi="Calibri" w:cs="Calibri"/>
          <w:b/>
          <w:bCs/>
          <w:sz w:val="32"/>
          <w:szCs w:val="32"/>
        </w:rPr>
      </w:pPr>
      <w:r w:rsidRPr="004C5C81">
        <w:rPr>
          <w:rFonts w:ascii="Calibri" w:hAnsi="Calibri" w:cs="Calibri"/>
          <w:b/>
          <w:bCs/>
          <w:sz w:val="32"/>
          <w:szCs w:val="32"/>
        </w:rPr>
        <w:t xml:space="preserve">En nordområdepolitikk for et </w:t>
      </w:r>
      <w:r w:rsidR="00BB6C57">
        <w:rPr>
          <w:rFonts w:ascii="Calibri" w:hAnsi="Calibri" w:cs="Calibri"/>
          <w:b/>
          <w:bCs/>
          <w:sz w:val="32"/>
          <w:szCs w:val="32"/>
        </w:rPr>
        <w:t>skapende nord</w:t>
      </w:r>
      <w:r>
        <w:rPr>
          <w:rFonts w:ascii="Calibri" w:hAnsi="Calibri" w:cs="Calibri"/>
          <w:b/>
          <w:bCs/>
          <w:sz w:val="32"/>
          <w:szCs w:val="32"/>
        </w:rPr>
        <w:t xml:space="preserve"> </w:t>
      </w:r>
    </w:p>
    <w:p w14:paraId="4632D638" w14:textId="77777777" w:rsidR="004C5C81" w:rsidRDefault="004C5C81">
      <w:pPr>
        <w:rPr>
          <w:rFonts w:ascii="Calibri" w:hAnsi="Calibri" w:cs="Calibri"/>
          <w:b/>
          <w:bCs/>
          <w:sz w:val="32"/>
          <w:szCs w:val="32"/>
        </w:rPr>
      </w:pPr>
    </w:p>
    <w:p w14:paraId="6B79AB21" w14:textId="72DCDC0F" w:rsidR="004C5C81" w:rsidRDefault="004C5C81">
      <w:pPr>
        <w:rPr>
          <w:rFonts w:ascii="Calibri" w:hAnsi="Calibri" w:cs="Calibri"/>
          <w:sz w:val="32"/>
          <w:szCs w:val="32"/>
        </w:rPr>
      </w:pPr>
      <w:r>
        <w:rPr>
          <w:rFonts w:ascii="Calibri" w:hAnsi="Calibri" w:cs="Calibri"/>
          <w:sz w:val="32"/>
          <w:szCs w:val="32"/>
        </w:rPr>
        <w:t xml:space="preserve">Troms Arbeiderparti mener det er ingen steder hvor innen- og utenrikspolitikken henger tettere sammen enn i nordområdene. </w:t>
      </w:r>
    </w:p>
    <w:p w14:paraId="7D9A8C43" w14:textId="2A2089A0" w:rsidR="004C5C81" w:rsidRDefault="004C5C81">
      <w:pPr>
        <w:rPr>
          <w:rFonts w:ascii="Calibri" w:hAnsi="Calibri" w:cs="Calibri"/>
          <w:sz w:val="32"/>
          <w:szCs w:val="32"/>
        </w:rPr>
      </w:pPr>
    </w:p>
    <w:p w14:paraId="3EB1CC1C" w14:textId="51705091" w:rsidR="004C5C81" w:rsidRDefault="004C5C81">
      <w:pPr>
        <w:rPr>
          <w:rFonts w:ascii="Calibri" w:hAnsi="Calibri" w:cs="Calibri"/>
          <w:sz w:val="32"/>
          <w:szCs w:val="32"/>
        </w:rPr>
      </w:pPr>
      <w:r>
        <w:rPr>
          <w:rFonts w:ascii="Calibri" w:hAnsi="Calibri" w:cs="Calibri"/>
          <w:sz w:val="32"/>
          <w:szCs w:val="32"/>
        </w:rPr>
        <w:t xml:space="preserve">Fra første gang ambisjonene om en aktiv nordområdepolitikk ble lagt frem til i dag har den sikkerhetspolitiske situasjonen endret seg dramatisk. </w:t>
      </w:r>
    </w:p>
    <w:p w14:paraId="3B60F27D" w14:textId="77777777" w:rsidR="007A00DF" w:rsidRDefault="007A00DF">
      <w:pPr>
        <w:rPr>
          <w:rFonts w:ascii="Calibri" w:hAnsi="Calibri" w:cs="Calibri"/>
          <w:sz w:val="32"/>
          <w:szCs w:val="32"/>
        </w:rPr>
      </w:pPr>
    </w:p>
    <w:p w14:paraId="62C68AD4" w14:textId="3642C3C4" w:rsidR="007A00DF" w:rsidRDefault="007A00DF">
      <w:pPr>
        <w:rPr>
          <w:rFonts w:ascii="Calibri" w:hAnsi="Calibri" w:cs="Calibri"/>
          <w:sz w:val="32"/>
          <w:szCs w:val="32"/>
        </w:rPr>
      </w:pPr>
      <w:r>
        <w:rPr>
          <w:rFonts w:ascii="Calibri" w:hAnsi="Calibri" w:cs="Calibri"/>
          <w:sz w:val="32"/>
          <w:szCs w:val="32"/>
        </w:rPr>
        <w:t>Tro</w:t>
      </w:r>
      <w:r w:rsidR="00CC016F">
        <w:rPr>
          <w:rFonts w:ascii="Calibri" w:hAnsi="Calibri" w:cs="Calibri"/>
          <w:sz w:val="32"/>
          <w:szCs w:val="32"/>
        </w:rPr>
        <w:t xml:space="preserve">ms Arbeiderparti vil peke på en rekke grep som vil understøtte en sterkere og </w:t>
      </w:r>
      <w:r w:rsidR="001E6DAA">
        <w:rPr>
          <w:rFonts w:ascii="Calibri" w:hAnsi="Calibri" w:cs="Calibri"/>
          <w:sz w:val="32"/>
          <w:szCs w:val="32"/>
        </w:rPr>
        <w:t xml:space="preserve">mer </w:t>
      </w:r>
      <w:r w:rsidR="00CC016F">
        <w:rPr>
          <w:rFonts w:ascii="Calibri" w:hAnsi="Calibri" w:cs="Calibri"/>
          <w:sz w:val="32"/>
          <w:szCs w:val="32"/>
        </w:rPr>
        <w:t xml:space="preserve">positiv utvikling i nord – det er tid for å handle mens det enda er mulig. </w:t>
      </w:r>
    </w:p>
    <w:p w14:paraId="4622A8B9" w14:textId="77777777" w:rsidR="007A00DF" w:rsidRDefault="007A00DF" w:rsidP="007A00DF">
      <w:pPr>
        <w:pStyle w:val="Listeavsnitt"/>
        <w:rPr>
          <w:rFonts w:ascii="Calibri" w:hAnsi="Calibri" w:cs="Calibri"/>
          <w:b/>
          <w:bCs/>
          <w:sz w:val="32"/>
          <w:szCs w:val="32"/>
        </w:rPr>
      </w:pPr>
    </w:p>
    <w:p w14:paraId="79E28C41" w14:textId="731301A4" w:rsidR="004C5C81" w:rsidRDefault="004C5C81" w:rsidP="004C5C81">
      <w:pPr>
        <w:pStyle w:val="Listeavsnitt"/>
        <w:numPr>
          <w:ilvl w:val="0"/>
          <w:numId w:val="1"/>
        </w:numPr>
        <w:rPr>
          <w:rFonts w:ascii="Calibri" w:hAnsi="Calibri" w:cs="Calibri"/>
          <w:b/>
          <w:bCs/>
          <w:sz w:val="32"/>
          <w:szCs w:val="32"/>
        </w:rPr>
      </w:pPr>
      <w:r>
        <w:rPr>
          <w:rFonts w:ascii="Calibri" w:hAnsi="Calibri" w:cs="Calibri"/>
          <w:b/>
          <w:bCs/>
          <w:sz w:val="32"/>
          <w:szCs w:val="32"/>
        </w:rPr>
        <w:t xml:space="preserve">Beredskapssonen </w:t>
      </w:r>
    </w:p>
    <w:p w14:paraId="12CF3AB6" w14:textId="10F3D66C" w:rsidR="00077096" w:rsidRPr="001E6DAA" w:rsidRDefault="00CC016F" w:rsidP="001E6DAA">
      <w:pPr>
        <w:pStyle w:val="Listeavsnitt"/>
        <w:rPr>
          <w:rFonts w:ascii="Calibri" w:hAnsi="Calibri" w:cs="Calibri"/>
          <w:sz w:val="32"/>
          <w:szCs w:val="32"/>
        </w:rPr>
      </w:pPr>
      <w:r>
        <w:rPr>
          <w:rFonts w:ascii="Calibri" w:hAnsi="Calibri" w:cs="Calibri"/>
          <w:sz w:val="32"/>
          <w:szCs w:val="32"/>
        </w:rPr>
        <w:t>Troms Arbeiderparti forventer at regjeringa følger opp totalberedskap</w:t>
      </w:r>
      <w:r w:rsidR="0074245D">
        <w:rPr>
          <w:rFonts w:ascii="Calibri" w:hAnsi="Calibri" w:cs="Calibri"/>
          <w:sz w:val="32"/>
          <w:szCs w:val="32"/>
        </w:rPr>
        <w:t>s</w:t>
      </w:r>
      <w:r>
        <w:rPr>
          <w:rFonts w:ascii="Calibri" w:hAnsi="Calibri" w:cs="Calibri"/>
          <w:sz w:val="32"/>
          <w:szCs w:val="32"/>
        </w:rPr>
        <w:t>kommisjonens anbefaling om å etablere en nasjonal tiltakssone for beredskap i Troms og Finnmark</w:t>
      </w:r>
      <w:r w:rsidR="001E6DAA">
        <w:rPr>
          <w:rFonts w:ascii="Calibri" w:hAnsi="Calibri" w:cs="Calibri"/>
          <w:sz w:val="32"/>
          <w:szCs w:val="32"/>
        </w:rPr>
        <w:t>. Denne sonen skal ta</w:t>
      </w:r>
      <w:r w:rsidRPr="001E6DAA">
        <w:rPr>
          <w:rFonts w:ascii="Calibri" w:hAnsi="Calibri" w:cs="Calibri"/>
          <w:sz w:val="32"/>
          <w:szCs w:val="32"/>
        </w:rPr>
        <w:t xml:space="preserve"> utgangspunkt </w:t>
      </w:r>
      <w:r w:rsidR="00077096" w:rsidRPr="001E6DAA">
        <w:rPr>
          <w:rFonts w:ascii="Calibri" w:hAnsi="Calibri" w:cs="Calibri"/>
          <w:sz w:val="32"/>
          <w:szCs w:val="32"/>
        </w:rPr>
        <w:t xml:space="preserve">i </w:t>
      </w:r>
      <w:r w:rsidR="001E6DAA" w:rsidRPr="001E6DAA">
        <w:rPr>
          <w:rFonts w:ascii="Calibri" w:hAnsi="Calibri" w:cs="Calibri"/>
          <w:sz w:val="32"/>
          <w:szCs w:val="32"/>
        </w:rPr>
        <w:t>NATOs</w:t>
      </w:r>
      <w:r w:rsidR="00077096" w:rsidRPr="001E6DAA">
        <w:rPr>
          <w:rFonts w:ascii="Calibri" w:hAnsi="Calibri" w:cs="Calibri"/>
          <w:sz w:val="32"/>
          <w:szCs w:val="32"/>
        </w:rPr>
        <w:t xml:space="preserve"> grunnleggende forventninger til robusthet i kritiske samfunnsfunksjoner. </w:t>
      </w:r>
      <w:r w:rsidR="00451230" w:rsidRPr="001E6DAA">
        <w:rPr>
          <w:rFonts w:ascii="Calibri" w:hAnsi="Calibri" w:cs="Calibri"/>
          <w:sz w:val="32"/>
          <w:szCs w:val="32"/>
        </w:rPr>
        <w:t xml:space="preserve">Troms Arbeiderparti vil understreke at helseberedskap gjennom stabile fastleger, et sterkt universitetssykehus, desentraliserte helsetjenester og </w:t>
      </w:r>
      <w:proofErr w:type="spellStart"/>
      <w:r w:rsidR="00451230" w:rsidRPr="001E6DAA">
        <w:rPr>
          <w:rFonts w:ascii="Calibri" w:hAnsi="Calibri" w:cs="Calibri"/>
          <w:sz w:val="32"/>
          <w:szCs w:val="32"/>
        </w:rPr>
        <w:t>prehospitale</w:t>
      </w:r>
      <w:proofErr w:type="spellEnd"/>
      <w:r w:rsidR="00451230" w:rsidRPr="001E6DAA">
        <w:rPr>
          <w:rFonts w:ascii="Calibri" w:hAnsi="Calibri" w:cs="Calibri"/>
          <w:sz w:val="32"/>
          <w:szCs w:val="32"/>
        </w:rPr>
        <w:t xml:space="preserve"> tjenester er en viktig brikke i totalberedskapen. </w:t>
      </w:r>
    </w:p>
    <w:p w14:paraId="07D5621D" w14:textId="37FB3266" w:rsidR="007A00DF" w:rsidRDefault="007A00DF" w:rsidP="00077096">
      <w:pPr>
        <w:pStyle w:val="Listeavsnitt"/>
        <w:numPr>
          <w:ilvl w:val="0"/>
          <w:numId w:val="1"/>
        </w:numPr>
        <w:rPr>
          <w:rFonts w:ascii="Calibri" w:hAnsi="Calibri" w:cs="Calibri"/>
          <w:b/>
          <w:bCs/>
          <w:sz w:val="32"/>
          <w:szCs w:val="32"/>
        </w:rPr>
      </w:pPr>
      <w:r>
        <w:rPr>
          <w:rFonts w:ascii="Calibri" w:hAnsi="Calibri" w:cs="Calibri"/>
          <w:b/>
          <w:bCs/>
          <w:sz w:val="32"/>
          <w:szCs w:val="32"/>
        </w:rPr>
        <w:t>Forsvarskroner må brukes raskt i Troms</w:t>
      </w:r>
    </w:p>
    <w:p w14:paraId="004050FD" w14:textId="1D3C7CC1" w:rsidR="00CC016F" w:rsidRPr="00CC016F" w:rsidRDefault="00CC016F" w:rsidP="00CC016F">
      <w:pPr>
        <w:pStyle w:val="Listeavsnitt"/>
        <w:rPr>
          <w:rFonts w:ascii="Calibri" w:hAnsi="Calibri" w:cs="Calibri"/>
          <w:sz w:val="32"/>
          <w:szCs w:val="32"/>
        </w:rPr>
      </w:pPr>
      <w:r>
        <w:rPr>
          <w:rFonts w:ascii="Calibri" w:hAnsi="Calibri" w:cs="Calibri"/>
          <w:sz w:val="32"/>
          <w:szCs w:val="32"/>
        </w:rPr>
        <w:t xml:space="preserve">Troms Arbeiderparti mener det er viktig at forsvarskronene investeres raskt i Troms, og særlig underbygger bedre bo- og leveforhold for ansatte og vernepliktige. For Troms Arbeiderparti er det viktig å understreke at forsvarsinvesteringer må være med på å bygge opp under </w:t>
      </w:r>
      <w:r w:rsidR="001E6DAA">
        <w:rPr>
          <w:rFonts w:ascii="Calibri" w:hAnsi="Calibri" w:cs="Calibri"/>
          <w:sz w:val="32"/>
          <w:szCs w:val="32"/>
        </w:rPr>
        <w:t>og</w:t>
      </w:r>
      <w:r>
        <w:rPr>
          <w:rFonts w:ascii="Calibri" w:hAnsi="Calibri" w:cs="Calibri"/>
          <w:sz w:val="32"/>
          <w:szCs w:val="32"/>
        </w:rPr>
        <w:t xml:space="preserve"> styrke næringslivet</w:t>
      </w:r>
      <w:r w:rsidR="001E6DAA">
        <w:rPr>
          <w:rFonts w:ascii="Calibri" w:hAnsi="Calibri" w:cs="Calibri"/>
          <w:sz w:val="32"/>
          <w:szCs w:val="32"/>
        </w:rPr>
        <w:t>,</w:t>
      </w:r>
      <w:r>
        <w:rPr>
          <w:rFonts w:ascii="Calibri" w:hAnsi="Calibri" w:cs="Calibri"/>
          <w:sz w:val="32"/>
          <w:szCs w:val="32"/>
        </w:rPr>
        <w:t xml:space="preserve"> og attraktive samfunn i nord. Det forventes at det regjeringa forhandler frem </w:t>
      </w:r>
      <w:r w:rsidR="001E6DAA">
        <w:rPr>
          <w:rFonts w:ascii="Calibri" w:hAnsi="Calibri" w:cs="Calibri"/>
          <w:sz w:val="32"/>
          <w:szCs w:val="32"/>
        </w:rPr>
        <w:t>gjenkjøpsavtaler</w:t>
      </w:r>
      <w:r>
        <w:rPr>
          <w:rFonts w:ascii="Calibri" w:hAnsi="Calibri" w:cs="Calibri"/>
          <w:sz w:val="32"/>
          <w:szCs w:val="32"/>
        </w:rPr>
        <w:t xml:space="preserve"> som får virkning og etableringer i Troms. </w:t>
      </w:r>
    </w:p>
    <w:p w14:paraId="287AA660" w14:textId="4E437E2D" w:rsidR="004C5C81" w:rsidRDefault="004C5C81" w:rsidP="004C5C81">
      <w:pPr>
        <w:pStyle w:val="Listeavsnitt"/>
        <w:numPr>
          <w:ilvl w:val="0"/>
          <w:numId w:val="1"/>
        </w:numPr>
        <w:rPr>
          <w:rFonts w:ascii="Calibri" w:hAnsi="Calibri" w:cs="Calibri"/>
          <w:b/>
          <w:bCs/>
          <w:sz w:val="32"/>
          <w:szCs w:val="32"/>
        </w:rPr>
      </w:pPr>
      <w:r>
        <w:rPr>
          <w:rFonts w:ascii="Calibri" w:hAnsi="Calibri" w:cs="Calibri"/>
          <w:b/>
          <w:bCs/>
          <w:sz w:val="32"/>
          <w:szCs w:val="32"/>
        </w:rPr>
        <w:t>En sterk fylkes- og kommuneøkonomi</w:t>
      </w:r>
    </w:p>
    <w:p w14:paraId="1EB2B38B" w14:textId="18DF4627" w:rsidR="007A00DF" w:rsidRDefault="007A00DF" w:rsidP="007A00DF">
      <w:pPr>
        <w:pStyle w:val="Listeavsnitt"/>
        <w:rPr>
          <w:rFonts w:ascii="Calibri" w:hAnsi="Calibri" w:cs="Calibri"/>
          <w:b/>
          <w:bCs/>
          <w:sz w:val="32"/>
          <w:szCs w:val="32"/>
        </w:rPr>
      </w:pPr>
      <w:r>
        <w:rPr>
          <w:rFonts w:ascii="Calibri" w:hAnsi="Calibri" w:cs="Calibri"/>
          <w:sz w:val="32"/>
          <w:szCs w:val="32"/>
        </w:rPr>
        <w:t xml:space="preserve">Sivilsamfunnene i nord må fungere og </w:t>
      </w:r>
      <w:r w:rsidR="001E6DAA">
        <w:rPr>
          <w:rFonts w:ascii="Calibri" w:hAnsi="Calibri" w:cs="Calibri"/>
          <w:sz w:val="32"/>
          <w:szCs w:val="32"/>
        </w:rPr>
        <w:t xml:space="preserve">det </w:t>
      </w:r>
      <w:r>
        <w:rPr>
          <w:rFonts w:ascii="Calibri" w:hAnsi="Calibri" w:cs="Calibri"/>
          <w:sz w:val="32"/>
          <w:szCs w:val="32"/>
        </w:rPr>
        <w:t xml:space="preserve">er en forutsetning for at totalberedskapen skal fungere. Troms Arbeiderparti ønsker et </w:t>
      </w:r>
      <w:r>
        <w:rPr>
          <w:rFonts w:ascii="Calibri" w:hAnsi="Calibri" w:cs="Calibri"/>
          <w:sz w:val="32"/>
          <w:szCs w:val="32"/>
        </w:rPr>
        <w:lastRenderedPageBreak/>
        <w:t>aktivt løft for nordnorske kommuner. Til tross for at nordnorske kommuner har et ekstra Nord</w:t>
      </w:r>
      <w:r w:rsidR="001E6DAA">
        <w:rPr>
          <w:rFonts w:ascii="Calibri" w:hAnsi="Calibri" w:cs="Calibri"/>
          <w:sz w:val="32"/>
          <w:szCs w:val="32"/>
        </w:rPr>
        <w:t>-</w:t>
      </w:r>
      <w:r>
        <w:rPr>
          <w:rFonts w:ascii="Calibri" w:hAnsi="Calibri" w:cs="Calibri"/>
          <w:sz w:val="32"/>
          <w:szCs w:val="32"/>
        </w:rPr>
        <w:t xml:space="preserve">Norge tilskudd, så oppleves ikke kommuneøkonomien romslig. Det er trolig begrenset hva </w:t>
      </w:r>
      <w:proofErr w:type="spellStart"/>
      <w:r>
        <w:rPr>
          <w:rFonts w:ascii="Calibri" w:hAnsi="Calibri" w:cs="Calibri"/>
          <w:sz w:val="32"/>
          <w:szCs w:val="32"/>
        </w:rPr>
        <w:t>nordnorge</w:t>
      </w:r>
      <w:proofErr w:type="spellEnd"/>
      <w:r>
        <w:rPr>
          <w:rFonts w:ascii="Calibri" w:hAnsi="Calibri" w:cs="Calibri"/>
          <w:sz w:val="32"/>
          <w:szCs w:val="32"/>
        </w:rPr>
        <w:t>-tilskuddet kompenserer m</w:t>
      </w:r>
      <w:r w:rsidR="001E6DAA">
        <w:rPr>
          <w:rFonts w:ascii="Calibri" w:hAnsi="Calibri" w:cs="Calibri"/>
          <w:sz w:val="32"/>
          <w:szCs w:val="32"/>
        </w:rPr>
        <w:t>ed tanke på</w:t>
      </w:r>
      <w:r>
        <w:rPr>
          <w:rFonts w:ascii="Calibri" w:hAnsi="Calibri" w:cs="Calibri"/>
          <w:sz w:val="32"/>
          <w:szCs w:val="32"/>
        </w:rPr>
        <w:t xml:space="preserve"> at det er en lav skatteinngang i flere kommuner i nord. </w:t>
      </w:r>
      <w:r w:rsidR="00077096">
        <w:rPr>
          <w:rFonts w:ascii="Calibri" w:hAnsi="Calibri" w:cs="Calibri"/>
          <w:sz w:val="32"/>
          <w:szCs w:val="32"/>
        </w:rPr>
        <w:t xml:space="preserve">Fylkeskommunene i nord må ha tilstrekkelig med midler for å kunne opprettholde desentraliserte tjenester, bidra til samfunnsutvikling og ha aktive virkemidler for </w:t>
      </w:r>
      <w:r w:rsidR="006D7710">
        <w:rPr>
          <w:rFonts w:ascii="Calibri" w:hAnsi="Calibri" w:cs="Calibri"/>
          <w:sz w:val="32"/>
          <w:szCs w:val="32"/>
        </w:rPr>
        <w:t xml:space="preserve">å støtte opp under næring- og industrietableringer. </w:t>
      </w:r>
      <w:r w:rsidR="00077096">
        <w:rPr>
          <w:rFonts w:ascii="Calibri" w:hAnsi="Calibri" w:cs="Calibri"/>
          <w:sz w:val="32"/>
          <w:szCs w:val="32"/>
        </w:rPr>
        <w:t xml:space="preserve"> </w:t>
      </w:r>
    </w:p>
    <w:p w14:paraId="489EA7EC" w14:textId="77777777" w:rsidR="007A00DF" w:rsidRDefault="007A00DF" w:rsidP="007A00DF">
      <w:pPr>
        <w:rPr>
          <w:rFonts w:ascii="Calibri" w:hAnsi="Calibri" w:cs="Calibri"/>
          <w:b/>
          <w:bCs/>
          <w:sz w:val="32"/>
          <w:szCs w:val="32"/>
        </w:rPr>
      </w:pPr>
    </w:p>
    <w:p w14:paraId="099CED11" w14:textId="77777777" w:rsidR="007A00DF" w:rsidRDefault="007A00DF" w:rsidP="007A00DF">
      <w:pPr>
        <w:pStyle w:val="Listeavsnitt"/>
        <w:numPr>
          <w:ilvl w:val="0"/>
          <w:numId w:val="1"/>
        </w:numPr>
        <w:rPr>
          <w:rFonts w:ascii="Calibri" w:hAnsi="Calibri" w:cs="Calibri"/>
          <w:b/>
          <w:bCs/>
          <w:sz w:val="32"/>
          <w:szCs w:val="32"/>
        </w:rPr>
      </w:pPr>
      <w:r>
        <w:rPr>
          <w:rFonts w:ascii="Calibri" w:hAnsi="Calibri" w:cs="Calibri"/>
          <w:b/>
          <w:bCs/>
          <w:sz w:val="32"/>
          <w:szCs w:val="32"/>
        </w:rPr>
        <w:t xml:space="preserve">Tiltakssonen </w:t>
      </w:r>
    </w:p>
    <w:p w14:paraId="54A85985" w14:textId="45861638" w:rsidR="00077096" w:rsidRPr="00077096" w:rsidRDefault="00077096" w:rsidP="00077096">
      <w:pPr>
        <w:pStyle w:val="Listeavsnitt"/>
        <w:rPr>
          <w:rFonts w:ascii="Calibri" w:hAnsi="Calibri" w:cs="Calibri"/>
          <w:sz w:val="32"/>
          <w:szCs w:val="32"/>
        </w:rPr>
      </w:pPr>
      <w:r>
        <w:rPr>
          <w:rFonts w:ascii="Calibri" w:hAnsi="Calibri" w:cs="Calibri"/>
          <w:sz w:val="32"/>
          <w:szCs w:val="32"/>
        </w:rPr>
        <w:t>Det m</w:t>
      </w:r>
      <w:r w:rsidR="006D7710">
        <w:rPr>
          <w:rFonts w:ascii="Calibri" w:hAnsi="Calibri" w:cs="Calibri"/>
          <w:sz w:val="32"/>
          <w:szCs w:val="32"/>
        </w:rPr>
        <w:t xml:space="preserve">å fylles på med virkemidler i tiltakssonen og det bør gjøres et eget arbeid med kommunene for å innhente innspill. Tiltakssonen bør få nytt navn som er mer positivt ladet. </w:t>
      </w:r>
    </w:p>
    <w:p w14:paraId="003ADDC1" w14:textId="1AB5BC27" w:rsidR="007A00DF" w:rsidRPr="007A00DF" w:rsidRDefault="007A00DF" w:rsidP="007A00DF">
      <w:pPr>
        <w:pStyle w:val="Listeavsnitt"/>
        <w:rPr>
          <w:rFonts w:ascii="Calibri" w:hAnsi="Calibri" w:cs="Calibri"/>
          <w:sz w:val="32"/>
          <w:szCs w:val="32"/>
        </w:rPr>
      </w:pPr>
      <w:r>
        <w:rPr>
          <w:rFonts w:ascii="Calibri" w:hAnsi="Calibri" w:cs="Calibri"/>
          <w:sz w:val="32"/>
          <w:szCs w:val="32"/>
        </w:rPr>
        <w:t>Troms A</w:t>
      </w:r>
      <w:r w:rsidR="00077096">
        <w:rPr>
          <w:rFonts w:ascii="Calibri" w:hAnsi="Calibri" w:cs="Calibri"/>
          <w:sz w:val="32"/>
          <w:szCs w:val="32"/>
        </w:rPr>
        <w:t>rbeiderparti krever at Nor</w:t>
      </w:r>
      <w:r w:rsidR="006B2707">
        <w:rPr>
          <w:rFonts w:ascii="Calibri" w:hAnsi="Calibri" w:cs="Calibri"/>
          <w:sz w:val="32"/>
          <w:szCs w:val="32"/>
        </w:rPr>
        <w:t>d-</w:t>
      </w:r>
      <w:r w:rsidR="00077096">
        <w:rPr>
          <w:rFonts w:ascii="Calibri" w:hAnsi="Calibri" w:cs="Calibri"/>
          <w:sz w:val="32"/>
          <w:szCs w:val="32"/>
        </w:rPr>
        <w:t xml:space="preserve">Troms kommunene blir likestilt med Finnmark i inntektssystemet. </w:t>
      </w:r>
    </w:p>
    <w:p w14:paraId="5BFA2DC6" w14:textId="57A024B8" w:rsidR="007A00DF" w:rsidRPr="007A00DF" w:rsidRDefault="007A00DF" w:rsidP="007A00DF">
      <w:pPr>
        <w:pStyle w:val="Listeavsnitt"/>
        <w:rPr>
          <w:rFonts w:ascii="Calibri" w:hAnsi="Calibri" w:cs="Calibri"/>
          <w:sz w:val="32"/>
          <w:szCs w:val="32"/>
        </w:rPr>
      </w:pPr>
    </w:p>
    <w:p w14:paraId="4065DBEC" w14:textId="77777777" w:rsidR="007A00DF" w:rsidRPr="007A00DF" w:rsidRDefault="007A00DF" w:rsidP="007A00DF">
      <w:pPr>
        <w:pStyle w:val="Listeavsnitt"/>
        <w:rPr>
          <w:rFonts w:ascii="Calibri" w:hAnsi="Calibri" w:cs="Calibri"/>
          <w:sz w:val="32"/>
          <w:szCs w:val="32"/>
        </w:rPr>
      </w:pPr>
    </w:p>
    <w:p w14:paraId="22982B2E" w14:textId="0542D429" w:rsidR="004C5C81" w:rsidRDefault="004C5C81" w:rsidP="004C5C81">
      <w:pPr>
        <w:pStyle w:val="Listeavsnitt"/>
        <w:numPr>
          <w:ilvl w:val="0"/>
          <w:numId w:val="1"/>
        </w:numPr>
        <w:rPr>
          <w:rFonts w:ascii="Calibri" w:hAnsi="Calibri" w:cs="Calibri"/>
          <w:b/>
          <w:bCs/>
          <w:sz w:val="32"/>
          <w:szCs w:val="32"/>
        </w:rPr>
      </w:pPr>
      <w:r>
        <w:rPr>
          <w:rFonts w:ascii="Calibri" w:hAnsi="Calibri" w:cs="Calibri"/>
          <w:b/>
          <w:bCs/>
          <w:sz w:val="32"/>
          <w:szCs w:val="32"/>
        </w:rPr>
        <w:t xml:space="preserve">En infrastruktur som knytter folk tettere sammen </w:t>
      </w:r>
    </w:p>
    <w:p w14:paraId="3FF8A807" w14:textId="21A109CB" w:rsidR="00AB5BA6" w:rsidRDefault="00AB5BA6" w:rsidP="00AB5BA6">
      <w:pPr>
        <w:pStyle w:val="Listeavsnitt"/>
        <w:rPr>
          <w:rFonts w:ascii="Calibri" w:hAnsi="Calibri" w:cs="Calibri"/>
          <w:sz w:val="32"/>
          <w:szCs w:val="32"/>
        </w:rPr>
      </w:pPr>
      <w:r>
        <w:rPr>
          <w:rFonts w:ascii="Calibri" w:hAnsi="Calibri" w:cs="Calibri"/>
          <w:sz w:val="32"/>
          <w:szCs w:val="32"/>
        </w:rPr>
        <w:t>Troms Arbeiderparti vil understreke behovet for å gjennomføre et infrastrukturløft for Troms og Nord</w:t>
      </w:r>
      <w:r w:rsidR="006B2707">
        <w:rPr>
          <w:rFonts w:ascii="Calibri" w:hAnsi="Calibri" w:cs="Calibri"/>
          <w:sz w:val="32"/>
          <w:szCs w:val="32"/>
        </w:rPr>
        <w:t>-</w:t>
      </w:r>
      <w:r>
        <w:rPr>
          <w:rFonts w:ascii="Calibri" w:hAnsi="Calibri" w:cs="Calibri"/>
          <w:sz w:val="32"/>
          <w:szCs w:val="32"/>
        </w:rPr>
        <w:t>Norge. Troms mener det er spesielt viktig å få en større satsing på fylkesveier, tilskudd til å utvikle bedre fleksible kollektivtilbud i distrikt og forsterke byvekstavtalen i Tromsø.</w:t>
      </w:r>
      <w:r w:rsidR="007A00DF">
        <w:rPr>
          <w:rFonts w:ascii="Calibri" w:hAnsi="Calibri" w:cs="Calibri"/>
          <w:sz w:val="32"/>
          <w:szCs w:val="32"/>
        </w:rPr>
        <w:t xml:space="preserve"> Troms er et stort forsvars- og sjømatfylke, og</w:t>
      </w:r>
      <w:r w:rsidR="00CC016F">
        <w:rPr>
          <w:rFonts w:ascii="Calibri" w:hAnsi="Calibri" w:cs="Calibri"/>
          <w:sz w:val="32"/>
          <w:szCs w:val="32"/>
        </w:rPr>
        <w:t xml:space="preserve"> bevilgningene må </w:t>
      </w:r>
      <w:r w:rsidR="006B2707">
        <w:rPr>
          <w:rFonts w:ascii="Calibri" w:hAnsi="Calibri" w:cs="Calibri"/>
          <w:sz w:val="32"/>
          <w:szCs w:val="32"/>
        </w:rPr>
        <w:t xml:space="preserve">i større grad </w:t>
      </w:r>
      <w:r w:rsidR="00CC016F">
        <w:rPr>
          <w:rFonts w:ascii="Calibri" w:hAnsi="Calibri" w:cs="Calibri"/>
          <w:sz w:val="32"/>
          <w:szCs w:val="32"/>
        </w:rPr>
        <w:t>gjenspeile de behovene forsvar, næringsliv og beredskap har for å utføre jobben sin.</w:t>
      </w:r>
      <w:r>
        <w:rPr>
          <w:rFonts w:ascii="Calibri" w:hAnsi="Calibri" w:cs="Calibri"/>
          <w:sz w:val="32"/>
          <w:szCs w:val="32"/>
        </w:rPr>
        <w:t xml:space="preserve"> For å knytte Troms og Nord</w:t>
      </w:r>
      <w:r w:rsidR="009A67CD">
        <w:rPr>
          <w:rFonts w:ascii="Calibri" w:hAnsi="Calibri" w:cs="Calibri"/>
          <w:sz w:val="32"/>
          <w:szCs w:val="32"/>
        </w:rPr>
        <w:t>-</w:t>
      </w:r>
      <w:r>
        <w:rPr>
          <w:rFonts w:ascii="Calibri" w:hAnsi="Calibri" w:cs="Calibri"/>
          <w:sz w:val="32"/>
          <w:szCs w:val="32"/>
        </w:rPr>
        <w:t>Norge tettere sammen og for å skape større bo- og arbeidsmarkedsregioner, er det viktig at regjeringa går videre med den samfunnsøkonomiske lønnsomme traseen Østre Malangen. KS1-vurderingen av KVU Nord</w:t>
      </w:r>
      <w:r w:rsidR="009A67CD">
        <w:rPr>
          <w:rFonts w:ascii="Calibri" w:hAnsi="Calibri" w:cs="Calibri"/>
          <w:sz w:val="32"/>
          <w:szCs w:val="32"/>
        </w:rPr>
        <w:t>-</w:t>
      </w:r>
      <w:r>
        <w:rPr>
          <w:rFonts w:ascii="Calibri" w:hAnsi="Calibri" w:cs="Calibri"/>
          <w:sz w:val="32"/>
          <w:szCs w:val="32"/>
        </w:rPr>
        <w:t xml:space="preserve">Norgebanen peker på at </w:t>
      </w:r>
      <w:proofErr w:type="spellStart"/>
      <w:r>
        <w:rPr>
          <w:rFonts w:ascii="Calibri" w:hAnsi="Calibri" w:cs="Calibri"/>
          <w:sz w:val="32"/>
          <w:szCs w:val="32"/>
        </w:rPr>
        <w:t>KVUen</w:t>
      </w:r>
      <w:proofErr w:type="spellEnd"/>
      <w:r>
        <w:rPr>
          <w:rFonts w:ascii="Calibri" w:hAnsi="Calibri" w:cs="Calibri"/>
          <w:sz w:val="32"/>
          <w:szCs w:val="32"/>
        </w:rPr>
        <w:t xml:space="preserve"> ikke i tilstrekkelig grad </w:t>
      </w:r>
      <w:r w:rsidR="007A00DF">
        <w:rPr>
          <w:rFonts w:ascii="Calibri" w:hAnsi="Calibri" w:cs="Calibri"/>
          <w:sz w:val="32"/>
          <w:szCs w:val="32"/>
        </w:rPr>
        <w:t xml:space="preserve">har vurdert hvilke behov jernbanen skal dekke. Sett i lys av den sikkerhetspolitiske situasjon og behovet for å styrke sivil og militær beredskap, bør jernbane i større grad ses i sammenheng med NATOs behov for infrastrukturløsninger i nord. </w:t>
      </w:r>
      <w:r w:rsidR="00A97D88">
        <w:rPr>
          <w:rFonts w:ascii="Calibri" w:hAnsi="Calibri" w:cs="Calibri"/>
          <w:sz w:val="32"/>
          <w:szCs w:val="32"/>
        </w:rPr>
        <w:t>FOT-</w:t>
      </w:r>
      <w:r w:rsidR="00A97D88">
        <w:rPr>
          <w:rFonts w:ascii="Calibri" w:hAnsi="Calibri" w:cs="Calibri"/>
          <w:sz w:val="32"/>
          <w:szCs w:val="32"/>
        </w:rPr>
        <w:lastRenderedPageBreak/>
        <w:t>rutetilbudet må restruktureres og styrkes i nord slik at det fungerer i større grad for folk, helsetransport og næringsliv</w:t>
      </w:r>
      <w:r w:rsidR="00BB6C57">
        <w:rPr>
          <w:rFonts w:ascii="Calibri" w:hAnsi="Calibri" w:cs="Calibri"/>
          <w:sz w:val="32"/>
          <w:szCs w:val="32"/>
        </w:rPr>
        <w:t>.</w:t>
      </w:r>
    </w:p>
    <w:p w14:paraId="2E9E6A04" w14:textId="77777777" w:rsidR="00CC016F" w:rsidRPr="00AB5BA6" w:rsidRDefault="00CC016F" w:rsidP="00AB5BA6">
      <w:pPr>
        <w:pStyle w:val="Listeavsnitt"/>
        <w:rPr>
          <w:rFonts w:ascii="Calibri" w:hAnsi="Calibri" w:cs="Calibri"/>
          <w:sz w:val="32"/>
          <w:szCs w:val="32"/>
        </w:rPr>
      </w:pPr>
    </w:p>
    <w:p w14:paraId="5F8A4AFF" w14:textId="373925B5" w:rsidR="004C5C81" w:rsidRDefault="004C5C81" w:rsidP="004C5C81">
      <w:pPr>
        <w:pStyle w:val="Listeavsnitt"/>
        <w:numPr>
          <w:ilvl w:val="0"/>
          <w:numId w:val="1"/>
        </w:numPr>
        <w:rPr>
          <w:rFonts w:ascii="Calibri" w:hAnsi="Calibri" w:cs="Calibri"/>
          <w:b/>
          <w:bCs/>
          <w:sz w:val="32"/>
          <w:szCs w:val="32"/>
        </w:rPr>
      </w:pPr>
      <w:r>
        <w:rPr>
          <w:rFonts w:ascii="Calibri" w:hAnsi="Calibri" w:cs="Calibri"/>
          <w:b/>
          <w:bCs/>
          <w:sz w:val="32"/>
          <w:szCs w:val="32"/>
        </w:rPr>
        <w:t xml:space="preserve">De tre stammers møte </w:t>
      </w:r>
      <w:r w:rsidR="00734C75">
        <w:rPr>
          <w:rFonts w:ascii="Calibri" w:hAnsi="Calibri" w:cs="Calibri"/>
          <w:b/>
          <w:bCs/>
          <w:sz w:val="32"/>
          <w:szCs w:val="32"/>
        </w:rPr>
        <w:t>– sannhet og forsoning</w:t>
      </w:r>
    </w:p>
    <w:p w14:paraId="6D262F62" w14:textId="76206969" w:rsidR="00734C75" w:rsidRDefault="00734C75" w:rsidP="00AB5BA6">
      <w:pPr>
        <w:pStyle w:val="Listeavsnitt"/>
        <w:rPr>
          <w:rFonts w:ascii="Calibri" w:hAnsi="Calibri" w:cs="Calibri"/>
          <w:sz w:val="32"/>
          <w:szCs w:val="32"/>
        </w:rPr>
      </w:pPr>
      <w:r>
        <w:rPr>
          <w:rFonts w:ascii="Calibri" w:hAnsi="Calibri" w:cs="Calibri"/>
          <w:sz w:val="32"/>
          <w:szCs w:val="32"/>
        </w:rPr>
        <w:t>Det er kommunene og fylkeskommunen som produserer samiske og kvenske velferdstjenester. T</w:t>
      </w:r>
      <w:r w:rsidR="009870E4" w:rsidRPr="00734C75">
        <w:rPr>
          <w:rFonts w:ascii="Calibri" w:hAnsi="Calibri" w:cs="Calibri"/>
          <w:sz w:val="32"/>
          <w:szCs w:val="32"/>
        </w:rPr>
        <w:t xml:space="preserve">roms Arbeiderparti er fornøyd med at </w:t>
      </w:r>
      <w:r w:rsidRPr="00734C75">
        <w:rPr>
          <w:rFonts w:ascii="Calibri" w:hAnsi="Calibri" w:cs="Calibri"/>
          <w:sz w:val="32"/>
          <w:szCs w:val="32"/>
        </w:rPr>
        <w:t xml:space="preserve">det </w:t>
      </w:r>
      <w:r>
        <w:rPr>
          <w:rFonts w:ascii="Calibri" w:hAnsi="Calibri" w:cs="Calibri"/>
          <w:sz w:val="32"/>
          <w:szCs w:val="32"/>
        </w:rPr>
        <w:t>foreslås</w:t>
      </w:r>
      <w:r w:rsidRPr="00734C75">
        <w:rPr>
          <w:rFonts w:ascii="Calibri" w:hAnsi="Calibri" w:cs="Calibri"/>
          <w:sz w:val="32"/>
          <w:szCs w:val="32"/>
        </w:rPr>
        <w:t xml:space="preserve"> at kommuner og fylkeskommuner skal få økte midler til å tilrettelegge for språk og kultur</w:t>
      </w:r>
      <w:r>
        <w:rPr>
          <w:rFonts w:ascii="Calibri" w:hAnsi="Calibri" w:cs="Calibri"/>
          <w:sz w:val="32"/>
          <w:szCs w:val="32"/>
        </w:rPr>
        <w:t xml:space="preserve">, og forventer at regjeringen følger dette opp. </w:t>
      </w:r>
      <w:r w:rsidR="00AB5BA6">
        <w:rPr>
          <w:rFonts w:ascii="Calibri" w:hAnsi="Calibri" w:cs="Calibri"/>
          <w:sz w:val="32"/>
          <w:szCs w:val="32"/>
        </w:rPr>
        <w:t xml:space="preserve">For Troms Arbeiderparti er det viktig å understreke at forsoning er noe som må jobbes med kontinuerlig og tiltak må være godt forankret i de enkelte områdene. </w:t>
      </w:r>
      <w:r>
        <w:rPr>
          <w:rFonts w:ascii="Calibri" w:hAnsi="Calibri" w:cs="Calibri"/>
          <w:sz w:val="32"/>
          <w:szCs w:val="32"/>
        </w:rPr>
        <w:t xml:space="preserve">Troms Arbeiderparti mener det er naturlig at </w:t>
      </w:r>
      <w:r w:rsidR="00AB5BA6">
        <w:rPr>
          <w:rFonts w:ascii="Calibri" w:hAnsi="Calibri" w:cs="Calibri"/>
          <w:sz w:val="32"/>
          <w:szCs w:val="32"/>
        </w:rPr>
        <w:t xml:space="preserve">UIT Norges Arktiske universitet får hovedoppdraget med å bygge opp et kompetansesenter for forsoning i sterkt samarbeid med institusjoner og språksentre. </w:t>
      </w:r>
    </w:p>
    <w:p w14:paraId="7943FD64" w14:textId="77777777" w:rsidR="00CC016F" w:rsidRPr="00734C75" w:rsidRDefault="00CC016F" w:rsidP="00AB5BA6">
      <w:pPr>
        <w:pStyle w:val="Listeavsnitt"/>
        <w:rPr>
          <w:rFonts w:ascii="Calibri" w:hAnsi="Calibri" w:cs="Calibri"/>
          <w:sz w:val="32"/>
          <w:szCs w:val="32"/>
        </w:rPr>
      </w:pPr>
    </w:p>
    <w:p w14:paraId="582BC0CE" w14:textId="3CF99E9D" w:rsidR="004C5C81" w:rsidRPr="00734C75" w:rsidRDefault="004C5C81" w:rsidP="00CC016F">
      <w:pPr>
        <w:pStyle w:val="Listeavsnitt"/>
        <w:numPr>
          <w:ilvl w:val="0"/>
          <w:numId w:val="1"/>
        </w:numPr>
        <w:rPr>
          <w:rFonts w:ascii="Calibri" w:hAnsi="Calibri" w:cs="Calibri"/>
          <w:b/>
          <w:bCs/>
          <w:sz w:val="32"/>
          <w:szCs w:val="32"/>
        </w:rPr>
      </w:pPr>
      <w:r w:rsidRPr="00734C75">
        <w:rPr>
          <w:rFonts w:ascii="Calibri" w:hAnsi="Calibri" w:cs="Calibri"/>
          <w:b/>
          <w:bCs/>
          <w:sz w:val="32"/>
          <w:szCs w:val="32"/>
        </w:rPr>
        <w:t>En aktiv boli</w:t>
      </w:r>
      <w:r w:rsidR="009A67CD">
        <w:rPr>
          <w:rFonts w:ascii="Calibri" w:hAnsi="Calibri" w:cs="Calibri"/>
          <w:b/>
          <w:bCs/>
          <w:sz w:val="32"/>
          <w:szCs w:val="32"/>
        </w:rPr>
        <w:t>g</w:t>
      </w:r>
      <w:r w:rsidRPr="00734C75">
        <w:rPr>
          <w:rFonts w:ascii="Calibri" w:hAnsi="Calibri" w:cs="Calibri"/>
          <w:b/>
          <w:bCs/>
          <w:sz w:val="32"/>
          <w:szCs w:val="32"/>
        </w:rPr>
        <w:t>politikk</w:t>
      </w:r>
    </w:p>
    <w:p w14:paraId="4937E63F" w14:textId="38057803" w:rsidR="004C5C81" w:rsidRDefault="004C5C81" w:rsidP="004C5C81">
      <w:pPr>
        <w:pStyle w:val="Listeavsnitt"/>
        <w:rPr>
          <w:rFonts w:ascii="Calibri" w:hAnsi="Calibri" w:cs="Calibri"/>
          <w:sz w:val="32"/>
          <w:szCs w:val="32"/>
        </w:rPr>
      </w:pPr>
      <w:r>
        <w:rPr>
          <w:rFonts w:ascii="Calibri" w:hAnsi="Calibri" w:cs="Calibri"/>
          <w:sz w:val="32"/>
          <w:szCs w:val="32"/>
        </w:rPr>
        <w:t>Troms Arbeiderparti mener det må settes e</w:t>
      </w:r>
      <w:r w:rsidR="009A67CD">
        <w:rPr>
          <w:rFonts w:ascii="Calibri" w:hAnsi="Calibri" w:cs="Calibri"/>
          <w:sz w:val="32"/>
          <w:szCs w:val="32"/>
        </w:rPr>
        <w:t>t</w:t>
      </w:r>
      <w:r>
        <w:rPr>
          <w:rFonts w:ascii="Calibri" w:hAnsi="Calibri" w:cs="Calibri"/>
          <w:sz w:val="32"/>
          <w:szCs w:val="32"/>
        </w:rPr>
        <w:t xml:space="preserve"> sterkere </w:t>
      </w:r>
      <w:proofErr w:type="gramStart"/>
      <w:r>
        <w:rPr>
          <w:rFonts w:ascii="Calibri" w:hAnsi="Calibri" w:cs="Calibri"/>
          <w:sz w:val="32"/>
          <w:szCs w:val="32"/>
        </w:rPr>
        <w:t>fokus</w:t>
      </w:r>
      <w:proofErr w:type="gramEnd"/>
      <w:r>
        <w:rPr>
          <w:rFonts w:ascii="Calibri" w:hAnsi="Calibri" w:cs="Calibri"/>
          <w:sz w:val="32"/>
          <w:szCs w:val="32"/>
        </w:rPr>
        <w:t xml:space="preserve"> på en aktiv boligpolitikk</w:t>
      </w:r>
      <w:r w:rsidR="009A67CD">
        <w:rPr>
          <w:rFonts w:ascii="Calibri" w:hAnsi="Calibri" w:cs="Calibri"/>
          <w:sz w:val="32"/>
          <w:szCs w:val="32"/>
        </w:rPr>
        <w:t>,</w:t>
      </w:r>
      <w:r>
        <w:rPr>
          <w:rFonts w:ascii="Calibri" w:hAnsi="Calibri" w:cs="Calibri"/>
          <w:sz w:val="32"/>
          <w:szCs w:val="32"/>
        </w:rPr>
        <w:t xml:space="preserve"> slik at det blir attraktivt for unge voksne å bo og etablere seg i nord. Det må både tilrettelegges for flere utleieenheter til unge, samt gi flere muligheter til å eie sin egen bolig. Det må innføres treffsikre virkemidler både for by og bygd. Dette må gjøres både gjennom et fornyet oppdrag til husbanken, samt forenkle </w:t>
      </w:r>
      <w:r w:rsidR="009870E4">
        <w:rPr>
          <w:rFonts w:ascii="Calibri" w:hAnsi="Calibri" w:cs="Calibri"/>
          <w:sz w:val="32"/>
          <w:szCs w:val="32"/>
        </w:rPr>
        <w:t xml:space="preserve">reguleringer av tomter til boligformål for unge. </w:t>
      </w:r>
    </w:p>
    <w:p w14:paraId="25B822E6" w14:textId="77777777" w:rsidR="00CC016F" w:rsidRDefault="00CC016F" w:rsidP="004C5C81">
      <w:pPr>
        <w:pStyle w:val="Listeavsnitt"/>
        <w:rPr>
          <w:rFonts w:ascii="Calibri" w:hAnsi="Calibri" w:cs="Calibri"/>
          <w:sz w:val="32"/>
          <w:szCs w:val="32"/>
        </w:rPr>
      </w:pPr>
    </w:p>
    <w:p w14:paraId="7EC7997C" w14:textId="7E3F5E77" w:rsidR="009870E4" w:rsidRPr="009870E4" w:rsidRDefault="009870E4" w:rsidP="009870E4">
      <w:pPr>
        <w:pStyle w:val="Listeavsnitt"/>
        <w:numPr>
          <w:ilvl w:val="0"/>
          <w:numId w:val="1"/>
        </w:numPr>
        <w:rPr>
          <w:rFonts w:ascii="Calibri" w:hAnsi="Calibri" w:cs="Calibri"/>
          <w:sz w:val="32"/>
          <w:szCs w:val="32"/>
        </w:rPr>
      </w:pPr>
      <w:r>
        <w:rPr>
          <w:rFonts w:ascii="Calibri" w:hAnsi="Calibri" w:cs="Calibri"/>
          <w:b/>
          <w:bCs/>
          <w:sz w:val="32"/>
          <w:szCs w:val="32"/>
        </w:rPr>
        <w:t>Tilskudd til elevboliger</w:t>
      </w:r>
    </w:p>
    <w:p w14:paraId="130183E8" w14:textId="746A2490" w:rsidR="009870E4" w:rsidRDefault="009870E4" w:rsidP="009870E4">
      <w:pPr>
        <w:pStyle w:val="Listeavsnitt"/>
        <w:rPr>
          <w:rFonts w:ascii="Calibri" w:hAnsi="Calibri" w:cs="Calibri"/>
          <w:sz w:val="32"/>
          <w:szCs w:val="32"/>
        </w:rPr>
      </w:pPr>
      <w:r>
        <w:rPr>
          <w:rFonts w:ascii="Calibri" w:hAnsi="Calibri" w:cs="Calibri"/>
          <w:sz w:val="32"/>
          <w:szCs w:val="32"/>
        </w:rPr>
        <w:t>Nord</w:t>
      </w:r>
      <w:r w:rsidR="009A67CD">
        <w:rPr>
          <w:rFonts w:ascii="Calibri" w:hAnsi="Calibri" w:cs="Calibri"/>
          <w:sz w:val="32"/>
          <w:szCs w:val="32"/>
        </w:rPr>
        <w:t>-</w:t>
      </w:r>
      <w:r>
        <w:rPr>
          <w:rFonts w:ascii="Calibri" w:hAnsi="Calibri" w:cs="Calibri"/>
          <w:sz w:val="32"/>
          <w:szCs w:val="32"/>
        </w:rPr>
        <w:t xml:space="preserve">Norge har en stor andel hybelboere på grunn av demografi og geografi. Troms Arbeiderparti mener det må innføres et likt tilskudd til å bygge elevboliger som finnes for å bygge studentboliger. Dette vil gjøre fylkeskommunen i stand til å få bygd flere moderne elevboliger med trygge og sosiale boforhold. </w:t>
      </w:r>
    </w:p>
    <w:p w14:paraId="3859244A" w14:textId="77777777" w:rsidR="009A67CD" w:rsidRDefault="009A67CD" w:rsidP="009870E4">
      <w:pPr>
        <w:pStyle w:val="Listeavsnitt"/>
        <w:rPr>
          <w:rFonts w:ascii="Calibri" w:hAnsi="Calibri" w:cs="Calibri"/>
          <w:sz w:val="32"/>
          <w:szCs w:val="32"/>
        </w:rPr>
      </w:pPr>
    </w:p>
    <w:p w14:paraId="458573AC" w14:textId="77777777" w:rsidR="00CC016F" w:rsidRDefault="00CC016F" w:rsidP="009870E4">
      <w:pPr>
        <w:pStyle w:val="Listeavsnitt"/>
        <w:rPr>
          <w:rFonts w:ascii="Calibri" w:hAnsi="Calibri" w:cs="Calibri"/>
          <w:sz w:val="32"/>
          <w:szCs w:val="32"/>
        </w:rPr>
      </w:pPr>
    </w:p>
    <w:p w14:paraId="59388C1C" w14:textId="079F6699" w:rsidR="00077096" w:rsidRPr="00077096" w:rsidRDefault="00077096" w:rsidP="00077096">
      <w:pPr>
        <w:pStyle w:val="Listeavsnitt"/>
        <w:numPr>
          <w:ilvl w:val="0"/>
          <w:numId w:val="1"/>
        </w:numPr>
        <w:rPr>
          <w:rFonts w:ascii="Calibri" w:hAnsi="Calibri" w:cs="Calibri"/>
          <w:b/>
          <w:bCs/>
          <w:sz w:val="32"/>
          <w:szCs w:val="32"/>
        </w:rPr>
      </w:pPr>
      <w:r w:rsidRPr="00077096">
        <w:rPr>
          <w:rFonts w:ascii="Calibri" w:hAnsi="Calibri" w:cs="Calibri"/>
          <w:b/>
          <w:bCs/>
          <w:sz w:val="32"/>
          <w:szCs w:val="32"/>
        </w:rPr>
        <w:lastRenderedPageBreak/>
        <w:t>Kultur</w:t>
      </w:r>
      <w:r>
        <w:rPr>
          <w:rFonts w:ascii="Calibri" w:hAnsi="Calibri" w:cs="Calibri"/>
          <w:b/>
          <w:bCs/>
          <w:sz w:val="32"/>
          <w:szCs w:val="32"/>
        </w:rPr>
        <w:t>, opplevelser</w:t>
      </w:r>
      <w:r w:rsidRPr="00077096">
        <w:rPr>
          <w:rFonts w:ascii="Calibri" w:hAnsi="Calibri" w:cs="Calibri"/>
          <w:b/>
          <w:bCs/>
          <w:sz w:val="32"/>
          <w:szCs w:val="32"/>
        </w:rPr>
        <w:t xml:space="preserve"> </w:t>
      </w:r>
      <w:r>
        <w:rPr>
          <w:rFonts w:ascii="Calibri" w:hAnsi="Calibri" w:cs="Calibri"/>
          <w:b/>
          <w:bCs/>
          <w:sz w:val="32"/>
          <w:szCs w:val="32"/>
        </w:rPr>
        <w:t xml:space="preserve">og idrett </w:t>
      </w:r>
      <w:r w:rsidRPr="00077096">
        <w:rPr>
          <w:rFonts w:ascii="Calibri" w:hAnsi="Calibri" w:cs="Calibri"/>
          <w:b/>
          <w:bCs/>
          <w:sz w:val="32"/>
          <w:szCs w:val="32"/>
        </w:rPr>
        <w:t>som beredskap</w:t>
      </w:r>
    </w:p>
    <w:p w14:paraId="77A25E3B" w14:textId="385D5130" w:rsidR="00077096" w:rsidRDefault="00077096" w:rsidP="00077096">
      <w:pPr>
        <w:ind w:left="360"/>
        <w:rPr>
          <w:rFonts w:ascii="Calibri" w:hAnsi="Calibri" w:cs="Calibri"/>
          <w:sz w:val="32"/>
          <w:szCs w:val="32"/>
        </w:rPr>
      </w:pPr>
      <w:r w:rsidRPr="00077096">
        <w:rPr>
          <w:rFonts w:ascii="Calibri" w:hAnsi="Calibri" w:cs="Calibri"/>
          <w:sz w:val="32"/>
          <w:szCs w:val="32"/>
        </w:rPr>
        <w:t xml:space="preserve">Kultur </w:t>
      </w:r>
      <w:r>
        <w:rPr>
          <w:rFonts w:ascii="Calibri" w:hAnsi="Calibri" w:cs="Calibri"/>
          <w:sz w:val="32"/>
          <w:szCs w:val="32"/>
        </w:rPr>
        <w:t xml:space="preserve">og idrett er med på å </w:t>
      </w:r>
      <w:r w:rsidRPr="00077096">
        <w:rPr>
          <w:rFonts w:ascii="Calibri" w:hAnsi="Calibri" w:cs="Calibri"/>
          <w:sz w:val="32"/>
          <w:szCs w:val="32"/>
        </w:rPr>
        <w:t xml:space="preserve">bidra til stabil bosetning, sikre ytringsfrihet, samhold og </w:t>
      </w:r>
      <w:r w:rsidRPr="00A97D88">
        <w:rPr>
          <w:rFonts w:ascii="Calibri" w:hAnsi="Calibri" w:cs="Calibri"/>
          <w:sz w:val="32"/>
          <w:szCs w:val="32"/>
        </w:rPr>
        <w:t>motstandskraft i befolkningen</w:t>
      </w:r>
      <w:r w:rsidRPr="00077096">
        <w:rPr>
          <w:rFonts w:ascii="Calibri" w:hAnsi="Calibri" w:cs="Calibri"/>
          <w:sz w:val="32"/>
          <w:szCs w:val="32"/>
        </w:rPr>
        <w:t xml:space="preserve">. </w:t>
      </w:r>
      <w:r>
        <w:rPr>
          <w:rFonts w:ascii="Calibri" w:hAnsi="Calibri" w:cs="Calibri"/>
          <w:sz w:val="32"/>
          <w:szCs w:val="32"/>
        </w:rPr>
        <w:t>For å underbygge e</w:t>
      </w:r>
      <w:r w:rsidRPr="00077096">
        <w:rPr>
          <w:rFonts w:ascii="Calibri" w:hAnsi="Calibri" w:cs="Calibri"/>
          <w:sz w:val="32"/>
          <w:szCs w:val="32"/>
        </w:rPr>
        <w:t xml:space="preserve">t levende demokrati, folkehelse, nærings og –stedsutvikling, samhold og tilhørighet, forutsetter </w:t>
      </w:r>
      <w:r>
        <w:rPr>
          <w:rFonts w:ascii="Calibri" w:hAnsi="Calibri" w:cs="Calibri"/>
          <w:sz w:val="32"/>
          <w:szCs w:val="32"/>
        </w:rPr>
        <w:t>sterke</w:t>
      </w:r>
      <w:r w:rsidRPr="00077096">
        <w:rPr>
          <w:rFonts w:ascii="Calibri" w:hAnsi="Calibri" w:cs="Calibri"/>
          <w:sz w:val="32"/>
          <w:szCs w:val="32"/>
        </w:rPr>
        <w:t xml:space="preserve"> kultur</w:t>
      </w:r>
      <w:r>
        <w:rPr>
          <w:rFonts w:ascii="Calibri" w:hAnsi="Calibri" w:cs="Calibri"/>
          <w:sz w:val="32"/>
          <w:szCs w:val="32"/>
        </w:rPr>
        <w:t xml:space="preserve">- og idrettstilbud. Troms Arbeiderparti vil understreke at stabil og sikker finansiering er spesielt viktig i områder hvor barnetallet går ned og derav også færre dugnadshender og medlemmer i lag og foreninger. </w:t>
      </w:r>
      <w:r w:rsidR="00A97D88">
        <w:rPr>
          <w:rFonts w:ascii="Calibri" w:hAnsi="Calibri" w:cs="Calibri"/>
          <w:sz w:val="32"/>
          <w:szCs w:val="32"/>
        </w:rPr>
        <w:t xml:space="preserve">Dette forsterker også behovet for større tilskudd til reiseutjevning. </w:t>
      </w:r>
      <w:r>
        <w:rPr>
          <w:rFonts w:ascii="Calibri" w:hAnsi="Calibri" w:cs="Calibri"/>
          <w:sz w:val="32"/>
          <w:szCs w:val="32"/>
        </w:rPr>
        <w:t>Troms Arbeiderparti er opptatt av at det blir realisert flere kultur- og idrettsbygg i nord, og vil særlig fremheve Kulturkvartalet og Nordområdemuseum som viktige signalbygg å få plass i Tromsø.</w:t>
      </w:r>
    </w:p>
    <w:p w14:paraId="18AF9B4D" w14:textId="77777777" w:rsidR="006D7710" w:rsidRDefault="006D7710" w:rsidP="00077096">
      <w:pPr>
        <w:ind w:left="360"/>
        <w:rPr>
          <w:rFonts w:ascii="Calibri" w:hAnsi="Calibri" w:cs="Calibri"/>
          <w:sz w:val="32"/>
          <w:szCs w:val="32"/>
        </w:rPr>
      </w:pPr>
    </w:p>
    <w:p w14:paraId="6620CC03" w14:textId="77777777" w:rsidR="009A67CD" w:rsidRPr="006D7710" w:rsidRDefault="009A67CD" w:rsidP="009A67CD">
      <w:pPr>
        <w:pStyle w:val="Listeavsnitt"/>
        <w:rPr>
          <w:rFonts w:ascii="Calibri" w:hAnsi="Calibri" w:cs="Calibri"/>
          <w:b/>
          <w:bCs/>
          <w:sz w:val="32"/>
          <w:szCs w:val="32"/>
        </w:rPr>
      </w:pPr>
    </w:p>
    <w:p w14:paraId="5662065F" w14:textId="23FE2802" w:rsidR="00D267C1" w:rsidRPr="0074245D" w:rsidRDefault="006D7710" w:rsidP="0074245D">
      <w:pPr>
        <w:pStyle w:val="Listeavsnitt"/>
        <w:numPr>
          <w:ilvl w:val="0"/>
          <w:numId w:val="1"/>
        </w:numPr>
        <w:rPr>
          <w:rFonts w:ascii="Calibri" w:hAnsi="Calibri" w:cs="Calibri"/>
          <w:b/>
          <w:bCs/>
          <w:sz w:val="32"/>
          <w:szCs w:val="32"/>
        </w:rPr>
      </w:pPr>
      <w:r w:rsidRPr="0074245D">
        <w:rPr>
          <w:rFonts w:ascii="Calibri" w:hAnsi="Calibri" w:cs="Calibri"/>
          <w:b/>
          <w:bCs/>
          <w:sz w:val="32"/>
          <w:szCs w:val="32"/>
        </w:rPr>
        <w:t>En fiskeri- og sjømatpolitikk i ei ny tid</w:t>
      </w:r>
    </w:p>
    <w:p w14:paraId="099B4A6C" w14:textId="133F7B4A" w:rsidR="00D267C1" w:rsidRPr="00D267C1" w:rsidRDefault="00D267C1" w:rsidP="00D267C1">
      <w:pPr>
        <w:shd w:val="clear" w:color="auto" w:fill="FFFFFF"/>
        <w:ind w:left="360"/>
        <w:textAlignment w:val="baseline"/>
        <w:rPr>
          <w:rFonts w:ascii="Calibri" w:eastAsia="Times New Roman" w:hAnsi="Calibri" w:cs="Calibri"/>
          <w:color w:val="242424"/>
          <w:kern w:val="0"/>
          <w:sz w:val="32"/>
          <w:szCs w:val="32"/>
          <w:lang w:eastAsia="nb-NO"/>
          <w14:ligatures w14:val="none"/>
        </w:rPr>
      </w:pPr>
      <w:r w:rsidRPr="00D267C1">
        <w:rPr>
          <w:rFonts w:ascii="Calibri" w:eastAsia="Times New Roman" w:hAnsi="Calibri" w:cs="Calibri"/>
          <w:color w:val="242424"/>
          <w:kern w:val="0"/>
          <w:sz w:val="32"/>
          <w:szCs w:val="32"/>
          <w:lang w:eastAsia="nb-NO"/>
          <w14:ligatures w14:val="none"/>
        </w:rPr>
        <w:t>Troms Arbeiderparti mener at fordelingene av fiskeriressursene i havet må ligge fast</w:t>
      </w:r>
      <w:r>
        <w:rPr>
          <w:rFonts w:ascii="Calibri" w:eastAsia="Times New Roman" w:hAnsi="Calibri" w:cs="Calibri"/>
          <w:color w:val="242424"/>
          <w:kern w:val="0"/>
          <w:sz w:val="32"/>
          <w:szCs w:val="32"/>
          <w:lang w:eastAsia="nb-NO"/>
          <w14:ligatures w14:val="none"/>
        </w:rPr>
        <w:t>,</w:t>
      </w:r>
      <w:r w:rsidRPr="00D267C1">
        <w:rPr>
          <w:rFonts w:ascii="Calibri" w:eastAsia="Times New Roman" w:hAnsi="Calibri" w:cs="Calibri"/>
          <w:color w:val="242424"/>
          <w:kern w:val="0"/>
          <w:sz w:val="32"/>
          <w:szCs w:val="32"/>
          <w:lang w:eastAsia="nb-NO"/>
          <w14:ligatures w14:val="none"/>
        </w:rPr>
        <w:t xml:space="preserve"> slik som Stortinget vedtok i Kvotemeldingen: folk, fisk og felleskap. Fiskerinæringen står i en krevende tid med lave kvoter. Særlig for fiskeriavhengige samfunn kan lave kvoter på viktige arter bidra til permitteringer og lav aktivitet på land. Troms Arbeiderparti mener at regjeringen må sikre at fiskeriavhengige</w:t>
      </w:r>
      <w:r w:rsidR="009A67CD">
        <w:rPr>
          <w:rFonts w:ascii="Calibri" w:eastAsia="Times New Roman" w:hAnsi="Calibri" w:cs="Calibri"/>
          <w:color w:val="242424"/>
          <w:kern w:val="0"/>
          <w:sz w:val="32"/>
          <w:szCs w:val="32"/>
          <w:lang w:eastAsia="nb-NO"/>
          <w14:ligatures w14:val="none"/>
        </w:rPr>
        <w:t>,</w:t>
      </w:r>
      <w:r w:rsidRPr="00D267C1">
        <w:rPr>
          <w:rFonts w:ascii="Calibri" w:eastAsia="Times New Roman" w:hAnsi="Calibri" w:cs="Calibri"/>
          <w:color w:val="242424"/>
          <w:kern w:val="0"/>
          <w:sz w:val="32"/>
          <w:szCs w:val="32"/>
          <w:lang w:eastAsia="nb-NO"/>
          <w14:ligatures w14:val="none"/>
        </w:rPr>
        <w:t xml:space="preserve"> og kommuner med lavt næringsmangfold må få tilgang til kapital og insentiver for å omstille/utvikle og få økt næringsaktivitet i andre næringssegmenter. </w:t>
      </w:r>
    </w:p>
    <w:p w14:paraId="3EBCC236" w14:textId="77777777" w:rsidR="00D267C1" w:rsidRPr="00D267C1" w:rsidRDefault="00D267C1" w:rsidP="00D267C1">
      <w:pPr>
        <w:pStyle w:val="Listeavsnitt"/>
        <w:rPr>
          <w:rFonts w:ascii="Calibri" w:hAnsi="Calibri" w:cs="Calibri"/>
          <w:sz w:val="32"/>
          <w:szCs w:val="32"/>
        </w:rPr>
      </w:pPr>
    </w:p>
    <w:p w14:paraId="779E118F" w14:textId="77777777" w:rsidR="00BB6C57" w:rsidRDefault="00BB6C57" w:rsidP="00BB6C57">
      <w:pPr>
        <w:ind w:left="360"/>
        <w:rPr>
          <w:rFonts w:ascii="Calibri" w:hAnsi="Calibri" w:cs="Calibri"/>
          <w:b/>
          <w:bCs/>
          <w:sz w:val="32"/>
          <w:szCs w:val="32"/>
        </w:rPr>
      </w:pPr>
    </w:p>
    <w:p w14:paraId="782B7718" w14:textId="77777777" w:rsidR="00BB6C57" w:rsidRDefault="00BB6C57" w:rsidP="00BB6C57">
      <w:pPr>
        <w:ind w:left="360"/>
        <w:rPr>
          <w:rFonts w:ascii="Calibri" w:hAnsi="Calibri" w:cs="Calibri"/>
          <w:b/>
          <w:bCs/>
          <w:sz w:val="32"/>
          <w:szCs w:val="32"/>
        </w:rPr>
      </w:pPr>
    </w:p>
    <w:p w14:paraId="1F334863" w14:textId="0EA15B69" w:rsidR="00BB6C57" w:rsidRPr="00BB6C57" w:rsidRDefault="00BB6C57" w:rsidP="00BB6C57">
      <w:pPr>
        <w:ind w:left="360"/>
        <w:rPr>
          <w:rFonts w:ascii="Calibri" w:hAnsi="Calibri" w:cs="Calibri"/>
          <w:i/>
          <w:iCs/>
          <w:sz w:val="32"/>
          <w:szCs w:val="32"/>
        </w:rPr>
      </w:pPr>
      <w:r>
        <w:rPr>
          <w:rFonts w:ascii="Calibri" w:hAnsi="Calibri" w:cs="Calibri"/>
          <w:i/>
          <w:iCs/>
          <w:sz w:val="32"/>
          <w:szCs w:val="32"/>
        </w:rPr>
        <w:t xml:space="preserve">Kraft behandles i en egen uttalelse. </w:t>
      </w:r>
    </w:p>
    <w:p w14:paraId="3C89E9EC" w14:textId="50B9AC21" w:rsidR="006D7710" w:rsidRPr="006D7710" w:rsidRDefault="006D7710" w:rsidP="006D7710">
      <w:pPr>
        <w:pStyle w:val="Listeavsnitt"/>
        <w:rPr>
          <w:rFonts w:ascii="Calibri" w:hAnsi="Calibri" w:cs="Calibri"/>
          <w:b/>
          <w:bCs/>
          <w:sz w:val="32"/>
          <w:szCs w:val="32"/>
        </w:rPr>
      </w:pPr>
    </w:p>
    <w:p w14:paraId="4EF8EB2D" w14:textId="78ACF0DD" w:rsidR="00077096" w:rsidRDefault="00077096" w:rsidP="00077096">
      <w:pPr>
        <w:pStyle w:val="Listeavsnitt"/>
        <w:rPr>
          <w:rFonts w:ascii="Calibri" w:hAnsi="Calibri" w:cs="Calibri"/>
          <w:sz w:val="32"/>
          <w:szCs w:val="32"/>
        </w:rPr>
      </w:pPr>
    </w:p>
    <w:p w14:paraId="27D60576" w14:textId="77777777" w:rsidR="004C5C81" w:rsidRDefault="004C5C81">
      <w:pPr>
        <w:rPr>
          <w:rFonts w:ascii="Calibri" w:hAnsi="Calibri" w:cs="Calibri"/>
        </w:rPr>
      </w:pPr>
    </w:p>
    <w:p w14:paraId="010D87B9" w14:textId="77777777" w:rsidR="004C5C81" w:rsidRPr="004C5C81" w:rsidRDefault="004C5C81">
      <w:pPr>
        <w:rPr>
          <w:rFonts w:ascii="Calibri" w:hAnsi="Calibri" w:cs="Calibri"/>
        </w:rPr>
      </w:pPr>
    </w:p>
    <w:sectPr w:rsidR="004C5C81" w:rsidRPr="004C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701"/>
    <w:multiLevelType w:val="hybridMultilevel"/>
    <w:tmpl w:val="9CE21C52"/>
    <w:lvl w:ilvl="0" w:tplc="C0A284B6">
      <w:start w:val="1"/>
      <w:numFmt w:val="bullet"/>
      <w:lvlText w:val="•"/>
      <w:lvlJc w:val="left"/>
      <w:pPr>
        <w:tabs>
          <w:tab w:val="num" w:pos="720"/>
        </w:tabs>
        <w:ind w:left="720" w:hanging="360"/>
      </w:pPr>
      <w:rPr>
        <w:rFonts w:ascii="Arial" w:hAnsi="Arial" w:hint="default"/>
      </w:rPr>
    </w:lvl>
    <w:lvl w:ilvl="1" w:tplc="C51087FE" w:tentative="1">
      <w:start w:val="1"/>
      <w:numFmt w:val="bullet"/>
      <w:lvlText w:val="•"/>
      <w:lvlJc w:val="left"/>
      <w:pPr>
        <w:tabs>
          <w:tab w:val="num" w:pos="1440"/>
        </w:tabs>
        <w:ind w:left="1440" w:hanging="360"/>
      </w:pPr>
      <w:rPr>
        <w:rFonts w:ascii="Arial" w:hAnsi="Arial" w:hint="default"/>
      </w:rPr>
    </w:lvl>
    <w:lvl w:ilvl="2" w:tplc="81B0DC54" w:tentative="1">
      <w:start w:val="1"/>
      <w:numFmt w:val="bullet"/>
      <w:lvlText w:val="•"/>
      <w:lvlJc w:val="left"/>
      <w:pPr>
        <w:tabs>
          <w:tab w:val="num" w:pos="2160"/>
        </w:tabs>
        <w:ind w:left="2160" w:hanging="360"/>
      </w:pPr>
      <w:rPr>
        <w:rFonts w:ascii="Arial" w:hAnsi="Arial" w:hint="default"/>
      </w:rPr>
    </w:lvl>
    <w:lvl w:ilvl="3" w:tplc="43CC4508" w:tentative="1">
      <w:start w:val="1"/>
      <w:numFmt w:val="bullet"/>
      <w:lvlText w:val="•"/>
      <w:lvlJc w:val="left"/>
      <w:pPr>
        <w:tabs>
          <w:tab w:val="num" w:pos="2880"/>
        </w:tabs>
        <w:ind w:left="2880" w:hanging="360"/>
      </w:pPr>
      <w:rPr>
        <w:rFonts w:ascii="Arial" w:hAnsi="Arial" w:hint="default"/>
      </w:rPr>
    </w:lvl>
    <w:lvl w:ilvl="4" w:tplc="C90EB73E" w:tentative="1">
      <w:start w:val="1"/>
      <w:numFmt w:val="bullet"/>
      <w:lvlText w:val="•"/>
      <w:lvlJc w:val="left"/>
      <w:pPr>
        <w:tabs>
          <w:tab w:val="num" w:pos="3600"/>
        </w:tabs>
        <w:ind w:left="3600" w:hanging="360"/>
      </w:pPr>
      <w:rPr>
        <w:rFonts w:ascii="Arial" w:hAnsi="Arial" w:hint="default"/>
      </w:rPr>
    </w:lvl>
    <w:lvl w:ilvl="5" w:tplc="662C2E46" w:tentative="1">
      <w:start w:val="1"/>
      <w:numFmt w:val="bullet"/>
      <w:lvlText w:val="•"/>
      <w:lvlJc w:val="left"/>
      <w:pPr>
        <w:tabs>
          <w:tab w:val="num" w:pos="4320"/>
        </w:tabs>
        <w:ind w:left="4320" w:hanging="360"/>
      </w:pPr>
      <w:rPr>
        <w:rFonts w:ascii="Arial" w:hAnsi="Arial" w:hint="default"/>
      </w:rPr>
    </w:lvl>
    <w:lvl w:ilvl="6" w:tplc="B762A50A" w:tentative="1">
      <w:start w:val="1"/>
      <w:numFmt w:val="bullet"/>
      <w:lvlText w:val="•"/>
      <w:lvlJc w:val="left"/>
      <w:pPr>
        <w:tabs>
          <w:tab w:val="num" w:pos="5040"/>
        </w:tabs>
        <w:ind w:left="5040" w:hanging="360"/>
      </w:pPr>
      <w:rPr>
        <w:rFonts w:ascii="Arial" w:hAnsi="Arial" w:hint="default"/>
      </w:rPr>
    </w:lvl>
    <w:lvl w:ilvl="7" w:tplc="D9262BF6" w:tentative="1">
      <w:start w:val="1"/>
      <w:numFmt w:val="bullet"/>
      <w:lvlText w:val="•"/>
      <w:lvlJc w:val="left"/>
      <w:pPr>
        <w:tabs>
          <w:tab w:val="num" w:pos="5760"/>
        </w:tabs>
        <w:ind w:left="5760" w:hanging="360"/>
      </w:pPr>
      <w:rPr>
        <w:rFonts w:ascii="Arial" w:hAnsi="Arial" w:hint="default"/>
      </w:rPr>
    </w:lvl>
    <w:lvl w:ilvl="8" w:tplc="0A106D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964693"/>
    <w:multiLevelType w:val="hybridMultilevel"/>
    <w:tmpl w:val="DC7E88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64059243">
    <w:abstractNumId w:val="1"/>
  </w:num>
  <w:num w:numId="2" w16cid:durableId="10488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81"/>
    <w:rsid w:val="00077096"/>
    <w:rsid w:val="001A3E76"/>
    <w:rsid w:val="001E6DAA"/>
    <w:rsid w:val="002266CB"/>
    <w:rsid w:val="002901E2"/>
    <w:rsid w:val="003A4278"/>
    <w:rsid w:val="00451230"/>
    <w:rsid w:val="004675BC"/>
    <w:rsid w:val="004C5C81"/>
    <w:rsid w:val="00650CF4"/>
    <w:rsid w:val="006B2707"/>
    <w:rsid w:val="006D7710"/>
    <w:rsid w:val="00734C75"/>
    <w:rsid w:val="0074245D"/>
    <w:rsid w:val="007A00DF"/>
    <w:rsid w:val="0080311E"/>
    <w:rsid w:val="00883E84"/>
    <w:rsid w:val="008C0B30"/>
    <w:rsid w:val="00971CAF"/>
    <w:rsid w:val="009870E4"/>
    <w:rsid w:val="009A67CD"/>
    <w:rsid w:val="00A97D88"/>
    <w:rsid w:val="00AB5BA6"/>
    <w:rsid w:val="00AD5D21"/>
    <w:rsid w:val="00BB6C57"/>
    <w:rsid w:val="00CC016F"/>
    <w:rsid w:val="00D267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13E8"/>
  <w15:chartTrackingRefBased/>
  <w15:docId w15:val="{7322A9CF-FCFD-1F45-BEE6-9A4EAC0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5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C5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C5C8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C5C8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C5C8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C5C8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5C8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5C8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5C81"/>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5C8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C5C8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C5C8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C5C8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C5C8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C5C8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C5C8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C5C8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C5C81"/>
    <w:rPr>
      <w:rFonts w:eastAsiaTheme="majorEastAsia" w:cstheme="majorBidi"/>
      <w:color w:val="272727" w:themeColor="text1" w:themeTint="D8"/>
    </w:rPr>
  </w:style>
  <w:style w:type="paragraph" w:styleId="Tittel">
    <w:name w:val="Title"/>
    <w:basedOn w:val="Normal"/>
    <w:next w:val="Normal"/>
    <w:link w:val="TittelTegn"/>
    <w:uiPriority w:val="10"/>
    <w:qFormat/>
    <w:rsid w:val="004C5C81"/>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C5C8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C5C81"/>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C5C8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C5C81"/>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4C5C81"/>
    <w:rPr>
      <w:i/>
      <w:iCs/>
      <w:color w:val="404040" w:themeColor="text1" w:themeTint="BF"/>
    </w:rPr>
  </w:style>
  <w:style w:type="paragraph" w:styleId="Listeavsnitt">
    <w:name w:val="List Paragraph"/>
    <w:basedOn w:val="Normal"/>
    <w:uiPriority w:val="34"/>
    <w:qFormat/>
    <w:rsid w:val="004C5C81"/>
    <w:pPr>
      <w:ind w:left="720"/>
      <w:contextualSpacing/>
    </w:pPr>
  </w:style>
  <w:style w:type="character" w:styleId="Sterkutheving">
    <w:name w:val="Intense Emphasis"/>
    <w:basedOn w:val="Standardskriftforavsnitt"/>
    <w:uiPriority w:val="21"/>
    <w:qFormat/>
    <w:rsid w:val="004C5C81"/>
    <w:rPr>
      <w:i/>
      <w:iCs/>
      <w:color w:val="0F4761" w:themeColor="accent1" w:themeShade="BF"/>
    </w:rPr>
  </w:style>
  <w:style w:type="paragraph" w:styleId="Sterktsitat">
    <w:name w:val="Intense Quote"/>
    <w:basedOn w:val="Normal"/>
    <w:next w:val="Normal"/>
    <w:link w:val="SterktsitatTegn"/>
    <w:uiPriority w:val="30"/>
    <w:qFormat/>
    <w:rsid w:val="004C5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C5C81"/>
    <w:rPr>
      <w:i/>
      <w:iCs/>
      <w:color w:val="0F4761" w:themeColor="accent1" w:themeShade="BF"/>
    </w:rPr>
  </w:style>
  <w:style w:type="character" w:styleId="Sterkreferanse">
    <w:name w:val="Intense Reference"/>
    <w:basedOn w:val="Standardskriftforavsnitt"/>
    <w:uiPriority w:val="32"/>
    <w:qFormat/>
    <w:rsid w:val="004C5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6787">
      <w:bodyDiv w:val="1"/>
      <w:marLeft w:val="0"/>
      <w:marRight w:val="0"/>
      <w:marTop w:val="0"/>
      <w:marBottom w:val="0"/>
      <w:divBdr>
        <w:top w:val="none" w:sz="0" w:space="0" w:color="auto"/>
        <w:left w:val="none" w:sz="0" w:space="0" w:color="auto"/>
        <w:bottom w:val="none" w:sz="0" w:space="0" w:color="auto"/>
        <w:right w:val="none" w:sz="0" w:space="0" w:color="auto"/>
      </w:divBdr>
      <w:divsChild>
        <w:div w:id="1804732132">
          <w:marLeft w:val="0"/>
          <w:marRight w:val="0"/>
          <w:marTop w:val="0"/>
          <w:marBottom w:val="0"/>
          <w:divBdr>
            <w:top w:val="none" w:sz="0" w:space="0" w:color="auto"/>
            <w:left w:val="none" w:sz="0" w:space="0" w:color="auto"/>
            <w:bottom w:val="none" w:sz="0" w:space="0" w:color="auto"/>
            <w:right w:val="none" w:sz="0" w:space="0" w:color="auto"/>
          </w:divBdr>
        </w:div>
        <w:div w:id="1747410660">
          <w:marLeft w:val="0"/>
          <w:marRight w:val="0"/>
          <w:marTop w:val="0"/>
          <w:marBottom w:val="0"/>
          <w:divBdr>
            <w:top w:val="none" w:sz="0" w:space="0" w:color="auto"/>
            <w:left w:val="none" w:sz="0" w:space="0" w:color="auto"/>
            <w:bottom w:val="none" w:sz="0" w:space="0" w:color="auto"/>
            <w:right w:val="none" w:sz="0" w:space="0" w:color="auto"/>
          </w:divBdr>
        </w:div>
        <w:div w:id="1775050880">
          <w:marLeft w:val="0"/>
          <w:marRight w:val="0"/>
          <w:marTop w:val="0"/>
          <w:marBottom w:val="0"/>
          <w:divBdr>
            <w:top w:val="none" w:sz="0" w:space="0" w:color="auto"/>
            <w:left w:val="none" w:sz="0" w:space="0" w:color="auto"/>
            <w:bottom w:val="none" w:sz="0" w:space="0" w:color="auto"/>
            <w:right w:val="none" w:sz="0" w:space="0" w:color="auto"/>
          </w:divBdr>
        </w:div>
        <w:div w:id="1316372816">
          <w:marLeft w:val="0"/>
          <w:marRight w:val="0"/>
          <w:marTop w:val="0"/>
          <w:marBottom w:val="0"/>
          <w:divBdr>
            <w:top w:val="none" w:sz="0" w:space="0" w:color="auto"/>
            <w:left w:val="none" w:sz="0" w:space="0" w:color="auto"/>
            <w:bottom w:val="none" w:sz="0" w:space="0" w:color="auto"/>
            <w:right w:val="none" w:sz="0" w:space="0" w:color="auto"/>
          </w:divBdr>
        </w:div>
        <w:div w:id="818960649">
          <w:marLeft w:val="0"/>
          <w:marRight w:val="0"/>
          <w:marTop w:val="0"/>
          <w:marBottom w:val="0"/>
          <w:divBdr>
            <w:top w:val="none" w:sz="0" w:space="0" w:color="auto"/>
            <w:left w:val="none" w:sz="0" w:space="0" w:color="auto"/>
            <w:bottom w:val="none" w:sz="0" w:space="0" w:color="auto"/>
            <w:right w:val="none" w:sz="0" w:space="0" w:color="auto"/>
          </w:divBdr>
        </w:div>
      </w:divsChild>
    </w:div>
    <w:div w:id="1796022622">
      <w:bodyDiv w:val="1"/>
      <w:marLeft w:val="0"/>
      <w:marRight w:val="0"/>
      <w:marTop w:val="0"/>
      <w:marBottom w:val="0"/>
      <w:divBdr>
        <w:top w:val="none" w:sz="0" w:space="0" w:color="auto"/>
        <w:left w:val="none" w:sz="0" w:space="0" w:color="auto"/>
        <w:bottom w:val="none" w:sz="0" w:space="0" w:color="auto"/>
        <w:right w:val="none" w:sz="0" w:space="0" w:color="auto"/>
      </w:divBdr>
      <w:divsChild>
        <w:div w:id="1951819146">
          <w:marLeft w:val="547"/>
          <w:marRight w:val="0"/>
          <w:marTop w:val="200"/>
          <w:marBottom w:val="0"/>
          <w:divBdr>
            <w:top w:val="none" w:sz="0" w:space="0" w:color="auto"/>
            <w:left w:val="none" w:sz="0" w:space="0" w:color="auto"/>
            <w:bottom w:val="none" w:sz="0" w:space="0" w:color="auto"/>
            <w:right w:val="none" w:sz="0" w:space="0" w:color="auto"/>
          </w:divBdr>
        </w:div>
        <w:div w:id="1246303410">
          <w:marLeft w:val="547"/>
          <w:marRight w:val="0"/>
          <w:marTop w:val="200"/>
          <w:marBottom w:val="0"/>
          <w:divBdr>
            <w:top w:val="none" w:sz="0" w:space="0" w:color="auto"/>
            <w:left w:val="none" w:sz="0" w:space="0" w:color="auto"/>
            <w:bottom w:val="none" w:sz="0" w:space="0" w:color="auto"/>
            <w:right w:val="none" w:sz="0" w:space="0" w:color="auto"/>
          </w:divBdr>
        </w:div>
        <w:div w:id="12327964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5454</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Torbergsen</dc:creator>
  <cp:keywords/>
  <dc:description/>
  <cp:lastModifiedBy>Randi Lillegård</cp:lastModifiedBy>
  <cp:revision>2</cp:revision>
  <dcterms:created xsi:type="dcterms:W3CDTF">2024-11-08T12:05:00Z</dcterms:created>
  <dcterms:modified xsi:type="dcterms:W3CDTF">2024-11-08T12:05:00Z</dcterms:modified>
</cp:coreProperties>
</file>