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4E8A" w14:textId="7E530FB0" w:rsidR="00D70179" w:rsidRDefault="009C7D02" w:rsidP="00D70179">
      <w:pPr>
        <w:spacing w:after="0" w:line="240" w:lineRule="auto"/>
        <w:rPr>
          <w:rFonts w:ascii="Calibri" w:eastAsia="Calibri" w:hAnsi="Calibri" w:cs="Calibri"/>
          <w:b/>
          <w:bCs/>
          <w:kern w:val="0"/>
          <w:sz w:val="28"/>
          <w:szCs w:val="28"/>
        </w:rPr>
      </w:pPr>
      <w:r>
        <w:rPr>
          <w:rFonts w:ascii="Calibri" w:eastAsia="Calibri" w:hAnsi="Calibri" w:cs="Calibri"/>
          <w:b/>
          <w:bCs/>
          <w:kern w:val="0"/>
          <w:sz w:val="28"/>
          <w:szCs w:val="28"/>
        </w:rPr>
        <w:t>Finnmark Arbeiderpartis f</w:t>
      </w:r>
      <w:r w:rsidR="00D70179" w:rsidRPr="00D70179">
        <w:rPr>
          <w:rFonts w:ascii="Calibri" w:eastAsia="Calibri" w:hAnsi="Calibri" w:cs="Calibri"/>
          <w:b/>
          <w:bCs/>
          <w:kern w:val="0"/>
          <w:sz w:val="28"/>
          <w:szCs w:val="28"/>
        </w:rPr>
        <w:t>iskeriuttalelse</w:t>
      </w:r>
    </w:p>
    <w:p w14:paraId="6983B625" w14:textId="77777777" w:rsidR="00D70179" w:rsidRDefault="00D70179" w:rsidP="00D70179">
      <w:pPr>
        <w:spacing w:after="0" w:line="240" w:lineRule="auto"/>
        <w:rPr>
          <w:rFonts w:ascii="Calibri" w:eastAsia="Calibri" w:hAnsi="Calibri" w:cs="Calibri"/>
          <w:kern w:val="0"/>
          <w:sz w:val="24"/>
          <w:szCs w:val="24"/>
        </w:rPr>
      </w:pPr>
    </w:p>
    <w:p w14:paraId="48D01FFF" w14:textId="5316D924" w:rsidR="00D70179" w:rsidRDefault="00D70179" w:rsidP="00D70179">
      <w:pPr>
        <w:spacing w:after="0" w:line="240" w:lineRule="auto"/>
        <w:rPr>
          <w:rFonts w:ascii="Calibri" w:eastAsia="Calibri" w:hAnsi="Calibri" w:cs="Calibri"/>
          <w:kern w:val="0"/>
          <w:sz w:val="24"/>
          <w:szCs w:val="24"/>
        </w:rPr>
      </w:pPr>
      <w:r w:rsidRPr="00D70179">
        <w:rPr>
          <w:rFonts w:ascii="Calibri" w:eastAsia="Calibri" w:hAnsi="Calibri" w:cs="Calibri"/>
          <w:kern w:val="0"/>
          <w:sz w:val="24"/>
          <w:szCs w:val="24"/>
        </w:rPr>
        <w:t>Finnmark Arbeiderparti har gjennom fiskeripolitikken kjempet for at nærheten til ressursen skal skape arbeid, verdier og velferd i samfunnene langs kysten. Det er viktig at ressursene som er tilgjengelig gir lokale arbeidsplasser og lokal verdiskaping.</w:t>
      </w:r>
      <w:r>
        <w:rPr>
          <w:rFonts w:ascii="Calibri" w:eastAsia="Calibri" w:hAnsi="Calibri" w:cs="Calibri"/>
          <w:kern w:val="0"/>
          <w:sz w:val="24"/>
          <w:szCs w:val="24"/>
        </w:rPr>
        <w:t xml:space="preserve"> Dette er også formålet med Havressursloven som må legges til grunn i de</w:t>
      </w:r>
      <w:r w:rsidR="00FE7C60">
        <w:rPr>
          <w:rFonts w:ascii="Calibri" w:eastAsia="Calibri" w:hAnsi="Calibri" w:cs="Calibri"/>
          <w:kern w:val="0"/>
          <w:sz w:val="24"/>
          <w:szCs w:val="24"/>
        </w:rPr>
        <w:t>n</w:t>
      </w:r>
      <w:r>
        <w:rPr>
          <w:rFonts w:ascii="Calibri" w:eastAsia="Calibri" w:hAnsi="Calibri" w:cs="Calibri"/>
          <w:kern w:val="0"/>
          <w:sz w:val="24"/>
          <w:szCs w:val="24"/>
        </w:rPr>
        <w:t xml:space="preserve"> framtidige kvote- og fiskeripolitikken.</w:t>
      </w:r>
    </w:p>
    <w:p w14:paraId="12B72DC8" w14:textId="77777777" w:rsidR="00FE7C60" w:rsidRDefault="00FE7C60" w:rsidP="00FE7C60">
      <w:pPr>
        <w:spacing w:after="0" w:line="240" w:lineRule="auto"/>
        <w:rPr>
          <w:rFonts w:ascii="Calibri" w:eastAsia="Calibri" w:hAnsi="Calibri" w:cs="Calibri"/>
          <w:kern w:val="0"/>
          <w:sz w:val="24"/>
          <w:szCs w:val="24"/>
        </w:rPr>
      </w:pPr>
    </w:p>
    <w:p w14:paraId="56126EC7" w14:textId="1C30AF06" w:rsidR="00FE7C60" w:rsidRDefault="00FE7C60" w:rsidP="00FE7C60">
      <w:pPr>
        <w:spacing w:after="0" w:line="240" w:lineRule="auto"/>
        <w:rPr>
          <w:rFonts w:ascii="Calibri" w:eastAsia="Calibri" w:hAnsi="Calibri" w:cs="Calibri"/>
          <w:kern w:val="0"/>
          <w:sz w:val="24"/>
          <w:szCs w:val="24"/>
        </w:rPr>
      </w:pPr>
      <w:r w:rsidRPr="00D70179">
        <w:rPr>
          <w:rFonts w:ascii="Calibri" w:eastAsia="Calibri" w:hAnsi="Calibri" w:cs="Calibri"/>
          <w:kern w:val="0"/>
          <w:sz w:val="24"/>
          <w:szCs w:val="24"/>
        </w:rPr>
        <w:t xml:space="preserve">Velferden i Norge er bygd opp gjennom rettferdig fordeling av verdiene som skapes gjennom bærekraftig ressursbruk. Fisken har vært i en særstilling i den nordlige delen av landet og særlig som grunnlag for samfunn og kultur. </w:t>
      </w:r>
    </w:p>
    <w:p w14:paraId="51946DA0" w14:textId="77777777" w:rsidR="00D70179" w:rsidRPr="00D70179" w:rsidRDefault="00D70179" w:rsidP="00D70179">
      <w:pPr>
        <w:spacing w:after="0" w:line="240" w:lineRule="auto"/>
        <w:rPr>
          <w:rFonts w:ascii="Calibri" w:eastAsia="Calibri" w:hAnsi="Calibri" w:cs="Calibri"/>
          <w:kern w:val="0"/>
          <w:sz w:val="24"/>
          <w:szCs w:val="24"/>
        </w:rPr>
      </w:pPr>
    </w:p>
    <w:p w14:paraId="1A5127F4" w14:textId="20C5A498" w:rsidR="00D705D8" w:rsidRPr="006D6C87" w:rsidRDefault="00D705D8" w:rsidP="00D705D8">
      <w:pPr>
        <w:spacing w:after="0" w:line="240" w:lineRule="auto"/>
        <w:rPr>
          <w:rFonts w:ascii="Calibri" w:eastAsia="Calibri" w:hAnsi="Calibri" w:cs="Calibri"/>
          <w:sz w:val="24"/>
          <w:szCs w:val="24"/>
        </w:rPr>
      </w:pPr>
      <w:r w:rsidRPr="00D705D8">
        <w:rPr>
          <w:rFonts w:ascii="Calibri" w:eastAsia="Calibri" w:hAnsi="Calibri" w:cs="Calibri"/>
          <w:b/>
          <w:bCs/>
          <w:sz w:val="24"/>
          <w:szCs w:val="24"/>
        </w:rPr>
        <w:t>Bærekraftig forvaltning i fiskeri</w:t>
      </w:r>
      <w:r w:rsidRPr="006D6C87">
        <w:rPr>
          <w:rFonts w:ascii="Calibri" w:eastAsia="Calibri" w:hAnsi="Calibri" w:cs="Calibri"/>
          <w:sz w:val="24"/>
          <w:szCs w:val="24"/>
        </w:rPr>
        <w:t xml:space="preserve"> </w:t>
      </w:r>
      <w:r>
        <w:rPr>
          <w:rFonts w:ascii="Calibri" w:eastAsia="Calibri" w:hAnsi="Calibri" w:cs="Calibri"/>
          <w:sz w:val="24"/>
          <w:szCs w:val="24"/>
        </w:rPr>
        <w:t xml:space="preserve">handler </w:t>
      </w:r>
      <w:r w:rsidRPr="006D6C87">
        <w:rPr>
          <w:rFonts w:ascii="Calibri" w:eastAsia="Calibri" w:hAnsi="Calibri" w:cs="Calibri"/>
          <w:sz w:val="24"/>
          <w:szCs w:val="24"/>
        </w:rPr>
        <w:t>om alle aspekter fra høsting av marine</w:t>
      </w:r>
    </w:p>
    <w:p w14:paraId="3676769C" w14:textId="77777777" w:rsidR="00D705D8" w:rsidRPr="006D6C87" w:rsidRDefault="00D705D8" w:rsidP="00D705D8">
      <w:pPr>
        <w:spacing w:after="0" w:line="240" w:lineRule="auto"/>
        <w:rPr>
          <w:rFonts w:ascii="Calibri" w:eastAsia="Calibri" w:hAnsi="Calibri" w:cs="Calibri"/>
          <w:sz w:val="24"/>
          <w:szCs w:val="24"/>
        </w:rPr>
      </w:pPr>
      <w:r w:rsidRPr="006D6C87">
        <w:rPr>
          <w:rFonts w:ascii="Calibri" w:eastAsia="Calibri" w:hAnsi="Calibri" w:cs="Calibri"/>
          <w:sz w:val="24"/>
          <w:szCs w:val="24"/>
        </w:rPr>
        <w:t>ressurser til ferdig produkt hos forbruker. Ved høsting av marine ressurser er det liten</w:t>
      </w:r>
    </w:p>
    <w:p w14:paraId="3DB04598" w14:textId="469D424B" w:rsidR="00D705D8" w:rsidRDefault="00D705D8" w:rsidP="00D705D8">
      <w:pPr>
        <w:spacing w:after="0" w:line="240" w:lineRule="auto"/>
        <w:rPr>
          <w:rFonts w:ascii="Calibri" w:eastAsia="Calibri" w:hAnsi="Calibri" w:cs="Calibri"/>
          <w:sz w:val="24"/>
          <w:szCs w:val="24"/>
        </w:rPr>
      </w:pPr>
      <w:r w:rsidRPr="006D6C87">
        <w:rPr>
          <w:rFonts w:ascii="Calibri" w:eastAsia="Calibri" w:hAnsi="Calibri" w:cs="Calibri"/>
          <w:sz w:val="24"/>
          <w:szCs w:val="24"/>
        </w:rPr>
        <w:t>tvil om at det er mer bærekraftig å høste med kystnært fiske</w:t>
      </w:r>
      <w:r w:rsidR="00785B21">
        <w:rPr>
          <w:rFonts w:ascii="Calibri" w:eastAsia="Calibri" w:hAnsi="Calibri" w:cs="Calibri"/>
          <w:sz w:val="24"/>
          <w:szCs w:val="24"/>
        </w:rPr>
        <w:t>.</w:t>
      </w:r>
    </w:p>
    <w:p w14:paraId="239407F3" w14:textId="77777777" w:rsidR="006A48F3" w:rsidRDefault="006A48F3" w:rsidP="00D70179">
      <w:pPr>
        <w:spacing w:after="0" w:line="240" w:lineRule="auto"/>
        <w:rPr>
          <w:rFonts w:ascii="Calibri" w:eastAsia="Calibri" w:hAnsi="Calibri" w:cs="Calibri"/>
          <w:kern w:val="0"/>
          <w:sz w:val="24"/>
          <w:szCs w:val="24"/>
        </w:rPr>
      </w:pPr>
    </w:p>
    <w:p w14:paraId="3C3966A6" w14:textId="47081BCB" w:rsidR="00970391" w:rsidRDefault="00D70179" w:rsidP="00D70179">
      <w:pPr>
        <w:spacing w:after="0" w:line="240" w:lineRule="auto"/>
        <w:rPr>
          <w:rFonts w:ascii="Calibri" w:eastAsia="Calibri" w:hAnsi="Calibri" w:cs="Calibri"/>
          <w:kern w:val="0"/>
          <w:sz w:val="24"/>
          <w:szCs w:val="24"/>
        </w:rPr>
      </w:pPr>
      <w:r>
        <w:rPr>
          <w:rFonts w:ascii="Calibri" w:eastAsia="Calibri" w:hAnsi="Calibri" w:cs="Calibri"/>
          <w:kern w:val="0"/>
          <w:sz w:val="24"/>
          <w:szCs w:val="24"/>
        </w:rPr>
        <w:t>Finnmark Arbeiderparti mener</w:t>
      </w:r>
      <w:r w:rsidRPr="00D70179">
        <w:rPr>
          <w:rFonts w:ascii="Calibri" w:eastAsia="Calibri" w:hAnsi="Calibri" w:cs="Calibri"/>
          <w:kern w:val="0"/>
          <w:sz w:val="24"/>
          <w:szCs w:val="24"/>
        </w:rPr>
        <w:t xml:space="preserve"> at en </w:t>
      </w:r>
      <w:r w:rsidRPr="00FE7C60">
        <w:rPr>
          <w:rFonts w:ascii="Calibri" w:eastAsia="Calibri" w:hAnsi="Calibri" w:cs="Calibri"/>
          <w:b/>
          <w:bCs/>
          <w:kern w:val="0"/>
          <w:sz w:val="24"/>
          <w:szCs w:val="24"/>
        </w:rPr>
        <w:t xml:space="preserve">større </w:t>
      </w:r>
      <w:r w:rsidR="00970391" w:rsidRPr="00FE7C60">
        <w:rPr>
          <w:rFonts w:ascii="Calibri" w:eastAsia="Calibri" w:hAnsi="Calibri" w:cs="Calibri"/>
          <w:b/>
          <w:bCs/>
          <w:kern w:val="0"/>
          <w:sz w:val="24"/>
          <w:szCs w:val="24"/>
        </w:rPr>
        <w:t>an</w:t>
      </w:r>
      <w:r w:rsidRPr="00FE7C60">
        <w:rPr>
          <w:rFonts w:ascii="Calibri" w:eastAsia="Calibri" w:hAnsi="Calibri" w:cs="Calibri"/>
          <w:b/>
          <w:bCs/>
          <w:kern w:val="0"/>
          <w:sz w:val="24"/>
          <w:szCs w:val="24"/>
        </w:rPr>
        <w:t>del</w:t>
      </w:r>
      <w:r w:rsidRPr="00D70179">
        <w:rPr>
          <w:rFonts w:ascii="Calibri" w:eastAsia="Calibri" w:hAnsi="Calibri" w:cs="Calibri"/>
          <w:kern w:val="0"/>
          <w:sz w:val="24"/>
          <w:szCs w:val="24"/>
        </w:rPr>
        <w:t xml:space="preserve"> av fiskeressursene må overføres til fartøy som fisker </w:t>
      </w:r>
      <w:r w:rsidR="00075345">
        <w:rPr>
          <w:rFonts w:ascii="Calibri" w:eastAsia="Calibri" w:hAnsi="Calibri" w:cs="Calibri"/>
          <w:kern w:val="0"/>
          <w:sz w:val="24"/>
          <w:szCs w:val="24"/>
        </w:rPr>
        <w:t xml:space="preserve">og </w:t>
      </w:r>
      <w:r w:rsidRPr="00D70179">
        <w:rPr>
          <w:rFonts w:ascii="Calibri" w:eastAsia="Calibri" w:hAnsi="Calibri" w:cs="Calibri"/>
          <w:kern w:val="0"/>
          <w:sz w:val="24"/>
          <w:szCs w:val="24"/>
        </w:rPr>
        <w:t xml:space="preserve">lander sin fangst lokalt </w:t>
      </w:r>
      <w:r w:rsidR="00970391">
        <w:rPr>
          <w:rFonts w:ascii="Calibri" w:eastAsia="Calibri" w:hAnsi="Calibri" w:cs="Calibri"/>
          <w:kern w:val="0"/>
          <w:sz w:val="24"/>
          <w:szCs w:val="24"/>
        </w:rPr>
        <w:t>hvor den blir bearbeidet av lokal fiskeindustri.</w:t>
      </w:r>
      <w:r w:rsidRPr="00D70179">
        <w:rPr>
          <w:rFonts w:ascii="Calibri" w:eastAsia="Calibri" w:hAnsi="Calibri" w:cs="Calibri"/>
          <w:kern w:val="0"/>
          <w:sz w:val="24"/>
          <w:szCs w:val="24"/>
        </w:rPr>
        <w:t xml:space="preserve"> Slik sikrer vi levende lokalsamfunn i et bærekraftig perspektiv. </w:t>
      </w:r>
    </w:p>
    <w:p w14:paraId="2743FA64" w14:textId="77777777" w:rsidR="00FE7C60" w:rsidRDefault="00FE7C60" w:rsidP="00D70179">
      <w:pPr>
        <w:spacing w:after="0" w:line="240" w:lineRule="auto"/>
        <w:rPr>
          <w:rFonts w:ascii="Calibri" w:eastAsia="Calibri" w:hAnsi="Calibri" w:cs="Calibri"/>
          <w:b/>
          <w:bCs/>
          <w:kern w:val="0"/>
          <w:sz w:val="24"/>
          <w:szCs w:val="24"/>
        </w:rPr>
      </w:pPr>
    </w:p>
    <w:p w14:paraId="7928D540" w14:textId="50D7BA0F" w:rsidR="00330180" w:rsidRDefault="00075345" w:rsidP="00D70179">
      <w:pPr>
        <w:spacing w:after="0" w:line="240" w:lineRule="auto"/>
        <w:rPr>
          <w:rFonts w:ascii="Calibri" w:eastAsia="Calibri" w:hAnsi="Calibri" w:cs="Calibri"/>
          <w:kern w:val="0"/>
          <w:sz w:val="24"/>
          <w:szCs w:val="24"/>
        </w:rPr>
      </w:pPr>
      <w:r>
        <w:rPr>
          <w:rFonts w:ascii="Calibri" w:eastAsia="Times New Roman" w:hAnsi="Calibri" w:cs="Calibri"/>
          <w:kern w:val="0"/>
          <w:sz w:val="24"/>
          <w:szCs w:val="24"/>
          <w14:ligatures w14:val="none"/>
        </w:rPr>
        <w:t>Finnmark</w:t>
      </w:r>
      <w:r w:rsidRPr="00075345">
        <w:rPr>
          <w:rFonts w:ascii="Calibri" w:eastAsia="Times New Roman" w:hAnsi="Calibri" w:cs="Calibri"/>
          <w:kern w:val="0"/>
          <w:sz w:val="24"/>
          <w:szCs w:val="24"/>
          <w14:ligatures w14:val="none"/>
        </w:rPr>
        <w:t xml:space="preserve"> Arbeiderparti er tilfreds med retningen i regjeringens kvotemelding og vi mener at den leverer på Hurdalsplattformens målsettinger om å sikre forutsigbarhet for fiskerinæringen og bidra til å sikre bosetting i kystsamfunn.</w:t>
      </w:r>
    </w:p>
    <w:p w14:paraId="2E19D598" w14:textId="77777777" w:rsidR="00075345" w:rsidRDefault="00075345" w:rsidP="00D70179">
      <w:pPr>
        <w:spacing w:after="0" w:line="240" w:lineRule="auto"/>
        <w:rPr>
          <w:rFonts w:ascii="Calibri" w:eastAsia="Calibri" w:hAnsi="Calibri" w:cs="Calibri"/>
          <w:b/>
          <w:bCs/>
          <w:kern w:val="0"/>
          <w:sz w:val="24"/>
          <w:szCs w:val="24"/>
        </w:rPr>
      </w:pPr>
    </w:p>
    <w:p w14:paraId="6703F492" w14:textId="5A9AC398" w:rsidR="00075345" w:rsidRPr="00075345" w:rsidRDefault="00075345" w:rsidP="00075345">
      <w:pPr>
        <w:spacing w:line="256" w:lineRule="auto"/>
        <w:rPr>
          <w:rFonts w:ascii="Calibri" w:eastAsia="Times New Roman" w:hAnsi="Calibri" w:cs="Calibri"/>
          <w:sz w:val="24"/>
          <w:szCs w:val="24"/>
        </w:rPr>
      </w:pPr>
      <w:r w:rsidRPr="00075345">
        <w:rPr>
          <w:rFonts w:ascii="Calibri" w:eastAsia="Times New Roman" w:hAnsi="Calibri" w:cs="Calibri"/>
          <w:sz w:val="24"/>
          <w:szCs w:val="24"/>
        </w:rPr>
        <w:t>Ettersom vår lokale fiskeflåte utelukkende består av kystfartøy er det avgjørende viktig for oss at kystflåten sikres godt og forutsigbart driftsgrunnlag og kvotemeldingen bidrar til</w:t>
      </w:r>
      <w:r>
        <w:rPr>
          <w:rFonts w:ascii="Calibri" w:eastAsia="Times New Roman" w:hAnsi="Calibri" w:cs="Calibri"/>
          <w:sz w:val="24"/>
          <w:szCs w:val="24"/>
        </w:rPr>
        <w:t xml:space="preserve"> dette</w:t>
      </w:r>
    </w:p>
    <w:p w14:paraId="4E903776" w14:textId="5F084061" w:rsidR="00075345" w:rsidRPr="0031366C" w:rsidRDefault="00075345" w:rsidP="0031366C">
      <w:pPr>
        <w:spacing w:line="256" w:lineRule="auto"/>
        <w:contextualSpacing/>
        <w:rPr>
          <w:rFonts w:ascii="Calibri" w:eastAsia="Times New Roman" w:hAnsi="Calibri" w:cs="Calibri"/>
          <w:sz w:val="24"/>
          <w:szCs w:val="24"/>
        </w:rPr>
      </w:pPr>
      <w:r w:rsidRPr="00075345">
        <w:rPr>
          <w:rFonts w:ascii="Calibri" w:eastAsia="Times New Roman" w:hAnsi="Calibri" w:cs="Calibri"/>
          <w:sz w:val="24"/>
          <w:szCs w:val="24"/>
        </w:rPr>
        <w:t xml:space="preserve">I kvotemeldinga foreslår regjeringen å gjeninnføre den såkalte </w:t>
      </w:r>
      <w:proofErr w:type="spellStart"/>
      <w:r w:rsidRPr="00075345">
        <w:rPr>
          <w:rFonts w:ascii="Calibri" w:eastAsia="Times New Roman" w:hAnsi="Calibri" w:cs="Calibri"/>
          <w:sz w:val="24"/>
          <w:szCs w:val="24"/>
        </w:rPr>
        <w:t>trålstigen</w:t>
      </w:r>
      <w:proofErr w:type="spellEnd"/>
      <w:r w:rsidRPr="00075345">
        <w:rPr>
          <w:rFonts w:ascii="Calibri" w:eastAsia="Times New Roman" w:hAnsi="Calibri" w:cs="Calibri"/>
          <w:sz w:val="24"/>
          <w:szCs w:val="24"/>
        </w:rPr>
        <w:t xml:space="preserve"> som fordelingsmekanisme, samtidig som kvotene til fartøy i åpen gruppe skal belastes totalkvantumet før kvotefordeling mellom havgående- og kystfartøy. Begge disse grepene er med på å styrke kystflåtens driftsgrunnlag og mulighet for lønnsomhet. </w:t>
      </w:r>
    </w:p>
    <w:p w14:paraId="50FB8548" w14:textId="77777777" w:rsidR="00D70179" w:rsidRPr="00D70179" w:rsidRDefault="00D70179" w:rsidP="00D70179">
      <w:pPr>
        <w:spacing w:after="0" w:line="240" w:lineRule="auto"/>
        <w:rPr>
          <w:rFonts w:ascii="Calibri" w:eastAsia="Calibri" w:hAnsi="Calibri" w:cs="Calibri"/>
          <w:kern w:val="0"/>
          <w:sz w:val="24"/>
          <w:szCs w:val="24"/>
        </w:rPr>
      </w:pPr>
    </w:p>
    <w:p w14:paraId="74ED0039" w14:textId="2F3AD158" w:rsidR="00D70179" w:rsidRPr="00D70179" w:rsidRDefault="00D70179" w:rsidP="00D70179">
      <w:pPr>
        <w:spacing w:after="0" w:line="240" w:lineRule="auto"/>
        <w:rPr>
          <w:rFonts w:ascii="Calibri" w:eastAsia="Calibri" w:hAnsi="Calibri" w:cs="Calibri"/>
          <w:kern w:val="0"/>
          <w:sz w:val="24"/>
          <w:szCs w:val="24"/>
        </w:rPr>
      </w:pPr>
      <w:r w:rsidRPr="00D70179">
        <w:rPr>
          <w:rFonts w:ascii="Calibri" w:eastAsia="Calibri" w:hAnsi="Calibri" w:cs="Calibri"/>
          <w:kern w:val="0"/>
          <w:sz w:val="24"/>
          <w:szCs w:val="24"/>
        </w:rPr>
        <w:t>Finnmark Arbeiderparti setter som en forutsetning at det i det videre arbeidet gjennomføres konsekvensanalyser som viser hvordan de foreslåtte tiltakene i kvotemeldingen vil påvirke fiske og bosetting. Vi mener at i dette arbeidet må man også se på hvordan sikre det materielle grunnlaget for samisk kultur i tråd med Havressursloven §7 og §11. I oppfølgingen må det også komme tydeligere fram hvilke løsninger man ønsker for landindustrien og trålernes plikter for å følge opp Havressurslovens formål. Det er videre viktig at NOU 2008:5 Retten til å fiske i havet utenfor Finnmark følges opp slik sannhets og forsoningskommisjonen og Norges institusjon for menneskerettigheter (NIM) har anbefalt.</w:t>
      </w:r>
    </w:p>
    <w:p w14:paraId="6BA717AD" w14:textId="77777777" w:rsidR="008707BE" w:rsidRDefault="008707BE" w:rsidP="00D70179">
      <w:pPr>
        <w:spacing w:after="0" w:line="240" w:lineRule="auto"/>
        <w:rPr>
          <w:rFonts w:ascii="Calibri" w:eastAsia="Calibri" w:hAnsi="Calibri" w:cs="Calibri"/>
          <w:kern w:val="0"/>
          <w:sz w:val="24"/>
          <w:szCs w:val="24"/>
        </w:rPr>
      </w:pPr>
    </w:p>
    <w:p w14:paraId="68E1FD6D" w14:textId="0F6B3D64" w:rsidR="00D70179" w:rsidRPr="00D70179" w:rsidRDefault="00D70179" w:rsidP="00D70179">
      <w:pPr>
        <w:spacing w:after="0" w:line="240" w:lineRule="auto"/>
        <w:rPr>
          <w:rFonts w:ascii="Calibri" w:eastAsia="Calibri" w:hAnsi="Calibri" w:cs="Calibri"/>
          <w:kern w:val="0"/>
          <w:sz w:val="24"/>
          <w:szCs w:val="24"/>
        </w:rPr>
      </w:pPr>
      <w:bookmarkStart w:id="0" w:name="_Hlk163333742"/>
      <w:r w:rsidRPr="00D70179">
        <w:rPr>
          <w:rFonts w:ascii="Calibri" w:eastAsia="Calibri" w:hAnsi="Calibri" w:cs="Calibri"/>
          <w:kern w:val="0"/>
          <w:sz w:val="24"/>
          <w:szCs w:val="24"/>
        </w:rPr>
        <w:t xml:space="preserve">Finnmark Arbeiderparti støtter regjeringens forslag om å videreføre kystfiskeordningen med en fast avsetning fra toppen av den nasjonale kvoten av torsk nord for 62 grader. Avsetningen sikres med en fast nedre grense. Samtidig ønsker vi at dagens avsetning på 3000 tonn økes. </w:t>
      </w:r>
      <w:r w:rsidR="008B57F8">
        <w:rPr>
          <w:rFonts w:ascii="Calibri" w:eastAsia="Calibri" w:hAnsi="Calibri" w:cs="Calibri"/>
          <w:kern w:val="0"/>
          <w:sz w:val="24"/>
          <w:szCs w:val="24"/>
        </w:rPr>
        <w:t>Det geografiske området bør vurderes utvidet.</w:t>
      </w:r>
    </w:p>
    <w:bookmarkEnd w:id="0"/>
    <w:p w14:paraId="56F7DCB7" w14:textId="77777777" w:rsidR="00F13A0B" w:rsidRDefault="00F13A0B" w:rsidP="00D70179">
      <w:pPr>
        <w:spacing w:after="0" w:line="240" w:lineRule="auto"/>
        <w:rPr>
          <w:rFonts w:ascii="Calibri" w:eastAsia="Calibri" w:hAnsi="Calibri" w:cs="Calibri"/>
          <w:kern w:val="0"/>
          <w:sz w:val="24"/>
          <w:szCs w:val="24"/>
        </w:rPr>
      </w:pPr>
    </w:p>
    <w:p w14:paraId="40C43CED" w14:textId="226EBD6B" w:rsidR="00D70179" w:rsidRPr="00D70179" w:rsidRDefault="00F13A0B" w:rsidP="00D70179">
      <w:pPr>
        <w:spacing w:after="0" w:line="240" w:lineRule="auto"/>
        <w:rPr>
          <w:rFonts w:ascii="Calibri" w:eastAsia="Calibri" w:hAnsi="Calibri" w:cs="Calibri"/>
          <w:kern w:val="0"/>
          <w:sz w:val="24"/>
          <w:szCs w:val="24"/>
        </w:rPr>
      </w:pPr>
      <w:r>
        <w:rPr>
          <w:rFonts w:ascii="Calibri" w:eastAsia="Calibri" w:hAnsi="Calibri" w:cs="Calibri"/>
          <w:kern w:val="0"/>
          <w:sz w:val="24"/>
          <w:szCs w:val="24"/>
        </w:rPr>
        <w:t>K</w:t>
      </w:r>
      <w:r w:rsidR="00D70179" w:rsidRPr="00D70179">
        <w:rPr>
          <w:rFonts w:ascii="Calibri" w:eastAsia="Calibri" w:hAnsi="Calibri" w:cs="Calibri"/>
          <w:kern w:val="0"/>
          <w:sz w:val="24"/>
          <w:szCs w:val="24"/>
        </w:rPr>
        <w:t>ystflåten og s</w:t>
      </w:r>
      <w:r>
        <w:rPr>
          <w:rFonts w:ascii="Calibri" w:eastAsia="Calibri" w:hAnsi="Calibri" w:cs="Calibri"/>
          <w:kern w:val="0"/>
          <w:sz w:val="24"/>
          <w:szCs w:val="24"/>
        </w:rPr>
        <w:t>æ</w:t>
      </w:r>
      <w:r w:rsidR="00D70179" w:rsidRPr="00D70179">
        <w:rPr>
          <w:rFonts w:ascii="Calibri" w:eastAsia="Calibri" w:hAnsi="Calibri" w:cs="Calibri"/>
          <w:kern w:val="0"/>
          <w:sz w:val="24"/>
          <w:szCs w:val="24"/>
        </w:rPr>
        <w:t>rlig de minste flåtegruppene s</w:t>
      </w:r>
      <w:r>
        <w:rPr>
          <w:rFonts w:ascii="Calibri" w:eastAsia="Calibri" w:hAnsi="Calibri" w:cs="Calibri"/>
          <w:kern w:val="0"/>
          <w:sz w:val="24"/>
          <w:szCs w:val="24"/>
        </w:rPr>
        <w:t>om</w:t>
      </w:r>
      <w:r w:rsidR="00D70179" w:rsidRPr="00D70179">
        <w:rPr>
          <w:rFonts w:ascii="Calibri" w:eastAsia="Calibri" w:hAnsi="Calibri" w:cs="Calibri"/>
          <w:kern w:val="0"/>
          <w:sz w:val="24"/>
          <w:szCs w:val="24"/>
        </w:rPr>
        <w:t xml:space="preserve"> åpen gruppe prioriteres for å sikre rekruttering og aktivitet langs kysten. Vi støtter regjeringens syn om at det er uheldig at </w:t>
      </w:r>
      <w:r w:rsidR="00D70179" w:rsidRPr="00D70179">
        <w:rPr>
          <w:rFonts w:ascii="Calibri" w:eastAsia="Calibri" w:hAnsi="Calibri" w:cs="Calibri"/>
          <w:kern w:val="0"/>
          <w:sz w:val="24"/>
          <w:szCs w:val="24"/>
        </w:rPr>
        <w:lastRenderedPageBreak/>
        <w:t>fartøygruppen under 11 meter i lukket gruppe har fått en stadi</w:t>
      </w:r>
      <w:r w:rsidR="008707BE">
        <w:rPr>
          <w:rFonts w:ascii="Calibri" w:eastAsia="Calibri" w:hAnsi="Calibri" w:cs="Calibri"/>
          <w:kern w:val="0"/>
          <w:sz w:val="24"/>
          <w:szCs w:val="24"/>
        </w:rPr>
        <w:t>g</w:t>
      </w:r>
      <w:r w:rsidR="00D70179" w:rsidRPr="00D70179">
        <w:rPr>
          <w:rFonts w:ascii="Calibri" w:eastAsia="Calibri" w:hAnsi="Calibri" w:cs="Calibri"/>
          <w:kern w:val="0"/>
          <w:sz w:val="24"/>
          <w:szCs w:val="24"/>
        </w:rPr>
        <w:t xml:space="preserve"> mindre andel av kvotene og at dette burde rettes opp i. Fartøygruppen under 11 meter utgjør i dag en betydelig del av det materielle grunnlaget for samisk kultur.</w:t>
      </w:r>
    </w:p>
    <w:p w14:paraId="671F9B0E" w14:textId="77777777" w:rsidR="00AE5D12" w:rsidRDefault="00AE5D12" w:rsidP="00D70179">
      <w:pPr>
        <w:spacing w:after="0" w:line="240" w:lineRule="auto"/>
        <w:rPr>
          <w:rFonts w:ascii="Calibri" w:eastAsia="Calibri" w:hAnsi="Calibri" w:cs="Calibri"/>
          <w:kern w:val="0"/>
          <w:sz w:val="24"/>
          <w:szCs w:val="24"/>
        </w:rPr>
      </w:pPr>
    </w:p>
    <w:p w14:paraId="43623361" w14:textId="17AD5057" w:rsidR="00D70179" w:rsidRPr="00D70179" w:rsidRDefault="00D70179" w:rsidP="00D70179">
      <w:pPr>
        <w:spacing w:after="0" w:line="240" w:lineRule="auto"/>
        <w:rPr>
          <w:rFonts w:ascii="Calibri" w:eastAsia="Calibri" w:hAnsi="Calibri" w:cs="Calibri"/>
          <w:kern w:val="0"/>
          <w:sz w:val="24"/>
          <w:szCs w:val="24"/>
        </w:rPr>
      </w:pPr>
      <w:r w:rsidRPr="00D70179">
        <w:rPr>
          <w:rFonts w:ascii="Calibri" w:eastAsia="Calibri" w:hAnsi="Calibri" w:cs="Calibri"/>
          <w:kern w:val="0"/>
          <w:sz w:val="24"/>
          <w:szCs w:val="24"/>
        </w:rPr>
        <w:t>Finnmark Arbeiderparti har gjennom arbeidet med kvotemeldingen sett at man kan oppnå uønskede samfunnsmessige effekter og negative rekrutterings effekter ved å flytte kvoter direkte fra strukturkvoter til grunnkvote. Det flyttes da fra en strukturkvote som skal falle tilbake til fellesskapet (hjemfall til staten etter gitt tid), og over til en evigvarende kvote (grunnkvote). Gitt at alt annet er likt (pris og kvantum) så vil dette øke terskelen til neste generasjon fiskere å komme seg inn i fiskerinæringen. Dette fordi en grunnkvote (evigvarende kvote) har en større markedsverdi enn en strukturkvote med hjemfall etter gitt tid. Derfor bør man finne bedre ordninger for strukturkvoter som forfaller, disse må ivareta et generasjonsperspektiv og rekruttering samtidig, framfor at noen få skal kunne oppnå kortsiktig gevinst og store verdiøkninger på sine kvoter, som igjen vil ramme neste generasjon.</w:t>
      </w:r>
    </w:p>
    <w:p w14:paraId="7D2924F7" w14:textId="77777777" w:rsidR="00AE5D12" w:rsidRDefault="00AE5D12" w:rsidP="00D70179">
      <w:pPr>
        <w:spacing w:after="0" w:line="240" w:lineRule="auto"/>
        <w:rPr>
          <w:rFonts w:ascii="Calibri" w:eastAsia="Calibri" w:hAnsi="Calibri" w:cs="Calibri"/>
          <w:kern w:val="0"/>
          <w:sz w:val="24"/>
          <w:szCs w:val="24"/>
        </w:rPr>
      </w:pPr>
    </w:p>
    <w:p w14:paraId="6E6BF486" w14:textId="500913BF" w:rsidR="0031366C" w:rsidRDefault="0031366C" w:rsidP="00D70179">
      <w:pPr>
        <w:spacing w:after="0" w:line="240" w:lineRule="auto"/>
        <w:rPr>
          <w:rFonts w:ascii="Calibri" w:eastAsia="Calibri" w:hAnsi="Calibri" w:cs="Calibri"/>
          <w:kern w:val="0"/>
          <w:sz w:val="24"/>
          <w:szCs w:val="24"/>
        </w:rPr>
      </w:pPr>
    </w:p>
    <w:p w14:paraId="7F67DE23" w14:textId="77777777" w:rsidR="004B64CF" w:rsidRPr="00F13A0B" w:rsidRDefault="00D70179" w:rsidP="00D70179">
      <w:pPr>
        <w:spacing w:after="0" w:line="240" w:lineRule="auto"/>
        <w:rPr>
          <w:rFonts w:ascii="Calibri" w:eastAsia="Calibri" w:hAnsi="Calibri" w:cs="Calibri"/>
          <w:color w:val="FF0000"/>
          <w:kern w:val="0"/>
          <w:sz w:val="24"/>
          <w:szCs w:val="24"/>
        </w:rPr>
      </w:pPr>
      <w:r w:rsidRPr="00F13A0B">
        <w:rPr>
          <w:rFonts w:ascii="Calibri" w:eastAsia="Calibri" w:hAnsi="Calibri" w:cs="Calibri"/>
          <w:color w:val="FF0000"/>
          <w:kern w:val="0"/>
          <w:sz w:val="24"/>
          <w:szCs w:val="24"/>
        </w:rPr>
        <w:t>Finnmark Arbeiderparti støtter ikke regjeringens forslag om å benytte modell x ved tilbakefall av strukturkvoter. Vi mener i likhet med flere at det å fordele strukturgevinst gjennom modell x som regjeringen har foreslått vil bryte med den opprinnelige avtalen. Utgangspunktet da strukturkvoteordningen ble etablert var at gevinsten fra utløpte strukturkvoter skulle føres tilbake til opprinnelig gruppe. Dette var en del av strukturpolitikken som ble utformet for rundt tjue år siden.</w:t>
      </w:r>
    </w:p>
    <w:p w14:paraId="038202A9" w14:textId="77777777" w:rsidR="0031366C" w:rsidRDefault="0031366C" w:rsidP="00D70179">
      <w:pPr>
        <w:spacing w:after="0" w:line="240" w:lineRule="auto"/>
        <w:rPr>
          <w:rFonts w:ascii="Calibri" w:eastAsia="Calibri" w:hAnsi="Calibri" w:cs="Calibri"/>
          <w:kern w:val="0"/>
          <w:sz w:val="24"/>
          <w:szCs w:val="24"/>
        </w:rPr>
      </w:pPr>
    </w:p>
    <w:p w14:paraId="041CCECD" w14:textId="4FC63F94" w:rsidR="00671C15" w:rsidRPr="0031366C" w:rsidRDefault="0031366C" w:rsidP="00D70179">
      <w:pPr>
        <w:spacing w:after="0" w:line="240" w:lineRule="auto"/>
        <w:rPr>
          <w:rFonts w:ascii="Calibri" w:eastAsia="Calibri" w:hAnsi="Calibri" w:cs="Calibri"/>
          <w:color w:val="FF0000"/>
          <w:kern w:val="0"/>
          <w:sz w:val="24"/>
          <w:szCs w:val="24"/>
        </w:rPr>
      </w:pPr>
      <w:r w:rsidRPr="0031366C">
        <w:rPr>
          <w:rFonts w:ascii="Calibri" w:eastAsia="Calibri" w:hAnsi="Calibri" w:cs="Calibri"/>
          <w:color w:val="FF0000"/>
          <w:kern w:val="0"/>
          <w:sz w:val="24"/>
          <w:szCs w:val="24"/>
        </w:rPr>
        <w:t>Dissens, Roger Hansen</w:t>
      </w:r>
    </w:p>
    <w:p w14:paraId="5890FF40" w14:textId="77777777" w:rsidR="0031366C" w:rsidRDefault="0031366C" w:rsidP="00D70179">
      <w:pPr>
        <w:spacing w:after="0" w:line="240" w:lineRule="auto"/>
        <w:rPr>
          <w:rFonts w:ascii="Calibri" w:eastAsia="Calibri" w:hAnsi="Calibri" w:cs="Calibri"/>
          <w:kern w:val="0"/>
          <w:sz w:val="24"/>
          <w:szCs w:val="24"/>
        </w:rPr>
      </w:pPr>
    </w:p>
    <w:p w14:paraId="7BCD751E" w14:textId="6D6E1F10" w:rsidR="004B64CF" w:rsidRDefault="00671C15" w:rsidP="00D70179">
      <w:pPr>
        <w:spacing w:after="0" w:line="240" w:lineRule="auto"/>
        <w:rPr>
          <w:rFonts w:ascii="Calibri" w:eastAsia="Calibri" w:hAnsi="Calibri" w:cs="Calibri"/>
          <w:kern w:val="0"/>
          <w:sz w:val="24"/>
          <w:szCs w:val="24"/>
        </w:rPr>
      </w:pPr>
      <w:r>
        <w:rPr>
          <w:rFonts w:ascii="Calibri" w:eastAsia="Calibri" w:hAnsi="Calibri" w:cs="Calibri"/>
          <w:kern w:val="0"/>
          <w:sz w:val="24"/>
          <w:szCs w:val="24"/>
        </w:rPr>
        <w:t xml:space="preserve">Årsmøtet i Finnmark Arbeiderparti ber det nye styret om å oppnevne et fiskeriutvalg for å følge opp innretninger i Kvotemeldinga 2.0 med vurdering av følgende punkt: </w:t>
      </w:r>
    </w:p>
    <w:p w14:paraId="26B8129D" w14:textId="77777777" w:rsidR="009B1DE0" w:rsidRDefault="009B1DE0"/>
    <w:p w14:paraId="7FF770FA" w14:textId="7343F8D5" w:rsidR="006D6C87" w:rsidRPr="006D6C87" w:rsidRDefault="00A06311" w:rsidP="006D6C87">
      <w:pPr>
        <w:pStyle w:val="Listeavsnitt"/>
        <w:numPr>
          <w:ilvl w:val="0"/>
          <w:numId w:val="1"/>
        </w:numPr>
        <w:spacing w:after="0" w:line="240" w:lineRule="auto"/>
        <w:rPr>
          <w:rFonts w:ascii="Calibri" w:eastAsia="Calibri" w:hAnsi="Calibri" w:cs="Times New Roman"/>
          <w:sz w:val="24"/>
          <w:szCs w:val="24"/>
        </w:rPr>
      </w:pPr>
      <w:r>
        <w:rPr>
          <w:rFonts w:ascii="Calibri" w:eastAsia="Calibri" w:hAnsi="Calibri" w:cs="Times New Roman"/>
          <w:sz w:val="24"/>
          <w:szCs w:val="24"/>
        </w:rPr>
        <w:t>Fremtidig strukturkvoteordning må gjennomgås og det må vurderes en felles hjemfallsdato på alle strukturkvoter.</w:t>
      </w:r>
    </w:p>
    <w:p w14:paraId="18D4F8DF" w14:textId="77777777" w:rsidR="00A06311" w:rsidRDefault="006D6C87" w:rsidP="006D6C87">
      <w:pPr>
        <w:numPr>
          <w:ilvl w:val="0"/>
          <w:numId w:val="1"/>
        </w:numPr>
        <w:spacing w:after="0" w:line="240" w:lineRule="auto"/>
        <w:contextualSpacing/>
        <w:rPr>
          <w:rFonts w:ascii="Calibri" w:eastAsia="Calibri" w:hAnsi="Calibri" w:cs="Times New Roman"/>
          <w:sz w:val="24"/>
          <w:szCs w:val="24"/>
        </w:rPr>
      </w:pPr>
      <w:r w:rsidRPr="006D6C87">
        <w:rPr>
          <w:rFonts w:ascii="Calibri" w:eastAsia="Calibri" w:hAnsi="Calibri" w:cs="Times New Roman"/>
          <w:sz w:val="24"/>
          <w:szCs w:val="24"/>
        </w:rPr>
        <w:t>Det må</w:t>
      </w:r>
      <w:r>
        <w:rPr>
          <w:rFonts w:ascii="Calibri" w:eastAsia="Calibri" w:hAnsi="Calibri" w:cs="Times New Roman"/>
          <w:sz w:val="24"/>
          <w:szCs w:val="24"/>
        </w:rPr>
        <w:t xml:space="preserve"> vurderes ordning</w:t>
      </w:r>
      <w:r w:rsidR="00A06311">
        <w:rPr>
          <w:rFonts w:ascii="Calibri" w:eastAsia="Calibri" w:hAnsi="Calibri" w:cs="Times New Roman"/>
          <w:sz w:val="24"/>
          <w:szCs w:val="24"/>
        </w:rPr>
        <w:t>er</w:t>
      </w:r>
      <w:r>
        <w:rPr>
          <w:rFonts w:ascii="Calibri" w:eastAsia="Calibri" w:hAnsi="Calibri" w:cs="Times New Roman"/>
          <w:sz w:val="24"/>
          <w:szCs w:val="24"/>
        </w:rPr>
        <w:t xml:space="preserve"> med</w:t>
      </w:r>
      <w:r w:rsidRPr="006D6C87">
        <w:rPr>
          <w:rFonts w:ascii="Calibri" w:eastAsia="Calibri" w:hAnsi="Calibri" w:cs="Times New Roman"/>
          <w:b/>
          <w:bCs/>
          <w:sz w:val="24"/>
          <w:szCs w:val="24"/>
        </w:rPr>
        <w:t xml:space="preserve"> </w:t>
      </w:r>
      <w:proofErr w:type="spellStart"/>
      <w:r w:rsidRPr="00A06311">
        <w:rPr>
          <w:rFonts w:ascii="Calibri" w:eastAsia="Calibri" w:hAnsi="Calibri" w:cs="Times New Roman"/>
          <w:sz w:val="24"/>
          <w:szCs w:val="24"/>
        </w:rPr>
        <w:t>distriktskvoter</w:t>
      </w:r>
      <w:proofErr w:type="spellEnd"/>
      <w:r w:rsidRPr="006D6C87">
        <w:rPr>
          <w:rFonts w:ascii="Calibri" w:eastAsia="Calibri" w:hAnsi="Calibri" w:cs="Times New Roman"/>
          <w:sz w:val="24"/>
          <w:szCs w:val="24"/>
        </w:rPr>
        <w:t>.</w:t>
      </w:r>
    </w:p>
    <w:p w14:paraId="52B610B1" w14:textId="61A99DFA" w:rsidR="006D6C87" w:rsidRPr="006D6C87" w:rsidRDefault="006D6C87" w:rsidP="006D6C87">
      <w:pPr>
        <w:numPr>
          <w:ilvl w:val="0"/>
          <w:numId w:val="1"/>
        </w:numPr>
        <w:spacing w:after="0" w:line="240" w:lineRule="auto"/>
        <w:contextualSpacing/>
        <w:rPr>
          <w:rFonts w:ascii="Calibri" w:eastAsia="Calibri" w:hAnsi="Calibri" w:cs="Times New Roman"/>
          <w:sz w:val="24"/>
          <w:szCs w:val="24"/>
        </w:rPr>
      </w:pPr>
      <w:r w:rsidRPr="006D6C87">
        <w:rPr>
          <w:rFonts w:ascii="Calibri" w:eastAsia="Calibri" w:hAnsi="Calibri" w:cs="Times New Roman"/>
          <w:sz w:val="24"/>
          <w:szCs w:val="24"/>
        </w:rPr>
        <w:t xml:space="preserve"> </w:t>
      </w:r>
      <w:proofErr w:type="spellStart"/>
      <w:r>
        <w:rPr>
          <w:rFonts w:ascii="Calibri" w:eastAsia="Calibri" w:hAnsi="Calibri" w:cs="Times New Roman"/>
          <w:sz w:val="24"/>
          <w:szCs w:val="24"/>
        </w:rPr>
        <w:t>Torsketrålern</w:t>
      </w:r>
      <w:r w:rsidR="00A06311">
        <w:rPr>
          <w:rFonts w:ascii="Calibri" w:eastAsia="Calibri" w:hAnsi="Calibri" w:cs="Times New Roman"/>
          <w:sz w:val="24"/>
          <w:szCs w:val="24"/>
        </w:rPr>
        <w:t>es</w:t>
      </w:r>
      <w:proofErr w:type="spellEnd"/>
      <w:r w:rsidRPr="006D6C87">
        <w:rPr>
          <w:rFonts w:ascii="Calibri" w:eastAsia="Calibri" w:hAnsi="Calibri" w:cs="Times New Roman"/>
          <w:sz w:val="24"/>
          <w:szCs w:val="24"/>
        </w:rPr>
        <w:t xml:space="preserve"> leveringsplikt må </w:t>
      </w:r>
      <w:r w:rsidR="00A06311">
        <w:rPr>
          <w:rFonts w:ascii="Calibri" w:eastAsia="Calibri" w:hAnsi="Calibri" w:cs="Times New Roman"/>
          <w:sz w:val="24"/>
          <w:szCs w:val="24"/>
        </w:rPr>
        <w:t>gjennomgå</w:t>
      </w:r>
      <w:r w:rsidR="00A06311">
        <w:rPr>
          <w:rFonts w:ascii="Calibri" w:eastAsia="Calibri" w:hAnsi="Calibri" w:cs="Times New Roman"/>
          <w:sz w:val="24"/>
          <w:szCs w:val="24"/>
        </w:rPr>
        <w:t>s</w:t>
      </w:r>
      <w:r w:rsidR="00A06311">
        <w:rPr>
          <w:rFonts w:ascii="Calibri" w:eastAsia="Calibri" w:hAnsi="Calibri" w:cs="Times New Roman"/>
          <w:sz w:val="24"/>
          <w:szCs w:val="24"/>
        </w:rPr>
        <w:t xml:space="preserve"> med målsetning </w:t>
      </w:r>
      <w:r w:rsidR="00A06311">
        <w:rPr>
          <w:rFonts w:ascii="Calibri" w:eastAsia="Calibri" w:hAnsi="Calibri" w:cs="Times New Roman"/>
          <w:sz w:val="24"/>
          <w:szCs w:val="24"/>
        </w:rPr>
        <w:t xml:space="preserve">om tilbakeføring av kvantum til kystsamfunnene. </w:t>
      </w:r>
    </w:p>
    <w:p w14:paraId="4B9BBC2F" w14:textId="1D20E438" w:rsidR="006D6C87" w:rsidRPr="0031366C" w:rsidRDefault="0031366C" w:rsidP="0031366C">
      <w:pPr>
        <w:numPr>
          <w:ilvl w:val="0"/>
          <w:numId w:val="1"/>
        </w:numPr>
        <w:spacing w:after="0" w:line="240" w:lineRule="auto"/>
        <w:contextualSpacing/>
        <w:rPr>
          <w:rFonts w:ascii="Calibri" w:eastAsia="Calibri" w:hAnsi="Calibri" w:cs="Times New Roman"/>
          <w:color w:val="000000" w:themeColor="text1"/>
          <w:sz w:val="24"/>
          <w:szCs w:val="24"/>
        </w:rPr>
      </w:pPr>
      <w:r w:rsidRPr="0031366C">
        <w:rPr>
          <w:rFonts w:ascii="Calibri" w:eastAsia="Calibri" w:hAnsi="Calibri" w:cs="Times New Roman"/>
          <w:color w:val="000000" w:themeColor="text1"/>
          <w:sz w:val="24"/>
          <w:szCs w:val="24"/>
        </w:rPr>
        <w:t xml:space="preserve">Avsetning til åpen gruppe må vurderes økt. Dette for </w:t>
      </w:r>
      <w:proofErr w:type="gramStart"/>
      <w:r w:rsidRPr="0031366C">
        <w:rPr>
          <w:rFonts w:ascii="Calibri" w:eastAsia="Calibri" w:hAnsi="Calibri" w:cs="Times New Roman"/>
          <w:color w:val="000000" w:themeColor="text1"/>
          <w:sz w:val="24"/>
          <w:szCs w:val="24"/>
        </w:rPr>
        <w:t xml:space="preserve">å </w:t>
      </w:r>
      <w:r w:rsidR="006D6C87" w:rsidRPr="0031366C">
        <w:rPr>
          <w:rFonts w:ascii="Calibri" w:eastAsia="Calibri" w:hAnsi="Calibri" w:cs="Times New Roman"/>
          <w:color w:val="000000" w:themeColor="text1"/>
          <w:sz w:val="24"/>
          <w:szCs w:val="24"/>
        </w:rPr>
        <w:t>sikrer</w:t>
      </w:r>
      <w:proofErr w:type="gramEnd"/>
      <w:r w:rsidR="006D6C87" w:rsidRPr="0031366C">
        <w:rPr>
          <w:rFonts w:ascii="Calibri" w:eastAsia="Calibri" w:hAnsi="Calibri" w:cs="Times New Roman"/>
          <w:color w:val="000000" w:themeColor="text1"/>
          <w:sz w:val="24"/>
          <w:szCs w:val="24"/>
        </w:rPr>
        <w:t xml:space="preserve"> rekruttering til fremtidig kystfiske og det trygger leveranser av fersk fisk til industrien</w:t>
      </w:r>
      <w:r w:rsidRPr="0031366C">
        <w:rPr>
          <w:rFonts w:ascii="Calibri" w:eastAsia="Calibri" w:hAnsi="Calibri" w:cs="Times New Roman"/>
          <w:color w:val="000000" w:themeColor="text1"/>
          <w:sz w:val="24"/>
          <w:szCs w:val="24"/>
        </w:rPr>
        <w:t>.</w:t>
      </w:r>
      <w:r w:rsidR="006D6C87" w:rsidRPr="0031366C">
        <w:rPr>
          <w:rFonts w:ascii="Calibri" w:eastAsia="Calibri" w:hAnsi="Calibri" w:cs="Times New Roman"/>
          <w:color w:val="000000" w:themeColor="text1"/>
          <w:sz w:val="24"/>
          <w:szCs w:val="24"/>
        </w:rPr>
        <w:t xml:space="preserve"> </w:t>
      </w:r>
    </w:p>
    <w:p w14:paraId="19E69CE3" w14:textId="43D0C1E3" w:rsidR="002F33AF" w:rsidRPr="001B284B" w:rsidRDefault="002F33AF" w:rsidP="002F33AF">
      <w:pPr>
        <w:numPr>
          <w:ilvl w:val="0"/>
          <w:numId w:val="1"/>
        </w:numPr>
        <w:spacing w:after="0" w:line="240" w:lineRule="auto"/>
        <w:contextualSpacing/>
        <w:rPr>
          <w:rFonts w:ascii="Calibri" w:eastAsia="Calibri" w:hAnsi="Calibri" w:cs="Times New Roman"/>
          <w:sz w:val="24"/>
          <w:szCs w:val="24"/>
        </w:rPr>
      </w:pPr>
      <w:r>
        <w:rPr>
          <w:rFonts w:ascii="Calibri" w:hAnsi="Calibri" w:cs="Calibri"/>
          <w:sz w:val="24"/>
          <w:szCs w:val="24"/>
        </w:rPr>
        <w:t>M</w:t>
      </w:r>
      <w:r w:rsidRPr="002F33AF">
        <w:rPr>
          <w:rFonts w:ascii="Calibri" w:hAnsi="Calibri" w:cs="Calibri"/>
          <w:sz w:val="24"/>
          <w:szCs w:val="24"/>
        </w:rPr>
        <w:t xml:space="preserve">ulighetene til å benytte </w:t>
      </w:r>
      <w:r w:rsidR="00671C15">
        <w:rPr>
          <w:rFonts w:ascii="Calibri" w:hAnsi="Calibri" w:cs="Calibri"/>
          <w:sz w:val="24"/>
          <w:szCs w:val="24"/>
        </w:rPr>
        <w:t>ferskfiskordningen</w:t>
      </w:r>
      <w:r w:rsidRPr="002F33AF">
        <w:rPr>
          <w:rFonts w:ascii="Calibri" w:hAnsi="Calibri" w:cs="Calibri"/>
          <w:sz w:val="24"/>
          <w:szCs w:val="24"/>
        </w:rPr>
        <w:t xml:space="preserve"> for å stimulere til</w:t>
      </w:r>
      <w:r>
        <w:rPr>
          <w:rFonts w:ascii="Calibri" w:eastAsia="Calibri" w:hAnsi="Calibri" w:cs="Times New Roman"/>
          <w:sz w:val="24"/>
          <w:szCs w:val="24"/>
        </w:rPr>
        <w:t xml:space="preserve"> </w:t>
      </w:r>
      <w:r w:rsidRPr="002F33AF">
        <w:rPr>
          <w:rFonts w:ascii="Calibri" w:hAnsi="Calibri" w:cs="Calibri"/>
          <w:sz w:val="24"/>
          <w:szCs w:val="24"/>
        </w:rPr>
        <w:t>økt nasjonal landing og videreforedling av fersk</w:t>
      </w:r>
      <w:r>
        <w:rPr>
          <w:rFonts w:ascii="Calibri" w:hAnsi="Calibri" w:cs="Calibri"/>
          <w:sz w:val="24"/>
          <w:szCs w:val="24"/>
        </w:rPr>
        <w:t xml:space="preserve"> </w:t>
      </w:r>
      <w:r w:rsidRPr="002F33AF">
        <w:rPr>
          <w:rFonts w:ascii="Calibri" w:hAnsi="Calibri" w:cs="Calibri"/>
          <w:sz w:val="24"/>
          <w:szCs w:val="24"/>
        </w:rPr>
        <w:t>fisk bør utred</w:t>
      </w:r>
      <w:r>
        <w:rPr>
          <w:rFonts w:ascii="Calibri" w:hAnsi="Calibri" w:cs="Calibri"/>
          <w:sz w:val="24"/>
          <w:szCs w:val="24"/>
        </w:rPr>
        <w:t>es nærmere</w:t>
      </w:r>
      <w:r w:rsidRPr="002F33AF">
        <w:rPr>
          <w:rFonts w:ascii="Calibri" w:hAnsi="Calibri" w:cs="Calibri"/>
          <w:sz w:val="24"/>
          <w:szCs w:val="24"/>
        </w:rPr>
        <w:t>. Det er go</w:t>
      </w:r>
      <w:r>
        <w:rPr>
          <w:rFonts w:ascii="Calibri" w:hAnsi="Calibri" w:cs="Calibri"/>
          <w:sz w:val="24"/>
          <w:szCs w:val="24"/>
        </w:rPr>
        <w:t>d</w:t>
      </w:r>
      <w:r>
        <w:rPr>
          <w:rFonts w:ascii="Calibri" w:eastAsia="Calibri" w:hAnsi="Calibri" w:cs="Times New Roman"/>
          <w:sz w:val="24"/>
          <w:szCs w:val="24"/>
        </w:rPr>
        <w:t xml:space="preserve"> </w:t>
      </w:r>
      <w:r w:rsidRPr="002F33AF">
        <w:rPr>
          <w:rFonts w:ascii="Calibri" w:hAnsi="Calibri" w:cs="Calibri"/>
          <w:sz w:val="24"/>
          <w:szCs w:val="24"/>
        </w:rPr>
        <w:t xml:space="preserve">erfaring med benyttelse av </w:t>
      </w:r>
      <w:r w:rsidR="00671C15">
        <w:rPr>
          <w:rFonts w:ascii="Calibri" w:hAnsi="Calibri" w:cs="Calibri"/>
          <w:sz w:val="24"/>
          <w:szCs w:val="24"/>
        </w:rPr>
        <w:t>ferskfiskordningen</w:t>
      </w:r>
      <w:r w:rsidRPr="002F33AF">
        <w:rPr>
          <w:rFonts w:ascii="Calibri" w:hAnsi="Calibri" w:cs="Calibri"/>
          <w:sz w:val="24"/>
          <w:szCs w:val="24"/>
        </w:rPr>
        <w:t xml:space="preserve"> for å oppnå mål i fiskeriforvaltningen.</w:t>
      </w:r>
    </w:p>
    <w:p w14:paraId="2991B691" w14:textId="0B93C209" w:rsidR="001B284B" w:rsidRPr="0031366C" w:rsidRDefault="001B284B" w:rsidP="001B284B">
      <w:pPr>
        <w:numPr>
          <w:ilvl w:val="0"/>
          <w:numId w:val="1"/>
        </w:numPr>
        <w:spacing w:after="0" w:line="240" w:lineRule="auto"/>
        <w:contextualSpacing/>
        <w:rPr>
          <w:rFonts w:ascii="Calibri" w:eastAsia="Calibri" w:hAnsi="Calibri" w:cs="Times New Roman"/>
          <w:sz w:val="24"/>
          <w:szCs w:val="24"/>
        </w:rPr>
      </w:pPr>
      <w:r w:rsidRPr="001B284B">
        <w:rPr>
          <w:rFonts w:ascii="Calibri" w:hAnsi="Calibri" w:cs="Calibri"/>
          <w:sz w:val="24"/>
          <w:szCs w:val="24"/>
          <w:lang w:val="da-DK"/>
        </w:rPr>
        <w:t xml:space="preserve">Dagens ordning med havdeling i det kystnære fisket må videreføres og vurderes </w:t>
      </w:r>
      <w:proofErr w:type="spellStart"/>
      <w:r w:rsidRPr="001B284B">
        <w:rPr>
          <w:rFonts w:ascii="Calibri" w:hAnsi="Calibri" w:cs="Calibri"/>
          <w:sz w:val="24"/>
          <w:szCs w:val="24"/>
          <w:lang w:val="da-DK"/>
        </w:rPr>
        <w:t>utvidet</w:t>
      </w:r>
      <w:proofErr w:type="spellEnd"/>
      <w:r w:rsidR="0031366C">
        <w:rPr>
          <w:rFonts w:ascii="Calibri" w:hAnsi="Calibri" w:cs="Calibri"/>
          <w:sz w:val="24"/>
          <w:szCs w:val="24"/>
          <w:lang w:val="da-DK"/>
        </w:rPr>
        <w:t>.</w:t>
      </w:r>
    </w:p>
    <w:p w14:paraId="4EEF32F0" w14:textId="3BE349BC" w:rsidR="0031366C" w:rsidRPr="001B284B" w:rsidRDefault="0031366C" w:rsidP="001B284B">
      <w:pPr>
        <w:numPr>
          <w:ilvl w:val="0"/>
          <w:numId w:val="1"/>
        </w:numPr>
        <w:spacing w:after="0" w:line="240" w:lineRule="auto"/>
        <w:contextualSpacing/>
        <w:rPr>
          <w:rFonts w:ascii="Calibri" w:eastAsia="Calibri" w:hAnsi="Calibri" w:cs="Times New Roman"/>
          <w:sz w:val="24"/>
          <w:szCs w:val="24"/>
        </w:rPr>
      </w:pPr>
      <w:r>
        <w:rPr>
          <w:rFonts w:ascii="Calibri" w:hAnsi="Calibri" w:cs="Calibri"/>
          <w:sz w:val="24"/>
          <w:szCs w:val="24"/>
        </w:rPr>
        <w:t xml:space="preserve">Oppfølgning av FNs </w:t>
      </w:r>
      <w:proofErr w:type="spellStart"/>
      <w:r>
        <w:rPr>
          <w:rFonts w:ascii="Calibri" w:hAnsi="Calibri" w:cs="Calibri"/>
          <w:sz w:val="24"/>
          <w:szCs w:val="24"/>
        </w:rPr>
        <w:t>b</w:t>
      </w:r>
      <w:r w:rsidRPr="0031366C">
        <w:rPr>
          <w:rFonts w:ascii="Calibri" w:hAnsi="Calibri" w:cs="Calibri"/>
          <w:sz w:val="24"/>
          <w:szCs w:val="24"/>
        </w:rPr>
        <w:t>ærekraftsmål</w:t>
      </w:r>
      <w:proofErr w:type="spellEnd"/>
      <w:r w:rsidRPr="0031366C">
        <w:rPr>
          <w:rFonts w:ascii="Calibri" w:hAnsi="Calibri" w:cs="Calibri"/>
          <w:sz w:val="24"/>
          <w:szCs w:val="24"/>
        </w:rPr>
        <w:t xml:space="preserve"> </w:t>
      </w:r>
      <w:r>
        <w:rPr>
          <w:rFonts w:ascii="Calibri" w:hAnsi="Calibri" w:cs="Calibri"/>
          <w:sz w:val="24"/>
          <w:szCs w:val="24"/>
        </w:rPr>
        <w:t xml:space="preserve">nr. 14, Livet i havet. </w:t>
      </w:r>
    </w:p>
    <w:p w14:paraId="3A9F4DFB" w14:textId="77777777" w:rsidR="001B284B" w:rsidRPr="002F33AF" w:rsidRDefault="001B284B" w:rsidP="001B284B">
      <w:pPr>
        <w:spacing w:after="0" w:line="240" w:lineRule="auto"/>
        <w:ind w:left="720"/>
        <w:contextualSpacing/>
        <w:rPr>
          <w:rFonts w:ascii="Calibri" w:eastAsia="Calibri" w:hAnsi="Calibri" w:cs="Times New Roman"/>
          <w:sz w:val="24"/>
          <w:szCs w:val="24"/>
        </w:rPr>
      </w:pPr>
    </w:p>
    <w:p w14:paraId="0FB03690" w14:textId="77777777" w:rsidR="002F33AF" w:rsidRDefault="002F33AF" w:rsidP="002F33AF">
      <w:pPr>
        <w:spacing w:after="0" w:line="240" w:lineRule="auto"/>
        <w:ind w:left="720"/>
        <w:contextualSpacing/>
        <w:rPr>
          <w:rFonts w:ascii="Calibri" w:eastAsia="Calibri" w:hAnsi="Calibri" w:cs="Times New Roman"/>
          <w:sz w:val="24"/>
          <w:szCs w:val="24"/>
        </w:rPr>
      </w:pPr>
    </w:p>
    <w:p w14:paraId="7D0EAB20" w14:textId="77777777" w:rsidR="004B64CF" w:rsidRPr="006D6C87" w:rsidRDefault="004B64CF" w:rsidP="004B64CF">
      <w:pPr>
        <w:spacing w:after="0" w:line="240" w:lineRule="auto"/>
        <w:ind w:left="720"/>
        <w:contextualSpacing/>
        <w:rPr>
          <w:rFonts w:ascii="Calibri" w:eastAsia="Calibri" w:hAnsi="Calibri" w:cs="Times New Roman"/>
          <w:sz w:val="24"/>
          <w:szCs w:val="24"/>
        </w:rPr>
      </w:pPr>
    </w:p>
    <w:sectPr w:rsidR="004B64CF" w:rsidRPr="006D6C8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CE3F" w14:textId="77777777" w:rsidR="002C7B5D" w:rsidRDefault="002C7B5D" w:rsidP="006D6C87">
      <w:pPr>
        <w:spacing w:after="0" w:line="240" w:lineRule="auto"/>
      </w:pPr>
      <w:r>
        <w:separator/>
      </w:r>
    </w:p>
  </w:endnote>
  <w:endnote w:type="continuationSeparator" w:id="0">
    <w:p w14:paraId="1171A95B" w14:textId="77777777" w:rsidR="002C7B5D" w:rsidRDefault="002C7B5D" w:rsidP="006D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5CDF" w14:textId="77777777" w:rsidR="002C7B5D" w:rsidRDefault="002C7B5D" w:rsidP="006D6C87">
      <w:pPr>
        <w:spacing w:after="0" w:line="240" w:lineRule="auto"/>
      </w:pPr>
      <w:r>
        <w:separator/>
      </w:r>
    </w:p>
  </w:footnote>
  <w:footnote w:type="continuationSeparator" w:id="0">
    <w:p w14:paraId="1410D5AB" w14:textId="77777777" w:rsidR="002C7B5D" w:rsidRDefault="002C7B5D" w:rsidP="006D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089948"/>
      <w:docPartObj>
        <w:docPartGallery w:val="Page Numbers (Top of Page)"/>
        <w:docPartUnique/>
      </w:docPartObj>
    </w:sdtPr>
    <w:sdtContent>
      <w:p w14:paraId="119F7F6C" w14:textId="453C2513" w:rsidR="003965F5" w:rsidRDefault="003965F5">
        <w:pPr>
          <w:pStyle w:val="Topptekst"/>
          <w:jc w:val="center"/>
        </w:pPr>
        <w:r>
          <w:fldChar w:fldCharType="begin"/>
        </w:r>
        <w:r>
          <w:instrText>PAGE   \* MERGEFORMAT</w:instrText>
        </w:r>
        <w:r>
          <w:fldChar w:fldCharType="separate"/>
        </w:r>
        <w:r>
          <w:t>2</w:t>
        </w:r>
        <w:r>
          <w:fldChar w:fldCharType="end"/>
        </w:r>
      </w:p>
    </w:sdtContent>
  </w:sdt>
  <w:p w14:paraId="48996E97" w14:textId="77777777" w:rsidR="003965F5" w:rsidRDefault="003965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887"/>
    <w:multiLevelType w:val="hybridMultilevel"/>
    <w:tmpl w:val="4EDE2B42"/>
    <w:lvl w:ilvl="0" w:tplc="0A06E57E">
      <w:start w:val="1"/>
      <w:numFmt w:val="decimal"/>
      <w:lvlText w:val="%1."/>
      <w:lvlJc w:val="left"/>
      <w:pPr>
        <w:ind w:left="720" w:hanging="360"/>
      </w:pPr>
      <w:rPr>
        <w:rFonts w:ascii="Calibri" w:eastAsia="Calibri" w:hAnsi="Calibri"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853C94"/>
    <w:multiLevelType w:val="hybridMultilevel"/>
    <w:tmpl w:val="D44AA08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4C0B1965"/>
    <w:multiLevelType w:val="hybridMultilevel"/>
    <w:tmpl w:val="8F147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25881120">
    <w:abstractNumId w:val="0"/>
  </w:num>
  <w:num w:numId="2" w16cid:durableId="1237589218">
    <w:abstractNumId w:val="2"/>
  </w:num>
  <w:num w:numId="3" w16cid:durableId="117553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79"/>
    <w:rsid w:val="00075345"/>
    <w:rsid w:val="001173E7"/>
    <w:rsid w:val="001B284B"/>
    <w:rsid w:val="002C7B5D"/>
    <w:rsid w:val="002F33AF"/>
    <w:rsid w:val="0031366C"/>
    <w:rsid w:val="00330180"/>
    <w:rsid w:val="003965F5"/>
    <w:rsid w:val="004B64CF"/>
    <w:rsid w:val="004F55C5"/>
    <w:rsid w:val="00592119"/>
    <w:rsid w:val="00671C15"/>
    <w:rsid w:val="006A48F3"/>
    <w:rsid w:val="006D6C87"/>
    <w:rsid w:val="00785B21"/>
    <w:rsid w:val="008707BE"/>
    <w:rsid w:val="008B57F8"/>
    <w:rsid w:val="008F5857"/>
    <w:rsid w:val="00970391"/>
    <w:rsid w:val="00971418"/>
    <w:rsid w:val="009B1DE0"/>
    <w:rsid w:val="009C7D02"/>
    <w:rsid w:val="00A06311"/>
    <w:rsid w:val="00AE5D12"/>
    <w:rsid w:val="00CE428F"/>
    <w:rsid w:val="00D70179"/>
    <w:rsid w:val="00D705D8"/>
    <w:rsid w:val="00F13A0B"/>
    <w:rsid w:val="00FE7C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B1A3"/>
  <w15:chartTrackingRefBased/>
  <w15:docId w15:val="{7E43DA59-5F3B-4156-ACB9-BDCB98D1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0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70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017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017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017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01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01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01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017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7017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7017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7017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7017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7017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7017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7017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7017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70179"/>
    <w:rPr>
      <w:rFonts w:eastAsiaTheme="majorEastAsia" w:cstheme="majorBidi"/>
      <w:color w:val="272727" w:themeColor="text1" w:themeTint="D8"/>
    </w:rPr>
  </w:style>
  <w:style w:type="paragraph" w:styleId="Tittel">
    <w:name w:val="Title"/>
    <w:basedOn w:val="Normal"/>
    <w:next w:val="Normal"/>
    <w:link w:val="TittelTegn"/>
    <w:uiPriority w:val="10"/>
    <w:qFormat/>
    <w:rsid w:val="00D7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017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7017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7017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7017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70179"/>
    <w:rPr>
      <w:i/>
      <w:iCs/>
      <w:color w:val="404040" w:themeColor="text1" w:themeTint="BF"/>
    </w:rPr>
  </w:style>
  <w:style w:type="paragraph" w:styleId="Listeavsnitt">
    <w:name w:val="List Paragraph"/>
    <w:basedOn w:val="Normal"/>
    <w:uiPriority w:val="34"/>
    <w:qFormat/>
    <w:rsid w:val="00D70179"/>
    <w:pPr>
      <w:ind w:left="720"/>
      <w:contextualSpacing/>
    </w:pPr>
  </w:style>
  <w:style w:type="character" w:styleId="Sterkutheving">
    <w:name w:val="Intense Emphasis"/>
    <w:basedOn w:val="Standardskriftforavsnitt"/>
    <w:uiPriority w:val="21"/>
    <w:qFormat/>
    <w:rsid w:val="00D70179"/>
    <w:rPr>
      <w:i/>
      <w:iCs/>
      <w:color w:val="0F4761" w:themeColor="accent1" w:themeShade="BF"/>
    </w:rPr>
  </w:style>
  <w:style w:type="paragraph" w:styleId="Sterktsitat">
    <w:name w:val="Intense Quote"/>
    <w:basedOn w:val="Normal"/>
    <w:next w:val="Normal"/>
    <w:link w:val="SterktsitatTegn"/>
    <w:uiPriority w:val="30"/>
    <w:qFormat/>
    <w:rsid w:val="00D7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70179"/>
    <w:rPr>
      <w:i/>
      <w:iCs/>
      <w:color w:val="0F4761" w:themeColor="accent1" w:themeShade="BF"/>
    </w:rPr>
  </w:style>
  <w:style w:type="character" w:styleId="Sterkreferanse">
    <w:name w:val="Intense Reference"/>
    <w:basedOn w:val="Standardskriftforavsnitt"/>
    <w:uiPriority w:val="32"/>
    <w:qFormat/>
    <w:rsid w:val="00D70179"/>
    <w:rPr>
      <w:b/>
      <w:bCs/>
      <w:smallCaps/>
      <w:color w:val="0F4761" w:themeColor="accent1" w:themeShade="BF"/>
      <w:spacing w:val="5"/>
    </w:rPr>
  </w:style>
  <w:style w:type="paragraph" w:styleId="Topptekst">
    <w:name w:val="header"/>
    <w:basedOn w:val="Normal"/>
    <w:link w:val="TopptekstTegn"/>
    <w:uiPriority w:val="99"/>
    <w:unhideWhenUsed/>
    <w:rsid w:val="006D6C8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6C87"/>
  </w:style>
  <w:style w:type="paragraph" w:styleId="Bunntekst">
    <w:name w:val="footer"/>
    <w:basedOn w:val="Normal"/>
    <w:link w:val="BunntekstTegn"/>
    <w:uiPriority w:val="99"/>
    <w:unhideWhenUsed/>
    <w:rsid w:val="006D6C8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Pages>
  <Words>901</Words>
  <Characters>4781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Vassvik</dc:creator>
  <cp:keywords/>
  <dc:description/>
  <cp:lastModifiedBy>Ragnhild Vassvik</cp:lastModifiedBy>
  <cp:revision>4</cp:revision>
  <dcterms:created xsi:type="dcterms:W3CDTF">2024-04-04T18:35:00Z</dcterms:created>
  <dcterms:modified xsi:type="dcterms:W3CDTF">2024-04-06T22:02:00Z</dcterms:modified>
</cp:coreProperties>
</file>