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Forslag fra redaksjonskomiteen for politiske saker:</w:t>
      </w:r>
    </w:p>
    <w:p w:rsidR="003D241A" w:rsidRPr="008D6110" w:rsidRDefault="003D241A" w:rsidP="008D6110">
      <w:pPr>
        <w:pStyle w:val="Overskrift1"/>
        <w:spacing w:before="280" w:after="280" w:line="360" w:lineRule="auto"/>
        <w:rPr>
          <w:rFonts w:ascii="Arial" w:hAnsi="Arial" w:cs="Arial"/>
          <w:sz w:val="24"/>
          <w:szCs w:val="24"/>
          <w:u w:val="single"/>
        </w:rPr>
      </w:pPr>
      <w:r w:rsidRPr="008D6110">
        <w:rPr>
          <w:rFonts w:ascii="Arial" w:hAnsi="Arial" w:cs="Arial"/>
          <w:sz w:val="24"/>
          <w:szCs w:val="24"/>
          <w:u w:val="single"/>
        </w:rPr>
        <w:t>Forslag til uttalelse om energipolitikk som også inntas i partiprogrammet til fylkestingsvalget 2023-20278 (hvis vedtatt)</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 xml:space="preserve">Finnmark Arbeiderparti ser hvilken betydning Norge har som en stabil og forutsigbar leverandør av gass til et Europa i krise. Produksjonen på Melkøya står her sentralt. Samtidig har Norge forpliktelser i forhold til å innfri våre klimamål. </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Finnmark er i en vanskelig situasjon i forhold tilgangen på energi. Nettutbygging av 420kV linjer internt i fylket, og dobbel 420kV linje Balsfjord-Skaidi inn til Finnmark, er avgjørende for økt kraftforbruk, økt produksjon, og for å unngå stor økning i kraftpriser. Behandling av konsesjonssøknader og utbygging av nettkapasitet i Finnmark og inn til Finnmark må skje parallelt, og med prioritering av økt kapasitet til Øst-Finnmark. Det er behov for mer effektiv konsesjonsbehandling, samtidig som hensyn til natur og samenes urfolksrettigheter ivaretas.</w:t>
      </w:r>
    </w:p>
    <w:p w:rsidR="003D241A" w:rsidRPr="008D6110" w:rsidRDefault="003D241A" w:rsidP="008D6110">
      <w:pPr>
        <w:spacing w:line="360" w:lineRule="auto"/>
        <w:rPr>
          <w:rFonts w:ascii="Arial" w:hAnsi="Arial" w:cs="Arial"/>
          <w:color w:val="050505"/>
          <w:sz w:val="24"/>
          <w:szCs w:val="24"/>
          <w:shd w:val="clear" w:color="auto" w:fill="E4E6EB"/>
        </w:rPr>
      </w:pPr>
      <w:r w:rsidRPr="008D6110">
        <w:rPr>
          <w:rFonts w:ascii="Arial" w:hAnsi="Arial" w:cs="Arial"/>
          <w:sz w:val="24"/>
          <w:szCs w:val="24"/>
        </w:rPr>
        <w:t xml:space="preserve">Finnmark Arbeider parti mener derfor at elektrifisering av Melkøya krever at utbyggingen av nettet utbygges raskt, slik at samfunns- og næringsutvikling i Finnmark ikke rammes av redusert tilgang på nødvendig kraft. Melkøyas viktige rolle i forhold til energitilførselen til Europa må ikke risikeres redusert i diskusjonen om elektrifisering. Elektrifisering kan derfor kun skje når det er tilstrekkelig kapasitet i nett og i produksjon av energi til å dekke framtidig etterspørsel i Finnmark. </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Finnmark Arbeiderparti vil peke på nødvendigheten av å utrede fornybare energikilder og karbonfangst og lagring (CCS).</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 xml:space="preserve">Finnmark Arbeiderparti er helt klare på viktigheten av å opprettholde produksjonen på Melkøya fram til det er framkommet løsninger som ikke reduserer kapasitet og utviklingsmuligheter i Finnmark. </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 xml:space="preserve">Finnmark Arbeiderparti understreker betydningen av at tilgangen på nettkapasitet og energi til Finnmark må løses, uavhengig av løsninger knyttet til elektrifisering av Melkøya. </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 xml:space="preserve">Løsningene som velges må ivareta både behovet for å opprettholde produksjonen på Melkøya og sikre Finnmark vesentlig større nettkapasitet og tilgang til energi. </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lastRenderedPageBreak/>
        <w:t>Reservert kapasitet av strøm må omdeles etter nye kriterier med politiske prioriteringer som ivaretar næringsliv og grønne arbeidsplasser. Vi må bort fra «først til mølla» prinsippet.</w:t>
      </w:r>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Forslag til uttalelse om energipolitikk som også inntas i partiprogrammet til fylkestingsvalget 2023-2027- Dissens Ariana</w:t>
      </w:r>
      <w:r w:rsidRPr="00D00731">
        <w:rPr>
          <w:rStyle w:val="size"/>
          <w:rFonts w:ascii="Arial" w:hAnsi="Arial" w:cs="Arial"/>
          <w:color w:val="000000"/>
          <w:sz w:val="24"/>
          <w:szCs w:val="24"/>
        </w:rPr>
        <w:t xml:space="preserve"> (AUF)</w:t>
      </w:r>
    </w:p>
    <w:p w:rsidR="00D00731" w:rsidRPr="00D00731" w:rsidRDefault="00D00731" w:rsidP="00D00731">
      <w:pPr>
        <w:rPr>
          <w:sz w:val="24"/>
          <w:szCs w:val="24"/>
        </w:rPr>
      </w:pPr>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 xml:space="preserve">Finnmark Arbeiderparti ser hvilken betydning Norge har som en stabil og forutsigbar energileverandør til et Europa i krise. Finnmark skal utnytte og utvikle bærekraftige naturressurser som energiressurser for fremtiden. Elektrifiseringen av Melkøya er kun grønnvasking av CO2 budsjettet som ikke vil gjøre Finnmark til gode. Å utrede andre alternativer til elektrifisering av Melkøya enn med kraft fra nettet vil være havvind, vannkraft osv. Slike bærekraftige </w:t>
      </w:r>
      <w:proofErr w:type="spellStart"/>
      <w:r w:rsidRPr="00D00731">
        <w:rPr>
          <w:rStyle w:val="size"/>
          <w:rFonts w:ascii="Arial" w:hAnsi="Arial" w:cs="Arial"/>
          <w:color w:val="000000"/>
          <w:sz w:val="24"/>
          <w:szCs w:val="24"/>
        </w:rPr>
        <w:t>energiressuser</w:t>
      </w:r>
      <w:proofErr w:type="spellEnd"/>
      <w:r w:rsidRPr="00D00731">
        <w:rPr>
          <w:rStyle w:val="size"/>
          <w:rFonts w:ascii="Arial" w:hAnsi="Arial" w:cs="Arial"/>
          <w:color w:val="000000"/>
          <w:sz w:val="24"/>
          <w:szCs w:val="24"/>
        </w:rPr>
        <w:t xml:space="preserve"> bør gå til grønn næringsutvikling ikke brenning av gass på 850 000 tonn CO2. AUF i Finnmark foreslår nei til elektrifisering av Melkøya, uavhengig av energikilde. Vi skal satse på </w:t>
      </w:r>
      <w:proofErr w:type="spellStart"/>
      <w:r w:rsidRPr="00D00731">
        <w:rPr>
          <w:rStyle w:val="size"/>
          <w:rFonts w:ascii="Arial" w:hAnsi="Arial" w:cs="Arial"/>
          <w:color w:val="000000"/>
          <w:sz w:val="24"/>
          <w:szCs w:val="24"/>
        </w:rPr>
        <w:t>utvygginf</w:t>
      </w:r>
      <w:proofErr w:type="spellEnd"/>
      <w:r w:rsidRPr="00D00731">
        <w:rPr>
          <w:rStyle w:val="size"/>
          <w:rFonts w:ascii="Arial" w:hAnsi="Arial" w:cs="Arial"/>
          <w:color w:val="000000"/>
          <w:sz w:val="24"/>
          <w:szCs w:val="24"/>
        </w:rPr>
        <w:t xml:space="preserve"> av bærekraftige næringsressurser til grønn næringsutvikling.</w:t>
      </w:r>
    </w:p>
    <w:p w:rsidR="00D00731" w:rsidRPr="00D00731" w:rsidRDefault="00D00731" w:rsidP="00D00731">
      <w:pPr>
        <w:rPr>
          <w:sz w:val="24"/>
          <w:szCs w:val="24"/>
        </w:rPr>
      </w:pPr>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Nettutbygging av 420kV linjer internt i fylket, og dobbel 420kV linje Balsfjord-Skaidi inn til Finnmark, er avgjørende for økt kraftforbruk, økt produksjon, og for å unngå stor økning i kraftpriser. Behandling av konsesjonssøknader og utbygging av nettkapasitet i Finnmark og inn til Finnmark må skje parallelt, og med prioritering av økt kapasitet til Øst-Finnmark. Det er behov for mer effektiv konsesjonsbehandling, samtidig som hensyn til natur og samenes urfolksrettigheter ivaretas.</w:t>
      </w:r>
    </w:p>
    <w:p w:rsidR="00D00731" w:rsidRPr="00D00731" w:rsidRDefault="00D00731" w:rsidP="00D00731">
      <w:pPr>
        <w:rPr>
          <w:sz w:val="24"/>
          <w:szCs w:val="24"/>
        </w:rPr>
      </w:pPr>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Finnmark Arbeider parti mener derfor at elektrifisering av Melkøya ikke kan være en framtid for Finnmark eller Norge slik at samfunns- og næringsutvikling i Finnmark ikke rammes av redusert tilgang på nødvendig kraft. </w:t>
      </w:r>
    </w:p>
    <w:p w:rsidR="00D00731" w:rsidRPr="00D00731" w:rsidRDefault="00D00731" w:rsidP="00D00731">
      <w:pPr>
        <w:rPr>
          <w:sz w:val="24"/>
          <w:szCs w:val="24"/>
        </w:rPr>
      </w:pPr>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Finnmark Arbeiderparti understreker betydningen av at tilgangen på nettkapasitet og energi til Finnmark må løses.</w:t>
      </w:r>
    </w:p>
    <w:p w:rsidR="00D00731" w:rsidRPr="00D00731" w:rsidRDefault="00D00731" w:rsidP="00D00731">
      <w:pPr>
        <w:rPr>
          <w:sz w:val="24"/>
          <w:szCs w:val="24"/>
        </w:rPr>
      </w:pPr>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Løsninger for å sikre Finnmark vesentlig større nettkapasitet og tilgang til energi skal settes til utvikling i Øst-Finnmark med tanke på sikkerhetssituasjonen og befolkningsvekst.</w:t>
      </w:r>
    </w:p>
    <w:p w:rsidR="00D00731" w:rsidRPr="00D00731" w:rsidRDefault="00D00731" w:rsidP="00D00731">
      <w:pPr>
        <w:rPr>
          <w:sz w:val="24"/>
          <w:szCs w:val="24"/>
        </w:rPr>
      </w:pPr>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Reservert kapasitet av strøm må omdeles etter nye kriterier med politiske prioriteringer som ivaretar næringsliv og grønne arbeidsplasser. </w:t>
      </w:r>
    </w:p>
    <w:p w:rsidR="00D00731" w:rsidRPr="00D00731" w:rsidRDefault="00D00731" w:rsidP="00D00731">
      <w:pPr>
        <w:rPr>
          <w:sz w:val="24"/>
          <w:szCs w:val="24"/>
        </w:rPr>
      </w:pPr>
      <w:bookmarkStart w:id="0" w:name="_GoBack"/>
      <w:bookmarkEnd w:id="0"/>
    </w:p>
    <w:p w:rsidR="00D00731" w:rsidRPr="00D00731" w:rsidRDefault="00D00731" w:rsidP="00D00731">
      <w:pPr>
        <w:pStyle w:val="NormalWeb"/>
        <w:spacing w:before="0" w:beforeAutospacing="0" w:after="0" w:afterAutospacing="0"/>
        <w:rPr>
          <w:sz w:val="24"/>
          <w:szCs w:val="24"/>
        </w:rPr>
      </w:pPr>
      <w:r w:rsidRPr="00D00731">
        <w:rPr>
          <w:rStyle w:val="size"/>
          <w:rFonts w:ascii="Arial" w:hAnsi="Arial" w:cs="Arial"/>
          <w:color w:val="000000"/>
          <w:sz w:val="24"/>
          <w:szCs w:val="24"/>
        </w:rPr>
        <w:t>AUF i Finnmark foreslår</w:t>
      </w:r>
    </w:p>
    <w:p w:rsidR="00D00731" w:rsidRPr="00D00731" w:rsidRDefault="00D00731" w:rsidP="00D00731">
      <w:pPr>
        <w:numPr>
          <w:ilvl w:val="0"/>
          <w:numId w:val="1"/>
        </w:numPr>
        <w:spacing w:after="0" w:line="240" w:lineRule="auto"/>
        <w:textAlignment w:val="baseline"/>
        <w:rPr>
          <w:rFonts w:ascii="Arial" w:hAnsi="Arial" w:cs="Arial"/>
          <w:color w:val="000000"/>
          <w:sz w:val="24"/>
          <w:szCs w:val="24"/>
        </w:rPr>
      </w:pPr>
      <w:r w:rsidRPr="00D00731">
        <w:rPr>
          <w:rStyle w:val="size"/>
          <w:rFonts w:ascii="Arial" w:hAnsi="Arial" w:cs="Arial"/>
          <w:color w:val="000000"/>
          <w:sz w:val="24"/>
          <w:szCs w:val="24"/>
        </w:rPr>
        <w:t>Nei til elektrifisering av Melkøya, uavhengig av energikilde</w:t>
      </w:r>
    </w:p>
    <w:p w:rsidR="00D00731" w:rsidRPr="00D00731" w:rsidRDefault="00D00731" w:rsidP="00D00731">
      <w:pPr>
        <w:numPr>
          <w:ilvl w:val="0"/>
          <w:numId w:val="1"/>
        </w:numPr>
        <w:spacing w:after="0" w:line="240" w:lineRule="auto"/>
        <w:textAlignment w:val="baseline"/>
        <w:rPr>
          <w:rFonts w:ascii="Arial" w:hAnsi="Arial" w:cs="Arial"/>
          <w:color w:val="000000"/>
          <w:sz w:val="24"/>
          <w:szCs w:val="24"/>
        </w:rPr>
      </w:pPr>
      <w:r w:rsidRPr="00D00731">
        <w:rPr>
          <w:rStyle w:val="size"/>
          <w:rFonts w:ascii="Arial" w:hAnsi="Arial" w:cs="Arial"/>
          <w:color w:val="000000"/>
          <w:sz w:val="24"/>
          <w:szCs w:val="24"/>
        </w:rPr>
        <w:t>Bygge ut bærekraftige næringsressurser til grønn næringsutvikling</w:t>
      </w:r>
    </w:p>
    <w:p w:rsidR="003D241A" w:rsidRPr="00D00731" w:rsidRDefault="003D241A" w:rsidP="008D6110">
      <w:pPr>
        <w:spacing w:line="360" w:lineRule="auto"/>
        <w:rPr>
          <w:rFonts w:ascii="Arial" w:hAnsi="Arial" w:cs="Arial"/>
          <w:sz w:val="24"/>
          <w:szCs w:val="24"/>
        </w:rPr>
      </w:pPr>
    </w:p>
    <w:p w:rsidR="003D241A" w:rsidRPr="008D6110" w:rsidRDefault="003D241A" w:rsidP="008D6110">
      <w:pPr>
        <w:spacing w:line="360" w:lineRule="auto"/>
        <w:rPr>
          <w:rFonts w:ascii="Arial" w:hAnsi="Arial" w:cs="Arial"/>
          <w:b/>
          <w:sz w:val="24"/>
          <w:szCs w:val="24"/>
          <w:u w:val="single"/>
        </w:rPr>
      </w:pPr>
      <w:proofErr w:type="spellStart"/>
      <w:r w:rsidRPr="008D6110">
        <w:rPr>
          <w:rFonts w:ascii="Arial" w:hAnsi="Arial" w:cs="Arial"/>
          <w:b/>
          <w:sz w:val="24"/>
          <w:szCs w:val="24"/>
          <w:u w:val="single"/>
        </w:rPr>
        <w:t>Uttalelse</w:t>
      </w:r>
      <w:proofErr w:type="spellEnd"/>
      <w:r w:rsidRPr="008D6110">
        <w:rPr>
          <w:rFonts w:ascii="Arial" w:hAnsi="Arial" w:cs="Arial"/>
          <w:b/>
          <w:sz w:val="24"/>
          <w:szCs w:val="24"/>
          <w:u w:val="single"/>
        </w:rPr>
        <w:t xml:space="preserve"> om konkurransevilkårene i meierisektoren</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lastRenderedPageBreak/>
        <w:t>En meieristruktur som gjør at bøndene får levert den melka de produserer uansett hvor i landet de holder til er en grunnleggende forutsetning for å sikre målet om bosetting og landbruksproduksjon i hele landet.</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 xml:space="preserve">Finnmark AP ser det som svært viktig at konkurransekraften for norsk melkeproduksjon styrkes, og at det må være like konkurransevilkår i meierisektoren nasjonalt. </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Offentlige subsidier og konkurransepolitiske virkemidler må ha som formål å sikre produksjon, mottak og videreforedling i de områdene av landet der markedet ikke legger til rette for det. Distribusjonstilskuddet i prisutjevningsordningen funger stikk motsatt, det vil si at det bidrar til sentralisering av meieristrukturen. Tilskuddet er utformet på en måte som favoriserer store meierier som henter melk fra de billigste bøndene nærmest de mest befolkningstette markedene. Tines meierier i Tana og Alta må på sin sine bidra med penger inn i ordningen.</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Dette kan ikke være riktig anvendelse av prisutjevningsordningen, noe Finnmark Arbeiderparti oppfatter også Landbruksdirektoratet har konkludert med. Finnmark AP er kjent med at departementet har en klagesak til behandling.</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t>Finnmark AP ber om at regjeringen snarlig konkluderer i saka, slik at det kan gis forutsigbarhet for meieriene i Finnmark om konkurransepolitiske betingelser som reelt styrker utviklingsmulighetene for distriktene.</w:t>
      </w:r>
    </w:p>
    <w:p w:rsidR="003D241A" w:rsidRPr="008D6110" w:rsidRDefault="003D241A" w:rsidP="008D6110">
      <w:pPr>
        <w:spacing w:line="360" w:lineRule="auto"/>
        <w:rPr>
          <w:rFonts w:ascii="Arial" w:hAnsi="Arial" w:cs="Arial"/>
          <w:sz w:val="24"/>
          <w:szCs w:val="24"/>
        </w:rPr>
      </w:pPr>
      <w:r w:rsidRPr="008D6110">
        <w:rPr>
          <w:rFonts w:ascii="Arial" w:hAnsi="Arial" w:cs="Arial"/>
          <w:sz w:val="24"/>
          <w:szCs w:val="24"/>
        </w:rPr>
        <w:br w:type="page"/>
      </w:r>
    </w:p>
    <w:p w:rsidR="003D241A" w:rsidRPr="008D6110" w:rsidRDefault="003D241A" w:rsidP="008D6110">
      <w:pPr>
        <w:spacing w:line="360" w:lineRule="auto"/>
        <w:rPr>
          <w:rFonts w:ascii="Arial" w:hAnsi="Arial" w:cs="Arial"/>
          <w:sz w:val="24"/>
          <w:szCs w:val="24"/>
        </w:rPr>
      </w:pPr>
    </w:p>
    <w:p w:rsidR="003D241A" w:rsidRPr="008D6110" w:rsidRDefault="003D241A" w:rsidP="008D6110">
      <w:pPr>
        <w:spacing w:line="360" w:lineRule="auto"/>
        <w:rPr>
          <w:rFonts w:ascii="Arial" w:hAnsi="Arial" w:cs="Arial"/>
          <w:sz w:val="24"/>
          <w:szCs w:val="24"/>
        </w:rPr>
      </w:pPr>
    </w:p>
    <w:p w:rsidR="003D241A" w:rsidRPr="008D6110" w:rsidRDefault="003D241A" w:rsidP="008D6110">
      <w:pPr>
        <w:spacing w:line="360" w:lineRule="auto"/>
        <w:rPr>
          <w:rFonts w:ascii="Arial" w:hAnsi="Arial" w:cs="Arial"/>
          <w:b/>
          <w:bCs/>
          <w:sz w:val="24"/>
          <w:szCs w:val="24"/>
          <w:u w:val="single"/>
        </w:rPr>
      </w:pPr>
      <w:r w:rsidRPr="008D6110">
        <w:rPr>
          <w:rFonts w:ascii="Arial" w:hAnsi="Arial" w:cs="Arial"/>
          <w:b/>
          <w:bCs/>
          <w:sz w:val="24"/>
          <w:szCs w:val="24"/>
          <w:u w:val="single"/>
        </w:rPr>
        <w:t>Krise i sykehussektoren:</w:t>
      </w:r>
    </w:p>
    <w:p w:rsidR="003D241A" w:rsidRPr="008D6110" w:rsidRDefault="003D241A" w:rsidP="008D6110">
      <w:pPr>
        <w:pStyle w:val="k-bombe"/>
        <w:shd w:val="clear" w:color="auto" w:fill="FFFFFF"/>
        <w:spacing w:before="150" w:beforeAutospacing="0" w:after="0" w:afterAutospacing="0" w:line="360" w:lineRule="auto"/>
        <w:rPr>
          <w:rFonts w:ascii="Arial" w:hAnsi="Arial" w:cs="Arial"/>
          <w:color w:val="333333"/>
        </w:rPr>
      </w:pPr>
      <w:r w:rsidRPr="008D6110">
        <w:rPr>
          <w:rFonts w:ascii="Arial" w:hAnsi="Arial" w:cs="Arial"/>
          <w:color w:val="333333"/>
        </w:rPr>
        <w:t>De store utfordringene i sykehusene utløser behovet for at regjeringa iverksetter tiltakene skissert i Hurdalsplattformen:</w:t>
      </w:r>
    </w:p>
    <w:p w:rsidR="003D241A" w:rsidRPr="008D6110" w:rsidRDefault="003D241A" w:rsidP="008D6110">
      <w:pPr>
        <w:pStyle w:val="k-bombe"/>
        <w:shd w:val="clear" w:color="auto" w:fill="FFFFFF"/>
        <w:spacing w:before="150" w:beforeAutospacing="0" w:after="0" w:afterAutospacing="0" w:line="360" w:lineRule="auto"/>
        <w:rPr>
          <w:rFonts w:ascii="Arial" w:hAnsi="Arial" w:cs="Arial"/>
          <w:color w:val="333333"/>
        </w:rPr>
      </w:pPr>
      <w:r w:rsidRPr="008D6110">
        <w:rPr>
          <w:rFonts w:ascii="Arial" w:hAnsi="Arial" w:cs="Arial"/>
          <w:color w:val="333333"/>
        </w:rPr>
        <w:t>«Utrede endringer i styringen av sykehusene og helseforetaksmodellen, med mål om å sikre fortsatt statlig eierskap, sterk regional, politisk og demokratisk styring og stedlig ledelse, samt redusert markedstenkning og mindre bruk av innsatsstyrt finansiering. Utredningen skal gjennomgå regionale og lokale helseforetak og tydeliggjøre hvilke beslutninger som skal avgjøres av helseministeren.»</w:t>
      </w:r>
    </w:p>
    <w:p w:rsidR="003D241A" w:rsidRPr="008D6110" w:rsidRDefault="003D241A" w:rsidP="008D6110">
      <w:pPr>
        <w:pStyle w:val="k-bombe"/>
        <w:shd w:val="clear" w:color="auto" w:fill="FFFFFF"/>
        <w:spacing w:before="150" w:beforeAutospacing="0" w:after="0" w:afterAutospacing="0" w:line="360" w:lineRule="auto"/>
        <w:rPr>
          <w:rFonts w:ascii="Arial" w:hAnsi="Arial" w:cs="Arial"/>
          <w:color w:val="333333"/>
        </w:rPr>
      </w:pPr>
    </w:p>
    <w:p w:rsidR="003D241A" w:rsidRPr="008D6110" w:rsidRDefault="003D241A" w:rsidP="008D6110">
      <w:pPr>
        <w:pStyle w:val="Overskrift1"/>
        <w:spacing w:before="280" w:after="280" w:line="360" w:lineRule="auto"/>
        <w:rPr>
          <w:rFonts w:ascii="Arial" w:hAnsi="Arial" w:cs="Arial"/>
          <w:b w:val="0"/>
          <w:color w:val="1F1F1F"/>
          <w:sz w:val="24"/>
          <w:szCs w:val="24"/>
          <w:highlight w:val="white"/>
        </w:rPr>
      </w:pPr>
      <w:bookmarkStart w:id="1" w:name="_btnohqr5itkw" w:colFirst="0" w:colLast="0"/>
      <w:bookmarkEnd w:id="1"/>
      <w:r w:rsidRPr="008D6110">
        <w:rPr>
          <w:rFonts w:ascii="Arial" w:hAnsi="Arial" w:cs="Arial"/>
          <w:sz w:val="24"/>
          <w:szCs w:val="24"/>
          <w:u w:val="single"/>
        </w:rPr>
        <w:t>Tiltakssonen og befolkningsgrunnlaget i Finnmark og Nord-Troms</w:t>
      </w:r>
    </w:p>
    <w:p w:rsidR="003D241A" w:rsidRPr="008D6110" w:rsidRDefault="003D241A" w:rsidP="008D6110">
      <w:pPr>
        <w:spacing w:before="240" w:after="240" w:line="360" w:lineRule="auto"/>
        <w:rPr>
          <w:rFonts w:ascii="Arial" w:hAnsi="Arial" w:cs="Arial"/>
          <w:color w:val="222222"/>
          <w:sz w:val="24"/>
          <w:szCs w:val="24"/>
        </w:rPr>
      </w:pPr>
      <w:r w:rsidRPr="008D6110">
        <w:rPr>
          <w:rFonts w:ascii="Arial" w:hAnsi="Arial" w:cs="Arial"/>
          <w:color w:val="050505"/>
          <w:sz w:val="24"/>
          <w:szCs w:val="24"/>
        </w:rPr>
        <w:t>Den økende fraflyttingen fra Nord-Troms og Finnmark må motvirkes gjennom ekstraordinære tiltak. I første rekke må de personretta tiltakene styrkes utover det som allerede er gjennomført av regjeringen.</w:t>
      </w:r>
      <w:r w:rsidRPr="008D6110">
        <w:rPr>
          <w:rFonts w:ascii="Arial" w:hAnsi="Arial" w:cs="Arial"/>
          <w:color w:val="050505"/>
          <w:sz w:val="24"/>
          <w:szCs w:val="24"/>
        </w:rPr>
        <w:br/>
      </w:r>
      <w:r w:rsidRPr="008D6110">
        <w:rPr>
          <w:rFonts w:ascii="Arial" w:hAnsi="Arial" w:cs="Arial"/>
          <w:color w:val="222222"/>
          <w:sz w:val="24"/>
          <w:szCs w:val="24"/>
        </w:rPr>
        <w:br/>
        <w:t xml:space="preserve">Befolkningsutviklingen i Finnmark har vært synkende over tid, en trend som er bekymringsfull, spesielt i urolige tider som vi nå har i Europa. Nasjonen Norge er tjent med at det bor folk i Finnmark som skaper et levende samfunn og innehar kompetanse og erfaring med å bo her. Når Finland nå blir Natomedlem vil </w:t>
      </w:r>
      <w:proofErr w:type="spellStart"/>
      <w:r w:rsidRPr="008D6110">
        <w:rPr>
          <w:rFonts w:ascii="Arial" w:hAnsi="Arial" w:cs="Arial"/>
          <w:color w:val="222222"/>
          <w:sz w:val="24"/>
          <w:szCs w:val="24"/>
        </w:rPr>
        <w:t>Natogrensen</w:t>
      </w:r>
      <w:proofErr w:type="spellEnd"/>
      <w:r w:rsidRPr="008D6110">
        <w:rPr>
          <w:rFonts w:ascii="Arial" w:hAnsi="Arial" w:cs="Arial"/>
          <w:color w:val="222222"/>
          <w:sz w:val="24"/>
          <w:szCs w:val="24"/>
        </w:rPr>
        <w:t xml:space="preserve"> flyttes langt østover, og grensen i Finnmark mot Russland vil bli en naturlig forlengelse av den nye </w:t>
      </w:r>
      <w:proofErr w:type="spellStart"/>
      <w:r w:rsidRPr="008D6110">
        <w:rPr>
          <w:rFonts w:ascii="Arial" w:hAnsi="Arial" w:cs="Arial"/>
          <w:color w:val="222222"/>
          <w:sz w:val="24"/>
          <w:szCs w:val="24"/>
        </w:rPr>
        <w:t>Natogrensen</w:t>
      </w:r>
      <w:proofErr w:type="spellEnd"/>
      <w:r w:rsidRPr="008D6110">
        <w:rPr>
          <w:rFonts w:ascii="Arial" w:hAnsi="Arial" w:cs="Arial"/>
          <w:color w:val="222222"/>
          <w:sz w:val="24"/>
          <w:szCs w:val="24"/>
        </w:rPr>
        <w:t>. Om trenden fortsetter vil vi i framtiden ha soldater som pendler opp til et «dødt» fylke for å vokte grensen.</w:t>
      </w:r>
    </w:p>
    <w:p w:rsidR="003D241A" w:rsidRPr="008D6110" w:rsidRDefault="003D241A" w:rsidP="008D6110">
      <w:pPr>
        <w:spacing w:before="240" w:after="240" w:line="360" w:lineRule="auto"/>
        <w:rPr>
          <w:rFonts w:ascii="Arial" w:hAnsi="Arial" w:cs="Arial"/>
          <w:color w:val="050505"/>
          <w:sz w:val="24"/>
          <w:szCs w:val="24"/>
        </w:rPr>
      </w:pPr>
      <w:r w:rsidRPr="008D6110">
        <w:rPr>
          <w:rFonts w:ascii="Arial" w:hAnsi="Arial" w:cs="Arial"/>
          <w:sz w:val="24"/>
          <w:szCs w:val="24"/>
        </w:rPr>
        <w:t xml:space="preserve"> </w:t>
      </w:r>
      <w:r w:rsidRPr="008D6110">
        <w:rPr>
          <w:rFonts w:ascii="Arial" w:hAnsi="Arial" w:cs="Arial"/>
          <w:color w:val="222222"/>
          <w:sz w:val="24"/>
          <w:szCs w:val="24"/>
        </w:rPr>
        <w:t xml:space="preserve">I Finnmark bor </w:t>
      </w:r>
      <w:proofErr w:type="spellStart"/>
      <w:r w:rsidRPr="008D6110">
        <w:rPr>
          <w:rFonts w:ascii="Arial" w:hAnsi="Arial" w:cs="Arial"/>
          <w:color w:val="222222"/>
          <w:sz w:val="24"/>
          <w:szCs w:val="24"/>
        </w:rPr>
        <w:t>ca</w:t>
      </w:r>
      <w:proofErr w:type="spellEnd"/>
      <w:r w:rsidRPr="008D6110">
        <w:rPr>
          <w:rFonts w:ascii="Arial" w:hAnsi="Arial" w:cs="Arial"/>
          <w:color w:val="222222"/>
          <w:sz w:val="24"/>
          <w:szCs w:val="24"/>
        </w:rPr>
        <w:t xml:space="preserve"> 1,4% av Norges befolkning og i nasjonalt perspektiv er det billig å innføre tiltak som kan snu utviklingen. Man er avhengig av at vår unge befolkning blir boende i Finnmark etter utdanning. Ved å øke kuttene i studielån fra 30 000 kr til 50 000kr i </w:t>
      </w:r>
      <w:r w:rsidRPr="008D6110">
        <w:rPr>
          <w:rFonts w:ascii="Arial" w:hAnsi="Arial" w:cs="Arial"/>
          <w:sz w:val="24"/>
          <w:szCs w:val="24"/>
        </w:rPr>
        <w:t>fastleger, sykepleiere, vernepleiere, barnehagelærere, psykologi og mange andre viktige yrker i helse og skolesektoren</w:t>
      </w:r>
      <w:r w:rsidRPr="008D6110">
        <w:rPr>
          <w:rFonts w:ascii="Arial" w:hAnsi="Arial" w:cs="Arial"/>
          <w:color w:val="222222"/>
          <w:sz w:val="24"/>
          <w:szCs w:val="24"/>
        </w:rPr>
        <w:t xml:space="preserve"> vil man sikre tilbakeflytting av unge. Slike tiltak vil sikre et godt tjenestetilbud for befolkningen som skaper bolyst i Finnmark. På statsbudsjettet kan kraftfulle tiltak innføres uten at budsjettet blir særlig påvirket. Om </w:t>
      </w:r>
      <w:r w:rsidRPr="008D6110">
        <w:rPr>
          <w:rFonts w:ascii="Arial" w:hAnsi="Arial" w:cs="Arial"/>
          <w:color w:val="222222"/>
          <w:sz w:val="24"/>
          <w:szCs w:val="24"/>
        </w:rPr>
        <w:lastRenderedPageBreak/>
        <w:t>man i framtiden ser at det må gjøres tiltak så er det mye dyrere å få inn ny befolkning enn å beholde de vi har.</w:t>
      </w:r>
    </w:p>
    <w:p w:rsidR="003D241A" w:rsidRPr="008D6110" w:rsidRDefault="003D241A" w:rsidP="008D6110">
      <w:pPr>
        <w:spacing w:before="240" w:after="240" w:line="360" w:lineRule="auto"/>
        <w:rPr>
          <w:rFonts w:ascii="Arial" w:hAnsi="Arial" w:cs="Arial"/>
          <w:color w:val="050505"/>
          <w:sz w:val="24"/>
          <w:szCs w:val="24"/>
        </w:rPr>
      </w:pPr>
      <w:r w:rsidRPr="008D6110">
        <w:rPr>
          <w:rFonts w:ascii="Arial" w:hAnsi="Arial" w:cs="Arial"/>
          <w:color w:val="050505"/>
          <w:sz w:val="24"/>
          <w:szCs w:val="24"/>
        </w:rPr>
        <w:t xml:space="preserve">Dette betyr at de personrettete tiltakene må styrkes:  </w:t>
      </w:r>
    </w:p>
    <w:p w:rsidR="003D241A" w:rsidRPr="008D6110" w:rsidRDefault="003D241A" w:rsidP="008D6110">
      <w:pPr>
        <w:spacing w:before="240" w:after="240" w:line="360" w:lineRule="auto"/>
        <w:rPr>
          <w:rFonts w:ascii="Arial" w:hAnsi="Arial" w:cs="Arial"/>
          <w:color w:val="050505"/>
          <w:sz w:val="24"/>
          <w:szCs w:val="24"/>
        </w:rPr>
      </w:pPr>
      <w:r w:rsidRPr="008D6110">
        <w:rPr>
          <w:rFonts w:ascii="Arial" w:hAnsi="Arial" w:cs="Arial"/>
          <w:color w:val="050505"/>
          <w:sz w:val="24"/>
          <w:szCs w:val="24"/>
        </w:rPr>
        <w:t xml:space="preserve">- Avskrivingen av studielån må </w:t>
      </w:r>
      <w:r w:rsidR="001E2FA3">
        <w:rPr>
          <w:rFonts w:ascii="Arial" w:hAnsi="Arial" w:cs="Arial"/>
          <w:color w:val="050505"/>
          <w:sz w:val="24"/>
          <w:szCs w:val="24"/>
        </w:rPr>
        <w:t>økes med kr 20.000 per år</w:t>
      </w:r>
      <w:r w:rsidRPr="008D6110">
        <w:rPr>
          <w:rFonts w:ascii="Arial" w:hAnsi="Arial" w:cs="Arial"/>
          <w:color w:val="050505"/>
          <w:sz w:val="24"/>
          <w:szCs w:val="24"/>
        </w:rPr>
        <w:t xml:space="preserve">. Flere yrkesgrupper med rekrutteringsutfordringer må gis ytterligere nedskriving, slik lærere har fått.  </w:t>
      </w:r>
    </w:p>
    <w:p w:rsidR="003D241A" w:rsidRPr="008D6110" w:rsidRDefault="003D241A" w:rsidP="008D6110">
      <w:pPr>
        <w:spacing w:before="240" w:after="240" w:line="360" w:lineRule="auto"/>
        <w:rPr>
          <w:rFonts w:ascii="Arial" w:hAnsi="Arial" w:cs="Arial"/>
          <w:color w:val="050505"/>
          <w:sz w:val="24"/>
          <w:szCs w:val="24"/>
        </w:rPr>
      </w:pPr>
      <w:r w:rsidRPr="008D6110">
        <w:rPr>
          <w:rFonts w:ascii="Arial" w:hAnsi="Arial" w:cs="Arial"/>
          <w:color w:val="050505"/>
          <w:sz w:val="24"/>
          <w:szCs w:val="24"/>
        </w:rPr>
        <w:t xml:space="preserve">- Vurdere tiltak om skattemessige fordeler.  </w:t>
      </w:r>
    </w:p>
    <w:p w:rsidR="003D241A" w:rsidRPr="008D6110" w:rsidRDefault="003D241A" w:rsidP="008D6110">
      <w:pPr>
        <w:spacing w:before="240" w:after="240" w:line="360" w:lineRule="auto"/>
        <w:rPr>
          <w:rFonts w:ascii="Arial" w:hAnsi="Arial" w:cs="Arial"/>
          <w:color w:val="050505"/>
          <w:sz w:val="24"/>
          <w:szCs w:val="24"/>
        </w:rPr>
      </w:pPr>
      <w:r w:rsidRPr="008D6110">
        <w:rPr>
          <w:rFonts w:ascii="Arial" w:hAnsi="Arial" w:cs="Arial"/>
          <w:color w:val="050505"/>
          <w:sz w:val="24"/>
          <w:szCs w:val="24"/>
        </w:rPr>
        <w:t xml:space="preserve">- Barnetrygden i tiltakssonen må økes.  </w:t>
      </w:r>
    </w:p>
    <w:p w:rsidR="003D241A" w:rsidRPr="008D6110" w:rsidRDefault="003D241A" w:rsidP="008D6110">
      <w:pPr>
        <w:spacing w:before="240" w:after="240" w:line="360" w:lineRule="auto"/>
        <w:rPr>
          <w:rFonts w:ascii="Arial" w:hAnsi="Arial" w:cs="Arial"/>
          <w:color w:val="050505"/>
          <w:sz w:val="24"/>
          <w:szCs w:val="24"/>
        </w:rPr>
      </w:pPr>
      <w:r w:rsidRPr="008D6110">
        <w:rPr>
          <w:rFonts w:ascii="Arial" w:hAnsi="Arial" w:cs="Arial"/>
          <w:color w:val="050505"/>
          <w:sz w:val="24"/>
          <w:szCs w:val="24"/>
        </w:rPr>
        <w:t xml:space="preserve">Kortbanenettet er en essensiell del av kollektivtilbudet i nord. Myndighetene må inn å regulere billettprisene slik at befolkningen sikres lave billettpriser. Tilsvarende viljestyrke som ble vist for å gi gratis fergebilletter må nå vises når det kommer til FOT-rutene.    </w:t>
      </w:r>
    </w:p>
    <w:p w:rsidR="003D241A" w:rsidRPr="008D6110" w:rsidRDefault="003D241A" w:rsidP="008D6110">
      <w:pPr>
        <w:spacing w:before="240" w:after="240" w:line="360" w:lineRule="auto"/>
        <w:rPr>
          <w:rFonts w:ascii="Arial" w:hAnsi="Arial" w:cs="Arial"/>
          <w:color w:val="050505"/>
          <w:sz w:val="24"/>
          <w:szCs w:val="24"/>
        </w:rPr>
      </w:pPr>
      <w:r w:rsidRPr="008D6110">
        <w:rPr>
          <w:rFonts w:ascii="Arial" w:hAnsi="Arial" w:cs="Arial"/>
          <w:color w:val="050505"/>
          <w:sz w:val="24"/>
          <w:szCs w:val="24"/>
        </w:rPr>
        <w:t>Kommuneøkonomien i tiltakssonen må styrkes slik at kommuner får en reell mulighet til å utvikle og skape vekst i lokalsamfunnene.  Dette er særskilt viktig for å sikre at unge blir og etablerer seg i distriktene. Det er særlig viktig med tanke på den sikkerhetspolitiske situasjonen i Europa.</w:t>
      </w:r>
    </w:p>
    <w:p w:rsidR="003D241A" w:rsidRPr="008D6110" w:rsidRDefault="003D241A" w:rsidP="008D6110">
      <w:pPr>
        <w:spacing w:line="360" w:lineRule="auto"/>
        <w:rPr>
          <w:rFonts w:ascii="Arial" w:hAnsi="Arial" w:cs="Arial"/>
          <w:sz w:val="24"/>
          <w:szCs w:val="24"/>
        </w:rPr>
      </w:pPr>
    </w:p>
    <w:p w:rsidR="003D241A" w:rsidRPr="008D6110" w:rsidRDefault="003D241A" w:rsidP="008D6110">
      <w:pPr>
        <w:pStyle w:val="k-bombe"/>
        <w:shd w:val="clear" w:color="auto" w:fill="FFFFFF"/>
        <w:spacing w:before="150" w:beforeAutospacing="0" w:after="0" w:afterAutospacing="0" w:line="360" w:lineRule="auto"/>
        <w:rPr>
          <w:rFonts w:ascii="Arial" w:hAnsi="Arial" w:cs="Arial"/>
          <w:color w:val="333333"/>
        </w:rPr>
      </w:pPr>
    </w:p>
    <w:p w:rsidR="003D241A" w:rsidRPr="008D6110" w:rsidRDefault="003D241A" w:rsidP="008D6110">
      <w:pPr>
        <w:spacing w:line="360" w:lineRule="auto"/>
        <w:rPr>
          <w:rFonts w:ascii="Arial" w:hAnsi="Arial" w:cs="Arial"/>
          <w:sz w:val="24"/>
          <w:szCs w:val="24"/>
        </w:rPr>
      </w:pPr>
    </w:p>
    <w:sectPr w:rsidR="003D241A" w:rsidRPr="008D6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6A92"/>
    <w:multiLevelType w:val="multilevel"/>
    <w:tmpl w:val="6C2E9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1A"/>
    <w:rsid w:val="00034E1C"/>
    <w:rsid w:val="001E2FA3"/>
    <w:rsid w:val="001F3C77"/>
    <w:rsid w:val="00250630"/>
    <w:rsid w:val="003D241A"/>
    <w:rsid w:val="004D4611"/>
    <w:rsid w:val="00672422"/>
    <w:rsid w:val="008D6110"/>
    <w:rsid w:val="00D007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CD36"/>
  <w15:chartTrackingRefBased/>
  <w15:docId w15:val="{A87209CB-E379-4741-BEEC-98571656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241A"/>
    <w:pPr>
      <w:spacing w:line="240" w:lineRule="auto"/>
      <w:outlineLvl w:val="0"/>
    </w:pPr>
    <w:rPr>
      <w:rFonts w:ascii="Times New Roman" w:eastAsia="Times New Roman" w:hAnsi="Times New Roman" w:cs="Times New Roman"/>
      <w:b/>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241A"/>
    <w:rPr>
      <w:rFonts w:ascii="Times New Roman" w:eastAsia="Times New Roman" w:hAnsi="Times New Roman" w:cs="Times New Roman"/>
      <w:b/>
      <w:sz w:val="48"/>
      <w:szCs w:val="48"/>
      <w:lang w:eastAsia="nb-NO"/>
    </w:rPr>
  </w:style>
  <w:style w:type="paragraph" w:customStyle="1" w:styleId="k-bombe">
    <w:name w:val="k-bombe"/>
    <w:basedOn w:val="Normal"/>
    <w:rsid w:val="003D241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D00731"/>
    <w:pPr>
      <w:spacing w:before="100" w:beforeAutospacing="1" w:after="100" w:afterAutospacing="1" w:line="240" w:lineRule="auto"/>
    </w:pPr>
    <w:rPr>
      <w:rFonts w:ascii="Calibri" w:hAnsi="Calibri" w:cs="Calibri"/>
      <w:lang w:eastAsia="nb-NO"/>
    </w:rPr>
  </w:style>
  <w:style w:type="character" w:customStyle="1" w:styleId="size">
    <w:name w:val="size"/>
    <w:basedOn w:val="Standardskriftforavsnitt"/>
    <w:rsid w:val="00D00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5</Pages>
  <Words>1403</Words>
  <Characters>7442</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Troms og Finnmark fylkeskommune</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Rajala</dc:creator>
  <cp:keywords/>
  <dc:description/>
  <cp:lastModifiedBy>Kristin Rajala</cp:lastModifiedBy>
  <cp:revision>6</cp:revision>
  <dcterms:created xsi:type="dcterms:W3CDTF">2023-02-11T20:58:00Z</dcterms:created>
  <dcterms:modified xsi:type="dcterms:W3CDTF">2023-02-12T07:54:00Z</dcterms:modified>
</cp:coreProperties>
</file>