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350F2" w14:textId="3682D795" w:rsidR="0036112F" w:rsidRDefault="0036112F" w:rsidP="00563C1B">
      <w:pPr>
        <w:pStyle w:val="Tittel"/>
      </w:pPr>
      <w:r>
        <w:t>E39 Vågsbotn-Klauvaneset må realiserast så snart som mogleg</w:t>
      </w:r>
    </w:p>
    <w:p w14:paraId="54955003" w14:textId="77777777" w:rsidR="00563C1B" w:rsidRPr="00563C1B" w:rsidRDefault="00563C1B" w:rsidP="00563C1B"/>
    <w:p w14:paraId="5F943C12" w14:textId="065DFD83" w:rsidR="00360880" w:rsidRDefault="00A26277" w:rsidP="00A26277">
      <w:r>
        <w:t xml:space="preserve">E39 mellom Vågsbotn og Kluvaneset har ein årsdøgntrafikk på over 20 000 midt på strekket, 12 % av dette er tungtrafikk, dvs. 2500 kjøretøy. Vegbreidda er på det smalaste mindre enn 6 meter, dette gjer vegen til den smalaste i landet om ein tar omsyn til trafikkmengd. I tillegg er det 25 uoversiktlege avkøyrslar på strekket som er om lag 9 km. </w:t>
      </w:r>
    </w:p>
    <w:p w14:paraId="4B9926E0" w14:textId="434595E5" w:rsidR="00360880" w:rsidRDefault="00A26277" w:rsidP="00A26277">
      <w:r>
        <w:t>Kvart døgn kjører eit stort tal tunge kjøretøy med farleg gods og væsker</w:t>
      </w:r>
      <w:r>
        <w:rPr>
          <w:i/>
        </w:rPr>
        <w:t xml:space="preserve"> </w:t>
      </w:r>
      <w:r>
        <w:t>gjennom området på veg til og frå industriområdet på</w:t>
      </w:r>
      <w:r>
        <w:rPr>
          <w:i/>
        </w:rPr>
        <w:t xml:space="preserve"> </w:t>
      </w:r>
      <w:r>
        <w:t xml:space="preserve">Mongstad. Vegen er utrykningsveg til og frå Nordhordland for helse (ambulanse), politi og brannvesen, og med rekkverk på begge sider er faren stor for at utrykningskjøretøy ikkje vil kome fram. </w:t>
      </w:r>
    </w:p>
    <w:p w14:paraId="48076CA1" w14:textId="444BC590" w:rsidR="00360880" w:rsidRDefault="00360880" w:rsidP="00A26277">
      <w:r>
        <w:t xml:space="preserve">Det har vore arbeidd i nesten 40 år for å få ei betre og meir framtidsretta løysing på plass her. Både Bergen kommune, kommunane i Nordhordland og Vestland fylkeskommune har denne vegen som eit av sine prioriterte prosjekt til rulleringa av NTP (nasjonal transportplan), og det blir arbeidd med ein KDP (kommunedelplan) for heile strekket mellom Klauvaneset, Vågsbotn og Arna. </w:t>
      </w:r>
    </w:p>
    <w:p w14:paraId="01E82E51" w14:textId="52843FBD" w:rsidR="00360880" w:rsidRPr="00360880" w:rsidRDefault="00360880" w:rsidP="00A26277">
      <w:r w:rsidRPr="00360880">
        <w:t>N</w:t>
      </w:r>
      <w:r>
        <w:t xml:space="preserve">o har Statens vegvesen trekt tilbake planen grunna strengare krav til kostnadane i prosjektet. Dette forseinkar KDP-prosessen og det er fare for å ein ikkje blir ferdig i tide til å komme med i NTP i vår. </w:t>
      </w:r>
      <w:r w:rsidR="0016012E">
        <w:t>Det kan ikkje aksepterast at feil hos Statens vegvesen får konsekvensar for NTP-prosessen!</w:t>
      </w:r>
    </w:p>
    <w:p w14:paraId="198B8C6B" w14:textId="615736B2" w:rsidR="00A26277" w:rsidRDefault="006D0565" w:rsidP="00A26277">
      <w:r>
        <w:t xml:space="preserve">Alver AP forventar at </w:t>
      </w:r>
      <w:r w:rsidR="00A26277" w:rsidRPr="00360880">
        <w:t xml:space="preserve">arbeidet med kommunedelplanen </w:t>
      </w:r>
      <w:r w:rsidR="007E3348">
        <w:t>blir fullført i tide</w:t>
      </w:r>
      <w:r w:rsidR="00A26277" w:rsidRPr="00360880">
        <w:t xml:space="preserve">, slik at E39 Vågsbotn-Klauvaneset kan prioriterast som første byggetrinn av Ringveg Øst og realiserast i første periode etter rulleringa av Nasjonal transportplan i 2021. </w:t>
      </w:r>
      <w:r>
        <w:t>Alver AP forventar at Vestland AP står fast ved og forsterkar våre innspel til NTP og jobbar mot fylkeskommunen og sentrale partar slik dette målet blir nådd.</w:t>
      </w:r>
    </w:p>
    <w:p w14:paraId="5E758B41" w14:textId="77777777" w:rsidR="005D3D5A" w:rsidRDefault="005D3D5A" w:rsidP="00563C1B">
      <w:pPr>
        <w:pStyle w:val="Tittel"/>
      </w:pPr>
    </w:p>
    <w:p w14:paraId="768050F6" w14:textId="77777777" w:rsidR="005D3D5A" w:rsidRDefault="005D3D5A" w:rsidP="00563C1B">
      <w:pPr>
        <w:pStyle w:val="Tittel"/>
      </w:pPr>
    </w:p>
    <w:p w14:paraId="5727DF71" w14:textId="77777777" w:rsidR="005D3D5A" w:rsidRDefault="005D3D5A" w:rsidP="00563C1B">
      <w:pPr>
        <w:pStyle w:val="Tittel"/>
      </w:pPr>
    </w:p>
    <w:p w14:paraId="227EBA86" w14:textId="77777777" w:rsidR="005D3D5A" w:rsidRDefault="005D3D5A" w:rsidP="00563C1B">
      <w:pPr>
        <w:pStyle w:val="Tittel"/>
      </w:pPr>
    </w:p>
    <w:p w14:paraId="41EA3AC2" w14:textId="77777777" w:rsidR="005D3D5A" w:rsidRDefault="005D3D5A" w:rsidP="00563C1B">
      <w:pPr>
        <w:pStyle w:val="Tittel"/>
      </w:pPr>
    </w:p>
    <w:p w14:paraId="18BA217F" w14:textId="72C67101" w:rsidR="006D0565" w:rsidRDefault="006D0565" w:rsidP="00563C1B">
      <w:pPr>
        <w:pStyle w:val="Tittel"/>
      </w:pPr>
      <w:r>
        <w:lastRenderedPageBreak/>
        <w:t>Fjern kvikksølvet ved Fedje</w:t>
      </w:r>
    </w:p>
    <w:p w14:paraId="3A961F0D" w14:textId="284A8FCA" w:rsidR="0036112F" w:rsidRDefault="006D0565" w:rsidP="006D0565">
      <w:r>
        <w:t>På 150 meters djup, få kilometer vest for Fedje, ligg ubåten U-864 med 65 tonn flytande kvikksølv på stålflasker. Kjem dette kvikksø</w:t>
      </w:r>
      <w:r w:rsidR="00AB5E7F">
        <w:t>l</w:t>
      </w:r>
      <w:r>
        <w:t xml:space="preserve">vet ut i naturen vil det </w:t>
      </w:r>
      <w:r w:rsidR="00AB5E7F">
        <w:t>få</w:t>
      </w:r>
      <w:r>
        <w:t xml:space="preserve">  katastrofale følgjer </w:t>
      </w:r>
      <w:r w:rsidR="0036112F">
        <w:t>og vere ei krise for den norske</w:t>
      </w:r>
      <w:r>
        <w:t xml:space="preserve"> havbruksnæringa. </w:t>
      </w:r>
    </w:p>
    <w:p w14:paraId="73A8DDF5" w14:textId="5A273DC5" w:rsidR="007E1721" w:rsidRDefault="006D0565" w:rsidP="006D0565">
      <w:r>
        <w:t>Regjeringa ha</w:t>
      </w:r>
      <w:r w:rsidR="007E1721">
        <w:t>dde i utgangspunktet</w:t>
      </w:r>
      <w:r>
        <w:t xml:space="preserve"> bestemt at vraket sk</w:t>
      </w:r>
      <w:r w:rsidR="007E1721">
        <w:t>u</w:t>
      </w:r>
      <w:r>
        <w:t>l</w:t>
      </w:r>
      <w:r w:rsidR="007E1721">
        <w:t>le</w:t>
      </w:r>
      <w:r>
        <w:t xml:space="preserve"> </w:t>
      </w:r>
      <w:r w:rsidR="00AB5E7F">
        <w:t>dekkast til</w:t>
      </w:r>
      <w:r>
        <w:t xml:space="preserve">, </w:t>
      </w:r>
      <w:r w:rsidR="0036112F">
        <w:t xml:space="preserve">noko som vil vere </w:t>
      </w:r>
      <w:r w:rsidR="0080587A">
        <w:t>ei heilt uakseptabel løysing. M</w:t>
      </w:r>
      <w:r>
        <w:t xml:space="preserve">en </w:t>
      </w:r>
      <w:r w:rsidR="007E1721">
        <w:t xml:space="preserve">etter godt lokalt arbeid, m.a. </w:t>
      </w:r>
      <w:r w:rsidR="0080587A">
        <w:t xml:space="preserve">frå </w:t>
      </w:r>
      <w:r w:rsidR="007E1721">
        <w:t xml:space="preserve">aktørar med tung subsea-kompetanse, </w:t>
      </w:r>
      <w:r w:rsidR="0080587A">
        <w:t xml:space="preserve">har regjeringa </w:t>
      </w:r>
      <w:r w:rsidR="007E1721">
        <w:t xml:space="preserve">sett ned eit ekspertutval som skal komme med ei ny vurdering av dei alternativa ein har. M.a. skal utvalet vurdere </w:t>
      </w:r>
      <w:r w:rsidR="0080587A">
        <w:t xml:space="preserve">om det er ny teknologi som kan brukast for å kunne heve kvikksølvlasta eller vraket </w:t>
      </w:r>
      <w:r w:rsidR="0036112F">
        <w:t>ò</w:t>
      </w:r>
      <w:r w:rsidR="0080587A">
        <w:t xml:space="preserve">g lasta. </w:t>
      </w:r>
    </w:p>
    <w:p w14:paraId="099B5D86" w14:textId="658FED78" w:rsidR="006D0565" w:rsidRPr="00360880" w:rsidRDefault="007E1721" w:rsidP="006D0565">
      <w:r>
        <w:t xml:space="preserve">Det er no viktig at ekspertutvalet gjer ein god jobb og får lagt fram si vurdering i november. Men </w:t>
      </w:r>
      <w:r w:rsidR="0080587A">
        <w:t xml:space="preserve">for </w:t>
      </w:r>
      <w:r w:rsidR="0036112F">
        <w:t>oss i Arbeidarpartiet</w:t>
      </w:r>
      <w:r w:rsidR="0080587A">
        <w:t xml:space="preserve"> </w:t>
      </w:r>
      <w:r w:rsidR="006D0565">
        <w:t xml:space="preserve">fins </w:t>
      </w:r>
      <w:r w:rsidR="0080587A">
        <w:t xml:space="preserve">det </w:t>
      </w:r>
      <w:r w:rsidR="006D0565">
        <w:t xml:space="preserve">berre ei akseptabel løysing på denne saka, og det er at mest mogleg av kvikksølvet blir heva og fjerna. </w:t>
      </w:r>
    </w:p>
    <w:p w14:paraId="1C912FC6" w14:textId="3E452098" w:rsidR="00376F59" w:rsidRDefault="00376F59" w:rsidP="006D0565">
      <w:pPr>
        <w:spacing w:line="240" w:lineRule="auto"/>
      </w:pPr>
    </w:p>
    <w:p w14:paraId="1D80CE4D" w14:textId="2991686E" w:rsidR="00083838" w:rsidRDefault="00083838" w:rsidP="00563C1B">
      <w:pPr>
        <w:pStyle w:val="Tittel"/>
      </w:pPr>
      <w:r>
        <w:t>Tilpassa tilbod til familiar med kronisk sjuke barn</w:t>
      </w:r>
    </w:p>
    <w:p w14:paraId="620F9C38" w14:textId="7340F195" w:rsidR="0004397D" w:rsidRDefault="0004397D" w:rsidP="0004397D">
      <w:pPr>
        <w:spacing w:after="120"/>
      </w:pPr>
      <w:r w:rsidRPr="0036112F">
        <w:t>Arbeiderpartiet vil gje alle gravide tilbod om tidl</w:t>
      </w:r>
      <w:r w:rsidR="0036112F">
        <w:t>e</w:t>
      </w:r>
      <w:r w:rsidRPr="0036112F">
        <w:t>g ultralyd i svangerskapet før uke 12 i det offentl</w:t>
      </w:r>
      <w:r w:rsidR="004A3915" w:rsidRPr="0036112F">
        <w:t>e</w:t>
      </w:r>
      <w:r w:rsidRPr="0036112F">
        <w:t>ge helsevesenet og rett på utvida fosterdiagnostikk, her under NIPT, samt gjere endringar i abortlova mellom veke 12 og 18. Med utgangspunkt i dette er det særs viktig at alle familiar som står i ein situasjon der dei eventuelt må gjere eit vanskeleg val, er trygge på at dei uansett vil få den støtta og hjelpa dei treng om dei</w:t>
      </w:r>
      <w:r w:rsidR="004A3915" w:rsidRPr="0036112F">
        <w:t xml:space="preserve"> </w:t>
      </w:r>
      <w:r w:rsidRPr="0036112F">
        <w:t>få</w:t>
      </w:r>
      <w:r w:rsidR="004A3915" w:rsidRPr="0036112F">
        <w:t>r</w:t>
      </w:r>
      <w:r w:rsidRPr="0036112F">
        <w:t xml:space="preserve"> eit </w:t>
      </w:r>
      <w:r w:rsidR="004A3915" w:rsidRPr="0036112F">
        <w:t>ba</w:t>
      </w:r>
      <w:r w:rsidRPr="0036112F">
        <w:t>rn med særlege utfordringar.</w:t>
      </w:r>
    </w:p>
    <w:p w14:paraId="50D7DC0B" w14:textId="77777777" w:rsidR="0036112F" w:rsidRDefault="0036112F" w:rsidP="0036112F">
      <w:pPr>
        <w:spacing w:after="120"/>
      </w:pPr>
      <w:r w:rsidRPr="0036112F">
        <w:t xml:space="preserve">Familiar med kronisk sjuke barn, somatisk og/eller psykisk, er særleg sårbare og opplever i mange tilfelle store utfordringar både i det daglege livet og i møte med spesialist- og primærhelsetenesta og andre offentlege instansar. Alver </w:t>
      </w:r>
      <w:r>
        <w:t>AP</w:t>
      </w:r>
      <w:r w:rsidRPr="0036112F">
        <w:t xml:space="preserve"> meiner det er viktig å sikre eit heilskapleg tilbod til familiar med kronisk sjuke barn med tenester som er tilpassa den einskilde familie og b</w:t>
      </w:r>
      <w:r>
        <w:t>a</w:t>
      </w:r>
      <w:r w:rsidRPr="0036112F">
        <w:t>rn sine behov</w:t>
      </w:r>
      <w:r>
        <w:t>.</w:t>
      </w:r>
    </w:p>
    <w:p w14:paraId="50B1B4E2" w14:textId="77777777" w:rsidR="004A3915" w:rsidRDefault="004A3915" w:rsidP="004A3915">
      <w:pPr>
        <w:spacing w:after="120"/>
      </w:pPr>
    </w:p>
    <w:p w14:paraId="2762AC19" w14:textId="77777777" w:rsidR="005D3D5A" w:rsidRDefault="005D3D5A" w:rsidP="005D3D5A">
      <w:pPr>
        <w:pStyle w:val="Tittel"/>
        <w:rPr>
          <w:lang w:val="nb-NO"/>
        </w:rPr>
      </w:pPr>
    </w:p>
    <w:p w14:paraId="7D84D2B3" w14:textId="77777777" w:rsidR="005D3D5A" w:rsidRDefault="005D3D5A" w:rsidP="005D3D5A">
      <w:pPr>
        <w:pStyle w:val="Tittel"/>
        <w:rPr>
          <w:lang w:val="nb-NO"/>
        </w:rPr>
      </w:pPr>
    </w:p>
    <w:p w14:paraId="2C1B3337" w14:textId="77777777" w:rsidR="005D3D5A" w:rsidRDefault="005D3D5A" w:rsidP="005D3D5A">
      <w:pPr>
        <w:pStyle w:val="Tittel"/>
        <w:rPr>
          <w:lang w:val="nb-NO"/>
        </w:rPr>
      </w:pPr>
    </w:p>
    <w:p w14:paraId="3C22D167" w14:textId="77777777" w:rsidR="005D3D5A" w:rsidRDefault="005D3D5A" w:rsidP="005D3D5A">
      <w:pPr>
        <w:pStyle w:val="Tittel"/>
        <w:rPr>
          <w:lang w:val="nb-NO"/>
        </w:rPr>
      </w:pPr>
    </w:p>
    <w:p w14:paraId="5FB21098" w14:textId="609B2D39" w:rsidR="005D3D5A" w:rsidRDefault="005D3D5A" w:rsidP="005D3D5A">
      <w:pPr>
        <w:pStyle w:val="Tittel"/>
        <w:rPr>
          <w:lang w:val="nb-NO"/>
        </w:rPr>
      </w:pPr>
      <w:r>
        <w:rPr>
          <w:lang w:val="nb-NO"/>
        </w:rPr>
        <w:lastRenderedPageBreak/>
        <w:t>Uttale om fornybar energi</w:t>
      </w:r>
    </w:p>
    <w:p w14:paraId="4D339253" w14:textId="77777777" w:rsidR="005D3D5A" w:rsidRDefault="005D3D5A" w:rsidP="005D3D5A">
      <w:pPr>
        <w:pStyle w:val="Topptekst"/>
        <w:rPr>
          <w:lang w:val="nb-NO"/>
        </w:rPr>
      </w:pPr>
    </w:p>
    <w:p w14:paraId="4E8164B3" w14:textId="77777777" w:rsidR="005D3D5A" w:rsidRDefault="005D3D5A" w:rsidP="005D3D5A">
      <w:pPr>
        <w:rPr>
          <w:bCs/>
        </w:rPr>
      </w:pPr>
      <w:r>
        <w:rPr>
          <w:bCs/>
          <w:i/>
          <w:iCs/>
          <w:lang w:val="nb-NO"/>
        </w:rPr>
        <w:t>Fornybar energi</w:t>
      </w:r>
      <w:r>
        <w:rPr>
          <w:bCs/>
          <w:lang w:val="nb-NO"/>
        </w:rPr>
        <w:br/>
      </w:r>
      <w:r>
        <w:rPr>
          <w:lang w:val="nb-NO"/>
        </w:rPr>
        <w:t xml:space="preserve">Alver AP vil at skatteregimet på all fornybar energi må ha like rammevilkår og bidra likt til fellesskapet. Skattetrykket på vindkraft må hevast til nivået for vasskraft. Dette vil òg gjere det meir rekningssvarande og meir interessant å legge til rette for oppgradering og utviding av allereie utbygde vasskraftverk. </w:t>
      </w:r>
      <w:r>
        <w:t xml:space="preserve">Dette vil igjen gje mindre press på å byggje ned naturen ytterlegare.  </w:t>
      </w:r>
      <w:r>
        <w:br/>
        <w:t xml:space="preserve">Alle utbyggingar av fornybar energi må tuftast på eit dokumentert positivt natur- og miljørekneskap frå oppstart til opprydding. Natur- og miljørekneskapen må tuftast på FNs berekraftsmål. </w:t>
      </w:r>
    </w:p>
    <w:p w14:paraId="55010C1B" w14:textId="77777777" w:rsidR="005D3D5A" w:rsidRDefault="005D3D5A" w:rsidP="005D3D5A">
      <w:pPr>
        <w:rPr>
          <w:bCs/>
        </w:rPr>
      </w:pPr>
      <w:r>
        <w:rPr>
          <w:bCs/>
        </w:rPr>
        <w:br/>
      </w:r>
      <w:r>
        <w:rPr>
          <w:bCs/>
          <w:i/>
          <w:iCs/>
        </w:rPr>
        <w:t>Vindkraft på land</w:t>
      </w:r>
      <w:r>
        <w:rPr>
          <w:bCs/>
        </w:rPr>
        <w:br/>
      </w:r>
      <w:r>
        <w:t xml:space="preserve">Alver AP meiner at vindkraft på land ikkje skal vera ein </w:t>
      </w:r>
      <w:r>
        <w:rPr>
          <w:i/>
          <w:iCs/>
        </w:rPr>
        <w:t>vesentleg</w:t>
      </w:r>
      <w:r>
        <w:t xml:space="preserve"> del av framtidig fornybar energiproduksjon. Alver AP ønskjer at det ikkje skal gjevast fleire konsesjonar for vindkraftprosjekt på land. Dette skal likevel ikkje vere til hinder for å vurdere mindre vindkraftanlegg i allereie eksisterande industriområde. </w:t>
      </w:r>
    </w:p>
    <w:p w14:paraId="243A42EC" w14:textId="77777777" w:rsidR="005D3D5A" w:rsidRDefault="005D3D5A" w:rsidP="005D3D5A">
      <w:pPr>
        <w:rPr>
          <w:bCs/>
        </w:rPr>
      </w:pPr>
      <w:r>
        <w:rPr>
          <w:bCs/>
        </w:rPr>
        <w:br/>
      </w:r>
      <w:r>
        <w:rPr>
          <w:bCs/>
          <w:i/>
          <w:iCs/>
        </w:rPr>
        <w:t>Vindkraft til havs</w:t>
      </w:r>
      <w:r>
        <w:rPr>
          <w:bCs/>
        </w:rPr>
        <w:br/>
      </w:r>
      <w:r>
        <w:t xml:space="preserve">Alver AP meiner satsinga på havvind må aukast og at offentleg eigarskap i havvindprosjekt må styrkast. Før havvindprosjekt til havs blir tildelt areal,  må det òg utførast utgreiing og høyring av interessekonfliktar både i høve andre næringar og fagmiljø på marine interesser. Det skal som hovudregel ikkje gjevast arealtilgang i, eller i nærleiken av, kystsona.  </w:t>
      </w:r>
    </w:p>
    <w:p w14:paraId="6A262CC7" w14:textId="77777777" w:rsidR="005D3D5A" w:rsidRDefault="005D3D5A" w:rsidP="005D3D5A">
      <w:pPr>
        <w:rPr>
          <w:bCs/>
        </w:rPr>
      </w:pPr>
      <w:r>
        <w:rPr>
          <w:bCs/>
        </w:rPr>
        <w:br/>
      </w:r>
      <w:r>
        <w:rPr>
          <w:bCs/>
          <w:i/>
          <w:iCs/>
        </w:rPr>
        <w:t>Konsesjonsprosessar ved vindkraftutbyggingar</w:t>
      </w:r>
      <w:r>
        <w:rPr>
          <w:bCs/>
        </w:rPr>
        <w:br/>
      </w:r>
      <w:r>
        <w:t>Alver AP meiner at konsesjonsprosessen for kraftutbyggingar må endrast:</w:t>
      </w:r>
    </w:p>
    <w:p w14:paraId="5590AE5A" w14:textId="77777777" w:rsidR="005D3D5A" w:rsidRDefault="005D3D5A" w:rsidP="005D3D5A">
      <w:pPr>
        <w:pStyle w:val="Listeavsnitt"/>
        <w:numPr>
          <w:ilvl w:val="0"/>
          <w:numId w:val="1"/>
        </w:numPr>
        <w:rPr>
          <w:rFonts w:ascii="Arial" w:hAnsi="Arial" w:cs="Arial"/>
        </w:rPr>
      </w:pPr>
      <w:r>
        <w:rPr>
          <w:rFonts w:ascii="Arial" w:hAnsi="Arial" w:cs="Arial"/>
        </w:rPr>
        <w:t xml:space="preserve">Alle arealavklaringar skal vere avgjort på lokalt nivå før konsesjon kan gjevast. </w:t>
      </w:r>
    </w:p>
    <w:p w14:paraId="2A7D874A" w14:textId="77777777" w:rsidR="005D3D5A" w:rsidRDefault="005D3D5A" w:rsidP="005D3D5A">
      <w:pPr>
        <w:pStyle w:val="Listeavsnitt"/>
        <w:numPr>
          <w:ilvl w:val="0"/>
          <w:numId w:val="1"/>
        </w:numPr>
        <w:rPr>
          <w:rFonts w:ascii="Arial" w:hAnsi="Arial" w:cs="Arial"/>
        </w:rPr>
      </w:pPr>
      <w:r>
        <w:rPr>
          <w:rFonts w:ascii="Arial" w:hAnsi="Arial" w:cs="Arial"/>
        </w:rPr>
        <w:t xml:space="preserve">Alle utgreiingar av fordelar og ulemper må skje </w:t>
      </w:r>
      <w:r>
        <w:rPr>
          <w:rFonts w:ascii="Arial" w:hAnsi="Arial" w:cs="Arial"/>
          <w:i/>
          <w:iCs/>
        </w:rPr>
        <w:t>før</w:t>
      </w:r>
      <w:r>
        <w:rPr>
          <w:rFonts w:ascii="Arial" w:hAnsi="Arial" w:cs="Arial"/>
        </w:rPr>
        <w:t xml:space="preserve"> konsesjon vert gjeven.  </w:t>
      </w:r>
    </w:p>
    <w:p w14:paraId="2CBBFE7F" w14:textId="77777777" w:rsidR="005D3D5A" w:rsidRDefault="005D3D5A" w:rsidP="005D3D5A">
      <w:pPr>
        <w:pStyle w:val="Listeavsnitt"/>
        <w:numPr>
          <w:ilvl w:val="0"/>
          <w:numId w:val="1"/>
        </w:numPr>
        <w:rPr>
          <w:rFonts w:ascii="Arial" w:hAnsi="Arial" w:cs="Arial"/>
        </w:rPr>
      </w:pPr>
      <w:r>
        <w:rPr>
          <w:rFonts w:ascii="Arial" w:hAnsi="Arial" w:cs="Arial"/>
        </w:rPr>
        <w:t xml:space="preserve">NVE sitt konsesjonsvedtak må flyttast til slutten av fase 4 i dagens konsesjonsprosess. </w:t>
      </w:r>
    </w:p>
    <w:p w14:paraId="431F1518" w14:textId="77777777" w:rsidR="005D3D5A" w:rsidRDefault="005D3D5A" w:rsidP="005D3D5A">
      <w:pPr>
        <w:pStyle w:val="Listeavsnitt"/>
        <w:numPr>
          <w:ilvl w:val="0"/>
          <w:numId w:val="1"/>
        </w:numPr>
        <w:rPr>
          <w:rFonts w:ascii="Arial" w:hAnsi="Arial" w:cs="Arial"/>
        </w:rPr>
      </w:pPr>
      <w:r>
        <w:rPr>
          <w:rFonts w:ascii="Arial" w:hAnsi="Arial" w:cs="Arial"/>
        </w:rPr>
        <w:t xml:space="preserve">Det må etablerast standarar for å verdsetje ikkje-prissette konsekvensar og verdiar som skal brukast i vurdering mot økonomisk gevinst og behov for kraft. </w:t>
      </w:r>
    </w:p>
    <w:p w14:paraId="1A791416" w14:textId="77777777" w:rsidR="005D3D5A" w:rsidRDefault="005D3D5A" w:rsidP="005D3D5A">
      <w:pPr>
        <w:rPr>
          <w:bCs/>
        </w:rPr>
      </w:pPr>
      <w:r>
        <w:rPr>
          <w:bCs/>
        </w:rPr>
        <w:br/>
      </w:r>
      <w:r>
        <w:rPr>
          <w:bCs/>
          <w:i/>
          <w:iCs/>
        </w:rPr>
        <w:t>Energikommisjon</w:t>
      </w:r>
      <w:r>
        <w:rPr>
          <w:bCs/>
        </w:rPr>
        <w:br/>
      </w:r>
      <w:r>
        <w:t xml:space="preserve">Det må etablerast ein energipolitikk som tar vare på norske arbeidsplassar og forbrukarar.  Det må òg avklarast kor stor rolle Norge skal ha som energiprodusent i ein internasjonal energimarknad. </w:t>
      </w:r>
      <w:r>
        <w:br/>
        <w:t xml:space="preserve">Alver AP ønskjer at det skal opprettast ein energi- og faktakommisjon som svarer på: </w:t>
      </w:r>
    </w:p>
    <w:p w14:paraId="320445B8" w14:textId="77777777" w:rsidR="005D3D5A" w:rsidRDefault="005D3D5A" w:rsidP="005D3D5A">
      <w:pPr>
        <w:pStyle w:val="Listeavsnitt"/>
        <w:numPr>
          <w:ilvl w:val="0"/>
          <w:numId w:val="2"/>
        </w:numPr>
        <w:rPr>
          <w:rFonts w:ascii="Arial" w:hAnsi="Arial" w:cs="Arial"/>
        </w:rPr>
      </w:pPr>
      <w:r>
        <w:rPr>
          <w:rFonts w:ascii="Arial" w:hAnsi="Arial" w:cs="Arial"/>
        </w:rPr>
        <w:t xml:space="preserve">Kva energimengd norske forbrukarar og norsk industri har behov for </w:t>
      </w:r>
    </w:p>
    <w:p w14:paraId="68F36062" w14:textId="77777777" w:rsidR="005D3D5A" w:rsidRDefault="005D3D5A" w:rsidP="005D3D5A">
      <w:pPr>
        <w:pStyle w:val="Listeavsnitt"/>
        <w:numPr>
          <w:ilvl w:val="0"/>
          <w:numId w:val="2"/>
        </w:numPr>
        <w:rPr>
          <w:rFonts w:ascii="Arial" w:hAnsi="Arial" w:cs="Arial"/>
        </w:rPr>
      </w:pPr>
      <w:r>
        <w:rPr>
          <w:rFonts w:ascii="Arial" w:hAnsi="Arial" w:cs="Arial"/>
        </w:rPr>
        <w:lastRenderedPageBreak/>
        <w:t>Kva produksjonsauke  Norge har i høve utvikling av industri og samfunn</w:t>
      </w:r>
    </w:p>
    <w:p w14:paraId="5BC586D0" w14:textId="77777777" w:rsidR="005D3D5A" w:rsidRDefault="005D3D5A" w:rsidP="005D3D5A">
      <w:pPr>
        <w:pStyle w:val="Listeavsnitt"/>
        <w:numPr>
          <w:ilvl w:val="0"/>
          <w:numId w:val="2"/>
        </w:numPr>
        <w:rPr>
          <w:rFonts w:ascii="Arial" w:hAnsi="Arial" w:cs="Arial"/>
        </w:rPr>
      </w:pPr>
      <w:r>
        <w:rPr>
          <w:rFonts w:ascii="Arial" w:hAnsi="Arial" w:cs="Arial"/>
        </w:rPr>
        <w:t>Kva påverknad har eksport av energi på prisnivået i Norge</w:t>
      </w:r>
    </w:p>
    <w:p w14:paraId="43D1B307" w14:textId="77777777" w:rsidR="005D3D5A" w:rsidRDefault="005D3D5A" w:rsidP="005D3D5A">
      <w:pPr>
        <w:pStyle w:val="Listeavsnitt"/>
        <w:numPr>
          <w:ilvl w:val="0"/>
          <w:numId w:val="2"/>
        </w:numPr>
        <w:rPr>
          <w:rFonts w:ascii="Arial" w:hAnsi="Arial" w:cs="Arial"/>
        </w:rPr>
      </w:pPr>
      <w:r>
        <w:rPr>
          <w:rFonts w:ascii="Arial" w:hAnsi="Arial" w:cs="Arial"/>
        </w:rPr>
        <w:t>Kva type utbygging/oppdatering vil vere rett i høve eit berekraftig perspektiv for natur og miljø</w:t>
      </w:r>
    </w:p>
    <w:p w14:paraId="5ECDE8BC" w14:textId="77777777" w:rsidR="005D3D5A" w:rsidRDefault="005D3D5A" w:rsidP="005D3D5A">
      <w:pPr>
        <w:pStyle w:val="Listeavsnitt"/>
        <w:numPr>
          <w:ilvl w:val="0"/>
          <w:numId w:val="2"/>
        </w:numPr>
        <w:rPr>
          <w:rFonts w:ascii="Arial" w:hAnsi="Arial" w:cs="Arial"/>
        </w:rPr>
      </w:pPr>
      <w:r>
        <w:rPr>
          <w:rFonts w:ascii="Arial" w:hAnsi="Arial" w:cs="Arial"/>
        </w:rPr>
        <w:t xml:space="preserve">Å leggje fram ein strategi for balansen mellom produksjon av  fossil og fornybar energi </w:t>
      </w:r>
    </w:p>
    <w:p w14:paraId="1C66624B" w14:textId="77777777" w:rsidR="005D3D5A" w:rsidRDefault="005D3D5A" w:rsidP="005D3D5A">
      <w:pPr>
        <w:pStyle w:val="Listeavsnitt"/>
        <w:rPr>
          <w:rFonts w:ascii="Arial" w:hAnsi="Arial" w:cs="Arial"/>
        </w:rPr>
      </w:pPr>
    </w:p>
    <w:p w14:paraId="29A6C76D" w14:textId="77777777" w:rsidR="0004397D" w:rsidRPr="00360880" w:rsidRDefault="0004397D" w:rsidP="006D0565">
      <w:pPr>
        <w:spacing w:line="240" w:lineRule="auto"/>
      </w:pPr>
    </w:p>
    <w:sectPr w:rsidR="0004397D" w:rsidRPr="00360880" w:rsidSect="00715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D03356"/>
    <w:multiLevelType w:val="hybridMultilevel"/>
    <w:tmpl w:val="60C6232A"/>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1" w15:restartNumberingAfterBreak="0">
    <w:nsid w:val="7F123C1E"/>
    <w:multiLevelType w:val="hybridMultilevel"/>
    <w:tmpl w:val="2EC0D02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77"/>
    <w:rsid w:val="0004397D"/>
    <w:rsid w:val="00083838"/>
    <w:rsid w:val="0016012E"/>
    <w:rsid w:val="00360880"/>
    <w:rsid w:val="0036112F"/>
    <w:rsid w:val="00376F59"/>
    <w:rsid w:val="004A3915"/>
    <w:rsid w:val="00563C1B"/>
    <w:rsid w:val="005D3D5A"/>
    <w:rsid w:val="00603666"/>
    <w:rsid w:val="006D0565"/>
    <w:rsid w:val="00715B5C"/>
    <w:rsid w:val="007661C6"/>
    <w:rsid w:val="007E1721"/>
    <w:rsid w:val="007E3348"/>
    <w:rsid w:val="0080587A"/>
    <w:rsid w:val="00A26277"/>
    <w:rsid w:val="00AB5E7F"/>
    <w:rsid w:val="00EB045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6091"/>
  <w15:chartTrackingRefBased/>
  <w15:docId w15:val="{1AF4881C-D5E0-4928-A0DF-2DBC0D5D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277"/>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563C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63C1B"/>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semiHidden/>
    <w:unhideWhenUsed/>
    <w:rsid w:val="005D3D5A"/>
    <w:pPr>
      <w:tabs>
        <w:tab w:val="center" w:pos="4536"/>
        <w:tab w:val="right" w:pos="9072"/>
      </w:tabs>
      <w:spacing w:after="0" w:line="240" w:lineRule="auto"/>
    </w:pPr>
    <w:rPr>
      <w:rFonts w:asciiTheme="minorHAnsi" w:hAnsiTheme="minorHAnsi" w:cstheme="minorBidi"/>
      <w:sz w:val="22"/>
      <w:szCs w:val="22"/>
    </w:rPr>
  </w:style>
  <w:style w:type="character" w:customStyle="1" w:styleId="TopptekstTegn">
    <w:name w:val="Topptekst Tegn"/>
    <w:basedOn w:val="Standardskriftforavsnitt"/>
    <w:link w:val="Topptekst"/>
    <w:uiPriority w:val="99"/>
    <w:semiHidden/>
    <w:rsid w:val="005D3D5A"/>
    <w:rPr>
      <w:rFonts w:asciiTheme="minorHAnsi" w:hAnsiTheme="minorHAnsi" w:cstheme="minorBidi"/>
      <w:sz w:val="22"/>
      <w:szCs w:val="22"/>
    </w:rPr>
  </w:style>
  <w:style w:type="paragraph" w:styleId="Listeavsnitt">
    <w:name w:val="List Paragraph"/>
    <w:basedOn w:val="Normal"/>
    <w:uiPriority w:val="34"/>
    <w:qFormat/>
    <w:rsid w:val="005D3D5A"/>
    <w:pPr>
      <w:spacing w:after="160" w:line="25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28947">
      <w:bodyDiv w:val="1"/>
      <w:marLeft w:val="0"/>
      <w:marRight w:val="0"/>
      <w:marTop w:val="0"/>
      <w:marBottom w:val="0"/>
      <w:divBdr>
        <w:top w:val="none" w:sz="0" w:space="0" w:color="auto"/>
        <w:left w:val="none" w:sz="0" w:space="0" w:color="auto"/>
        <w:bottom w:val="none" w:sz="0" w:space="0" w:color="auto"/>
        <w:right w:val="none" w:sz="0" w:space="0" w:color="auto"/>
      </w:divBdr>
    </w:div>
    <w:div w:id="383912485">
      <w:bodyDiv w:val="1"/>
      <w:marLeft w:val="0"/>
      <w:marRight w:val="0"/>
      <w:marTop w:val="0"/>
      <w:marBottom w:val="0"/>
      <w:divBdr>
        <w:top w:val="none" w:sz="0" w:space="0" w:color="auto"/>
        <w:left w:val="none" w:sz="0" w:space="0" w:color="auto"/>
        <w:bottom w:val="none" w:sz="0" w:space="0" w:color="auto"/>
        <w:right w:val="none" w:sz="0" w:space="0" w:color="auto"/>
      </w:divBdr>
    </w:div>
    <w:div w:id="1412654867">
      <w:bodyDiv w:val="1"/>
      <w:marLeft w:val="0"/>
      <w:marRight w:val="0"/>
      <w:marTop w:val="0"/>
      <w:marBottom w:val="0"/>
      <w:divBdr>
        <w:top w:val="none" w:sz="0" w:space="0" w:color="auto"/>
        <w:left w:val="none" w:sz="0" w:space="0" w:color="auto"/>
        <w:bottom w:val="none" w:sz="0" w:space="0" w:color="auto"/>
        <w:right w:val="none" w:sz="0" w:space="0" w:color="auto"/>
      </w:divBdr>
    </w:div>
    <w:div w:id="185961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986</Words>
  <Characters>5232</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Øyvind Helland</dc:creator>
  <cp:keywords/>
  <dc:description/>
  <cp:lastModifiedBy>Silje Marita Strand Skauge</cp:lastModifiedBy>
  <cp:revision>3</cp:revision>
  <dcterms:created xsi:type="dcterms:W3CDTF">2021-01-23T17:36:00Z</dcterms:created>
  <dcterms:modified xsi:type="dcterms:W3CDTF">2021-01-23T17:41:00Z</dcterms:modified>
</cp:coreProperties>
</file>