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32280" w14:textId="449BE194" w:rsidR="007E23FA" w:rsidRDefault="007E23FA" w:rsidP="007E23FA">
      <w:pPr>
        <w:rPr>
          <w:b/>
          <w:bCs/>
          <w:sz w:val="28"/>
          <w:szCs w:val="28"/>
        </w:rPr>
      </w:pPr>
      <w:r w:rsidRPr="00A76BED">
        <w:rPr>
          <w:b/>
          <w:bCs/>
          <w:sz w:val="28"/>
          <w:szCs w:val="28"/>
        </w:rPr>
        <w:t>Saker fra komm</w:t>
      </w:r>
      <w:r>
        <w:rPr>
          <w:b/>
          <w:bCs/>
          <w:sz w:val="28"/>
          <w:szCs w:val="28"/>
        </w:rPr>
        <w:t>unepartiene</w:t>
      </w:r>
      <w:r w:rsidRPr="00A76BED">
        <w:rPr>
          <w:b/>
          <w:bCs/>
          <w:sz w:val="28"/>
          <w:szCs w:val="28"/>
        </w:rPr>
        <w:t xml:space="preserve"> til representantskapet </w:t>
      </w:r>
      <w:r>
        <w:rPr>
          <w:b/>
          <w:bCs/>
          <w:sz w:val="28"/>
          <w:szCs w:val="28"/>
        </w:rPr>
        <w:t xml:space="preserve">i </w:t>
      </w:r>
      <w:r w:rsidRPr="00A76BED">
        <w:rPr>
          <w:b/>
          <w:bCs/>
          <w:sz w:val="28"/>
          <w:szCs w:val="28"/>
        </w:rPr>
        <w:t xml:space="preserve">Karasjok </w:t>
      </w:r>
      <w:r>
        <w:rPr>
          <w:b/>
          <w:bCs/>
          <w:sz w:val="28"/>
          <w:szCs w:val="28"/>
        </w:rPr>
        <w:t xml:space="preserve">29. og 30.oktober som oversendes redaksjonskomiteen </w:t>
      </w:r>
    </w:p>
    <w:p w14:paraId="2B29C402" w14:textId="6CC54C2C" w:rsidR="0000661B" w:rsidRDefault="00937E1F" w:rsidP="007E23FA">
      <w:pPr>
        <w:rPr>
          <w:b/>
          <w:bCs/>
          <w:sz w:val="28"/>
          <w:szCs w:val="28"/>
        </w:rPr>
      </w:pPr>
      <w:r>
        <w:rPr>
          <w:b/>
          <w:bCs/>
          <w:sz w:val="28"/>
          <w:szCs w:val="28"/>
          <w:highlight w:val="yellow"/>
        </w:rPr>
        <w:t xml:space="preserve">Innstilling red kom: </w:t>
      </w:r>
      <w:r w:rsidR="0000661B" w:rsidRPr="0000661B">
        <w:rPr>
          <w:b/>
          <w:bCs/>
          <w:sz w:val="28"/>
          <w:szCs w:val="28"/>
          <w:highlight w:val="yellow"/>
        </w:rPr>
        <w:t xml:space="preserve">Sikkerhetspolitiske situasjon- styret </w:t>
      </w:r>
      <w:r>
        <w:rPr>
          <w:b/>
          <w:bCs/>
          <w:sz w:val="28"/>
          <w:szCs w:val="28"/>
          <w:highlight w:val="yellow"/>
        </w:rPr>
        <w:t xml:space="preserve">bes </w:t>
      </w:r>
      <w:r w:rsidR="0000661B" w:rsidRPr="0000661B">
        <w:rPr>
          <w:b/>
          <w:bCs/>
          <w:sz w:val="28"/>
          <w:szCs w:val="28"/>
          <w:highlight w:val="yellow"/>
        </w:rPr>
        <w:t>lage uttalelse</w:t>
      </w:r>
    </w:p>
    <w:p w14:paraId="3B18CF54" w14:textId="477A9351" w:rsidR="007E23FA" w:rsidRPr="00B037D0" w:rsidRDefault="00937E1F" w:rsidP="007E23FA">
      <w:pPr>
        <w:rPr>
          <w:b/>
          <w:bCs/>
          <w:sz w:val="24"/>
          <w:szCs w:val="24"/>
        </w:rPr>
      </w:pPr>
      <w:r>
        <w:rPr>
          <w:b/>
          <w:bCs/>
          <w:sz w:val="24"/>
          <w:szCs w:val="24"/>
          <w:highlight w:val="yellow"/>
        </w:rPr>
        <w:t xml:space="preserve">Innstilling red kom: </w:t>
      </w:r>
      <w:r w:rsidR="00B037D0" w:rsidRPr="00B037D0">
        <w:rPr>
          <w:b/>
          <w:bCs/>
          <w:sz w:val="24"/>
          <w:szCs w:val="24"/>
          <w:highlight w:val="yellow"/>
        </w:rPr>
        <w:t>Sak 2, 8, 9</w:t>
      </w:r>
      <w:r w:rsidR="003A53D2">
        <w:rPr>
          <w:b/>
          <w:bCs/>
          <w:sz w:val="24"/>
          <w:szCs w:val="24"/>
          <w:highlight w:val="yellow"/>
        </w:rPr>
        <w:t>, og innkommet nytt forslag i møte</w:t>
      </w:r>
      <w:bookmarkStart w:id="0" w:name="_GoBack"/>
      <w:bookmarkEnd w:id="0"/>
      <w:r w:rsidR="00B037D0" w:rsidRPr="00B037D0">
        <w:rPr>
          <w:b/>
          <w:bCs/>
          <w:sz w:val="24"/>
          <w:szCs w:val="24"/>
          <w:highlight w:val="yellow"/>
        </w:rPr>
        <w:t>- kra</w:t>
      </w:r>
      <w:r>
        <w:rPr>
          <w:b/>
          <w:bCs/>
          <w:sz w:val="24"/>
          <w:szCs w:val="24"/>
          <w:highlight w:val="yellow"/>
        </w:rPr>
        <w:t xml:space="preserve">ft/energi: en felles </w:t>
      </w:r>
      <w:r w:rsidRPr="00937E1F">
        <w:rPr>
          <w:b/>
          <w:bCs/>
          <w:sz w:val="24"/>
          <w:szCs w:val="24"/>
          <w:highlight w:val="yellow"/>
        </w:rPr>
        <w:t>uttalelse utarbeidet</w:t>
      </w:r>
    </w:p>
    <w:p w14:paraId="5F701A50" w14:textId="5084C6CC" w:rsidR="007E23FA" w:rsidRPr="007E23FA" w:rsidRDefault="003344F6" w:rsidP="007E23FA">
      <w:pPr>
        <w:shd w:val="clear" w:color="auto" w:fill="FFFFFF"/>
        <w:spacing w:after="420" w:line="240" w:lineRule="auto"/>
        <w:rPr>
          <w:rFonts w:cstheme="minorHAnsi"/>
          <w:b/>
          <w:color w:val="2F2C2F"/>
          <w:sz w:val="24"/>
          <w:szCs w:val="24"/>
          <w:lang w:eastAsia="nb-NO"/>
        </w:rPr>
      </w:pPr>
      <w:r>
        <w:rPr>
          <w:rFonts w:cstheme="minorHAnsi"/>
          <w:b/>
          <w:color w:val="2F2C2F"/>
          <w:sz w:val="24"/>
          <w:szCs w:val="24"/>
          <w:lang w:eastAsia="nb-NO"/>
        </w:rPr>
        <w:t xml:space="preserve">Sak </w:t>
      </w:r>
      <w:r w:rsidR="008C2F4B">
        <w:rPr>
          <w:rFonts w:cstheme="minorHAnsi"/>
          <w:b/>
          <w:color w:val="2F2C2F"/>
          <w:sz w:val="24"/>
          <w:szCs w:val="24"/>
          <w:lang w:eastAsia="nb-NO"/>
        </w:rPr>
        <w:t>2</w:t>
      </w:r>
      <w:r>
        <w:rPr>
          <w:rFonts w:cstheme="minorHAnsi"/>
          <w:b/>
          <w:color w:val="2F2C2F"/>
          <w:sz w:val="24"/>
          <w:szCs w:val="24"/>
          <w:lang w:eastAsia="nb-NO"/>
        </w:rPr>
        <w:t xml:space="preserve"> Alta</w:t>
      </w:r>
      <w:r w:rsidR="008C2F4B">
        <w:rPr>
          <w:rFonts w:cstheme="minorHAnsi"/>
          <w:b/>
          <w:color w:val="2F2C2F"/>
          <w:sz w:val="24"/>
          <w:szCs w:val="24"/>
          <w:lang w:eastAsia="nb-NO"/>
        </w:rPr>
        <w:t xml:space="preserve"> Ap -</w:t>
      </w:r>
      <w:r>
        <w:rPr>
          <w:rFonts w:cstheme="minorHAnsi"/>
          <w:b/>
          <w:color w:val="2F2C2F"/>
          <w:sz w:val="24"/>
          <w:szCs w:val="24"/>
          <w:lang w:eastAsia="nb-NO"/>
        </w:rPr>
        <w:t xml:space="preserve"> </w:t>
      </w:r>
      <w:r w:rsidR="007E23FA" w:rsidRPr="007E23FA">
        <w:rPr>
          <w:rFonts w:cstheme="minorHAnsi"/>
          <w:b/>
          <w:color w:val="2F2C2F"/>
          <w:sz w:val="24"/>
          <w:szCs w:val="24"/>
          <w:lang w:eastAsia="nb-NO"/>
        </w:rPr>
        <w:t>Kraftuttalelse</w:t>
      </w:r>
    </w:p>
    <w:p w14:paraId="6AAE5078" w14:textId="77777777" w:rsidR="007E23FA" w:rsidRPr="007E23FA" w:rsidRDefault="007E23FA" w:rsidP="007E23FA">
      <w:pPr>
        <w:shd w:val="clear" w:color="auto" w:fill="FFFFFF"/>
        <w:spacing w:after="420" w:line="240" w:lineRule="auto"/>
        <w:rPr>
          <w:rFonts w:cstheme="minorHAnsi"/>
          <w:b/>
          <w:color w:val="2F2C2F"/>
          <w:sz w:val="24"/>
          <w:szCs w:val="24"/>
          <w:lang w:eastAsia="nb-NO"/>
        </w:rPr>
      </w:pPr>
      <w:r w:rsidRPr="007E23FA">
        <w:rPr>
          <w:rFonts w:cstheme="minorHAnsi"/>
          <w:bCs/>
          <w:color w:val="2F2C2F"/>
          <w:sz w:val="24"/>
          <w:szCs w:val="24"/>
          <w:lang w:eastAsia="nb-NO"/>
        </w:rPr>
        <w:t>Elektrifisering av gassanlegget på Melkøya må IKKE gå på bekostning av samfunns- og næringsutvikling i Finnmark!</w:t>
      </w:r>
    </w:p>
    <w:p w14:paraId="3C51EA87" w14:textId="77777777" w:rsidR="007E23FA" w:rsidRPr="007E23FA" w:rsidRDefault="007E23FA" w:rsidP="007E23FA">
      <w:pPr>
        <w:rPr>
          <w:rFonts w:cstheme="minorHAnsi"/>
          <w:bCs/>
          <w:sz w:val="24"/>
          <w:szCs w:val="24"/>
        </w:rPr>
      </w:pPr>
      <w:r w:rsidRPr="007E23FA">
        <w:rPr>
          <w:rFonts w:cstheme="minorHAnsi"/>
          <w:bCs/>
          <w:sz w:val="24"/>
          <w:szCs w:val="24"/>
        </w:rPr>
        <w:t>Tidligere var det utenkelig at vann og strøm skulle bli faktorer som kunne påvirke næringsutviklingen i nord. I dag er dette de harde fakta. Vi har ikke nok strøm til å møte alle behov og ønsker.</w:t>
      </w:r>
    </w:p>
    <w:p w14:paraId="2D9F1C34" w14:textId="77777777" w:rsidR="007E23FA" w:rsidRPr="007E23FA" w:rsidRDefault="007E23FA" w:rsidP="007E23FA">
      <w:pPr>
        <w:rPr>
          <w:rFonts w:cstheme="minorHAnsi"/>
          <w:bCs/>
          <w:sz w:val="24"/>
          <w:szCs w:val="24"/>
        </w:rPr>
      </w:pPr>
      <w:r w:rsidRPr="007E23FA">
        <w:rPr>
          <w:rFonts w:cstheme="minorHAnsi"/>
          <w:bCs/>
          <w:sz w:val="24"/>
          <w:szCs w:val="24"/>
        </w:rPr>
        <w:t xml:space="preserve">«Etablert næringsliv omstiller og ekspanderer, og nye bedrifter vil skape nye jobber.» </w:t>
      </w:r>
    </w:p>
    <w:p w14:paraId="4C09C497" w14:textId="77777777" w:rsidR="007E23FA" w:rsidRPr="007E23FA" w:rsidRDefault="007E23FA" w:rsidP="007E23FA">
      <w:pPr>
        <w:rPr>
          <w:rFonts w:cstheme="minorHAnsi"/>
          <w:bCs/>
          <w:sz w:val="24"/>
          <w:szCs w:val="24"/>
        </w:rPr>
      </w:pPr>
      <w:r w:rsidRPr="007E23FA">
        <w:rPr>
          <w:rFonts w:cstheme="minorHAnsi"/>
          <w:bCs/>
          <w:sz w:val="24"/>
          <w:szCs w:val="24"/>
        </w:rPr>
        <w:t>«Det grønne skiftet skal bidra til en bærekraftig utvikling både på sokkelen og på land.»</w:t>
      </w:r>
    </w:p>
    <w:p w14:paraId="2DC7BC8F" w14:textId="77777777" w:rsidR="007E23FA" w:rsidRPr="007E23FA" w:rsidRDefault="007E23FA" w:rsidP="007E23FA">
      <w:pPr>
        <w:rPr>
          <w:rFonts w:cstheme="minorHAnsi"/>
          <w:bCs/>
          <w:sz w:val="24"/>
          <w:szCs w:val="24"/>
        </w:rPr>
      </w:pPr>
      <w:r w:rsidRPr="007E23FA">
        <w:rPr>
          <w:rFonts w:cstheme="minorHAnsi"/>
          <w:bCs/>
          <w:sz w:val="24"/>
          <w:szCs w:val="24"/>
        </w:rPr>
        <w:t xml:space="preserve">«Nye spennende næringsetableringer for batteri, ammoniakk og datalagring viser sin interesse i nord.» </w:t>
      </w:r>
    </w:p>
    <w:p w14:paraId="62997C69" w14:textId="77777777" w:rsidR="007E23FA" w:rsidRPr="007E23FA" w:rsidRDefault="007E23FA" w:rsidP="007E23FA">
      <w:pPr>
        <w:ind w:left="75"/>
        <w:rPr>
          <w:rFonts w:cstheme="minorHAnsi"/>
          <w:bCs/>
          <w:sz w:val="24"/>
          <w:szCs w:val="24"/>
        </w:rPr>
      </w:pPr>
      <w:r w:rsidRPr="007E23FA">
        <w:rPr>
          <w:rFonts w:cstheme="minorHAnsi"/>
          <w:bCs/>
          <w:sz w:val="24"/>
          <w:szCs w:val="24"/>
        </w:rPr>
        <w:t>Vi trenger mer kraft og bedre overføringsnett for å ivareta det etablerte næringslivet, til nye grønne næringer, til å elektrifisere samfunnet og til å nå klimamålene.</w:t>
      </w:r>
    </w:p>
    <w:p w14:paraId="3546A668" w14:textId="77777777" w:rsidR="007E23FA" w:rsidRPr="007E23FA" w:rsidRDefault="007E23FA" w:rsidP="007E23FA">
      <w:pPr>
        <w:ind w:left="75"/>
        <w:rPr>
          <w:rFonts w:cstheme="minorHAnsi"/>
          <w:bCs/>
          <w:sz w:val="24"/>
          <w:szCs w:val="24"/>
        </w:rPr>
      </w:pPr>
      <w:r w:rsidRPr="007E23FA">
        <w:rPr>
          <w:rFonts w:cstheme="minorHAnsi"/>
          <w:bCs/>
          <w:sz w:val="24"/>
          <w:szCs w:val="24"/>
        </w:rPr>
        <w:t>I dag er det ikke kraft nok til alt. Planleggingen med å elektrifisere sokkelen er allerede startet. Det er å starte i feil ende. Næringsutvikling må ha første prioritet!</w:t>
      </w:r>
    </w:p>
    <w:p w14:paraId="726AAA96" w14:textId="77777777" w:rsidR="007E23FA" w:rsidRPr="007E23FA" w:rsidRDefault="007E23FA" w:rsidP="007E23FA">
      <w:pPr>
        <w:rPr>
          <w:rFonts w:cstheme="minorHAnsi"/>
          <w:bCs/>
          <w:sz w:val="24"/>
          <w:szCs w:val="24"/>
        </w:rPr>
      </w:pPr>
      <w:r w:rsidRPr="007E23FA">
        <w:rPr>
          <w:rFonts w:cstheme="minorHAnsi"/>
          <w:bCs/>
          <w:sz w:val="24"/>
          <w:szCs w:val="24"/>
        </w:rPr>
        <w:t xml:space="preserve">Det haster med å få i gang produksjon av mer kraft for å dekke de nødvendige behovene denne landsdelen trenger for å møte fremtiden. Vi er allerede i en situasjon der overskuddsstrøm ikke er tilgjengelig for næringslivet. Den er reservert aktører som har vært først ute med å melde inn forventede behov. </w:t>
      </w:r>
    </w:p>
    <w:p w14:paraId="011F2F49" w14:textId="77777777" w:rsidR="007E23FA" w:rsidRPr="007E23FA" w:rsidRDefault="007E23FA" w:rsidP="007E23FA">
      <w:pPr>
        <w:rPr>
          <w:rFonts w:cstheme="minorHAnsi"/>
          <w:bCs/>
          <w:sz w:val="24"/>
          <w:szCs w:val="24"/>
        </w:rPr>
      </w:pPr>
      <w:r w:rsidRPr="007E23FA">
        <w:rPr>
          <w:rFonts w:cstheme="minorHAnsi"/>
          <w:bCs/>
          <w:sz w:val="24"/>
          <w:szCs w:val="24"/>
        </w:rPr>
        <w:t xml:space="preserve">Ulik praksis mellom kraftselskapene på hvordan denne reserveringen gjøres, skaper også uforutsigbarhet og gjør listen over de reelle behovene høyst usikker. Forslag som fremmes i NOU «Nett i tide», ved at reservering vil koste for aktørene er et av flere tiltak som må komme. </w:t>
      </w:r>
    </w:p>
    <w:p w14:paraId="2465C17D" w14:textId="77777777" w:rsidR="007E23FA" w:rsidRPr="007E23FA" w:rsidRDefault="007E23FA" w:rsidP="007E23FA">
      <w:pPr>
        <w:rPr>
          <w:rFonts w:cstheme="minorHAnsi"/>
          <w:bCs/>
          <w:sz w:val="24"/>
          <w:szCs w:val="24"/>
        </w:rPr>
      </w:pPr>
      <w:r w:rsidRPr="007E23FA">
        <w:rPr>
          <w:rFonts w:cstheme="minorHAnsi"/>
          <w:bCs/>
          <w:sz w:val="24"/>
          <w:szCs w:val="24"/>
        </w:rPr>
        <w:t xml:space="preserve">Ettersom utbygging av nett og kraft tar mange år, er det nødvendig med nasjonale grep NÅ. Det må sikres næringsutvikling og arbeidsplasser frem til mer nett og kraft er sikret med linjer som transporterer kraften dit forbruket er og når forbruket skjer. I denne sammenhengen står også realisert 420 </w:t>
      </w:r>
      <w:proofErr w:type="spellStart"/>
      <w:r w:rsidRPr="007E23FA">
        <w:rPr>
          <w:rFonts w:cstheme="minorHAnsi"/>
          <w:bCs/>
          <w:sz w:val="24"/>
          <w:szCs w:val="24"/>
        </w:rPr>
        <w:t>kv</w:t>
      </w:r>
      <w:proofErr w:type="spellEnd"/>
      <w:r w:rsidRPr="007E23FA">
        <w:rPr>
          <w:rFonts w:cstheme="minorHAnsi"/>
          <w:bCs/>
          <w:sz w:val="24"/>
          <w:szCs w:val="24"/>
        </w:rPr>
        <w:t xml:space="preserve"> linjen til Øst-Finnmark sentral, og en ny 420 </w:t>
      </w:r>
      <w:proofErr w:type="spellStart"/>
      <w:r w:rsidRPr="007E23FA">
        <w:rPr>
          <w:rFonts w:cstheme="minorHAnsi"/>
          <w:bCs/>
          <w:sz w:val="24"/>
          <w:szCs w:val="24"/>
        </w:rPr>
        <w:t>kv</w:t>
      </w:r>
      <w:proofErr w:type="spellEnd"/>
      <w:r w:rsidRPr="007E23FA">
        <w:rPr>
          <w:rFonts w:cstheme="minorHAnsi"/>
          <w:bCs/>
          <w:sz w:val="24"/>
          <w:szCs w:val="24"/>
        </w:rPr>
        <w:t xml:space="preserve"> linje Balsfjord- Alta – Skaidi.</w:t>
      </w:r>
    </w:p>
    <w:p w14:paraId="6EBC9434" w14:textId="77777777" w:rsidR="007E23FA" w:rsidRPr="007E23FA" w:rsidRDefault="007E23FA" w:rsidP="007E23FA">
      <w:pPr>
        <w:rPr>
          <w:rFonts w:cstheme="minorHAnsi"/>
          <w:bCs/>
          <w:sz w:val="24"/>
          <w:szCs w:val="24"/>
        </w:rPr>
      </w:pPr>
      <w:r w:rsidRPr="007E23FA">
        <w:rPr>
          <w:rFonts w:eastAsia="Times New Roman" w:cstheme="minorHAnsi"/>
          <w:bCs/>
          <w:sz w:val="24"/>
          <w:szCs w:val="24"/>
        </w:rPr>
        <w:br/>
      </w:r>
      <w:r w:rsidRPr="007E23FA">
        <w:rPr>
          <w:rFonts w:cstheme="minorHAnsi"/>
          <w:bCs/>
          <w:sz w:val="24"/>
          <w:szCs w:val="24"/>
        </w:rPr>
        <w:t xml:space="preserve">For å legitimere og sikre de politiske ambisjonene for utvikling i nord må det igangsatte elektrifiseringsarbeidet på Melkøya settes på vent. Samtidig må en nasjonal plan for </w:t>
      </w:r>
      <w:r w:rsidRPr="007E23FA">
        <w:rPr>
          <w:rFonts w:cstheme="minorHAnsi"/>
          <w:bCs/>
          <w:sz w:val="24"/>
          <w:szCs w:val="24"/>
        </w:rPr>
        <w:lastRenderedPageBreak/>
        <w:t xml:space="preserve">fordeling av eksisterende kraft og ny produksjon raskt lages for å sikre vekst og utvikling i hele nord når det grønne skiftet skal rulles ut både på land og til havs. I denne planen må etableringer som skaper og trygger arbeidsplasser på land prioriteres først, fremfor elektrifisering av olje og gassinstallasjoner. </w:t>
      </w:r>
    </w:p>
    <w:p w14:paraId="538E7248" w14:textId="77777777" w:rsidR="007E23FA" w:rsidRPr="007E23FA" w:rsidRDefault="007E23FA" w:rsidP="007E23FA">
      <w:pPr>
        <w:rPr>
          <w:rFonts w:cstheme="minorHAnsi"/>
          <w:bCs/>
          <w:sz w:val="24"/>
          <w:szCs w:val="24"/>
        </w:rPr>
      </w:pPr>
      <w:r w:rsidRPr="007E23FA">
        <w:rPr>
          <w:rFonts w:eastAsia="Times New Roman" w:cstheme="minorHAnsi"/>
          <w:bCs/>
          <w:sz w:val="24"/>
          <w:szCs w:val="24"/>
        </w:rPr>
        <w:br/>
      </w:r>
      <w:r w:rsidRPr="007E23FA">
        <w:rPr>
          <w:rFonts w:cstheme="minorHAnsi"/>
          <w:bCs/>
          <w:sz w:val="24"/>
          <w:szCs w:val="24"/>
        </w:rPr>
        <w:t xml:space="preserve">Å sikre næringsutviklingen fremfor elektrifisering vil følge opp de nasjonale ambisjonene for nord, både i et nordområdeperspektiv, geopolitisk og i tråd med Hurdalspattformen. </w:t>
      </w:r>
    </w:p>
    <w:p w14:paraId="1AC31F3B" w14:textId="77777777" w:rsidR="007E23FA" w:rsidRPr="007E23FA" w:rsidRDefault="007E23FA" w:rsidP="007E23FA">
      <w:pPr>
        <w:rPr>
          <w:rFonts w:cstheme="minorHAnsi"/>
          <w:bCs/>
          <w:sz w:val="24"/>
          <w:szCs w:val="24"/>
        </w:rPr>
      </w:pPr>
      <w:r w:rsidRPr="007E23FA">
        <w:rPr>
          <w:rFonts w:cstheme="minorHAnsi"/>
          <w:bCs/>
          <w:sz w:val="24"/>
          <w:szCs w:val="24"/>
        </w:rPr>
        <w:t xml:space="preserve">Regjeringsplattformen er tydelig på at elektrifiseringen av sokkelen ikke skal gå ut over ny eller eksisterende aktivitet på land, og at det fortrinnsvis skal løses med havvind eller andre installasjoner til havs. </w:t>
      </w:r>
    </w:p>
    <w:p w14:paraId="4A91E390" w14:textId="77777777" w:rsidR="007E23FA" w:rsidRPr="007E23FA" w:rsidRDefault="007E23FA" w:rsidP="007E23FA">
      <w:pPr>
        <w:rPr>
          <w:rFonts w:cstheme="minorHAnsi"/>
          <w:bCs/>
          <w:color w:val="2F2C2F"/>
          <w:sz w:val="24"/>
          <w:szCs w:val="24"/>
        </w:rPr>
      </w:pPr>
      <w:r w:rsidRPr="007E23FA">
        <w:rPr>
          <w:rFonts w:cstheme="minorHAnsi"/>
          <w:bCs/>
          <w:sz w:val="24"/>
          <w:szCs w:val="24"/>
        </w:rPr>
        <w:t xml:space="preserve">Dette må følges opp i praktisk politikk med en nasjonal plan for bruk av dagens kraft. Næringsutvikling og arbeidsplasser må settes først. Derfor må </w:t>
      </w:r>
      <w:r w:rsidRPr="007E23FA">
        <w:rPr>
          <w:rFonts w:cstheme="minorHAnsi"/>
          <w:bCs/>
          <w:color w:val="2F2C2F"/>
          <w:sz w:val="24"/>
          <w:szCs w:val="24"/>
        </w:rPr>
        <w:t xml:space="preserve">elektrifisering av Melkøya OG </w:t>
      </w:r>
      <w:proofErr w:type="spellStart"/>
      <w:r w:rsidRPr="007E23FA">
        <w:rPr>
          <w:rFonts w:cstheme="minorHAnsi"/>
          <w:bCs/>
          <w:color w:val="2F2C2F"/>
          <w:sz w:val="24"/>
          <w:szCs w:val="24"/>
        </w:rPr>
        <w:t>Wisting</w:t>
      </w:r>
      <w:proofErr w:type="spellEnd"/>
      <w:r w:rsidRPr="007E23FA">
        <w:rPr>
          <w:rFonts w:cstheme="minorHAnsi"/>
          <w:bCs/>
          <w:color w:val="2F2C2F"/>
          <w:sz w:val="24"/>
          <w:szCs w:val="24"/>
        </w:rPr>
        <w:t xml:space="preserve"> settes på vent for å unngå at den går på bekostning av samfunns- og næringsutvikling i Finnmark!</w:t>
      </w:r>
    </w:p>
    <w:p w14:paraId="59D3EFF1" w14:textId="77777777" w:rsidR="007E23FA" w:rsidRPr="007E23FA" w:rsidRDefault="007E23FA" w:rsidP="007E23FA">
      <w:pPr>
        <w:rPr>
          <w:rFonts w:cstheme="minorHAnsi"/>
          <w:bCs/>
          <w:color w:val="2F2C2F"/>
          <w:sz w:val="24"/>
          <w:szCs w:val="24"/>
        </w:rPr>
      </w:pPr>
    </w:p>
    <w:tbl>
      <w:tblPr>
        <w:tblStyle w:val="Tabellrutenett"/>
        <w:tblW w:w="0" w:type="auto"/>
        <w:tblLook w:val="04A0" w:firstRow="1" w:lastRow="0" w:firstColumn="1" w:lastColumn="0" w:noHBand="0" w:noVBand="1"/>
      </w:tblPr>
      <w:tblGrid>
        <w:gridCol w:w="9062"/>
      </w:tblGrid>
      <w:tr w:rsidR="007E23FA" w:rsidRPr="007E23FA" w14:paraId="1015D3C1" w14:textId="77777777" w:rsidTr="004D2D76">
        <w:tc>
          <w:tcPr>
            <w:tcW w:w="9062" w:type="dxa"/>
          </w:tcPr>
          <w:p w14:paraId="32A8C838" w14:textId="77777777" w:rsidR="007E23FA" w:rsidRPr="007E23FA" w:rsidRDefault="007E23FA" w:rsidP="007E23FA">
            <w:pPr>
              <w:rPr>
                <w:b/>
                <w:bCs/>
                <w:i/>
                <w:iCs/>
              </w:rPr>
            </w:pPr>
            <w:r w:rsidRPr="007E23FA">
              <w:rPr>
                <w:b/>
                <w:bCs/>
                <w:i/>
                <w:iCs/>
              </w:rPr>
              <w:t xml:space="preserve">Styrets forslag til vedtak: Saken oversendes redaksjonskomiteen. </w:t>
            </w:r>
          </w:p>
        </w:tc>
      </w:tr>
    </w:tbl>
    <w:p w14:paraId="30694A90" w14:textId="05BBE40D" w:rsidR="007E23FA" w:rsidRDefault="007E23FA" w:rsidP="007E23FA">
      <w:pPr>
        <w:rPr>
          <w:i/>
          <w:iCs/>
          <w:sz w:val="24"/>
          <w:szCs w:val="24"/>
        </w:rPr>
      </w:pPr>
    </w:p>
    <w:p w14:paraId="3669C6EA" w14:textId="77777777" w:rsidR="003344F6" w:rsidRDefault="003344F6" w:rsidP="003344F6">
      <w:pPr>
        <w:rPr>
          <w:rFonts w:cstheme="minorHAnsi"/>
          <w:b/>
          <w:bCs/>
          <w:sz w:val="24"/>
          <w:szCs w:val="24"/>
        </w:rPr>
      </w:pPr>
    </w:p>
    <w:p w14:paraId="2A8C3800" w14:textId="0FE6D3D3" w:rsidR="003344F6" w:rsidRDefault="003344F6" w:rsidP="003344F6">
      <w:pPr>
        <w:rPr>
          <w:rFonts w:cs="Times New Roman"/>
          <w:b/>
          <w:bCs/>
          <w:sz w:val="24"/>
          <w:szCs w:val="24"/>
        </w:rPr>
      </w:pPr>
      <w:r>
        <w:rPr>
          <w:rFonts w:cstheme="minorHAnsi"/>
          <w:b/>
          <w:bCs/>
          <w:sz w:val="24"/>
          <w:szCs w:val="24"/>
        </w:rPr>
        <w:t xml:space="preserve">Sak </w:t>
      </w:r>
      <w:r w:rsidR="008C2F4B">
        <w:rPr>
          <w:rFonts w:cstheme="minorHAnsi"/>
          <w:b/>
          <w:bCs/>
          <w:sz w:val="24"/>
          <w:szCs w:val="24"/>
        </w:rPr>
        <w:t>8</w:t>
      </w:r>
      <w:r>
        <w:rPr>
          <w:rFonts w:cstheme="minorHAnsi"/>
          <w:b/>
          <w:bCs/>
          <w:sz w:val="24"/>
          <w:szCs w:val="24"/>
        </w:rPr>
        <w:t xml:space="preserve"> </w:t>
      </w:r>
      <w:r w:rsidRPr="007E23FA">
        <w:rPr>
          <w:rFonts w:cstheme="minorHAnsi"/>
          <w:b/>
          <w:bCs/>
          <w:sz w:val="24"/>
          <w:szCs w:val="24"/>
        </w:rPr>
        <w:t xml:space="preserve">Måsøy </w:t>
      </w:r>
      <w:r w:rsidR="008C2F4B">
        <w:rPr>
          <w:rFonts w:cstheme="minorHAnsi"/>
          <w:b/>
          <w:bCs/>
          <w:sz w:val="24"/>
          <w:szCs w:val="24"/>
        </w:rPr>
        <w:t xml:space="preserve">Ap - </w:t>
      </w:r>
      <w:r w:rsidRPr="007E23FA">
        <w:rPr>
          <w:rFonts w:cs="Times New Roman"/>
          <w:b/>
          <w:bCs/>
          <w:sz w:val="24"/>
          <w:szCs w:val="24"/>
        </w:rPr>
        <w:t xml:space="preserve">Energipolitikk </w:t>
      </w:r>
    </w:p>
    <w:p w14:paraId="4952E56F" w14:textId="2ADD2A1D" w:rsidR="008C2F4B" w:rsidRDefault="008C2F4B" w:rsidP="008C2F4B">
      <w:pPr>
        <w:spacing w:after="0" w:line="240" w:lineRule="auto"/>
        <w:rPr>
          <w:rFonts w:eastAsiaTheme="minorEastAsia" w:cs="Times New Roman"/>
          <w:b/>
          <w:bCs/>
          <w:lang w:eastAsia="nb-NO"/>
        </w:rPr>
      </w:pPr>
      <w:r w:rsidRPr="00DD124E">
        <w:rPr>
          <w:rFonts w:eastAsiaTheme="minorEastAsia" w:cs="Times New Roman"/>
          <w:b/>
          <w:bCs/>
          <w:lang w:eastAsia="nb-NO"/>
        </w:rPr>
        <w:t>Energipolitikk sak til representantskap i FAP fra Måsøy AP</w:t>
      </w:r>
    </w:p>
    <w:p w14:paraId="01A571FB" w14:textId="404BF4ED" w:rsidR="00937E1F" w:rsidRPr="00937E1F" w:rsidRDefault="00937E1F" w:rsidP="00937E1F">
      <w:pPr>
        <w:rPr>
          <w:b/>
          <w:bCs/>
          <w:sz w:val="24"/>
          <w:szCs w:val="24"/>
        </w:rPr>
      </w:pPr>
      <w:r>
        <w:rPr>
          <w:b/>
          <w:bCs/>
          <w:sz w:val="24"/>
          <w:szCs w:val="24"/>
          <w:highlight w:val="yellow"/>
        </w:rPr>
        <w:t xml:space="preserve">Innstilling red kom: </w:t>
      </w:r>
      <w:r w:rsidRPr="00B037D0">
        <w:rPr>
          <w:b/>
          <w:bCs/>
          <w:sz w:val="24"/>
          <w:szCs w:val="24"/>
          <w:highlight w:val="yellow"/>
        </w:rPr>
        <w:t>Sak 2, 8, 9- kra</w:t>
      </w:r>
      <w:r>
        <w:rPr>
          <w:b/>
          <w:bCs/>
          <w:sz w:val="24"/>
          <w:szCs w:val="24"/>
          <w:highlight w:val="yellow"/>
        </w:rPr>
        <w:t xml:space="preserve">ft/energi: en felles </w:t>
      </w:r>
      <w:r w:rsidRPr="00937E1F">
        <w:rPr>
          <w:b/>
          <w:bCs/>
          <w:sz w:val="24"/>
          <w:szCs w:val="24"/>
          <w:highlight w:val="yellow"/>
        </w:rPr>
        <w:t>uttalelse utarbeidet</w:t>
      </w:r>
    </w:p>
    <w:p w14:paraId="0C38ADC4" w14:textId="77777777" w:rsidR="008C2F4B" w:rsidRPr="00DD124E" w:rsidRDefault="008C2F4B" w:rsidP="008C2F4B">
      <w:pPr>
        <w:spacing w:after="0" w:line="240" w:lineRule="auto"/>
        <w:rPr>
          <w:rFonts w:eastAsiaTheme="minorEastAsia" w:cs="Times New Roman"/>
          <w:lang w:eastAsia="nb-NO"/>
        </w:rPr>
      </w:pPr>
    </w:p>
    <w:p w14:paraId="756EF4E4"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Norge har for tiden to klimamål for perioden fram mot 2030. Det ene er forpliktelsen under Paris-avtalen om at Norges utslipp skal reduseres med 50–55 prosent, sammenlignet med 1990. Dette målet skal oppnås i samarbeid med EU, noe som betyr at det ikke spiller noen rolle om utslippskuttene skjer i Norge eller i EU. I praksis vil det norske målet per definisjon innfris hvis EU når sitt klimamål for 2030.</w:t>
      </w:r>
    </w:p>
    <w:p w14:paraId="3CB5D3FA"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 xml:space="preserve">Det andre er målet fra </w:t>
      </w:r>
      <w:hyperlink r:id="rId5" w:history="1">
        <w:r w:rsidRPr="00DD124E">
          <w:rPr>
            <w:rFonts w:eastAsiaTheme="minorEastAsia" w:cs="Times New Roman"/>
            <w:color w:val="0000FF"/>
            <w:u w:val="single"/>
            <w:lang w:eastAsia="nb-NO"/>
          </w:rPr>
          <w:t>Hurdalsplattformen</w:t>
        </w:r>
      </w:hyperlink>
      <w:r w:rsidRPr="00DD124E">
        <w:rPr>
          <w:rFonts w:eastAsiaTheme="minorEastAsia" w:cs="Times New Roman"/>
          <w:lang w:eastAsia="nb-NO"/>
        </w:rPr>
        <w:t>, der regjeringen har sagt at norske utslipp skal kuttes med 55 prosent innen 2030, sammenlignet med 1990. Dette målet skal oppnås gjennom utslippskutt i Norge. Det er i utgangspunktet et mer styringseffektivt mål fordi det setter en tydelig ramme for norske utslipp.</w:t>
      </w:r>
    </w:p>
    <w:p w14:paraId="2691EF1F"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 xml:space="preserve">Men det er en viktig prinsipiell forskjell på de to målene. Målet om å kutte utslippene med 50–55 prosent i samarbeid med EU ble meldt inn under Paris-avtalen av Solberg-regjeringen, og det er også </w:t>
      </w:r>
      <w:hyperlink r:id="rId6" w:history="1">
        <w:r w:rsidRPr="00DD124E">
          <w:rPr>
            <w:rFonts w:eastAsiaTheme="minorEastAsia" w:cs="Times New Roman"/>
            <w:color w:val="0000FF"/>
            <w:u w:val="single"/>
            <w:lang w:eastAsia="nb-NO"/>
          </w:rPr>
          <w:t>lovfestet i klimaloven</w:t>
        </w:r>
      </w:hyperlink>
      <w:r w:rsidRPr="00DD124E">
        <w:rPr>
          <w:rFonts w:eastAsiaTheme="minorEastAsia" w:cs="Times New Roman"/>
          <w:lang w:eastAsia="nb-NO"/>
        </w:rPr>
        <w:t>. Målet fra Hurdalsplattformen er regjeringspartienes politiske ambisjon, slik den ble utformet før de gikk inn i regjering. Det er ikke lovfestet og ikke nevnt i Norges forpliktelse under Paris-avtalen. Det er heller ikke behandlet av Stortinget. Men i årets forslag til budsjett kom også et årlig forpliktende budsjett for utslipp av klimagasser.</w:t>
      </w:r>
    </w:p>
    <w:p w14:paraId="478F2ECF" w14:textId="77777777" w:rsidR="008C2F4B" w:rsidRPr="00DD124E" w:rsidRDefault="008C2F4B" w:rsidP="008C2F4B">
      <w:pPr>
        <w:spacing w:after="0" w:line="240" w:lineRule="auto"/>
        <w:rPr>
          <w:rFonts w:eastAsiaTheme="minorEastAsia"/>
          <w:lang w:eastAsia="nb-NO"/>
        </w:rPr>
      </w:pPr>
    </w:p>
    <w:p w14:paraId="5B039E07"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Hurdalsplattformen sier tydelig at elektrifiseringen ikke skal gå ut over ny eller eksisterende aktivitet på land og at det skal løses fortrinnsvis ved hjelp av hav eller vindkraft.</w:t>
      </w:r>
    </w:p>
    <w:p w14:paraId="34D262C9"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FAP vil at regjeringen avklarer dette overfor Statnett og at den reservert kapasiteten i vårt strømnett blir gjort tilgjengelig til dette,</w:t>
      </w:r>
    </w:p>
    <w:p w14:paraId="0624969C" w14:textId="77777777" w:rsidR="008C2F4B" w:rsidRPr="00DD124E" w:rsidRDefault="008C2F4B" w:rsidP="008C2F4B">
      <w:pPr>
        <w:spacing w:after="0" w:line="240" w:lineRule="auto"/>
        <w:rPr>
          <w:rFonts w:eastAsiaTheme="minorEastAsia"/>
          <w:lang w:eastAsia="nb-NO"/>
        </w:rPr>
      </w:pPr>
    </w:p>
    <w:p w14:paraId="44B28D21"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lastRenderedPageBreak/>
        <w:t xml:space="preserve">I 2005, da Bondevik-regjeringen vedtok ilandføring av Ormen Lange-feltet på Aukra utenfor Molde. Ble elektrifisering besluttet uten konsekvensutredning for forsyningssikkerheten. Utbyggingen medførte et økt kraftforbruk i Midt-Norge med den effekten at forsyningssikkerheten i regionen ble satt under ekstremt press. Midt-Norge fikk meget høye kraftpriser – en merkostnad innbyggerne i regionen har betalt for i 15 år. </w:t>
      </w:r>
    </w:p>
    <w:p w14:paraId="10DCF625"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 xml:space="preserve">Kraftprisen var i enkelttimer på opp mot 15 kroner KWh </w:t>
      </w:r>
    </w:p>
    <w:p w14:paraId="07DBA40A"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Forsyningssikkerheten ble så dårlig at reserve-gasskraftverk ble utplassert, og det var en reell risiko for rasjonering av strømforbruket i regionen. Først ti år senere ble sentralnettet forsterket. Først 15 år senere ble det bygd ny produksjonskapasitet i regionen.</w:t>
      </w:r>
    </w:p>
    <w:p w14:paraId="1030C8C3"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Med dette som bakteppe er det viktig å stoppe opp, og spørre om det denne gangen er gjennomført tilstrekkelige konsekvensutredninger en omfattende elektrifisering vil ha for kraftsystemet i</w:t>
      </w:r>
    </w:p>
    <w:p w14:paraId="3A928C00" w14:textId="77777777" w:rsidR="008C2F4B" w:rsidRPr="00DD124E" w:rsidRDefault="008C2F4B" w:rsidP="008C2F4B">
      <w:pPr>
        <w:spacing w:after="0" w:line="240" w:lineRule="auto"/>
        <w:rPr>
          <w:rFonts w:eastAsiaTheme="minorEastAsia"/>
          <w:lang w:eastAsia="nb-NO"/>
        </w:rPr>
      </w:pPr>
    </w:p>
    <w:p w14:paraId="2311A774" w14:textId="77777777" w:rsidR="008C2F4B" w:rsidRPr="00DD124E" w:rsidRDefault="008C2F4B" w:rsidP="008C2F4B">
      <w:pPr>
        <w:spacing w:after="0" w:line="240" w:lineRule="auto"/>
        <w:rPr>
          <w:rFonts w:eastAsiaTheme="minorEastAsia"/>
          <w:b/>
          <w:bCs/>
          <w:lang w:eastAsia="nb-NO"/>
        </w:rPr>
      </w:pPr>
      <w:r w:rsidRPr="00DD124E">
        <w:rPr>
          <w:rFonts w:eastAsiaTheme="minorEastAsia"/>
          <w:lang w:eastAsia="nb-NO"/>
        </w:rPr>
        <w:t xml:space="preserve">I den borgerlige regjerings </w:t>
      </w:r>
      <w:r w:rsidRPr="00DD124E">
        <w:rPr>
          <w:rFonts w:eastAsiaTheme="minorEastAsia"/>
          <w:b/>
          <w:bCs/>
          <w:lang w:eastAsia="nb-NO"/>
        </w:rPr>
        <w:t xml:space="preserve">Kraft fra land-rapport fra 2020 </w:t>
      </w:r>
    </w:p>
    <w:p w14:paraId="7751E39B"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Omtales andre løsninger for å redusere klimagassutslippene fra petroleumssektoren. Dette kan være alternative metoder for kraftforsyning, CO₂-fangst- og lagring fra turbineksos og mer effektiv utnyttelse av energien som produseres i gassturbinene på innretningene.</w:t>
      </w:r>
    </w:p>
    <w:p w14:paraId="1B95A2AD"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For alternative metoder finnes. Men i og med at regjeringen krever at feltene elektrifiseres, blir dette til hindrer for andre løsninger som kan føre til faktiske globale utslippskutt, og som ikke bare er symboltiltak for at vi skal kunne pynte på tallene i Norge.</w:t>
      </w:r>
    </w:p>
    <w:p w14:paraId="568E99F1"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 xml:space="preserve">I fjor la den borgerlige regjeringen frem en stortingsmelding om verdiskaping fra norske energiressurser, den såkalte </w:t>
      </w:r>
      <w:r w:rsidRPr="00DD124E">
        <w:rPr>
          <w:rFonts w:eastAsiaTheme="minorEastAsia"/>
          <w:b/>
          <w:bCs/>
          <w:lang w:eastAsia="nb-NO"/>
        </w:rPr>
        <w:t>Energimeldingen</w:t>
      </w:r>
      <w:r w:rsidRPr="00DD124E">
        <w:rPr>
          <w:rFonts w:eastAsiaTheme="minorEastAsia"/>
          <w:lang w:eastAsia="nb-NO"/>
        </w:rPr>
        <w:t xml:space="preserve">. </w:t>
      </w:r>
    </w:p>
    <w:p w14:paraId="37B49D40"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Der står det:</w:t>
      </w:r>
    </w:p>
    <w:p w14:paraId="27016CE7" w14:textId="77777777" w:rsidR="008C2F4B" w:rsidRPr="00DD124E" w:rsidRDefault="008C2F4B" w:rsidP="008C2F4B">
      <w:pPr>
        <w:spacing w:after="0" w:line="240" w:lineRule="auto"/>
        <w:rPr>
          <w:rFonts w:eastAsiaTheme="minorEastAsia"/>
          <w:b/>
          <w:bCs/>
          <w:lang w:eastAsia="nb-NO"/>
        </w:rPr>
      </w:pPr>
      <w:r w:rsidRPr="00DD124E">
        <w:rPr>
          <w:rFonts w:eastAsiaTheme="minorEastAsia"/>
          <w:b/>
          <w:bCs/>
          <w:lang w:eastAsia="nb-NO"/>
        </w:rPr>
        <w:t>«Kraft fra land reduserer utslippene fra norsk sokkel. Effektene på utslippene på kort og lang sikt på europeisk og globalt nivå er mer usikre»</w:t>
      </w:r>
    </w:p>
    <w:p w14:paraId="7CBBACC9" w14:textId="77777777" w:rsidR="008C2F4B" w:rsidRPr="00DD124E" w:rsidRDefault="008C2F4B" w:rsidP="008C2F4B">
      <w:pPr>
        <w:spacing w:after="0" w:line="240" w:lineRule="auto"/>
        <w:rPr>
          <w:rFonts w:eastAsiaTheme="minorEastAsia"/>
          <w:lang w:eastAsia="nb-NO"/>
        </w:rPr>
      </w:pPr>
    </w:p>
    <w:p w14:paraId="46E0972D"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Analysene Statnett har gjort i områdeplanarbeidet for sone Nord viser at all ledig tilgjengelig kapasitet i nettet enten er tatt i bruk eller reservert. Dette gjelder både med den nettkapasiteten vi har i dag og med de nye anleggene som planlegges i drift i løpet av de nærmeste 5-6 årene.</w:t>
      </w:r>
    </w:p>
    <w:p w14:paraId="31147270" w14:textId="77777777" w:rsidR="008C2F4B" w:rsidRPr="00DD124E" w:rsidRDefault="008C2F4B" w:rsidP="008C2F4B">
      <w:pPr>
        <w:spacing w:after="0" w:line="240" w:lineRule="auto"/>
        <w:rPr>
          <w:rFonts w:eastAsiaTheme="minorEastAsia"/>
          <w:lang w:eastAsia="nb-NO"/>
        </w:rPr>
      </w:pPr>
    </w:p>
    <w:p w14:paraId="78770B66"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Det er reservert nettkapasitet som tilsvarer en økning på 80% fra dagens forbruk i område nord. Dette gir en fundamental endring av kraftsituasjonen i området, med behov for mye mer kraft i eller inn til området. Det nye forbruket er både elektrifisering av petroleum og ny industri.</w:t>
      </w:r>
    </w:p>
    <w:p w14:paraId="09FD4AA9" w14:textId="77777777" w:rsidR="008C2F4B" w:rsidRPr="00DD124E" w:rsidRDefault="008C2F4B" w:rsidP="008C2F4B">
      <w:pPr>
        <w:spacing w:after="0" w:line="240" w:lineRule="auto"/>
        <w:rPr>
          <w:rFonts w:eastAsiaTheme="minorEastAsia"/>
          <w:lang w:eastAsia="nb-NO"/>
        </w:rPr>
      </w:pPr>
    </w:p>
    <w:p w14:paraId="5525D995"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 xml:space="preserve">Fordi elektrifisering vil kreve mye strøm, har direktør Kjetil Lund i NVE uttalt følgende om tiltaket </w:t>
      </w:r>
    </w:p>
    <w:p w14:paraId="28191F11" w14:textId="77777777" w:rsidR="008C2F4B" w:rsidRPr="00DD124E" w:rsidRDefault="008C2F4B" w:rsidP="008C2F4B">
      <w:pPr>
        <w:spacing w:after="0" w:line="240" w:lineRule="auto"/>
        <w:rPr>
          <w:rFonts w:eastAsiaTheme="minorEastAsia"/>
          <w:i/>
          <w:iCs/>
          <w:lang w:eastAsia="nb-NO"/>
        </w:rPr>
      </w:pPr>
      <w:r w:rsidRPr="00DD124E">
        <w:rPr>
          <w:rFonts w:eastAsiaTheme="minorEastAsia"/>
          <w:i/>
          <w:iCs/>
          <w:lang w:eastAsia="nb-NO"/>
        </w:rPr>
        <w:t>«Jeg tror det har blitt klarere for folk at det å elektrifisere sokkelen kommer med en pris for samfunnet, fordi det presser opp strømprisen og øker presset på kraftnettet. Dermed kan det bli mer krevende å nå de andre målene»</w:t>
      </w:r>
    </w:p>
    <w:p w14:paraId="66C9A544" w14:textId="77777777" w:rsidR="008C2F4B" w:rsidRPr="00DD124E" w:rsidRDefault="008C2F4B" w:rsidP="008C2F4B">
      <w:pPr>
        <w:spacing w:after="0" w:line="240" w:lineRule="auto"/>
        <w:rPr>
          <w:rFonts w:eastAsiaTheme="minorEastAsia"/>
          <w:lang w:eastAsia="nb-NO"/>
        </w:rPr>
      </w:pPr>
      <w:r w:rsidRPr="00DD124E">
        <w:rPr>
          <w:rFonts w:eastAsiaTheme="minorEastAsia"/>
          <w:lang w:eastAsia="nb-NO"/>
        </w:rPr>
        <w:t xml:space="preserve">På bakgrunn av reservasjon av kraft i nettet, må kommuner i Finnmark nå si nei til nyetableringer.  Kjetil Lund har allerede fått rett. </w:t>
      </w:r>
    </w:p>
    <w:p w14:paraId="60D61697" w14:textId="77777777" w:rsidR="008C2F4B" w:rsidRPr="00DD124E" w:rsidRDefault="008C2F4B" w:rsidP="008C2F4B">
      <w:pPr>
        <w:spacing w:after="0" w:line="240" w:lineRule="auto"/>
        <w:rPr>
          <w:rFonts w:eastAsiaTheme="minorEastAsia"/>
          <w:lang w:eastAsia="nb-NO"/>
        </w:rPr>
      </w:pPr>
    </w:p>
    <w:p w14:paraId="102D867C" w14:textId="77777777" w:rsidR="008C2F4B" w:rsidRPr="00DD124E" w:rsidRDefault="008C2F4B" w:rsidP="008C2F4B">
      <w:pPr>
        <w:spacing w:after="60" w:line="240" w:lineRule="auto"/>
        <w:rPr>
          <w:rFonts w:eastAsiaTheme="minorEastAsia" w:cs="Times New Roman"/>
          <w:b/>
          <w:bCs/>
          <w:lang w:eastAsia="nb-NO"/>
        </w:rPr>
      </w:pPr>
      <w:r w:rsidRPr="00DD124E">
        <w:rPr>
          <w:rFonts w:eastAsiaTheme="minorEastAsia" w:cs="Times New Roman"/>
          <w:b/>
          <w:bCs/>
          <w:lang w:eastAsia="nb-NO"/>
        </w:rPr>
        <w:t>Melkøya, elektrifisering </w:t>
      </w:r>
    </w:p>
    <w:p w14:paraId="3D8CFE8A" w14:textId="77777777" w:rsidR="008C2F4B" w:rsidRPr="00DD124E" w:rsidRDefault="008C2F4B" w:rsidP="008C2F4B">
      <w:pPr>
        <w:numPr>
          <w:ilvl w:val="0"/>
          <w:numId w:val="15"/>
        </w:numPr>
        <w:spacing w:after="0" w:line="240" w:lineRule="auto"/>
        <w:rPr>
          <w:rFonts w:eastAsia="Times New Roman" w:cs="Times New Roman"/>
          <w:b/>
          <w:bCs/>
          <w:lang w:eastAsia="nb-NO"/>
        </w:rPr>
      </w:pPr>
      <w:r w:rsidRPr="00DD124E">
        <w:rPr>
          <w:rFonts w:eastAsia="Times New Roman" w:cs="Times New Roman"/>
          <w:b/>
          <w:bCs/>
          <w:lang w:eastAsia="nb-NO"/>
        </w:rPr>
        <w:t xml:space="preserve">Operatør: </w:t>
      </w:r>
      <w:proofErr w:type="spellStart"/>
      <w:r w:rsidRPr="00DD124E">
        <w:rPr>
          <w:rFonts w:eastAsia="Times New Roman" w:cs="Times New Roman"/>
          <w:b/>
          <w:bCs/>
          <w:lang w:eastAsia="nb-NO"/>
        </w:rPr>
        <w:t>Equinor</w:t>
      </w:r>
      <w:proofErr w:type="spellEnd"/>
      <w:r w:rsidRPr="00DD124E">
        <w:rPr>
          <w:rFonts w:eastAsia="Times New Roman" w:cs="Times New Roman"/>
          <w:b/>
          <w:bCs/>
          <w:lang w:eastAsia="nb-NO"/>
        </w:rPr>
        <w:t> </w:t>
      </w:r>
    </w:p>
    <w:p w14:paraId="650DD683" w14:textId="77777777" w:rsidR="008C2F4B" w:rsidRPr="00DD124E" w:rsidRDefault="008C2F4B" w:rsidP="008C2F4B">
      <w:pPr>
        <w:numPr>
          <w:ilvl w:val="0"/>
          <w:numId w:val="15"/>
        </w:numPr>
        <w:spacing w:after="0" w:line="240" w:lineRule="auto"/>
        <w:rPr>
          <w:rFonts w:eastAsia="Times New Roman" w:cs="Times New Roman"/>
          <w:b/>
          <w:bCs/>
          <w:lang w:eastAsia="nb-NO"/>
        </w:rPr>
      </w:pPr>
      <w:r w:rsidRPr="00DD124E">
        <w:rPr>
          <w:rFonts w:eastAsia="Times New Roman" w:cs="Times New Roman"/>
          <w:b/>
          <w:bCs/>
          <w:lang w:eastAsia="nb-NO"/>
        </w:rPr>
        <w:t>Planlagt elektrifisering innen 2027.  </w:t>
      </w:r>
    </w:p>
    <w:p w14:paraId="5EEB4C62" w14:textId="77777777" w:rsidR="008C2F4B" w:rsidRPr="00DD124E" w:rsidRDefault="008C2F4B" w:rsidP="008C2F4B">
      <w:pPr>
        <w:numPr>
          <w:ilvl w:val="0"/>
          <w:numId w:val="15"/>
        </w:numPr>
        <w:spacing w:after="0" w:line="240" w:lineRule="auto"/>
        <w:rPr>
          <w:rFonts w:eastAsia="Times New Roman" w:cs="Times New Roman"/>
          <w:b/>
          <w:bCs/>
          <w:lang w:eastAsia="nb-NO"/>
        </w:rPr>
      </w:pPr>
      <w:r w:rsidRPr="00DD124E">
        <w:rPr>
          <w:rFonts w:eastAsia="Times New Roman" w:cs="Times New Roman"/>
          <w:b/>
          <w:bCs/>
          <w:lang w:eastAsia="nb-NO"/>
        </w:rPr>
        <w:t>Investeringer: 4 milliarder kroner. </w:t>
      </w:r>
    </w:p>
    <w:p w14:paraId="03DE41EB" w14:textId="77777777" w:rsidR="008C2F4B" w:rsidRPr="00DD124E" w:rsidRDefault="008C2F4B" w:rsidP="008C2F4B">
      <w:pPr>
        <w:numPr>
          <w:ilvl w:val="0"/>
          <w:numId w:val="15"/>
        </w:numPr>
        <w:spacing w:after="0" w:line="240" w:lineRule="auto"/>
        <w:rPr>
          <w:rFonts w:eastAsia="Times New Roman" w:cs="Times New Roman"/>
          <w:b/>
          <w:bCs/>
          <w:lang w:eastAsia="nb-NO"/>
        </w:rPr>
      </w:pPr>
      <w:r w:rsidRPr="00DD124E">
        <w:rPr>
          <w:rFonts w:eastAsia="Times New Roman" w:cs="Times New Roman"/>
          <w:b/>
          <w:bCs/>
          <w:lang w:eastAsia="nb-NO"/>
        </w:rPr>
        <w:t>I tillegg til å erstatte gassturbinene med elektrisk kraftforsyning fra land, skal leveringstiden på gass utvides fram mot 2050. Hovedhensikten med å elektrifisere Melkøya er å redusere utslippene på godt over 800.000 tonn CO₂ per år, som er et av Norges største punktutslipp av C02. </w:t>
      </w:r>
    </w:p>
    <w:p w14:paraId="00938095" w14:textId="77777777" w:rsidR="008C2F4B" w:rsidRPr="00DD124E" w:rsidRDefault="008C2F4B" w:rsidP="008C2F4B">
      <w:pPr>
        <w:spacing w:after="60" w:line="240" w:lineRule="auto"/>
        <w:rPr>
          <w:rFonts w:eastAsiaTheme="minorEastAsia" w:cs="Times New Roman"/>
          <w:b/>
          <w:bCs/>
          <w:lang w:eastAsia="nb-NO"/>
        </w:rPr>
      </w:pPr>
    </w:p>
    <w:p w14:paraId="35B88E0D" w14:textId="77777777" w:rsidR="008C2F4B" w:rsidRPr="00DD124E" w:rsidRDefault="008C2F4B" w:rsidP="008C2F4B">
      <w:pPr>
        <w:spacing w:after="60" w:line="240" w:lineRule="auto"/>
        <w:rPr>
          <w:rFonts w:eastAsiaTheme="minorEastAsia" w:cs="Times New Roman"/>
          <w:b/>
          <w:bCs/>
          <w:lang w:eastAsia="nb-NO"/>
        </w:rPr>
      </w:pPr>
      <w:proofErr w:type="spellStart"/>
      <w:r w:rsidRPr="00DD124E">
        <w:rPr>
          <w:rFonts w:eastAsiaTheme="minorEastAsia" w:cs="Times New Roman"/>
          <w:b/>
          <w:bCs/>
          <w:lang w:eastAsia="nb-NO"/>
        </w:rPr>
        <w:t>Wisting</w:t>
      </w:r>
      <w:proofErr w:type="spellEnd"/>
      <w:r w:rsidRPr="00DD124E">
        <w:rPr>
          <w:rFonts w:eastAsiaTheme="minorEastAsia" w:cs="Times New Roman"/>
          <w:b/>
          <w:bCs/>
          <w:lang w:eastAsia="nb-NO"/>
        </w:rPr>
        <w:t> </w:t>
      </w:r>
    </w:p>
    <w:p w14:paraId="042E4BDD" w14:textId="77777777" w:rsidR="008C2F4B" w:rsidRPr="00DD124E" w:rsidRDefault="008C2F4B" w:rsidP="008C2F4B">
      <w:pPr>
        <w:numPr>
          <w:ilvl w:val="0"/>
          <w:numId w:val="16"/>
        </w:numPr>
        <w:spacing w:after="0" w:line="240" w:lineRule="auto"/>
        <w:rPr>
          <w:rFonts w:eastAsia="Times New Roman" w:cs="Times New Roman"/>
          <w:b/>
          <w:bCs/>
          <w:lang w:eastAsia="nb-NO"/>
        </w:rPr>
      </w:pPr>
      <w:r w:rsidRPr="00DD124E">
        <w:rPr>
          <w:rFonts w:eastAsia="Times New Roman" w:cs="Times New Roman"/>
          <w:b/>
          <w:bCs/>
          <w:lang w:eastAsia="nb-NO"/>
        </w:rPr>
        <w:t xml:space="preserve">Operatør: </w:t>
      </w:r>
      <w:proofErr w:type="spellStart"/>
      <w:r w:rsidRPr="00DD124E">
        <w:rPr>
          <w:rFonts w:eastAsia="Times New Roman" w:cs="Times New Roman"/>
          <w:b/>
          <w:bCs/>
          <w:lang w:eastAsia="nb-NO"/>
        </w:rPr>
        <w:t>Equinor</w:t>
      </w:r>
      <w:proofErr w:type="spellEnd"/>
      <w:r w:rsidRPr="00DD124E">
        <w:rPr>
          <w:rFonts w:eastAsia="Times New Roman" w:cs="Times New Roman"/>
          <w:b/>
          <w:bCs/>
          <w:lang w:eastAsia="nb-NO"/>
        </w:rPr>
        <w:t> </w:t>
      </w:r>
    </w:p>
    <w:p w14:paraId="7F2112A1" w14:textId="77777777" w:rsidR="008C2F4B" w:rsidRPr="00DD124E" w:rsidRDefault="008C2F4B" w:rsidP="008C2F4B">
      <w:pPr>
        <w:numPr>
          <w:ilvl w:val="0"/>
          <w:numId w:val="16"/>
        </w:numPr>
        <w:spacing w:after="0" w:line="240" w:lineRule="auto"/>
        <w:rPr>
          <w:rFonts w:eastAsia="Times New Roman" w:cs="Times New Roman"/>
          <w:b/>
          <w:bCs/>
          <w:lang w:eastAsia="nb-NO"/>
        </w:rPr>
      </w:pPr>
      <w:r w:rsidRPr="00DD124E">
        <w:rPr>
          <w:rFonts w:eastAsia="Times New Roman" w:cs="Times New Roman"/>
          <w:b/>
          <w:bCs/>
          <w:lang w:eastAsia="nb-NO"/>
        </w:rPr>
        <w:lastRenderedPageBreak/>
        <w:t>Planlagt produksjonsstart 2028. </w:t>
      </w:r>
    </w:p>
    <w:p w14:paraId="32D4B748" w14:textId="77777777" w:rsidR="008C2F4B" w:rsidRPr="00DD124E" w:rsidRDefault="008C2F4B" w:rsidP="008C2F4B">
      <w:pPr>
        <w:numPr>
          <w:ilvl w:val="0"/>
          <w:numId w:val="16"/>
        </w:numPr>
        <w:spacing w:after="0" w:line="240" w:lineRule="auto"/>
        <w:rPr>
          <w:rFonts w:eastAsia="Times New Roman" w:cs="Times New Roman"/>
          <w:b/>
          <w:bCs/>
          <w:lang w:eastAsia="nb-NO"/>
        </w:rPr>
      </w:pPr>
      <w:r w:rsidRPr="00DD124E">
        <w:rPr>
          <w:rFonts w:eastAsia="Times New Roman" w:cs="Times New Roman"/>
          <w:b/>
          <w:bCs/>
          <w:lang w:eastAsia="nb-NO"/>
        </w:rPr>
        <w:t>Investeringer: 60 – 75 milliarder kroner.  </w:t>
      </w:r>
    </w:p>
    <w:p w14:paraId="25880453" w14:textId="77777777" w:rsidR="008C2F4B" w:rsidRPr="00DD124E" w:rsidRDefault="008C2F4B" w:rsidP="008C2F4B">
      <w:pPr>
        <w:numPr>
          <w:ilvl w:val="0"/>
          <w:numId w:val="16"/>
        </w:numPr>
        <w:spacing w:after="0" w:line="240" w:lineRule="auto"/>
        <w:rPr>
          <w:rFonts w:eastAsia="Times New Roman" w:cs="Times New Roman"/>
          <w:b/>
          <w:bCs/>
          <w:lang w:eastAsia="nb-NO"/>
        </w:rPr>
      </w:pPr>
      <w:proofErr w:type="spellStart"/>
      <w:r w:rsidRPr="00DD124E">
        <w:rPr>
          <w:rFonts w:eastAsia="Times New Roman" w:cs="Times New Roman"/>
          <w:b/>
          <w:bCs/>
          <w:lang w:eastAsia="nb-NO"/>
        </w:rPr>
        <w:t>Equinor</w:t>
      </w:r>
      <w:proofErr w:type="spellEnd"/>
      <w:r w:rsidRPr="00DD124E">
        <w:rPr>
          <w:rFonts w:eastAsia="Times New Roman" w:cs="Times New Roman"/>
          <w:b/>
          <w:bCs/>
          <w:lang w:eastAsia="nb-NO"/>
        </w:rPr>
        <w:t xml:space="preserve"> har som ambisjon å være klimanøytral innen 2050, inkludert utslipp i forbindelse med sluttbruken av produktene. </w:t>
      </w:r>
      <w:proofErr w:type="spellStart"/>
      <w:r w:rsidRPr="00DD124E">
        <w:rPr>
          <w:rFonts w:eastAsia="Times New Roman" w:cs="Times New Roman"/>
          <w:b/>
          <w:bCs/>
          <w:lang w:eastAsia="nb-NO"/>
        </w:rPr>
        <w:t>Wisting</w:t>
      </w:r>
      <w:proofErr w:type="spellEnd"/>
      <w:r w:rsidRPr="00DD124E">
        <w:rPr>
          <w:rFonts w:eastAsia="Times New Roman" w:cs="Times New Roman"/>
          <w:b/>
          <w:bCs/>
          <w:lang w:eastAsia="nb-NO"/>
        </w:rPr>
        <w:t xml:space="preserve"> er en del av regnskapet. </w:t>
      </w:r>
    </w:p>
    <w:p w14:paraId="6E1A9C59" w14:textId="77777777" w:rsidR="008C2F4B" w:rsidRPr="00DD124E" w:rsidRDefault="008C2F4B" w:rsidP="008C2F4B">
      <w:pPr>
        <w:numPr>
          <w:ilvl w:val="0"/>
          <w:numId w:val="16"/>
        </w:numPr>
        <w:spacing w:after="0" w:line="240" w:lineRule="auto"/>
        <w:rPr>
          <w:rFonts w:eastAsia="Times New Roman" w:cs="Times New Roman"/>
          <w:b/>
          <w:bCs/>
          <w:lang w:eastAsia="nb-NO"/>
        </w:rPr>
      </w:pPr>
      <w:r w:rsidRPr="00DD124E">
        <w:rPr>
          <w:rFonts w:eastAsia="Times New Roman" w:cs="Times New Roman"/>
          <w:b/>
          <w:bCs/>
          <w:lang w:eastAsia="nb-NO"/>
        </w:rPr>
        <w:t xml:space="preserve">Regjeringen foreslo nylig å </w:t>
      </w:r>
      <w:hyperlink r:id="rId7" w:history="1">
        <w:r w:rsidRPr="00DD124E">
          <w:rPr>
            <w:rFonts w:eastAsia="Times New Roman" w:cs="Times New Roman"/>
            <w:b/>
            <w:bCs/>
            <w:color w:val="0000FF"/>
            <w:u w:val="single"/>
            <w:lang w:eastAsia="nb-NO"/>
          </w:rPr>
          <w:t>doble den samlede CO₂-kostnaden</w:t>
        </w:r>
      </w:hyperlink>
      <w:r w:rsidRPr="00DD124E">
        <w:rPr>
          <w:rFonts w:eastAsia="Times New Roman" w:cs="Times New Roman"/>
          <w:b/>
          <w:bCs/>
          <w:lang w:eastAsia="nb-NO"/>
        </w:rPr>
        <w:t xml:space="preserve"> for oljebransjen til 2.000 kroner tonnet innen 2030.</w:t>
      </w:r>
    </w:p>
    <w:p w14:paraId="0DECE504" w14:textId="77777777" w:rsidR="008C2F4B" w:rsidRPr="00DD124E" w:rsidRDefault="008C2F4B" w:rsidP="008C2F4B">
      <w:pPr>
        <w:numPr>
          <w:ilvl w:val="0"/>
          <w:numId w:val="16"/>
        </w:numPr>
        <w:spacing w:after="0" w:line="240" w:lineRule="auto"/>
        <w:rPr>
          <w:rFonts w:eastAsia="Times New Roman" w:cs="Times New Roman"/>
          <w:b/>
          <w:bCs/>
          <w:lang w:eastAsia="nb-NO"/>
        </w:rPr>
      </w:pPr>
      <w:r w:rsidRPr="00DD124E">
        <w:rPr>
          <w:rFonts w:eastAsia="Times New Roman" w:cs="Times New Roman"/>
          <w:b/>
          <w:bCs/>
          <w:lang w:eastAsia="nb-NO"/>
        </w:rPr>
        <w:t xml:space="preserve">Et slikt grep vil ifølge </w:t>
      </w:r>
      <w:proofErr w:type="spellStart"/>
      <w:r w:rsidRPr="00DD124E">
        <w:rPr>
          <w:rFonts w:eastAsia="Times New Roman" w:cs="Times New Roman"/>
          <w:b/>
          <w:bCs/>
          <w:lang w:eastAsia="nb-NO"/>
        </w:rPr>
        <w:t>Equinor</w:t>
      </w:r>
      <w:proofErr w:type="spellEnd"/>
      <w:r w:rsidRPr="00DD124E">
        <w:rPr>
          <w:rFonts w:eastAsia="Times New Roman" w:cs="Times New Roman"/>
          <w:b/>
          <w:bCs/>
          <w:lang w:eastAsia="nb-NO"/>
        </w:rPr>
        <w:t xml:space="preserve"> øke selskapets kostnader med 400 millioner dollar (3,4 milliarder kroner) før skatt i 2030, sammenlignet med det selskapet hadde ventet.</w:t>
      </w:r>
    </w:p>
    <w:p w14:paraId="541A8678" w14:textId="77777777" w:rsidR="008C2F4B" w:rsidRPr="00DD124E" w:rsidRDefault="008C2F4B" w:rsidP="008C2F4B">
      <w:pPr>
        <w:spacing w:after="0" w:line="240" w:lineRule="auto"/>
        <w:ind w:left="720"/>
        <w:rPr>
          <w:rFonts w:eastAsia="Times New Roman" w:cs="Times New Roman"/>
          <w:b/>
          <w:bCs/>
          <w:lang w:eastAsia="nb-NO"/>
        </w:rPr>
      </w:pPr>
    </w:p>
    <w:p w14:paraId="18A59664" w14:textId="77777777" w:rsidR="008C2F4B" w:rsidRPr="00DD124E" w:rsidRDefault="008C2F4B" w:rsidP="008C2F4B">
      <w:pPr>
        <w:spacing w:after="0" w:line="240" w:lineRule="auto"/>
        <w:ind w:left="360"/>
        <w:rPr>
          <w:rFonts w:eastAsia="Times New Roman" w:cs="Times New Roman"/>
          <w:b/>
          <w:bCs/>
          <w:lang w:eastAsia="nb-NO"/>
        </w:rPr>
      </w:pPr>
      <w:r w:rsidRPr="00DD124E">
        <w:rPr>
          <w:rFonts w:eastAsia="Times New Roman" w:cs="Times New Roman"/>
          <w:b/>
          <w:bCs/>
          <w:lang w:eastAsia="nb-NO"/>
        </w:rPr>
        <w:t xml:space="preserve">Da er det forståelig at </w:t>
      </w:r>
      <w:proofErr w:type="spellStart"/>
      <w:r w:rsidRPr="00DD124E">
        <w:rPr>
          <w:rFonts w:eastAsia="Times New Roman" w:cs="Times New Roman"/>
          <w:b/>
          <w:bCs/>
          <w:lang w:eastAsia="nb-NO"/>
        </w:rPr>
        <w:t>Equinor</w:t>
      </w:r>
      <w:proofErr w:type="spellEnd"/>
      <w:r w:rsidRPr="00DD124E">
        <w:rPr>
          <w:rFonts w:eastAsia="Times New Roman" w:cs="Times New Roman"/>
          <w:b/>
          <w:bCs/>
          <w:lang w:eastAsia="nb-NO"/>
        </w:rPr>
        <w:t xml:space="preserve"> har det travelt med elektrifiseringen. Spørsmålet blir hvem som skal betale for det og hvor strømmen skal komme fra?</w:t>
      </w:r>
    </w:p>
    <w:p w14:paraId="23874A47" w14:textId="77777777" w:rsidR="008C2F4B" w:rsidRPr="00DD124E" w:rsidRDefault="008C2F4B" w:rsidP="008C2F4B">
      <w:pPr>
        <w:spacing w:after="0" w:line="240" w:lineRule="auto"/>
        <w:ind w:left="360"/>
        <w:rPr>
          <w:rFonts w:eastAsia="Times New Roman" w:cs="Times New Roman"/>
          <w:b/>
          <w:bCs/>
          <w:lang w:eastAsia="nb-NO"/>
        </w:rPr>
      </w:pPr>
    </w:p>
    <w:p w14:paraId="1839585E" w14:textId="77777777" w:rsidR="008C2F4B" w:rsidRPr="00DD124E" w:rsidRDefault="008C2F4B" w:rsidP="008C2F4B">
      <w:pPr>
        <w:spacing w:after="0" w:line="240" w:lineRule="auto"/>
        <w:rPr>
          <w:rFonts w:eastAsiaTheme="minorEastAsia" w:cs="Times New Roman"/>
          <w:lang w:eastAsia="nb-NO"/>
        </w:rPr>
      </w:pPr>
    </w:p>
    <w:p w14:paraId="6AFFC811"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b/>
          <w:bCs/>
          <w:lang w:eastAsia="nb-NO"/>
        </w:rPr>
        <w:t>CO2-kompensasjonsordningen</w:t>
      </w:r>
      <w:r w:rsidRPr="00DD124E">
        <w:rPr>
          <w:rFonts w:eastAsiaTheme="minorEastAsia" w:cs="Times New Roman"/>
          <w:lang w:eastAsia="nb-NO"/>
        </w:rPr>
        <w:t xml:space="preserve"> er viktig for å sikre en konkurransedyktig industri i Norge, og for å hindre karbonlekkasje. Industrien er utsatt for kvoteprisen i EUs kvotemarked to ganger: både for egne utslipp, som de må kjøpe kvoter for, og gjennom økte kraftpriser som følge av det samme kvotesystemet. </w:t>
      </w:r>
      <w:r w:rsidRPr="00DD124E">
        <w:rPr>
          <w:rFonts w:eastAsia="Times New Roman" w:cs="Times New Roman"/>
          <w:color w:val="253B3B"/>
          <w:lang w:eastAsia="nb-NO"/>
        </w:rPr>
        <w:t>Kostnadsrammen for ordningen er nå estimert til 100 milliarder kroner fram til 2030.</w:t>
      </w:r>
    </w:p>
    <w:p w14:paraId="71AB1DAC" w14:textId="77777777" w:rsidR="008C2F4B" w:rsidRPr="00DD124E" w:rsidRDefault="008C2F4B" w:rsidP="008C2F4B">
      <w:pPr>
        <w:spacing w:after="0" w:line="240" w:lineRule="auto"/>
        <w:rPr>
          <w:rFonts w:eastAsiaTheme="minorEastAsia" w:cs="Times New Roman"/>
          <w:lang w:eastAsia="nb-NO"/>
        </w:rPr>
      </w:pPr>
    </w:p>
    <w:p w14:paraId="4C9E4618"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Forventningene til EUs kvotepris har i mange år vært lave. For bare fem år siden var forventningene til kvoteprisen på 300 kroner per tonn CO2 i 2030 (</w:t>
      </w:r>
      <w:hyperlink r:id="rId8" w:history="1">
        <w:r w:rsidRPr="00DD124E">
          <w:rPr>
            <w:rFonts w:eastAsiaTheme="minorEastAsia" w:cs="Times New Roman"/>
            <w:color w:val="0000FF"/>
            <w:u w:val="single"/>
            <w:lang w:eastAsia="nb-NO"/>
          </w:rPr>
          <w:t>Bloomberg New Energy Finance, 2017</w:t>
        </w:r>
      </w:hyperlink>
      <w:r w:rsidRPr="00DD124E">
        <w:rPr>
          <w:rFonts w:eastAsiaTheme="minorEastAsia" w:cs="Times New Roman"/>
          <w:lang w:eastAsia="nb-NO"/>
        </w:rPr>
        <w:t>). Mye har skjedd på fem år, og allerede nå i august 2022 så vi kvotepriser på rundt 100 euro per tonn. Kvoteprisen er et insentiv for raskt å redusere utslippene fra den kraftkrevende industrien i Norge.</w:t>
      </w:r>
    </w:p>
    <w:p w14:paraId="6EF3F53C"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CO2-kompensasjonsordningen skal først og fremst kompensere for kvoteprisens bidrag til økte kraftkostnader. Dette bør være primærmålet, men vi må også bruke handlingsrommet til å stille klimakrav i en så kapitaltung støtteordning.</w:t>
      </w:r>
    </w:p>
    <w:p w14:paraId="2013FBEE"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 xml:space="preserve">CO2-kompensasjon bør også bidra til klimakutt Det er behov for en forsterket virkemiddelbruk for å nå regjeringens mål om å redusere Norges utslipp med minst 55 prosent innen 2030. </w:t>
      </w:r>
    </w:p>
    <w:p w14:paraId="39B49A20"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Skal vi klare å finansiere nødvendige klimatiltak, må derfor også eksisterende rammebetingelser vris i retning av reduserte utslipp. Dette gjelder kanskje spesielt CO2-kompensasjonsordningen, fordi dette vil bli et av de mest kapitaltunge virkemidlene for industrien i Norge.</w:t>
      </w:r>
    </w:p>
    <w:p w14:paraId="60898E19" w14:textId="77777777" w:rsidR="008C2F4B" w:rsidRPr="00DD124E" w:rsidRDefault="008C2F4B" w:rsidP="008C2F4B">
      <w:pPr>
        <w:spacing w:after="0" w:line="240" w:lineRule="auto"/>
        <w:rPr>
          <w:rFonts w:eastAsiaTheme="minorEastAsia" w:cs="Times New Roman"/>
          <w:lang w:eastAsia="nb-NO"/>
        </w:rPr>
      </w:pPr>
      <w:r w:rsidRPr="00DD124E">
        <w:rPr>
          <w:rFonts w:eastAsia="Times New Roman"/>
          <w:color w:val="253B3B"/>
          <w:lang w:eastAsia="nb-NO"/>
        </w:rPr>
        <w:t>Dagens krav til CO</w:t>
      </w:r>
      <w:r w:rsidRPr="00DD124E">
        <w:rPr>
          <w:rFonts w:eastAsia="Times New Roman"/>
          <w:color w:val="253B3B"/>
          <w:bdr w:val="single" w:sz="2" w:space="0" w:color="auto" w:frame="1"/>
          <w:vertAlign w:val="subscript"/>
          <w:lang w:eastAsia="nb-NO"/>
        </w:rPr>
        <w:t>2</w:t>
      </w:r>
      <w:r w:rsidRPr="00DD124E">
        <w:rPr>
          <w:rFonts w:eastAsia="Times New Roman"/>
          <w:color w:val="253B3B"/>
          <w:lang w:eastAsia="nb-NO"/>
        </w:rPr>
        <w:t>-kompensasjon krever at selskaper gjennomfører en energikartlegging og oppfyller ett av tre mulige vilkår. Ett av disse vilkårene er at 30 prosent av kraftforbruket kommer fra fornybare kilder. Dette oppfyller alle norske virksomheter automatisk. I praksis vil det derfor kun være krav om energikartlegging. Det bør forventes at virksomheter som mottar kompensasjon, både implementerer anbefalinger fra energikartlegging og bruker minst 50 prosent av kompensasjonen til å investere i prosjekter som betydelig reduserer utslippene.</w:t>
      </w:r>
    </w:p>
    <w:p w14:paraId="181D3212" w14:textId="77777777" w:rsidR="008C2F4B" w:rsidRPr="00DD124E" w:rsidRDefault="008C2F4B" w:rsidP="008C2F4B">
      <w:pPr>
        <w:spacing w:after="0" w:line="240" w:lineRule="auto"/>
        <w:rPr>
          <w:rFonts w:eastAsiaTheme="minorEastAsia" w:cs="Times New Roman"/>
          <w:lang w:eastAsia="nb-NO"/>
        </w:rPr>
      </w:pPr>
    </w:p>
    <w:p w14:paraId="33169FFA" w14:textId="77777777" w:rsidR="008C2F4B" w:rsidRPr="00DD124E" w:rsidRDefault="008C2F4B" w:rsidP="008C2F4B">
      <w:pPr>
        <w:spacing w:after="0" w:line="240" w:lineRule="auto"/>
        <w:rPr>
          <w:rFonts w:eastAsiaTheme="minorEastAsia" w:cs="Times New Roman"/>
          <w:i/>
          <w:iCs/>
          <w:lang w:eastAsia="nb-NO"/>
        </w:rPr>
      </w:pPr>
      <w:r w:rsidRPr="00DD124E">
        <w:rPr>
          <w:rFonts w:eastAsiaTheme="minorEastAsia" w:cs="Times New Roman"/>
          <w:i/>
          <w:iCs/>
          <w:lang w:eastAsia="nb-NO"/>
        </w:rPr>
        <w:t>Alle finske selskaper som mottar kompensasjon, må investere minimum 50 prosent av støttesummen i nullutslippstiltak. Det samme ambisjonsnivået bør forventes i den norske CO2-kompensasjonsordningen. (CERO)</w:t>
      </w:r>
    </w:p>
    <w:p w14:paraId="0603FF95" w14:textId="77777777" w:rsidR="008C2F4B" w:rsidRPr="00DD124E" w:rsidRDefault="008C2F4B" w:rsidP="008C2F4B">
      <w:pPr>
        <w:spacing w:after="0" w:line="240" w:lineRule="auto"/>
        <w:ind w:left="360"/>
        <w:rPr>
          <w:rFonts w:eastAsia="Times New Roman" w:cs="Times New Roman"/>
          <w:lang w:eastAsia="nb-NO"/>
        </w:rPr>
      </w:pPr>
    </w:p>
    <w:p w14:paraId="6270AEB9" w14:textId="77777777" w:rsidR="008C2F4B" w:rsidRPr="00DD124E" w:rsidRDefault="008C2F4B" w:rsidP="008C2F4B">
      <w:pPr>
        <w:spacing w:after="0" w:line="240" w:lineRule="auto"/>
        <w:rPr>
          <w:rFonts w:eastAsiaTheme="minorEastAsia" w:cs="Times New Roman"/>
          <w:b/>
          <w:bCs/>
          <w:lang w:eastAsia="nb-NO"/>
        </w:rPr>
      </w:pPr>
      <w:r w:rsidRPr="00DD124E">
        <w:rPr>
          <w:rFonts w:eastAsiaTheme="minorEastAsia" w:cs="Times New Roman"/>
          <w:b/>
          <w:bCs/>
          <w:lang w:eastAsia="nb-NO"/>
        </w:rPr>
        <w:t>Selv om elektrifisering av sokkelen i dag fremstår som «det enkleste» tiltaket for å nå våre nasjonale klimamål, er det flere dilemma og målkonflikter</w:t>
      </w:r>
    </w:p>
    <w:p w14:paraId="17EBE6DF" w14:textId="77777777" w:rsidR="008C2F4B" w:rsidRPr="00DD124E" w:rsidRDefault="008C2F4B" w:rsidP="008C2F4B">
      <w:pPr>
        <w:spacing w:after="0" w:line="240" w:lineRule="auto"/>
        <w:rPr>
          <w:rFonts w:eastAsiaTheme="minorEastAsia" w:cs="Times New Roman"/>
          <w:b/>
          <w:bCs/>
          <w:lang w:eastAsia="nb-NO"/>
        </w:rPr>
      </w:pPr>
    </w:p>
    <w:p w14:paraId="5004AF8F"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 xml:space="preserve">Det er avgjørende å sikre nok fornybar kraft og forsyningslinjer til den elektrifiseringen som skal skje </w:t>
      </w:r>
      <w:proofErr w:type="gramStart"/>
      <w:r w:rsidRPr="00DD124E">
        <w:rPr>
          <w:rFonts w:eastAsiaTheme="minorEastAsia" w:cs="Times New Roman"/>
          <w:lang w:eastAsia="nb-NO"/>
        </w:rPr>
        <w:t>innenlands  og</w:t>
      </w:r>
      <w:proofErr w:type="gramEnd"/>
      <w:r w:rsidRPr="00DD124E">
        <w:rPr>
          <w:rFonts w:eastAsiaTheme="minorEastAsia" w:cs="Times New Roman"/>
          <w:lang w:eastAsia="nb-NO"/>
        </w:rPr>
        <w:t xml:space="preserve"> de nye grønne industriarbeidsplassene.– dette vil på sikt vil gi den samme klimaeffekten som elektrifisering av sokkelen.</w:t>
      </w:r>
    </w:p>
    <w:p w14:paraId="5ECFE3C7" w14:textId="77777777" w:rsidR="008C2F4B" w:rsidRPr="00DD124E" w:rsidRDefault="008C2F4B" w:rsidP="008C2F4B">
      <w:pPr>
        <w:spacing w:after="0" w:line="240" w:lineRule="auto"/>
        <w:rPr>
          <w:rFonts w:eastAsiaTheme="minorEastAsia" w:cs="Times New Roman"/>
          <w:lang w:eastAsia="nb-NO"/>
        </w:rPr>
      </w:pPr>
      <w:r w:rsidRPr="00DD124E">
        <w:rPr>
          <w:rFonts w:eastAsiaTheme="minorEastAsia" w:cs="Times New Roman"/>
          <w:lang w:eastAsia="nb-NO"/>
        </w:rPr>
        <w:t xml:space="preserve">Hvis fellesskapet skal delta på klimadugnaden fremover, bør myndighetene (som for Fornybardirektivet) etablere samfunnsøkonomiske mekanismer som stimulerer til utvikling og bruk av de mest effektive teknologiene. For elektrifisering </w:t>
      </w:r>
      <w:proofErr w:type="gramStart"/>
      <w:r w:rsidRPr="00DD124E">
        <w:rPr>
          <w:rFonts w:eastAsiaTheme="minorEastAsia" w:cs="Times New Roman"/>
          <w:lang w:eastAsia="nb-NO"/>
        </w:rPr>
        <w:t>av  sokkelen</w:t>
      </w:r>
      <w:proofErr w:type="gramEnd"/>
      <w:r w:rsidRPr="00DD124E">
        <w:rPr>
          <w:rFonts w:eastAsiaTheme="minorEastAsia" w:cs="Times New Roman"/>
          <w:lang w:eastAsia="nb-NO"/>
        </w:rPr>
        <w:t xml:space="preserve"> - kan være feil bruk av strømmen. Samt være en reell fare for flatt batteri for de nye grønne industriarbeidsplassene. </w:t>
      </w:r>
    </w:p>
    <w:p w14:paraId="68623989" w14:textId="77777777" w:rsidR="008C2F4B" w:rsidRPr="00DD124E" w:rsidRDefault="008C2F4B" w:rsidP="008C2F4B">
      <w:pPr>
        <w:spacing w:after="0" w:line="240" w:lineRule="auto"/>
        <w:rPr>
          <w:rFonts w:eastAsiaTheme="minorEastAsia" w:cs="Times New Roman"/>
          <w:lang w:eastAsia="nb-NO"/>
        </w:rPr>
      </w:pPr>
    </w:p>
    <w:p w14:paraId="1B461A5C" w14:textId="77777777" w:rsidR="008C2F4B" w:rsidRPr="00DD124E" w:rsidRDefault="008C2F4B" w:rsidP="008C2F4B">
      <w:pPr>
        <w:spacing w:after="0" w:line="240" w:lineRule="auto"/>
        <w:rPr>
          <w:rFonts w:eastAsiaTheme="minorEastAsia" w:cs="Times New Roman"/>
          <w:b/>
          <w:bCs/>
          <w:lang w:eastAsia="nb-NO"/>
        </w:rPr>
      </w:pPr>
      <w:r w:rsidRPr="00DD124E">
        <w:rPr>
          <w:rFonts w:eastAsia="Times New Roman" w:cs="Times New Roman"/>
          <w:b/>
          <w:bCs/>
          <w:color w:val="000000"/>
          <w:lang w:eastAsia="nb-NO"/>
        </w:rPr>
        <w:lastRenderedPageBreak/>
        <w:t>Økte strømpriser vil redusere attraktiviteten for etablering av industri</w:t>
      </w:r>
    </w:p>
    <w:p w14:paraId="6B6DE9E0" w14:textId="77777777" w:rsidR="008C2F4B" w:rsidRPr="00DD124E" w:rsidRDefault="008C2F4B" w:rsidP="008C2F4B">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Tilgang på kraft til konkurransedyktige priser i Nord-Norge har vært en viktig faktor for investeringsbeslutninger til planlagte prosjekter i landsdelen. Høyere fremtidige strømpriser i Nord-Norge vil ikke bare påvirke økonomien til husholdningene negativt, men kan også ha en innvirkning på antall nye industrietableringer. </w:t>
      </w:r>
      <w:proofErr w:type="spellStart"/>
      <w:r w:rsidRPr="00DD124E">
        <w:rPr>
          <w:rFonts w:eastAsiaTheme="minorEastAsia"/>
          <w:lang w:eastAsia="nb-NO"/>
        </w:rPr>
        <w:fldChar w:fldCharType="begin"/>
      </w:r>
      <w:r w:rsidRPr="00DD124E">
        <w:rPr>
          <w:rFonts w:eastAsiaTheme="minorEastAsia"/>
          <w:lang w:eastAsia="nb-NO"/>
        </w:rPr>
        <w:instrText xml:space="preserve"> HYPERLINK "https://www.nrk.no/nordland/dyr-strom-i-sor-norge-kan-fore-til-bedriftsflukt-nordover-1.15674150" </w:instrText>
      </w:r>
      <w:r w:rsidRPr="00DD124E">
        <w:rPr>
          <w:rFonts w:eastAsiaTheme="minorEastAsia"/>
          <w:lang w:eastAsia="nb-NO"/>
        </w:rPr>
        <w:fldChar w:fldCharType="separate"/>
      </w:r>
      <w:r w:rsidRPr="00DD124E">
        <w:rPr>
          <w:rFonts w:eastAsiaTheme="minorEastAsia" w:cs="Times New Roman"/>
          <w:color w:val="0000FF"/>
          <w:bdr w:val="none" w:sz="0" w:space="0" w:color="auto" w:frame="1"/>
          <w:lang w:eastAsia="nb-NO"/>
        </w:rPr>
        <w:t>Freyr</w:t>
      </w:r>
      <w:proofErr w:type="spellEnd"/>
      <w:r w:rsidRPr="00DD124E">
        <w:rPr>
          <w:rFonts w:eastAsiaTheme="minorEastAsia" w:cs="Times New Roman"/>
          <w:color w:val="0000FF"/>
          <w:bdr w:val="none" w:sz="0" w:space="0" w:color="auto" w:frame="1"/>
          <w:lang w:eastAsia="nb-NO"/>
        </w:rPr>
        <w:fldChar w:fldCharType="end"/>
      </w:r>
      <w:r w:rsidRPr="00DD124E">
        <w:rPr>
          <w:rFonts w:eastAsiaTheme="minorEastAsia" w:cs="Times New Roman"/>
          <w:color w:val="000000"/>
          <w:lang w:eastAsia="nb-NO"/>
        </w:rPr>
        <w:t> har vært tydelig på at én av grunnene til at de valgte å etablere seg i nord var tilgangen til billig, fornybar kraft i regionen.</w:t>
      </w:r>
    </w:p>
    <w:p w14:paraId="72B227E3" w14:textId="77777777" w:rsidR="008C2F4B" w:rsidRPr="00DD124E" w:rsidRDefault="008C2F4B" w:rsidP="008C2F4B">
      <w:pPr>
        <w:spacing w:after="0" w:line="240" w:lineRule="auto"/>
        <w:textAlignment w:val="baseline"/>
        <w:rPr>
          <w:rFonts w:eastAsiaTheme="minorEastAsia" w:cs="Times New Roman"/>
          <w:color w:val="000000"/>
          <w:lang w:eastAsia="nb-NO"/>
        </w:rPr>
      </w:pPr>
    </w:p>
    <w:p w14:paraId="37B136DC" w14:textId="77777777" w:rsidR="008C2F4B" w:rsidRPr="00DD124E" w:rsidRDefault="008C2F4B" w:rsidP="008C2F4B">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Statnett har hatt en økning i antall søknader nasjonalt om nettilknytning fra </w:t>
      </w:r>
      <w:hyperlink r:id="rId9" w:history="1">
        <w:r w:rsidRPr="00DD124E">
          <w:rPr>
            <w:rFonts w:eastAsiaTheme="minorEastAsia" w:cs="Times New Roman"/>
            <w:color w:val="0000FF"/>
            <w:bdr w:val="none" w:sz="0" w:space="0" w:color="auto" w:frame="1"/>
            <w:lang w:eastAsia="nb-NO"/>
          </w:rPr>
          <w:t>32</w:t>
        </w:r>
      </w:hyperlink>
      <w:r w:rsidRPr="00DD124E">
        <w:rPr>
          <w:rFonts w:eastAsiaTheme="minorEastAsia" w:cs="Times New Roman"/>
          <w:color w:val="000000"/>
          <w:lang w:eastAsia="nb-NO"/>
        </w:rPr>
        <w:t> i 2019 til </w:t>
      </w:r>
      <w:hyperlink r:id="rId10" w:history="1">
        <w:r w:rsidRPr="00DD124E">
          <w:rPr>
            <w:rFonts w:eastAsiaTheme="minorEastAsia" w:cs="Times New Roman"/>
            <w:color w:val="0000FF"/>
            <w:bdr w:val="none" w:sz="0" w:space="0" w:color="auto" w:frame="1"/>
            <w:lang w:eastAsia="nb-NO"/>
          </w:rPr>
          <w:t>172</w:t>
        </w:r>
      </w:hyperlink>
      <w:r w:rsidRPr="00DD124E">
        <w:rPr>
          <w:rFonts w:eastAsiaTheme="minorEastAsia" w:cs="Times New Roman"/>
          <w:color w:val="000000"/>
          <w:lang w:eastAsia="nb-NO"/>
        </w:rPr>
        <w:t> i 2021, noe som har ført til at Statnett ikke lenger tar imot nye søknader fra industriaktører som ønsker å legge sine prosjekter til Nord-Norge.</w:t>
      </w:r>
    </w:p>
    <w:p w14:paraId="24927874" w14:textId="77777777" w:rsidR="008C2F4B" w:rsidRPr="00DD124E" w:rsidRDefault="008C2F4B" w:rsidP="008C2F4B">
      <w:pPr>
        <w:spacing w:after="0" w:line="240" w:lineRule="auto"/>
        <w:textAlignment w:val="baseline"/>
        <w:rPr>
          <w:rFonts w:eastAsiaTheme="minorEastAsia" w:cs="Times New Roman"/>
          <w:color w:val="000000"/>
          <w:lang w:eastAsia="nb-NO"/>
        </w:rPr>
      </w:pPr>
      <w:r w:rsidRPr="00DD124E">
        <w:rPr>
          <w:rFonts w:eastAsiaTheme="minorEastAsia" w:cs="Times New Roman"/>
          <w:color w:val="000000"/>
          <w:lang w:eastAsia="nb-NO"/>
        </w:rPr>
        <w:t>Trenden med industrietableringer i nordlige områder grunnet lave strømpriser er også tydelig i Nord-Sverige, som har vært tidlig ute med etableringer av store datasentre, eksempelvis etableringen av </w:t>
      </w:r>
      <w:hyperlink r:id="rId11" w:history="1">
        <w:r w:rsidRPr="00DD124E">
          <w:rPr>
            <w:rFonts w:eastAsiaTheme="minorEastAsia" w:cs="Times New Roman"/>
            <w:color w:val="0000FF"/>
            <w:bdr w:val="none" w:sz="0" w:space="0" w:color="auto" w:frame="1"/>
            <w:lang w:eastAsia="nb-NO"/>
          </w:rPr>
          <w:t>Facebooks serveranlegg</w:t>
        </w:r>
      </w:hyperlink>
      <w:r w:rsidRPr="00DD124E">
        <w:rPr>
          <w:rFonts w:eastAsiaTheme="minorEastAsia" w:cs="Times New Roman"/>
          <w:color w:val="000000"/>
          <w:lang w:eastAsia="nb-NO"/>
        </w:rPr>
        <w:t> i Luleå i 2013. Fremover forventes det enda flere planlagte etableringer av både datasenter, grønn stålproduksjon og batterifabrikker i de to nordligste fylkene i Sverige, noe som kan skape inntil </w:t>
      </w:r>
      <w:hyperlink r:id="rId12" w:history="1">
        <w:r w:rsidRPr="00DD124E">
          <w:rPr>
            <w:rFonts w:eastAsiaTheme="minorEastAsia" w:cs="Times New Roman"/>
            <w:color w:val="0000FF"/>
            <w:bdr w:val="none" w:sz="0" w:space="0" w:color="auto" w:frame="1"/>
            <w:lang w:eastAsia="nb-NO"/>
          </w:rPr>
          <w:t>60.000</w:t>
        </w:r>
      </w:hyperlink>
      <w:r w:rsidRPr="00DD124E">
        <w:rPr>
          <w:rFonts w:eastAsiaTheme="minorEastAsia" w:cs="Times New Roman"/>
          <w:color w:val="000000"/>
          <w:lang w:eastAsia="nb-NO"/>
        </w:rPr>
        <w:t> nye arbeidsplasser. </w:t>
      </w:r>
    </w:p>
    <w:p w14:paraId="2223CE83" w14:textId="77777777" w:rsidR="008C2F4B" w:rsidRPr="00DD124E" w:rsidRDefault="008C2F4B" w:rsidP="008C2F4B">
      <w:pPr>
        <w:spacing w:after="0" w:line="240" w:lineRule="auto"/>
        <w:textAlignment w:val="baseline"/>
        <w:rPr>
          <w:rFonts w:eastAsiaTheme="minorEastAsia" w:cs="Times New Roman"/>
          <w:color w:val="000000"/>
          <w:lang w:eastAsia="nb-NO"/>
        </w:rPr>
      </w:pPr>
    </w:p>
    <w:p w14:paraId="52B63F4C" w14:textId="77777777" w:rsidR="008C2F4B" w:rsidRPr="00DD124E" w:rsidRDefault="008C2F4B" w:rsidP="008C2F4B">
      <w:pPr>
        <w:spacing w:after="0" w:line="240" w:lineRule="auto"/>
        <w:rPr>
          <w:rFonts w:eastAsiaTheme="minorEastAsia"/>
          <w:lang w:eastAsia="nb-NO"/>
        </w:rPr>
      </w:pPr>
      <w:r w:rsidRPr="00DD124E">
        <w:rPr>
          <w:rFonts w:eastAsiaTheme="minorEastAsia" w:cs="Times New Roman"/>
          <w:color w:val="000000"/>
          <w:lang w:eastAsia="nb-NO"/>
        </w:rPr>
        <w:t xml:space="preserve">En analyse av noen av de største industrisatsingene i Nord-Norge viser at dagens kraftoverskudd allerede vil forsvinne før 2030, dersom man ikke bygger ut mer produksjon enn det som er planlagt i dag. </w:t>
      </w:r>
      <w:r w:rsidRPr="00DD124E">
        <w:rPr>
          <w:rFonts w:eastAsiaTheme="minorEastAsia"/>
          <w:lang w:eastAsia="nb-NO"/>
        </w:rPr>
        <w:t xml:space="preserve">Samtidig er all «overskudds» strøm i Nord Norge på </w:t>
      </w:r>
      <w:proofErr w:type="spellStart"/>
      <w:r w:rsidRPr="00DD124E">
        <w:rPr>
          <w:rFonts w:eastAsiaTheme="minorEastAsia"/>
          <w:lang w:eastAsia="nb-NO"/>
        </w:rPr>
        <w:t>ca</w:t>
      </w:r>
      <w:proofErr w:type="spellEnd"/>
      <w:r w:rsidRPr="00DD124E">
        <w:rPr>
          <w:rFonts w:eastAsiaTheme="minorEastAsia"/>
          <w:lang w:eastAsia="nb-NO"/>
        </w:rPr>
        <w:t xml:space="preserve"> 8 </w:t>
      </w:r>
      <w:proofErr w:type="spellStart"/>
      <w:r w:rsidRPr="00DD124E">
        <w:rPr>
          <w:rFonts w:eastAsiaTheme="minorEastAsia"/>
          <w:lang w:eastAsia="nb-NO"/>
        </w:rPr>
        <w:t>TWh</w:t>
      </w:r>
      <w:proofErr w:type="spellEnd"/>
      <w:r w:rsidRPr="00DD124E">
        <w:rPr>
          <w:rFonts w:eastAsiaTheme="minorEastAsia"/>
          <w:lang w:eastAsia="nb-NO"/>
        </w:rPr>
        <w:t xml:space="preserve"> reservert.  Med elektrifiseringen av Melkøya før ny 420 kV linje og ny kraftproduksjon vil det grønne industrieventyret </w:t>
      </w:r>
      <w:proofErr w:type="gramStart"/>
      <w:r w:rsidRPr="00DD124E">
        <w:rPr>
          <w:rFonts w:eastAsiaTheme="minorEastAsia"/>
          <w:lang w:eastAsia="nb-NO"/>
        </w:rPr>
        <w:t>i  Norge</w:t>
      </w:r>
      <w:proofErr w:type="gramEnd"/>
      <w:r w:rsidRPr="00DD124E">
        <w:rPr>
          <w:rFonts w:eastAsiaTheme="minorEastAsia"/>
          <w:lang w:eastAsia="nb-NO"/>
        </w:rPr>
        <w:t xml:space="preserve"> fort bare bli et eventyr.</w:t>
      </w:r>
    </w:p>
    <w:p w14:paraId="34A719EE" w14:textId="77777777" w:rsidR="008C2F4B" w:rsidRPr="00DD124E" w:rsidRDefault="008C2F4B" w:rsidP="008C2F4B">
      <w:pPr>
        <w:spacing w:after="0" w:line="240" w:lineRule="auto"/>
        <w:rPr>
          <w:rFonts w:eastAsiaTheme="minorEastAsia"/>
          <w:lang w:eastAsia="nb-NO"/>
        </w:rPr>
      </w:pPr>
    </w:p>
    <w:p w14:paraId="099A98B4" w14:textId="77777777" w:rsidR="008C2F4B" w:rsidRPr="00DD124E" w:rsidRDefault="008C2F4B" w:rsidP="008C2F4B">
      <w:pPr>
        <w:spacing w:after="0" w:line="240" w:lineRule="auto"/>
        <w:rPr>
          <w:rFonts w:eastAsiaTheme="minorEastAsia"/>
          <w:b/>
          <w:bCs/>
          <w:lang w:eastAsia="nb-NO"/>
        </w:rPr>
      </w:pPr>
      <w:r w:rsidRPr="00DD124E">
        <w:rPr>
          <w:rFonts w:eastAsiaTheme="minorEastAsia" w:cs="Times New Roman"/>
          <w:b/>
          <w:bCs/>
          <w:color w:val="000000"/>
          <w:lang w:eastAsia="nb-NO"/>
        </w:rPr>
        <w:t>Vi</w:t>
      </w:r>
      <w:r w:rsidRPr="00DD124E">
        <w:rPr>
          <w:rFonts w:eastAsiaTheme="minorEastAsia"/>
          <w:b/>
          <w:bCs/>
          <w:lang w:eastAsia="nb-NO"/>
        </w:rPr>
        <w:t xml:space="preserve"> er i et felles kraftsystem med Sverige og Finland og dermed vil vi også påvirkes av kraftkrevende etableringer der.</w:t>
      </w:r>
    </w:p>
    <w:p w14:paraId="0AE0F1AF" w14:textId="77777777" w:rsidR="008C2F4B" w:rsidRPr="00DD124E" w:rsidRDefault="008C2F4B" w:rsidP="008C2F4B">
      <w:pPr>
        <w:spacing w:after="0" w:line="240" w:lineRule="auto"/>
        <w:rPr>
          <w:rFonts w:eastAsiaTheme="minorEastAsia" w:cs="Times New Roman"/>
          <w:sz w:val="24"/>
          <w:szCs w:val="24"/>
          <w:lang w:eastAsia="nb-NO"/>
        </w:rPr>
      </w:pPr>
      <w:proofErr w:type="spellStart"/>
      <w:r w:rsidRPr="00DD124E">
        <w:rPr>
          <w:rFonts w:eastAsiaTheme="minorEastAsia" w:cs="Times New Roman"/>
          <w:sz w:val="24"/>
          <w:szCs w:val="24"/>
          <w:lang w:eastAsia="nb-NO"/>
        </w:rPr>
        <w:t>Svenska</w:t>
      </w:r>
      <w:proofErr w:type="spellEnd"/>
      <w:r w:rsidRPr="00DD124E">
        <w:rPr>
          <w:rFonts w:eastAsiaTheme="minorEastAsia" w:cs="Times New Roman"/>
          <w:sz w:val="24"/>
          <w:szCs w:val="24"/>
          <w:lang w:eastAsia="nb-NO"/>
        </w:rPr>
        <w:t xml:space="preserve"> </w:t>
      </w:r>
      <w:proofErr w:type="spellStart"/>
      <w:r w:rsidRPr="00DD124E">
        <w:rPr>
          <w:rFonts w:eastAsiaTheme="minorEastAsia" w:cs="Times New Roman"/>
          <w:sz w:val="24"/>
          <w:szCs w:val="24"/>
          <w:lang w:eastAsia="nb-NO"/>
        </w:rPr>
        <w:t>kraftnät</w:t>
      </w:r>
      <w:proofErr w:type="spellEnd"/>
      <w:r w:rsidRPr="00DD124E">
        <w:rPr>
          <w:rFonts w:eastAsiaTheme="minorEastAsia" w:cs="Times New Roman"/>
          <w:sz w:val="24"/>
          <w:szCs w:val="24"/>
          <w:lang w:eastAsia="nb-NO"/>
        </w:rPr>
        <w:t xml:space="preserve"> planlegger en ny linje til Finland som øker overføringskapasiteten mellom Sverige og </w:t>
      </w:r>
      <w:proofErr w:type="gramStart"/>
      <w:r w:rsidRPr="00DD124E">
        <w:rPr>
          <w:rFonts w:eastAsiaTheme="minorEastAsia" w:cs="Times New Roman"/>
          <w:sz w:val="24"/>
          <w:szCs w:val="24"/>
          <w:lang w:eastAsia="nb-NO"/>
        </w:rPr>
        <w:t>Finland  med</w:t>
      </w:r>
      <w:proofErr w:type="gramEnd"/>
      <w:r w:rsidRPr="00DD124E">
        <w:rPr>
          <w:rFonts w:eastAsiaTheme="minorEastAsia" w:cs="Times New Roman"/>
          <w:sz w:val="24"/>
          <w:szCs w:val="24"/>
          <w:lang w:eastAsia="nb-NO"/>
        </w:rPr>
        <w:t xml:space="preserve"> 800 </w:t>
      </w:r>
      <w:proofErr w:type="spellStart"/>
      <w:r w:rsidRPr="00DD124E">
        <w:rPr>
          <w:rFonts w:eastAsiaTheme="minorEastAsia" w:cs="Times New Roman"/>
          <w:sz w:val="24"/>
          <w:szCs w:val="24"/>
          <w:lang w:eastAsia="nb-NO"/>
        </w:rPr>
        <w:t>megawatt</w:t>
      </w:r>
      <w:proofErr w:type="spellEnd"/>
      <w:r w:rsidRPr="00DD124E">
        <w:rPr>
          <w:rFonts w:eastAsiaTheme="minorEastAsia" w:cs="Times New Roman"/>
          <w:sz w:val="24"/>
          <w:szCs w:val="24"/>
          <w:lang w:eastAsia="nb-NO"/>
        </w:rPr>
        <w:t xml:space="preserve"> – som tilsvarer 100 normalstore vindkraftverk.</w:t>
      </w:r>
    </w:p>
    <w:p w14:paraId="72A47434" w14:textId="77777777" w:rsidR="008C2F4B" w:rsidRPr="00DD124E" w:rsidRDefault="008C2F4B" w:rsidP="008C2F4B">
      <w:pPr>
        <w:spacing w:after="150" w:line="240" w:lineRule="auto"/>
        <w:rPr>
          <w:rFonts w:eastAsiaTheme="minorEastAsia" w:cs="Times New Roman"/>
          <w:color w:val="1B1B1B"/>
          <w:sz w:val="24"/>
          <w:szCs w:val="24"/>
          <w:lang w:eastAsia="nb-NO"/>
        </w:rPr>
      </w:pPr>
      <w:r w:rsidRPr="00DD124E">
        <w:rPr>
          <w:rFonts w:eastAsiaTheme="minorEastAsia" w:cs="Times New Roman"/>
          <w:sz w:val="24"/>
          <w:szCs w:val="24"/>
          <w:lang w:eastAsia="nb-NO"/>
        </w:rPr>
        <w:t xml:space="preserve">Linjen skal gå fra </w:t>
      </w:r>
      <w:r w:rsidRPr="00DD124E">
        <w:rPr>
          <w:rFonts w:eastAsiaTheme="minorEastAsia" w:cs="Times New Roman"/>
          <w:color w:val="1B1B1B"/>
          <w:sz w:val="24"/>
          <w:szCs w:val="24"/>
          <w:lang w:eastAsia="nb-NO"/>
        </w:rPr>
        <w:t xml:space="preserve">Jokkmokk til Övertorneå og </w:t>
      </w:r>
      <w:proofErr w:type="spellStart"/>
      <w:r w:rsidRPr="00DD124E">
        <w:rPr>
          <w:rFonts w:eastAsiaTheme="minorEastAsia" w:cs="Times New Roman"/>
          <w:color w:val="1B1B1B"/>
          <w:sz w:val="24"/>
          <w:szCs w:val="24"/>
          <w:lang w:eastAsia="nb-NO"/>
        </w:rPr>
        <w:t>vidare</w:t>
      </w:r>
      <w:proofErr w:type="spellEnd"/>
      <w:r w:rsidRPr="00DD124E">
        <w:rPr>
          <w:rFonts w:eastAsiaTheme="minorEastAsia" w:cs="Times New Roman"/>
          <w:color w:val="1B1B1B"/>
          <w:sz w:val="24"/>
          <w:szCs w:val="24"/>
          <w:lang w:eastAsia="nb-NO"/>
        </w:rPr>
        <w:t xml:space="preserve"> på finske side til </w:t>
      </w:r>
      <w:proofErr w:type="spellStart"/>
      <w:r w:rsidRPr="00DD124E">
        <w:rPr>
          <w:rFonts w:eastAsiaTheme="minorEastAsia" w:cs="Times New Roman"/>
          <w:color w:val="1B1B1B"/>
          <w:sz w:val="24"/>
          <w:szCs w:val="24"/>
          <w:lang w:eastAsia="nb-NO"/>
        </w:rPr>
        <w:t>oulo</w:t>
      </w:r>
      <w:proofErr w:type="spellEnd"/>
      <w:r w:rsidRPr="00DD124E">
        <w:rPr>
          <w:rFonts w:eastAsiaTheme="minorEastAsia" w:cs="Times New Roman"/>
          <w:color w:val="1B1B1B"/>
          <w:sz w:val="24"/>
          <w:szCs w:val="24"/>
          <w:lang w:eastAsia="nb-NO"/>
        </w:rPr>
        <w:t>.</w:t>
      </w:r>
    </w:p>
    <w:p w14:paraId="2A0AE07C" w14:textId="77777777" w:rsidR="008C2F4B" w:rsidRPr="00DD124E" w:rsidRDefault="008C2F4B" w:rsidP="008C2F4B">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Den vil øke overføringskapasiteten med 40 prosent og det kommer til å bidra til og utjamne prisen mellom Finland, øvrige Norden og Europa. Forbindelsen vil også komme til å ha en svært positiv effekt for elprisene i de baltiske landene (de har hatt priser opp mot 40 kr KWh i høst</w:t>
      </w:r>
      <w:proofErr w:type="gramStart"/>
      <w:r w:rsidRPr="00DD124E">
        <w:rPr>
          <w:rFonts w:eastAsiaTheme="minorEastAsia" w:cs="Times New Roman"/>
          <w:color w:val="1B1B1B"/>
          <w:sz w:val="24"/>
          <w:szCs w:val="24"/>
          <w:lang w:eastAsia="nb-NO"/>
        </w:rPr>
        <w:t>) .</w:t>
      </w:r>
      <w:proofErr w:type="gramEnd"/>
      <w:r w:rsidRPr="00DD124E">
        <w:rPr>
          <w:rFonts w:eastAsiaTheme="minorEastAsia" w:cs="Times New Roman"/>
          <w:color w:val="1B1B1B"/>
          <w:sz w:val="24"/>
          <w:szCs w:val="24"/>
          <w:lang w:eastAsia="nb-NO"/>
        </w:rPr>
        <w:t xml:space="preserve"> Prosjektet er tenkt ferdigstilt i slutten av 2025. ifølge Ida </w:t>
      </w:r>
      <w:proofErr w:type="spellStart"/>
      <w:r w:rsidRPr="00DD124E">
        <w:rPr>
          <w:rFonts w:eastAsiaTheme="minorEastAsia" w:cs="Times New Roman"/>
          <w:color w:val="1B1B1B"/>
          <w:sz w:val="24"/>
          <w:szCs w:val="24"/>
          <w:lang w:eastAsia="nb-NO"/>
        </w:rPr>
        <w:t>Wallentin</w:t>
      </w:r>
      <w:proofErr w:type="spellEnd"/>
      <w:r w:rsidRPr="00DD124E">
        <w:rPr>
          <w:rFonts w:eastAsiaTheme="minorEastAsia" w:cs="Times New Roman"/>
          <w:color w:val="1B1B1B"/>
          <w:sz w:val="24"/>
          <w:szCs w:val="24"/>
          <w:lang w:eastAsia="nb-NO"/>
        </w:rPr>
        <w:t xml:space="preserve">, </w:t>
      </w:r>
      <w:proofErr w:type="spellStart"/>
      <w:r w:rsidRPr="00DD124E">
        <w:rPr>
          <w:rFonts w:eastAsiaTheme="minorEastAsia" w:cs="Times New Roman"/>
          <w:color w:val="1B1B1B"/>
          <w:sz w:val="24"/>
          <w:szCs w:val="24"/>
          <w:lang w:eastAsia="nb-NO"/>
        </w:rPr>
        <w:t>projektledare</w:t>
      </w:r>
      <w:proofErr w:type="spellEnd"/>
      <w:r w:rsidRPr="00DD124E">
        <w:rPr>
          <w:rFonts w:eastAsiaTheme="minorEastAsia" w:cs="Times New Roman"/>
          <w:color w:val="1B1B1B"/>
          <w:sz w:val="24"/>
          <w:szCs w:val="24"/>
          <w:lang w:eastAsia="nb-NO"/>
        </w:rPr>
        <w:t xml:space="preserve"> hos </w:t>
      </w:r>
      <w:proofErr w:type="spellStart"/>
      <w:r w:rsidRPr="00DD124E">
        <w:rPr>
          <w:rFonts w:eastAsiaTheme="minorEastAsia" w:cs="Times New Roman"/>
          <w:color w:val="1B1B1B"/>
          <w:sz w:val="24"/>
          <w:szCs w:val="24"/>
          <w:lang w:eastAsia="nb-NO"/>
        </w:rPr>
        <w:t>Svenska</w:t>
      </w:r>
      <w:proofErr w:type="spellEnd"/>
      <w:r w:rsidRPr="00DD124E">
        <w:rPr>
          <w:rFonts w:eastAsiaTheme="minorEastAsia" w:cs="Times New Roman"/>
          <w:color w:val="1B1B1B"/>
          <w:sz w:val="24"/>
          <w:szCs w:val="24"/>
          <w:lang w:eastAsia="nb-NO"/>
        </w:rPr>
        <w:t xml:space="preserve"> </w:t>
      </w:r>
      <w:proofErr w:type="spellStart"/>
      <w:r w:rsidRPr="00DD124E">
        <w:rPr>
          <w:rFonts w:eastAsiaTheme="minorEastAsia" w:cs="Times New Roman"/>
          <w:color w:val="1B1B1B"/>
          <w:sz w:val="24"/>
          <w:szCs w:val="24"/>
          <w:lang w:eastAsia="nb-NO"/>
        </w:rPr>
        <w:t>kraftnät</w:t>
      </w:r>
      <w:proofErr w:type="spellEnd"/>
      <w:r w:rsidRPr="00DD124E">
        <w:rPr>
          <w:rFonts w:eastAsiaTheme="minorEastAsia" w:cs="Times New Roman"/>
          <w:color w:val="1B1B1B"/>
          <w:sz w:val="24"/>
          <w:szCs w:val="24"/>
          <w:lang w:eastAsia="nb-NO"/>
        </w:rPr>
        <w:t>.</w:t>
      </w:r>
    </w:p>
    <w:p w14:paraId="7E52B69B" w14:textId="77777777" w:rsidR="008C2F4B" w:rsidRPr="00DD124E" w:rsidRDefault="008C2F4B" w:rsidP="008C2F4B">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 xml:space="preserve">Det blir den tredje linjen mellom Finland </w:t>
      </w:r>
      <w:proofErr w:type="gramStart"/>
      <w:r w:rsidRPr="00DD124E">
        <w:rPr>
          <w:rFonts w:eastAsiaTheme="minorEastAsia" w:cs="Times New Roman"/>
          <w:color w:val="1B1B1B"/>
          <w:sz w:val="24"/>
          <w:szCs w:val="24"/>
          <w:lang w:eastAsia="nb-NO"/>
        </w:rPr>
        <w:t>og  Sverige</w:t>
      </w:r>
      <w:proofErr w:type="gramEnd"/>
      <w:r w:rsidRPr="00DD124E">
        <w:rPr>
          <w:rFonts w:eastAsiaTheme="minorEastAsia" w:cs="Times New Roman"/>
          <w:color w:val="1B1B1B"/>
          <w:sz w:val="24"/>
          <w:szCs w:val="24"/>
          <w:lang w:eastAsia="nb-NO"/>
        </w:rPr>
        <w:t xml:space="preserve"> å den beregnes og  koste nærmere  tre milliarder kroner, hvor EU betaler 50%,Finland sin del samt 80 prosent av den svenske delen.  </w:t>
      </w:r>
    </w:p>
    <w:p w14:paraId="4634560A" w14:textId="77777777" w:rsidR="008C2F4B" w:rsidRPr="00DD124E" w:rsidRDefault="008C2F4B" w:rsidP="008C2F4B">
      <w:pPr>
        <w:spacing w:after="240" w:line="240" w:lineRule="auto"/>
        <w:rPr>
          <w:rFonts w:eastAsiaTheme="minorEastAsia" w:cs="Times New Roman"/>
          <w:color w:val="1B1B1B"/>
          <w:sz w:val="24"/>
          <w:szCs w:val="24"/>
          <w:lang w:eastAsia="nb-NO"/>
        </w:rPr>
      </w:pPr>
      <w:r w:rsidRPr="00DD124E">
        <w:rPr>
          <w:rFonts w:eastAsiaTheme="minorEastAsia" w:cs="Times New Roman"/>
          <w:color w:val="1B1B1B"/>
          <w:sz w:val="24"/>
          <w:szCs w:val="24"/>
          <w:lang w:eastAsia="nb-NO"/>
        </w:rPr>
        <w:t>Har Norske myndigheter sett helheten i nordområdene eller forventer vi at Svenskene skal redde oss med sitt kraftoverskudd til elektrifiseringen av sokkelen og nye grønne industriarbeidsplasser? Da er det en stor mulighet for at vi har bommet.</w:t>
      </w:r>
    </w:p>
    <w:p w14:paraId="60D58FAD"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Kiruna LKAB trenge nesten dobbelt så mye strøm som hele Danmark anvender i dag, så kommer Skellefteå Northvolt med en batterifabrikk, i Boden er det H2 Green Steel som vil bygge verdens første store fossilfrie stålverk, og felles for disse tre prosjektene er at det er såkalt grønn industrisatsning.</w:t>
      </w:r>
    </w:p>
    <w:p w14:paraId="7BF5DC13" w14:textId="77777777" w:rsidR="008C2F4B" w:rsidRPr="00DD124E" w:rsidRDefault="008C2F4B" w:rsidP="008C2F4B">
      <w:pPr>
        <w:spacing w:after="0" w:line="240" w:lineRule="auto"/>
        <w:rPr>
          <w:rFonts w:eastAsiaTheme="minorEastAsia"/>
          <w:sz w:val="24"/>
          <w:szCs w:val="24"/>
          <w:lang w:eastAsia="nb-NO"/>
        </w:rPr>
      </w:pPr>
    </w:p>
    <w:p w14:paraId="2208CB40"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 xml:space="preserve">LKAB trenger 20 </w:t>
      </w:r>
      <w:proofErr w:type="spellStart"/>
      <w:r w:rsidRPr="00DD124E">
        <w:rPr>
          <w:rFonts w:eastAsiaTheme="minorEastAsia"/>
          <w:sz w:val="24"/>
          <w:szCs w:val="24"/>
          <w:lang w:eastAsia="nb-NO"/>
        </w:rPr>
        <w:t>terawatt</w:t>
      </w:r>
      <w:proofErr w:type="spellEnd"/>
      <w:r w:rsidRPr="00DD124E">
        <w:rPr>
          <w:rFonts w:eastAsiaTheme="minorEastAsia"/>
          <w:sz w:val="24"/>
          <w:szCs w:val="24"/>
          <w:lang w:eastAsia="nb-NO"/>
        </w:rPr>
        <w:t xml:space="preserve"> (</w:t>
      </w:r>
      <w:proofErr w:type="spellStart"/>
      <w:r w:rsidRPr="00DD124E">
        <w:rPr>
          <w:rFonts w:eastAsiaTheme="minorEastAsia"/>
          <w:sz w:val="24"/>
          <w:szCs w:val="24"/>
          <w:lang w:eastAsia="nb-NO"/>
        </w:rPr>
        <w:t>TWh</w:t>
      </w:r>
      <w:proofErr w:type="spellEnd"/>
      <w:r w:rsidRPr="00DD124E">
        <w:rPr>
          <w:rFonts w:eastAsiaTheme="minorEastAsia"/>
          <w:sz w:val="24"/>
          <w:szCs w:val="24"/>
          <w:lang w:eastAsia="nb-NO"/>
        </w:rPr>
        <w:t>) strøm i året om bare åtte år.</w:t>
      </w:r>
    </w:p>
    <w:p w14:paraId="466A23F3"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 xml:space="preserve">Og i 2050 vil behovet økes til svimlende 70 </w:t>
      </w:r>
      <w:proofErr w:type="spellStart"/>
      <w:r w:rsidRPr="00DD124E">
        <w:rPr>
          <w:rFonts w:eastAsiaTheme="minorEastAsia"/>
          <w:sz w:val="24"/>
          <w:szCs w:val="24"/>
          <w:lang w:eastAsia="nb-NO"/>
        </w:rPr>
        <w:t>TWh</w:t>
      </w:r>
      <w:proofErr w:type="spellEnd"/>
      <w:r w:rsidRPr="00DD124E">
        <w:rPr>
          <w:rFonts w:eastAsiaTheme="minorEastAsia"/>
          <w:sz w:val="24"/>
          <w:szCs w:val="24"/>
          <w:lang w:eastAsia="nb-NO"/>
        </w:rPr>
        <w:t>.</w:t>
      </w:r>
    </w:p>
    <w:p w14:paraId="70F208FA" w14:textId="77777777" w:rsidR="008C2F4B" w:rsidRPr="00DD124E" w:rsidRDefault="008C2F4B" w:rsidP="008C2F4B">
      <w:pPr>
        <w:spacing w:after="0" w:line="240" w:lineRule="auto"/>
        <w:rPr>
          <w:rFonts w:eastAsiaTheme="minorEastAsia"/>
          <w:sz w:val="24"/>
          <w:szCs w:val="24"/>
          <w:lang w:eastAsia="nb-NO"/>
        </w:rPr>
      </w:pPr>
    </w:p>
    <w:p w14:paraId="104F47A6"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lastRenderedPageBreak/>
        <w:t xml:space="preserve">LKABs behov på 70 </w:t>
      </w:r>
      <w:proofErr w:type="spellStart"/>
      <w:r w:rsidRPr="00DD124E">
        <w:rPr>
          <w:rFonts w:eastAsiaTheme="minorEastAsia"/>
          <w:sz w:val="24"/>
          <w:szCs w:val="24"/>
          <w:lang w:eastAsia="nb-NO"/>
        </w:rPr>
        <w:t>TWh</w:t>
      </w:r>
      <w:proofErr w:type="spellEnd"/>
      <w:r w:rsidRPr="00DD124E">
        <w:rPr>
          <w:rFonts w:eastAsiaTheme="minorEastAsia"/>
          <w:sz w:val="24"/>
          <w:szCs w:val="24"/>
          <w:lang w:eastAsia="nb-NO"/>
        </w:rPr>
        <w:t xml:space="preserve"> er omtrent halvparten av all vann- og vindkraftproduksjon i Norge i dag.</w:t>
      </w:r>
    </w:p>
    <w:p w14:paraId="4C7C6347" w14:textId="77777777" w:rsidR="008C2F4B" w:rsidRPr="00DD124E" w:rsidRDefault="008C2F4B" w:rsidP="008C2F4B">
      <w:pPr>
        <w:spacing w:after="0" w:line="240" w:lineRule="auto"/>
        <w:rPr>
          <w:rFonts w:eastAsiaTheme="minorEastAsia"/>
          <w:sz w:val="24"/>
          <w:szCs w:val="24"/>
          <w:lang w:eastAsia="nb-NO"/>
        </w:rPr>
      </w:pPr>
    </w:p>
    <w:p w14:paraId="5AF96891"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sz w:val="24"/>
          <w:szCs w:val="24"/>
          <w:lang w:eastAsia="nb-NO"/>
        </w:rPr>
        <w:t xml:space="preserve">(I fjor var omsetningen i LKAB nesten 49 milliarder svenske kroner. Høye </w:t>
      </w:r>
      <w:proofErr w:type="spellStart"/>
      <w:r w:rsidRPr="00DD124E">
        <w:rPr>
          <w:rFonts w:eastAsiaTheme="minorEastAsia"/>
          <w:sz w:val="24"/>
          <w:szCs w:val="24"/>
          <w:lang w:eastAsia="nb-NO"/>
        </w:rPr>
        <w:t>malmpriser</w:t>
      </w:r>
      <w:proofErr w:type="spellEnd"/>
      <w:r w:rsidRPr="00DD124E">
        <w:rPr>
          <w:rFonts w:eastAsiaTheme="minorEastAsia"/>
          <w:sz w:val="24"/>
          <w:szCs w:val="24"/>
          <w:lang w:eastAsia="nb-NO"/>
        </w:rPr>
        <w:t xml:space="preserve"> gjorde at LKAB satt igjen med nesten 29 milliarder kroner i overskudd, og de forventer høyere avkastning med omstillingen. </w:t>
      </w:r>
      <w:proofErr w:type="spellStart"/>
      <w:r w:rsidRPr="00DD124E">
        <w:rPr>
          <w:rFonts w:eastAsiaTheme="minorEastAsia"/>
          <w:sz w:val="24"/>
          <w:szCs w:val="24"/>
          <w:lang w:eastAsia="nb-NO"/>
        </w:rPr>
        <w:t>Equinor</w:t>
      </w:r>
      <w:proofErr w:type="spellEnd"/>
      <w:r w:rsidRPr="00DD124E">
        <w:rPr>
          <w:rFonts w:eastAsiaTheme="minorEastAsia"/>
          <w:sz w:val="24"/>
          <w:szCs w:val="24"/>
          <w:lang w:eastAsia="nb-NO"/>
        </w:rPr>
        <w:t xml:space="preserve"> har også eventyrlige resultater </w:t>
      </w:r>
      <w:proofErr w:type="spellStart"/>
      <w:r w:rsidRPr="00DD124E">
        <w:rPr>
          <w:rFonts w:eastAsiaTheme="minorEastAsia"/>
          <w:sz w:val="24"/>
          <w:szCs w:val="24"/>
          <w:lang w:eastAsia="nb-NO"/>
        </w:rPr>
        <w:t>pga</w:t>
      </w:r>
      <w:proofErr w:type="spellEnd"/>
      <w:r w:rsidRPr="00DD124E">
        <w:rPr>
          <w:rFonts w:eastAsiaTheme="minorEastAsia"/>
          <w:sz w:val="24"/>
          <w:szCs w:val="24"/>
          <w:lang w:eastAsia="nb-NO"/>
        </w:rPr>
        <w:t xml:space="preserve"> de høye energiprisene.</w:t>
      </w:r>
      <w:r w:rsidRPr="00DD124E">
        <w:rPr>
          <w:rFonts w:eastAsia="Times New Roman"/>
          <w:color w:val="3D3D3D"/>
          <w:sz w:val="24"/>
          <w:szCs w:val="24"/>
          <w:shd w:val="clear" w:color="auto" w:fill="FFFFFF"/>
          <w:lang w:eastAsia="nb-NO"/>
        </w:rPr>
        <w:t xml:space="preserve"> </w:t>
      </w:r>
      <w:proofErr w:type="spellStart"/>
      <w:r w:rsidRPr="00DD124E">
        <w:rPr>
          <w:rFonts w:eastAsia="Times New Roman"/>
          <w:color w:val="3D3D3D"/>
          <w:sz w:val="24"/>
          <w:szCs w:val="24"/>
          <w:shd w:val="clear" w:color="auto" w:fill="FFFFFF"/>
          <w:lang w:eastAsia="nb-NO"/>
        </w:rPr>
        <w:t>Equinor</w:t>
      </w:r>
      <w:proofErr w:type="spellEnd"/>
      <w:r w:rsidRPr="00DD124E">
        <w:rPr>
          <w:rFonts w:eastAsia="Times New Roman"/>
          <w:color w:val="3D3D3D"/>
          <w:sz w:val="24"/>
          <w:szCs w:val="24"/>
          <w:shd w:val="clear" w:color="auto" w:fill="FFFFFF"/>
          <w:lang w:eastAsia="nb-NO"/>
        </w:rPr>
        <w:t xml:space="preserve"> rapporterte et driftsresultat på 17,7 milliarder USD i </w:t>
      </w:r>
      <w:r w:rsidRPr="00DD124E">
        <w:rPr>
          <w:rFonts w:eastAsia="Times New Roman"/>
          <w:b/>
          <w:bCs/>
          <w:color w:val="3D3D3D"/>
          <w:sz w:val="24"/>
          <w:szCs w:val="24"/>
          <w:shd w:val="clear" w:color="auto" w:fill="FFFFFF"/>
          <w:lang w:eastAsia="nb-NO"/>
        </w:rPr>
        <w:t>2.kvarta</w:t>
      </w:r>
      <w:r w:rsidRPr="00DD124E">
        <w:rPr>
          <w:rFonts w:eastAsia="Times New Roman"/>
          <w:color w:val="3D3D3D"/>
          <w:sz w:val="24"/>
          <w:szCs w:val="24"/>
          <w:shd w:val="clear" w:color="auto" w:fill="FFFFFF"/>
          <w:lang w:eastAsia="nb-NO"/>
        </w:rPr>
        <w:t xml:space="preserve">l, opp fra 5,30 milliarder USD i samme periode i 2021. Resultatet etter skatt ble 6,76 milliarder USD, </w:t>
      </w:r>
      <w:proofErr w:type="spellStart"/>
      <w:r w:rsidRPr="00DD124E">
        <w:rPr>
          <w:rFonts w:eastAsia="Times New Roman"/>
          <w:color w:val="3D3D3D"/>
          <w:sz w:val="24"/>
          <w:szCs w:val="24"/>
          <w:shd w:val="clear" w:color="auto" w:fill="FFFFFF"/>
          <w:lang w:eastAsia="nb-NO"/>
        </w:rPr>
        <w:t>ca</w:t>
      </w:r>
      <w:proofErr w:type="spellEnd"/>
      <w:r w:rsidRPr="00DD124E">
        <w:rPr>
          <w:rFonts w:eastAsia="Times New Roman"/>
          <w:color w:val="3D3D3D"/>
          <w:sz w:val="24"/>
          <w:szCs w:val="24"/>
          <w:shd w:val="clear" w:color="auto" w:fill="FFFFFF"/>
          <w:lang w:eastAsia="nb-NO"/>
        </w:rPr>
        <w:t xml:space="preserve"> 72 milliarder norske kroner.</w:t>
      </w:r>
    </w:p>
    <w:p w14:paraId="2D2D7159" w14:textId="77777777" w:rsidR="008C2F4B" w:rsidRPr="00DD124E" w:rsidRDefault="008C2F4B" w:rsidP="008C2F4B">
      <w:pPr>
        <w:spacing w:after="0" w:line="240" w:lineRule="auto"/>
        <w:rPr>
          <w:rFonts w:eastAsiaTheme="minorEastAsia"/>
          <w:b/>
          <w:bCs/>
          <w:sz w:val="24"/>
          <w:szCs w:val="24"/>
          <w:lang w:eastAsia="nb-NO"/>
        </w:rPr>
      </w:pPr>
    </w:p>
    <w:p w14:paraId="436221AC"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 xml:space="preserve">Samtidig er all «overskudds» strøm i Nord Norge på </w:t>
      </w:r>
      <w:proofErr w:type="spellStart"/>
      <w:r w:rsidRPr="00DD124E">
        <w:rPr>
          <w:rFonts w:eastAsiaTheme="minorEastAsia"/>
          <w:sz w:val="24"/>
          <w:szCs w:val="24"/>
          <w:lang w:eastAsia="nb-NO"/>
        </w:rPr>
        <w:t>ca</w:t>
      </w:r>
      <w:proofErr w:type="spellEnd"/>
      <w:r w:rsidRPr="00DD124E">
        <w:rPr>
          <w:rFonts w:eastAsiaTheme="minorEastAsia"/>
          <w:sz w:val="24"/>
          <w:szCs w:val="24"/>
          <w:lang w:eastAsia="nb-NO"/>
        </w:rPr>
        <w:t xml:space="preserve"> 8 </w:t>
      </w:r>
      <w:proofErr w:type="spellStart"/>
      <w:r w:rsidRPr="00DD124E">
        <w:rPr>
          <w:rFonts w:eastAsiaTheme="minorEastAsia"/>
          <w:sz w:val="24"/>
          <w:szCs w:val="24"/>
          <w:lang w:eastAsia="nb-NO"/>
        </w:rPr>
        <w:t>TWh</w:t>
      </w:r>
      <w:proofErr w:type="spellEnd"/>
      <w:r w:rsidRPr="00DD124E">
        <w:rPr>
          <w:rFonts w:eastAsiaTheme="minorEastAsia"/>
          <w:sz w:val="24"/>
          <w:szCs w:val="24"/>
          <w:lang w:eastAsia="nb-NO"/>
        </w:rPr>
        <w:t xml:space="preserve"> reservert.  Med elektrifiseringen av Melkøya før ny 420 kWh linje og ny kraftproduksjon vil det grønne industrieventyret i nord fort bare bli et eventyr.</w:t>
      </w:r>
    </w:p>
    <w:p w14:paraId="26B2A21F" w14:textId="77777777" w:rsidR="008C2F4B" w:rsidRPr="00DD124E" w:rsidRDefault="008C2F4B" w:rsidP="008C2F4B">
      <w:pPr>
        <w:spacing w:after="0" w:line="240" w:lineRule="auto"/>
        <w:rPr>
          <w:rFonts w:eastAsiaTheme="minorEastAsia"/>
          <w:sz w:val="24"/>
          <w:szCs w:val="24"/>
          <w:lang w:eastAsia="nb-NO"/>
        </w:rPr>
      </w:pPr>
    </w:p>
    <w:p w14:paraId="2E02428C"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Alle disse etableringene kommer til å påvirke kraftig i nord, dette kan føre til mye høyere priser i Finnmark og Nord-Norge fordi strøm blir en knapphet dersom ikke linjenettet blir bedre og ny produksjon iverksatt.</w:t>
      </w:r>
    </w:p>
    <w:p w14:paraId="27BFD30C" w14:textId="77777777" w:rsidR="008C2F4B" w:rsidRPr="00DD124E" w:rsidRDefault="008C2F4B" w:rsidP="008C2F4B">
      <w:pPr>
        <w:spacing w:after="0" w:line="240" w:lineRule="auto"/>
        <w:rPr>
          <w:rFonts w:eastAsiaTheme="minorEastAsia"/>
          <w:sz w:val="24"/>
          <w:szCs w:val="24"/>
          <w:lang w:eastAsia="nb-NO"/>
        </w:rPr>
      </w:pPr>
    </w:p>
    <w:p w14:paraId="05103334"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Hvem må betale prisen?</w:t>
      </w:r>
    </w:p>
    <w:p w14:paraId="5988FC13"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Kostnadene med det grønne skiftet må ikke dyttes over på innbyggerne/eksisterende og framtidig industri mens forurenser får gevinsten.</w:t>
      </w:r>
    </w:p>
    <w:p w14:paraId="773B48DB" w14:textId="77777777" w:rsidR="008C2F4B" w:rsidRPr="00DD124E" w:rsidRDefault="008C2F4B" w:rsidP="008C2F4B">
      <w:pPr>
        <w:spacing w:after="0" w:line="240" w:lineRule="auto"/>
        <w:rPr>
          <w:rFonts w:eastAsiaTheme="minorEastAsia"/>
          <w:sz w:val="24"/>
          <w:szCs w:val="24"/>
          <w:lang w:eastAsia="nb-NO"/>
        </w:rPr>
      </w:pPr>
    </w:p>
    <w:p w14:paraId="3866DF3D"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b/>
          <w:bCs/>
          <w:sz w:val="24"/>
          <w:szCs w:val="24"/>
          <w:lang w:eastAsia="nb-NO"/>
        </w:rPr>
        <w:t>FAP krever derfor:</w:t>
      </w:r>
    </w:p>
    <w:p w14:paraId="5D8EED5E" w14:textId="77777777" w:rsidR="008C2F4B" w:rsidRPr="00DD124E" w:rsidRDefault="008C2F4B" w:rsidP="008C2F4B">
      <w:pPr>
        <w:spacing w:after="0" w:line="240" w:lineRule="auto"/>
        <w:rPr>
          <w:rFonts w:eastAsiaTheme="minorEastAsia"/>
          <w:b/>
          <w:bCs/>
          <w:sz w:val="24"/>
          <w:szCs w:val="24"/>
          <w:lang w:eastAsia="nb-NO"/>
        </w:rPr>
      </w:pPr>
    </w:p>
    <w:p w14:paraId="4F35108E"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-iverksettelse av Bygging av 420 KV linjen mellom Varangerbotn og Skaidi </w:t>
      </w:r>
    </w:p>
    <w:p w14:paraId="41C8F685" w14:textId="77777777" w:rsidR="008C2F4B" w:rsidRPr="00DD124E" w:rsidRDefault="008C2F4B" w:rsidP="008C2F4B">
      <w:pPr>
        <w:spacing w:after="0" w:line="240" w:lineRule="auto"/>
        <w:rPr>
          <w:rFonts w:eastAsiaTheme="minorEastAsia"/>
          <w:b/>
          <w:bCs/>
          <w:sz w:val="24"/>
          <w:szCs w:val="24"/>
          <w:lang w:eastAsia="nb-NO"/>
        </w:rPr>
      </w:pPr>
    </w:p>
    <w:p w14:paraId="55A62B79"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-Konsesjoner må behandles raskere</w:t>
      </w:r>
    </w:p>
    <w:p w14:paraId="62DEB505" w14:textId="77777777" w:rsidR="008C2F4B" w:rsidRPr="00DD124E" w:rsidRDefault="008C2F4B" w:rsidP="008C2F4B">
      <w:pPr>
        <w:spacing w:after="0" w:line="240" w:lineRule="auto"/>
        <w:rPr>
          <w:rFonts w:eastAsiaTheme="minorEastAsia"/>
          <w:b/>
          <w:bCs/>
          <w:sz w:val="24"/>
          <w:szCs w:val="24"/>
          <w:lang w:eastAsia="nb-NO"/>
        </w:rPr>
      </w:pPr>
    </w:p>
    <w:p w14:paraId="14D36885"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-Det må gjøres nye vurderinger om elektrifisering av sokkelen er det rett med tanke på energisituasjonen i Europa og de globale utslippene samlet.</w:t>
      </w:r>
    </w:p>
    <w:p w14:paraId="0D5D78C8"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sz w:val="24"/>
          <w:szCs w:val="24"/>
          <w:lang w:eastAsia="nb-NO"/>
        </w:rPr>
        <w:t xml:space="preserve"> </w:t>
      </w:r>
      <w:proofErr w:type="gramStart"/>
      <w:r w:rsidRPr="00DD124E">
        <w:rPr>
          <w:rFonts w:eastAsiaTheme="minorEastAsia"/>
          <w:sz w:val="24"/>
          <w:szCs w:val="24"/>
          <w:lang w:eastAsia="nb-NO"/>
        </w:rPr>
        <w:t>( Den</w:t>
      </w:r>
      <w:proofErr w:type="gramEnd"/>
      <w:r w:rsidRPr="00DD124E">
        <w:rPr>
          <w:rFonts w:eastAsiaTheme="minorEastAsia"/>
          <w:sz w:val="24"/>
          <w:szCs w:val="24"/>
          <w:lang w:eastAsia="nb-NO"/>
        </w:rPr>
        <w:t xml:space="preserve"> borgerlige regjeringen la frem en stortingsmelding i 2021 om verdiskaping fra norske energiressurser, den såkalte Energimeldingen. Der det står i meldingen at den globale klimaeffekten av elektrifisering er usikker.</w:t>
      </w:r>
      <w:r>
        <w:rPr>
          <w:rFonts w:eastAsiaTheme="minorEastAsia"/>
          <w:sz w:val="24"/>
          <w:szCs w:val="24"/>
          <w:lang w:eastAsia="nb-NO"/>
        </w:rPr>
        <w:t xml:space="preserve"> </w:t>
      </w:r>
      <w:r w:rsidRPr="00DD124E">
        <w:rPr>
          <w:rFonts w:eastAsiaTheme="minorEastAsia"/>
          <w:sz w:val="24"/>
          <w:szCs w:val="24"/>
          <w:lang w:eastAsia="nb-NO"/>
        </w:rPr>
        <w:t>«Kraft fra land reduserer utslippene fra norsk sokkel. Effektene på utslippene på kort og lang sikt på europeisk og globalt nivå er mer</w:t>
      </w:r>
      <w:r w:rsidRPr="00DD124E">
        <w:rPr>
          <w:rFonts w:eastAsiaTheme="minorEastAsia"/>
          <w:b/>
          <w:bCs/>
          <w:sz w:val="24"/>
          <w:szCs w:val="24"/>
          <w:lang w:eastAsia="nb-NO"/>
        </w:rPr>
        <w:t xml:space="preserve"> </w:t>
      </w:r>
      <w:r w:rsidRPr="00DD124E">
        <w:rPr>
          <w:rFonts w:eastAsiaTheme="minorEastAsia"/>
          <w:sz w:val="24"/>
          <w:szCs w:val="24"/>
          <w:lang w:eastAsia="nb-NO"/>
        </w:rPr>
        <w:t>usikre»)</w:t>
      </w:r>
    </w:p>
    <w:p w14:paraId="55EF488D" w14:textId="77777777" w:rsidR="008C2F4B" w:rsidRPr="00DD124E" w:rsidRDefault="008C2F4B" w:rsidP="008C2F4B">
      <w:pPr>
        <w:spacing w:after="0" w:line="240" w:lineRule="auto"/>
        <w:rPr>
          <w:rFonts w:eastAsiaTheme="minorEastAsia"/>
          <w:b/>
          <w:bCs/>
          <w:sz w:val="24"/>
          <w:szCs w:val="24"/>
          <w:lang w:eastAsia="nb-NO"/>
        </w:rPr>
      </w:pPr>
    </w:p>
    <w:p w14:paraId="57BF3664" w14:textId="77777777" w:rsidR="008C2F4B" w:rsidRPr="00DD124E" w:rsidRDefault="008C2F4B" w:rsidP="008C2F4B">
      <w:pPr>
        <w:spacing w:after="0" w:line="240" w:lineRule="auto"/>
        <w:rPr>
          <w:rFonts w:eastAsiaTheme="minorEastAsia"/>
          <w:sz w:val="24"/>
          <w:szCs w:val="24"/>
          <w:lang w:eastAsia="nb-NO"/>
        </w:rPr>
      </w:pPr>
      <w:r w:rsidRPr="00DD124E">
        <w:rPr>
          <w:rFonts w:eastAsiaTheme="minorEastAsia"/>
          <w:b/>
          <w:bCs/>
          <w:sz w:val="24"/>
          <w:szCs w:val="24"/>
          <w:lang w:eastAsia="nb-NO"/>
        </w:rPr>
        <w:t xml:space="preserve">- At elektrifisering av sokkelen utenfor Finnmark ikke skjer med eksisterende </w:t>
      </w:r>
      <w:proofErr w:type="spellStart"/>
      <w:r w:rsidRPr="00DD124E">
        <w:rPr>
          <w:rFonts w:eastAsiaTheme="minorEastAsia"/>
          <w:b/>
          <w:bCs/>
          <w:sz w:val="24"/>
          <w:szCs w:val="24"/>
          <w:lang w:eastAsia="nb-NO"/>
        </w:rPr>
        <w:t>landstrøm</w:t>
      </w:r>
      <w:proofErr w:type="spellEnd"/>
      <w:r w:rsidRPr="00DD124E">
        <w:rPr>
          <w:rFonts w:eastAsiaTheme="minorEastAsia"/>
          <w:b/>
          <w:bCs/>
          <w:sz w:val="24"/>
          <w:szCs w:val="24"/>
          <w:lang w:eastAsia="nb-NO"/>
        </w:rPr>
        <w:t xml:space="preserve">, </w:t>
      </w:r>
      <w:proofErr w:type="spellStart"/>
      <w:r w:rsidRPr="00DD124E">
        <w:rPr>
          <w:rFonts w:eastAsiaTheme="minorEastAsia"/>
          <w:b/>
          <w:bCs/>
          <w:sz w:val="24"/>
          <w:szCs w:val="24"/>
          <w:lang w:eastAsia="nb-NO"/>
        </w:rPr>
        <w:t>å</w:t>
      </w:r>
      <w:proofErr w:type="spellEnd"/>
      <w:r w:rsidRPr="00DD124E">
        <w:rPr>
          <w:rFonts w:eastAsiaTheme="minorEastAsia"/>
          <w:b/>
          <w:bCs/>
          <w:sz w:val="24"/>
          <w:szCs w:val="24"/>
          <w:lang w:eastAsia="nb-NO"/>
        </w:rPr>
        <w:t xml:space="preserve"> heller ikke betales av det offentlige og innbyggerne. Vårt overskudd skal bygge arbeidsplasser og utvikling i Nord-Norge.</w:t>
      </w:r>
      <w:r w:rsidRPr="00DD124E">
        <w:rPr>
          <w:rFonts w:eastAsiaTheme="minorEastAsia"/>
          <w:sz w:val="24"/>
          <w:szCs w:val="24"/>
          <w:lang w:eastAsia="nb-NO"/>
        </w:rPr>
        <w:t xml:space="preserve"> (I Hurdalsplattformen kan vi lese at: «elektrifiseringen av sokkelen skal i størst mulig grad skje med havvind eller annen fornybar strøm produsert på sokkelen».)</w:t>
      </w:r>
    </w:p>
    <w:p w14:paraId="5D968D1E" w14:textId="77777777" w:rsidR="008C2F4B" w:rsidRPr="00DD124E" w:rsidRDefault="008C2F4B" w:rsidP="008C2F4B">
      <w:pPr>
        <w:spacing w:after="0" w:line="240" w:lineRule="auto"/>
        <w:rPr>
          <w:rFonts w:eastAsiaTheme="minorEastAsia"/>
          <w:b/>
          <w:bCs/>
          <w:sz w:val="24"/>
          <w:szCs w:val="24"/>
          <w:lang w:eastAsia="nb-NO"/>
        </w:rPr>
      </w:pPr>
    </w:p>
    <w:p w14:paraId="73B09C39"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-Vi må bort fra «først til mølla» prinsippet i reservasjon på strøm, det må vurderes opp mot samfunnsøkonomi/arbeidsplasser og målsetningen om klimamål</w:t>
      </w:r>
    </w:p>
    <w:p w14:paraId="59663F3A" w14:textId="77777777" w:rsidR="008C2F4B" w:rsidRPr="00DD124E" w:rsidRDefault="008C2F4B" w:rsidP="008C2F4B">
      <w:pPr>
        <w:spacing w:after="0" w:line="240" w:lineRule="auto"/>
        <w:rPr>
          <w:rFonts w:eastAsiaTheme="minorEastAsia"/>
          <w:b/>
          <w:bCs/>
          <w:sz w:val="24"/>
          <w:szCs w:val="24"/>
          <w:lang w:eastAsia="nb-NO"/>
        </w:rPr>
      </w:pPr>
    </w:p>
    <w:p w14:paraId="42946C1C"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 Det må koste å stå i kø og låse strøm.</w:t>
      </w:r>
    </w:p>
    <w:p w14:paraId="5304586B"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t xml:space="preserve">       </w:t>
      </w:r>
    </w:p>
    <w:p w14:paraId="68C0F070" w14:textId="77777777" w:rsidR="008C2F4B" w:rsidRPr="00DD124E" w:rsidRDefault="008C2F4B" w:rsidP="008C2F4B">
      <w:pPr>
        <w:spacing w:after="0" w:line="240" w:lineRule="auto"/>
        <w:rPr>
          <w:rFonts w:eastAsiaTheme="minorEastAsia"/>
          <w:b/>
          <w:bCs/>
          <w:sz w:val="24"/>
          <w:szCs w:val="24"/>
          <w:lang w:eastAsia="nb-NO"/>
        </w:rPr>
      </w:pPr>
      <w:r w:rsidRPr="00DD124E">
        <w:rPr>
          <w:rFonts w:eastAsiaTheme="minorEastAsia"/>
          <w:b/>
          <w:bCs/>
          <w:sz w:val="24"/>
          <w:szCs w:val="24"/>
          <w:lang w:eastAsia="nb-NO"/>
        </w:rPr>
        <w:lastRenderedPageBreak/>
        <w:t>-  Erklæringen i Hurdalsplattformen om likere nettleie må iverksettes.</w:t>
      </w:r>
    </w:p>
    <w:p w14:paraId="4CD4E449" w14:textId="77777777" w:rsidR="008C2F4B" w:rsidRPr="00DD124E" w:rsidRDefault="008C2F4B" w:rsidP="008C2F4B">
      <w:pPr>
        <w:spacing w:after="0" w:line="240" w:lineRule="auto"/>
        <w:rPr>
          <w:rFonts w:eastAsiaTheme="minorEastAsia"/>
          <w:b/>
          <w:bCs/>
          <w:sz w:val="24"/>
          <w:szCs w:val="24"/>
          <w:lang w:eastAsia="nb-NO"/>
        </w:rPr>
      </w:pPr>
    </w:p>
    <w:p w14:paraId="1E469811" w14:textId="77777777" w:rsidR="008C2F4B" w:rsidRPr="00DD124E" w:rsidRDefault="008C2F4B" w:rsidP="008C2F4B">
      <w:pPr>
        <w:spacing w:after="0" w:line="240" w:lineRule="auto"/>
        <w:rPr>
          <w:rFonts w:eastAsiaTheme="minorEastAsia" w:cs="Times New Roman"/>
          <w:b/>
          <w:bCs/>
          <w:sz w:val="24"/>
          <w:szCs w:val="24"/>
          <w:lang w:eastAsia="nb-NO"/>
        </w:rPr>
      </w:pPr>
      <w:r w:rsidRPr="00DD124E">
        <w:rPr>
          <w:rFonts w:eastAsiaTheme="minorEastAsia" w:cs="Times New Roman"/>
          <w:b/>
          <w:bCs/>
          <w:sz w:val="24"/>
          <w:szCs w:val="24"/>
          <w:lang w:eastAsia="nb-NO"/>
        </w:rPr>
        <w:t xml:space="preserve">-CO2-kompensasjonsordningen: Det må investere minimum 50 prosent av støttesummen i nullutslippstiltak. </w:t>
      </w:r>
    </w:p>
    <w:p w14:paraId="5A0FE25D" w14:textId="77777777" w:rsidR="008C2F4B" w:rsidRPr="00377287" w:rsidRDefault="008C2F4B" w:rsidP="008C2F4B">
      <w:pPr>
        <w:rPr>
          <w:sz w:val="24"/>
          <w:szCs w:val="24"/>
        </w:rPr>
      </w:pPr>
    </w:p>
    <w:tbl>
      <w:tblPr>
        <w:tblStyle w:val="Tabellrutenett"/>
        <w:tblW w:w="0" w:type="auto"/>
        <w:tblLook w:val="04A0" w:firstRow="1" w:lastRow="0" w:firstColumn="1" w:lastColumn="0" w:noHBand="0" w:noVBand="1"/>
      </w:tblPr>
      <w:tblGrid>
        <w:gridCol w:w="9062"/>
      </w:tblGrid>
      <w:tr w:rsidR="008C2F4B" w:rsidRPr="00377287" w14:paraId="7E024309" w14:textId="77777777" w:rsidTr="004D2D76">
        <w:tc>
          <w:tcPr>
            <w:tcW w:w="9062" w:type="dxa"/>
          </w:tcPr>
          <w:p w14:paraId="2E6BF0D1" w14:textId="77777777" w:rsidR="008C2F4B" w:rsidRPr="00377287" w:rsidRDefault="008C2F4B" w:rsidP="004D2D76">
            <w:pPr>
              <w:rPr>
                <w:b/>
                <w:bCs/>
                <w:i/>
                <w:iCs/>
              </w:rPr>
            </w:pPr>
            <w:r w:rsidRPr="00377287">
              <w:rPr>
                <w:b/>
                <w:bCs/>
                <w:i/>
                <w:iCs/>
              </w:rPr>
              <w:t xml:space="preserve">Styrets forslag til vedtak: Saken oversendes </w:t>
            </w:r>
            <w:r>
              <w:rPr>
                <w:b/>
                <w:bCs/>
                <w:i/>
                <w:iCs/>
              </w:rPr>
              <w:t xml:space="preserve">redaksjonskomiteen. </w:t>
            </w:r>
          </w:p>
        </w:tc>
      </w:tr>
    </w:tbl>
    <w:p w14:paraId="37D2AA8E" w14:textId="77777777" w:rsidR="008C2F4B" w:rsidRPr="00377287" w:rsidRDefault="008C2F4B" w:rsidP="008C2F4B">
      <w:pPr>
        <w:rPr>
          <w:i/>
          <w:iCs/>
          <w:sz w:val="24"/>
          <w:szCs w:val="24"/>
        </w:rPr>
      </w:pPr>
    </w:p>
    <w:p w14:paraId="21555C79" w14:textId="77777777" w:rsidR="003344F6" w:rsidRDefault="003344F6" w:rsidP="007E23FA">
      <w:pPr>
        <w:autoSpaceDE w:val="0"/>
        <w:autoSpaceDN w:val="0"/>
        <w:adjustRightInd w:val="0"/>
        <w:spacing w:after="0" w:line="240" w:lineRule="auto"/>
        <w:jc w:val="both"/>
        <w:rPr>
          <w:rFonts w:cstheme="minorHAnsi"/>
          <w:b/>
          <w:color w:val="000000"/>
          <w:sz w:val="24"/>
          <w:szCs w:val="24"/>
        </w:rPr>
      </w:pPr>
    </w:p>
    <w:p w14:paraId="614429F0" w14:textId="77777777" w:rsidR="003344F6" w:rsidRDefault="003344F6" w:rsidP="007E23FA">
      <w:pPr>
        <w:autoSpaceDE w:val="0"/>
        <w:autoSpaceDN w:val="0"/>
        <w:adjustRightInd w:val="0"/>
        <w:spacing w:after="0" w:line="240" w:lineRule="auto"/>
        <w:jc w:val="both"/>
        <w:rPr>
          <w:rFonts w:cstheme="minorHAnsi"/>
          <w:b/>
          <w:color w:val="000000"/>
          <w:sz w:val="24"/>
          <w:szCs w:val="24"/>
        </w:rPr>
      </w:pPr>
    </w:p>
    <w:p w14:paraId="02C94165" w14:textId="3D001040" w:rsidR="003344F6" w:rsidRDefault="003344F6" w:rsidP="003344F6">
      <w:pPr>
        <w:rPr>
          <w:b/>
          <w:bCs/>
          <w:sz w:val="24"/>
          <w:szCs w:val="24"/>
        </w:rPr>
      </w:pPr>
      <w:r w:rsidRPr="003344F6">
        <w:rPr>
          <w:rFonts w:cstheme="minorHAnsi"/>
          <w:b/>
          <w:bCs/>
          <w:sz w:val="24"/>
          <w:szCs w:val="24"/>
        </w:rPr>
        <w:t xml:space="preserve">Sak </w:t>
      </w:r>
      <w:r w:rsidR="008C2F4B">
        <w:rPr>
          <w:rFonts w:cstheme="minorHAnsi"/>
          <w:b/>
          <w:bCs/>
          <w:sz w:val="24"/>
          <w:szCs w:val="24"/>
        </w:rPr>
        <w:t>9</w:t>
      </w:r>
      <w:r w:rsidRPr="003344F6">
        <w:rPr>
          <w:rFonts w:cstheme="minorHAnsi"/>
          <w:b/>
          <w:bCs/>
          <w:sz w:val="24"/>
          <w:szCs w:val="24"/>
        </w:rPr>
        <w:t xml:space="preserve"> Vadsø </w:t>
      </w:r>
      <w:r w:rsidR="008C2F4B">
        <w:rPr>
          <w:rFonts w:cstheme="minorHAnsi"/>
          <w:b/>
          <w:bCs/>
          <w:sz w:val="24"/>
          <w:szCs w:val="24"/>
        </w:rPr>
        <w:t xml:space="preserve">Ap - </w:t>
      </w:r>
      <w:r w:rsidRPr="003344F6">
        <w:rPr>
          <w:b/>
          <w:bCs/>
          <w:sz w:val="24"/>
          <w:szCs w:val="24"/>
        </w:rPr>
        <w:t>Elektrifisering av petroleumsnæringen</w:t>
      </w:r>
    </w:p>
    <w:p w14:paraId="467C2D28" w14:textId="161E231E" w:rsidR="00937E1F" w:rsidRPr="00937E1F" w:rsidRDefault="00937E1F" w:rsidP="003344F6">
      <w:pPr>
        <w:rPr>
          <w:b/>
          <w:bCs/>
          <w:sz w:val="24"/>
          <w:szCs w:val="24"/>
        </w:rPr>
      </w:pPr>
      <w:r>
        <w:rPr>
          <w:b/>
          <w:bCs/>
          <w:sz w:val="24"/>
          <w:szCs w:val="24"/>
          <w:highlight w:val="yellow"/>
        </w:rPr>
        <w:t xml:space="preserve">Innstilling red kom: </w:t>
      </w:r>
      <w:r w:rsidRPr="00B037D0">
        <w:rPr>
          <w:b/>
          <w:bCs/>
          <w:sz w:val="24"/>
          <w:szCs w:val="24"/>
          <w:highlight w:val="yellow"/>
        </w:rPr>
        <w:t>Sak 2, 8, 9- kra</w:t>
      </w:r>
      <w:r>
        <w:rPr>
          <w:b/>
          <w:bCs/>
          <w:sz w:val="24"/>
          <w:szCs w:val="24"/>
          <w:highlight w:val="yellow"/>
        </w:rPr>
        <w:t xml:space="preserve">ft/energi: en felles </w:t>
      </w:r>
      <w:r w:rsidRPr="00937E1F">
        <w:rPr>
          <w:b/>
          <w:bCs/>
          <w:sz w:val="24"/>
          <w:szCs w:val="24"/>
          <w:highlight w:val="yellow"/>
        </w:rPr>
        <w:t>uttalelse utarbeidet</w:t>
      </w:r>
    </w:p>
    <w:p w14:paraId="7DDE64DA" w14:textId="77777777" w:rsidR="003344F6" w:rsidRPr="007E23FA" w:rsidRDefault="003344F6" w:rsidP="003344F6">
      <w:pPr>
        <w:shd w:val="clear" w:color="auto" w:fill="FFFFFF"/>
        <w:spacing w:before="100" w:beforeAutospacing="1" w:after="100" w:afterAutospacing="1" w:line="240" w:lineRule="auto"/>
        <w:rPr>
          <w:rFonts w:cstheme="minorHAnsi"/>
          <w:sz w:val="24"/>
          <w:szCs w:val="24"/>
          <w:lang w:eastAsia="nb-NO"/>
        </w:rPr>
      </w:pPr>
      <w:r w:rsidRPr="007E23FA">
        <w:rPr>
          <w:rFonts w:cstheme="minorHAnsi"/>
          <w:sz w:val="24"/>
          <w:szCs w:val="24"/>
          <w:lang w:eastAsia="nb-NO"/>
        </w:rPr>
        <w:t>Bakgrunn:</w:t>
      </w:r>
      <w:r w:rsidRPr="007E23FA">
        <w:rPr>
          <w:rFonts w:cstheme="minorHAnsi"/>
          <w:sz w:val="24"/>
          <w:szCs w:val="24"/>
          <w:lang w:eastAsia="nb-NO"/>
        </w:rPr>
        <w:br/>
        <w:t>Vadsø Arbeiderparti mener at elektrifisering av petroleumsnæringen vil skape ett kraftunderskudd i Finnmark og gå på bekostning av annen næringsutvikling i Finnmark. Kraftunderskudd vil føre til økte strømpriser og mindre kraft til utvikling vil svekke Finnmark. Finnmark Arbeiderparti har som en hovedsak etablering av 420kV linje fra Skaidi til Varangerbotn. Elektrifisering av petroleumsnæringen vil kunne resultere i at det allikevel ikke er kraft til utvikling i Øst-Finnmark.</w:t>
      </w:r>
    </w:p>
    <w:p w14:paraId="57D002FF" w14:textId="77777777" w:rsidR="003344F6" w:rsidRPr="007E23FA" w:rsidRDefault="003344F6" w:rsidP="003344F6">
      <w:pPr>
        <w:shd w:val="clear" w:color="auto" w:fill="FFFFFF"/>
        <w:spacing w:before="100" w:beforeAutospacing="1" w:after="100" w:afterAutospacing="1" w:line="240" w:lineRule="auto"/>
        <w:rPr>
          <w:rFonts w:cstheme="minorHAnsi"/>
          <w:sz w:val="24"/>
          <w:szCs w:val="24"/>
          <w:lang w:eastAsia="nb-NO"/>
        </w:rPr>
      </w:pPr>
      <w:r w:rsidRPr="007E23FA">
        <w:rPr>
          <w:rFonts w:cstheme="minorHAnsi"/>
          <w:sz w:val="24"/>
          <w:szCs w:val="24"/>
          <w:lang w:eastAsia="nb-NO"/>
        </w:rPr>
        <w:t>Vadsø Arbeiderparti er samtidig innforstått med at det grønne skiftet og reduksjon av klimagasser krever elektrifisering på sikt. Det vi ber om er at man utsetter elektrifiseringen av petroleumsnæringen utenfor Finnmark, til det er utviklet ny kraftproduksjon i vårt fylke som sikrer annen næringsutvikling tilstrekkelig med kraft.</w:t>
      </w:r>
    </w:p>
    <w:p w14:paraId="620FCE85" w14:textId="77777777" w:rsidR="003344F6" w:rsidRPr="007E23FA" w:rsidRDefault="003344F6" w:rsidP="003344F6">
      <w:pPr>
        <w:shd w:val="clear" w:color="auto" w:fill="FFFFFF"/>
        <w:spacing w:before="100" w:beforeAutospacing="1" w:after="100" w:afterAutospacing="1" w:line="240" w:lineRule="auto"/>
        <w:rPr>
          <w:rFonts w:cstheme="minorHAnsi"/>
          <w:sz w:val="24"/>
          <w:szCs w:val="24"/>
          <w:lang w:eastAsia="nb-NO"/>
        </w:rPr>
      </w:pPr>
      <w:r w:rsidRPr="007E23FA">
        <w:rPr>
          <w:rFonts w:cstheme="minorHAnsi"/>
          <w:sz w:val="24"/>
          <w:szCs w:val="24"/>
          <w:lang w:eastAsia="nb-NO"/>
        </w:rPr>
        <w:t>Forslag til uttalelse:</w:t>
      </w:r>
    </w:p>
    <w:p w14:paraId="1372B503" w14:textId="77777777" w:rsidR="003344F6" w:rsidRPr="007E23FA" w:rsidRDefault="003344F6" w:rsidP="003344F6">
      <w:pPr>
        <w:shd w:val="clear" w:color="auto" w:fill="FFFFFF"/>
        <w:spacing w:before="100" w:beforeAutospacing="1" w:after="100" w:afterAutospacing="1" w:line="240" w:lineRule="auto"/>
        <w:rPr>
          <w:rFonts w:cstheme="minorHAnsi"/>
          <w:sz w:val="24"/>
          <w:szCs w:val="24"/>
          <w:lang w:eastAsia="nb-NO"/>
        </w:rPr>
      </w:pPr>
      <w:r w:rsidRPr="007E23FA">
        <w:rPr>
          <w:rFonts w:cstheme="minorHAnsi"/>
          <w:sz w:val="24"/>
          <w:szCs w:val="24"/>
          <w:lang w:eastAsia="nb-NO"/>
        </w:rPr>
        <w:t>Finnmark Arbeiderparti står fast på at fremføring av 420kV linja til Varangerbotn må forseres og etableres så raskt som mulig for å sikre næringsutvikling i Øst-Finnmark. En direkte trussel mot en slik utvikling vil være elektrifisering av petroleumsnæringen utenfor Finnmark. Finnmark Arbeiderparti erkjenner behovet for å redusere klimagassutslipp og de målene Norge er forpliktet til å nå, men vi ønsker at dette utsettes lenge nok til at annen kraftproduksjon er utviklet slik at Finnmark er sikret annen næringsutvikling.</w:t>
      </w:r>
    </w:p>
    <w:p w14:paraId="3296EEC3" w14:textId="77777777" w:rsidR="003344F6" w:rsidRPr="007E23FA" w:rsidRDefault="003344F6" w:rsidP="003344F6">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3344F6" w:rsidRPr="007E23FA" w14:paraId="6BDD2039" w14:textId="77777777" w:rsidTr="004D2D76">
        <w:tc>
          <w:tcPr>
            <w:tcW w:w="9062" w:type="dxa"/>
          </w:tcPr>
          <w:p w14:paraId="63526AEE" w14:textId="77777777" w:rsidR="003344F6" w:rsidRPr="007E23FA" w:rsidRDefault="003344F6" w:rsidP="004D2D76">
            <w:pPr>
              <w:rPr>
                <w:b/>
                <w:bCs/>
                <w:i/>
                <w:iCs/>
              </w:rPr>
            </w:pPr>
            <w:r w:rsidRPr="007E23FA">
              <w:rPr>
                <w:b/>
                <w:bCs/>
                <w:i/>
                <w:iCs/>
              </w:rPr>
              <w:t xml:space="preserve">Styrets forslag til vedtak: Saken oversendes redaksjonskomiteen. </w:t>
            </w:r>
          </w:p>
        </w:tc>
      </w:tr>
    </w:tbl>
    <w:p w14:paraId="1D2A1CE6" w14:textId="77777777" w:rsidR="003344F6" w:rsidRPr="00CD3274" w:rsidRDefault="003344F6" w:rsidP="003344F6">
      <w:pPr>
        <w:spacing w:after="0"/>
        <w:rPr>
          <w:rFonts w:cstheme="minorHAnsi"/>
          <w:sz w:val="24"/>
        </w:rPr>
      </w:pPr>
    </w:p>
    <w:p w14:paraId="014AD7B5" w14:textId="77777777" w:rsidR="003344F6" w:rsidRDefault="003344F6" w:rsidP="007E23FA">
      <w:pPr>
        <w:autoSpaceDE w:val="0"/>
        <w:autoSpaceDN w:val="0"/>
        <w:adjustRightInd w:val="0"/>
        <w:spacing w:after="0" w:line="240" w:lineRule="auto"/>
        <w:jc w:val="both"/>
        <w:rPr>
          <w:rFonts w:cstheme="minorHAnsi"/>
          <w:b/>
          <w:color w:val="000000"/>
          <w:sz w:val="24"/>
          <w:szCs w:val="24"/>
        </w:rPr>
      </w:pPr>
    </w:p>
    <w:p w14:paraId="525E39AC" w14:textId="71054414" w:rsidR="007E23FA" w:rsidRDefault="003344F6" w:rsidP="007E23FA">
      <w:pPr>
        <w:autoSpaceDE w:val="0"/>
        <w:autoSpaceDN w:val="0"/>
        <w:adjustRightInd w:val="0"/>
        <w:spacing w:after="0" w:line="240" w:lineRule="auto"/>
        <w:jc w:val="both"/>
        <w:rPr>
          <w:rFonts w:cstheme="minorHAnsi"/>
          <w:b/>
          <w:color w:val="000000"/>
          <w:sz w:val="24"/>
          <w:szCs w:val="24"/>
        </w:rPr>
      </w:pPr>
      <w:r>
        <w:rPr>
          <w:rFonts w:cstheme="minorHAnsi"/>
          <w:b/>
          <w:color w:val="000000"/>
          <w:sz w:val="24"/>
          <w:szCs w:val="24"/>
        </w:rPr>
        <w:t xml:space="preserve">Sak </w:t>
      </w:r>
      <w:r w:rsidR="008C2F4B">
        <w:rPr>
          <w:rFonts w:cstheme="minorHAnsi"/>
          <w:b/>
          <w:color w:val="000000"/>
          <w:sz w:val="24"/>
          <w:szCs w:val="24"/>
        </w:rPr>
        <w:t>3</w:t>
      </w:r>
      <w:r>
        <w:rPr>
          <w:rFonts w:cstheme="minorHAnsi"/>
          <w:b/>
          <w:color w:val="000000"/>
          <w:sz w:val="24"/>
          <w:szCs w:val="24"/>
        </w:rPr>
        <w:t xml:space="preserve"> Alta </w:t>
      </w:r>
      <w:r w:rsidR="008C2F4B">
        <w:rPr>
          <w:rFonts w:cstheme="minorHAnsi"/>
          <w:b/>
          <w:color w:val="000000"/>
          <w:sz w:val="24"/>
          <w:szCs w:val="24"/>
        </w:rPr>
        <w:t xml:space="preserve">Ap - </w:t>
      </w:r>
      <w:r w:rsidR="007E23FA" w:rsidRPr="007E23FA">
        <w:rPr>
          <w:rFonts w:cstheme="minorHAnsi"/>
          <w:b/>
          <w:color w:val="000000"/>
          <w:sz w:val="24"/>
          <w:szCs w:val="24"/>
        </w:rPr>
        <w:t xml:space="preserve">Innspill til høring om ny minerallov </w:t>
      </w:r>
    </w:p>
    <w:p w14:paraId="7211AF58" w14:textId="2B80BB61" w:rsidR="00B037D0" w:rsidRDefault="00B037D0" w:rsidP="007E23FA">
      <w:pPr>
        <w:autoSpaceDE w:val="0"/>
        <w:autoSpaceDN w:val="0"/>
        <w:adjustRightInd w:val="0"/>
        <w:spacing w:after="0" w:line="240" w:lineRule="auto"/>
        <w:jc w:val="both"/>
        <w:rPr>
          <w:rFonts w:cstheme="minorHAnsi"/>
          <w:b/>
          <w:color w:val="000000"/>
          <w:sz w:val="24"/>
          <w:szCs w:val="24"/>
        </w:rPr>
      </w:pPr>
    </w:p>
    <w:p w14:paraId="04A14E2F" w14:textId="0AE36F0C" w:rsidR="00B037D0" w:rsidRPr="007E23FA" w:rsidRDefault="00937E1F" w:rsidP="007E23FA">
      <w:pPr>
        <w:autoSpaceDE w:val="0"/>
        <w:autoSpaceDN w:val="0"/>
        <w:adjustRightInd w:val="0"/>
        <w:spacing w:after="0" w:line="240" w:lineRule="auto"/>
        <w:jc w:val="both"/>
        <w:rPr>
          <w:rFonts w:cstheme="minorHAnsi"/>
          <w:b/>
          <w:color w:val="000000"/>
          <w:sz w:val="24"/>
          <w:szCs w:val="24"/>
        </w:rPr>
      </w:pPr>
      <w:r>
        <w:rPr>
          <w:rFonts w:cstheme="minorHAnsi"/>
          <w:b/>
          <w:color w:val="000000"/>
          <w:sz w:val="24"/>
          <w:szCs w:val="24"/>
          <w:highlight w:val="yellow"/>
        </w:rPr>
        <w:t xml:space="preserve">Innstilling red. kom.; </w:t>
      </w:r>
      <w:r w:rsidR="00B037D0" w:rsidRPr="00B037D0">
        <w:rPr>
          <w:rFonts w:cstheme="minorHAnsi"/>
          <w:b/>
          <w:color w:val="000000"/>
          <w:sz w:val="24"/>
          <w:szCs w:val="24"/>
          <w:highlight w:val="yellow"/>
        </w:rPr>
        <w:t xml:space="preserve">Støttes med noen justeringer. Omskriving av kulepunkt 2 og 3, tar bort «herunder reindriften», ligger implisitt i kulepunkt 6. </w:t>
      </w:r>
      <w:r w:rsidR="000D0B9E">
        <w:rPr>
          <w:rFonts w:cstheme="minorHAnsi"/>
          <w:b/>
          <w:color w:val="000000"/>
          <w:sz w:val="24"/>
          <w:szCs w:val="24"/>
          <w:highlight w:val="yellow"/>
        </w:rPr>
        <w:t xml:space="preserve">Nytt punkt inn, </w:t>
      </w:r>
      <w:proofErr w:type="spellStart"/>
      <w:r w:rsidR="000D0B9E">
        <w:rPr>
          <w:rFonts w:cstheme="minorHAnsi"/>
          <w:b/>
          <w:color w:val="000000"/>
          <w:sz w:val="24"/>
          <w:szCs w:val="24"/>
          <w:highlight w:val="yellow"/>
        </w:rPr>
        <w:t>Hfest</w:t>
      </w:r>
      <w:proofErr w:type="spellEnd"/>
      <w:r w:rsidR="000D0B9E">
        <w:rPr>
          <w:rFonts w:cstheme="minorHAnsi"/>
          <w:b/>
          <w:color w:val="000000"/>
          <w:sz w:val="24"/>
          <w:szCs w:val="24"/>
          <w:highlight w:val="yellow"/>
        </w:rPr>
        <w:t xml:space="preserve"> Ap. </w:t>
      </w:r>
      <w:r w:rsidR="00B037D0" w:rsidRPr="00B037D0">
        <w:rPr>
          <w:rFonts w:cstheme="minorHAnsi"/>
          <w:b/>
          <w:color w:val="000000"/>
          <w:sz w:val="24"/>
          <w:szCs w:val="24"/>
          <w:highlight w:val="yellow"/>
        </w:rPr>
        <w:t>Oversendes næringsministeren, nærings- og fiskerikomiteen, våre folk på tinget</w:t>
      </w:r>
    </w:p>
    <w:p w14:paraId="03D760A4" w14:textId="70405F5B" w:rsidR="007E23FA" w:rsidRDefault="007E23FA" w:rsidP="007E23FA">
      <w:pPr>
        <w:autoSpaceDE w:val="0"/>
        <w:autoSpaceDN w:val="0"/>
        <w:adjustRightInd w:val="0"/>
        <w:spacing w:after="0" w:line="240" w:lineRule="auto"/>
        <w:jc w:val="both"/>
        <w:rPr>
          <w:rFonts w:cstheme="minorHAnsi"/>
          <w:bCs/>
          <w:color w:val="000000"/>
          <w:sz w:val="24"/>
          <w:szCs w:val="24"/>
        </w:rPr>
      </w:pPr>
      <w:r w:rsidRPr="007E23FA">
        <w:rPr>
          <w:rFonts w:cstheme="minorHAnsi"/>
          <w:bCs/>
          <w:color w:val="000000"/>
          <w:sz w:val="24"/>
          <w:szCs w:val="24"/>
        </w:rPr>
        <w:t xml:space="preserve"> </w:t>
      </w:r>
    </w:p>
    <w:p w14:paraId="70971EC4" w14:textId="4A0D6A4E" w:rsidR="00937E1F" w:rsidRDefault="00937E1F" w:rsidP="007E23FA">
      <w:pPr>
        <w:autoSpaceDE w:val="0"/>
        <w:autoSpaceDN w:val="0"/>
        <w:adjustRightInd w:val="0"/>
        <w:spacing w:after="0" w:line="240" w:lineRule="auto"/>
        <w:jc w:val="both"/>
        <w:rPr>
          <w:rFonts w:cstheme="minorHAnsi"/>
          <w:bCs/>
          <w:color w:val="000000"/>
          <w:sz w:val="24"/>
          <w:szCs w:val="24"/>
        </w:rPr>
      </w:pPr>
      <w:r>
        <w:rPr>
          <w:rFonts w:cstheme="minorHAnsi"/>
          <w:bCs/>
          <w:color w:val="000000"/>
          <w:sz w:val="24"/>
          <w:szCs w:val="24"/>
        </w:rPr>
        <w:t>Nytt forslag, med justeringer:</w:t>
      </w:r>
    </w:p>
    <w:p w14:paraId="5E4F5B60" w14:textId="77777777"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lastRenderedPageBreak/>
        <w:t>Utredning og forslag til ny minerallov legger opp til store endringer tilknyttet fagområdet og forvaltningen tilknyttet dette.</w:t>
      </w:r>
    </w:p>
    <w:p w14:paraId="08E800D5" w14:textId="7CC9A770" w:rsidR="00937E1F" w:rsidRPr="00FF23D4" w:rsidRDefault="00937E1F" w:rsidP="00937E1F">
      <w:pPr>
        <w:rPr>
          <w:rFonts w:cstheme="minorHAnsi"/>
          <w:bCs/>
        </w:rPr>
      </w:pPr>
    </w:p>
    <w:p w14:paraId="4774B09D" w14:textId="61332A25"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Utredningen beskriv</w:t>
      </w:r>
      <w:r>
        <w:rPr>
          <w:rFonts w:asciiTheme="minorHAnsi" w:hAnsiTheme="minorHAnsi" w:cstheme="minorHAnsi"/>
          <w:bCs/>
        </w:rPr>
        <w:t>er reindriftens bruk av utmark. I</w:t>
      </w:r>
      <w:r w:rsidRPr="00FF23D4">
        <w:rPr>
          <w:rFonts w:asciiTheme="minorHAnsi" w:hAnsiTheme="minorHAnsi" w:cstheme="minorHAnsi"/>
          <w:bCs/>
        </w:rPr>
        <w:t xml:space="preserve"> tillegg må det ses på andre næringers bruk og behov for areal. </w:t>
      </w:r>
    </w:p>
    <w:p w14:paraId="62A84A94" w14:textId="77777777" w:rsidR="00937E1F" w:rsidRPr="00FF23D4" w:rsidRDefault="00937E1F" w:rsidP="00937E1F">
      <w:pPr>
        <w:pStyle w:val="Listeavsnitt"/>
        <w:rPr>
          <w:rFonts w:asciiTheme="minorHAnsi" w:hAnsiTheme="minorHAnsi" w:cstheme="minorHAnsi"/>
          <w:bCs/>
          <w:sz w:val="24"/>
          <w:szCs w:val="24"/>
        </w:rPr>
      </w:pPr>
    </w:p>
    <w:p w14:paraId="6D41FDE8" w14:textId="77777777"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 xml:space="preserve">Det er ikke heldig at utredningen legger opp til «avtalefrihet» for bruk av områder der rettigheter må eksproprieres. Dette kan medføre en uheldig forvaltning og utilsiktede konsekvenser. </w:t>
      </w:r>
    </w:p>
    <w:p w14:paraId="17B6ADF0" w14:textId="77777777" w:rsidR="00937E1F" w:rsidRPr="00FF23D4" w:rsidRDefault="00937E1F" w:rsidP="00937E1F">
      <w:pPr>
        <w:pStyle w:val="Listeavsnitt"/>
        <w:rPr>
          <w:rFonts w:asciiTheme="minorHAnsi" w:hAnsiTheme="minorHAnsi" w:cstheme="minorHAnsi"/>
          <w:bCs/>
          <w:sz w:val="24"/>
          <w:szCs w:val="24"/>
        </w:rPr>
      </w:pPr>
    </w:p>
    <w:p w14:paraId="563B7F04" w14:textId="77777777"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FEFO kan ikke settes til side som grunneier i mineralsaker. Vederlag til FEFO som grunneier kommer alle innbyggere i Finnmark til gode. Kommunens forvaltningsansvar og lokaldemokratiets skjønnsmessige vurderinger må ikke settes til side eller svekkes.</w:t>
      </w:r>
    </w:p>
    <w:p w14:paraId="4384AA73" w14:textId="77777777" w:rsidR="00937E1F" w:rsidRPr="00FF23D4" w:rsidRDefault="00937E1F" w:rsidP="00937E1F">
      <w:pPr>
        <w:pStyle w:val="Default"/>
        <w:jc w:val="both"/>
        <w:rPr>
          <w:rFonts w:asciiTheme="minorHAnsi" w:hAnsiTheme="minorHAnsi" w:cstheme="minorHAnsi"/>
          <w:bCs/>
        </w:rPr>
      </w:pPr>
    </w:p>
    <w:p w14:paraId="538BCA21" w14:textId="77777777"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Den nye mineralloven kan ikke være løsningen for Norges folkerettslige forpliktelser oven for samer/urfolk.</w:t>
      </w:r>
    </w:p>
    <w:p w14:paraId="34D6315A" w14:textId="77777777" w:rsidR="00937E1F" w:rsidRPr="00FF23D4" w:rsidRDefault="00937E1F" w:rsidP="00937E1F">
      <w:pPr>
        <w:pStyle w:val="Default"/>
        <w:ind w:left="720"/>
        <w:jc w:val="both"/>
        <w:rPr>
          <w:rFonts w:asciiTheme="minorHAnsi" w:hAnsiTheme="minorHAnsi" w:cstheme="minorHAnsi"/>
          <w:bCs/>
        </w:rPr>
      </w:pPr>
    </w:p>
    <w:p w14:paraId="1830099D" w14:textId="77777777" w:rsidR="00937E1F" w:rsidRPr="00FF23D4"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Et nytt regelverk må koordinere de ulike etatenes og myndighetsnivåenes på en god måte.</w:t>
      </w:r>
    </w:p>
    <w:p w14:paraId="05ED7D31" w14:textId="77777777" w:rsidR="00937E1F" w:rsidRPr="00FF23D4" w:rsidRDefault="00937E1F" w:rsidP="00937E1F">
      <w:pPr>
        <w:pStyle w:val="Listeavsnitt"/>
        <w:rPr>
          <w:rFonts w:asciiTheme="minorHAnsi" w:hAnsiTheme="minorHAnsi" w:cstheme="minorHAnsi"/>
          <w:bCs/>
          <w:sz w:val="24"/>
          <w:szCs w:val="24"/>
        </w:rPr>
      </w:pPr>
    </w:p>
    <w:p w14:paraId="02E87A46" w14:textId="77777777" w:rsidR="00937E1F" w:rsidRPr="00335D6D"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bCs/>
        </w:rPr>
        <w:t>Behandlingstid opp mot 10 år er en uakseptabel lang behandlingstid.</w:t>
      </w:r>
    </w:p>
    <w:p w14:paraId="2BA78F1F" w14:textId="77777777" w:rsidR="00937E1F" w:rsidRPr="00FF23D4" w:rsidRDefault="00937E1F" w:rsidP="00937E1F">
      <w:pPr>
        <w:pStyle w:val="Listeavsnitt"/>
        <w:rPr>
          <w:rFonts w:asciiTheme="minorHAnsi" w:hAnsiTheme="minorHAnsi" w:cstheme="minorHAnsi"/>
          <w:color w:val="222222"/>
          <w:shd w:val="clear" w:color="auto" w:fill="FFFFFF"/>
        </w:rPr>
      </w:pPr>
    </w:p>
    <w:p w14:paraId="562A5AE0" w14:textId="32F417A8" w:rsidR="00937E1F" w:rsidRPr="00937E1F" w:rsidRDefault="00937E1F" w:rsidP="00937E1F">
      <w:pPr>
        <w:pStyle w:val="Default"/>
        <w:numPr>
          <w:ilvl w:val="0"/>
          <w:numId w:val="1"/>
        </w:numPr>
        <w:jc w:val="both"/>
        <w:rPr>
          <w:rFonts w:asciiTheme="minorHAnsi" w:hAnsiTheme="minorHAnsi" w:cstheme="minorHAnsi"/>
          <w:bCs/>
        </w:rPr>
      </w:pPr>
      <w:r w:rsidRPr="00FF23D4">
        <w:rPr>
          <w:rFonts w:asciiTheme="minorHAnsi" w:hAnsiTheme="minorHAnsi" w:cstheme="minorHAnsi"/>
          <w:color w:val="222222"/>
          <w:shd w:val="clear" w:color="auto" w:fill="FFFFFF"/>
        </w:rPr>
        <w:t>Det bør innføres en ordning som sikrer lokalsamfunnet og de kommunene som legger til rette for mineralutvinning, en større del av verdiskapningen.</w:t>
      </w:r>
    </w:p>
    <w:p w14:paraId="79E5B7D0" w14:textId="77777777" w:rsidR="00937E1F" w:rsidRDefault="00937E1F" w:rsidP="00937E1F">
      <w:pPr>
        <w:pStyle w:val="Listeavsnitt"/>
        <w:rPr>
          <w:rFonts w:asciiTheme="minorHAnsi" w:hAnsiTheme="minorHAnsi" w:cstheme="minorHAnsi"/>
          <w:bCs/>
        </w:rPr>
      </w:pPr>
    </w:p>
    <w:p w14:paraId="593C5069" w14:textId="77777777" w:rsidR="00937E1F" w:rsidRPr="00FF23D4" w:rsidRDefault="00937E1F" w:rsidP="00937E1F">
      <w:pPr>
        <w:pStyle w:val="Default"/>
        <w:ind w:left="720"/>
        <w:jc w:val="both"/>
        <w:rPr>
          <w:rFonts w:asciiTheme="minorHAnsi" w:hAnsiTheme="minorHAnsi" w:cstheme="minorHAnsi"/>
          <w:bCs/>
        </w:rPr>
      </w:pPr>
    </w:p>
    <w:p w14:paraId="7FB401E8" w14:textId="100BE244" w:rsidR="00937E1F" w:rsidRPr="00937E1F" w:rsidRDefault="00937E1F" w:rsidP="007E23FA">
      <w:pPr>
        <w:autoSpaceDE w:val="0"/>
        <w:autoSpaceDN w:val="0"/>
        <w:adjustRightInd w:val="0"/>
        <w:spacing w:after="0" w:line="240" w:lineRule="auto"/>
        <w:jc w:val="both"/>
        <w:rPr>
          <w:rFonts w:cstheme="minorHAnsi"/>
          <w:b/>
          <w:bCs/>
          <w:i/>
          <w:color w:val="000000"/>
          <w:sz w:val="24"/>
          <w:szCs w:val="24"/>
        </w:rPr>
      </w:pPr>
      <w:r w:rsidRPr="00937E1F">
        <w:rPr>
          <w:rFonts w:cstheme="minorHAnsi"/>
          <w:b/>
          <w:bCs/>
          <w:i/>
          <w:color w:val="000000"/>
          <w:sz w:val="24"/>
          <w:szCs w:val="24"/>
        </w:rPr>
        <w:t xml:space="preserve">Opprinnelig forslag Alta Ap: </w:t>
      </w:r>
    </w:p>
    <w:p w14:paraId="70F9937A" w14:textId="77777777" w:rsidR="00937E1F" w:rsidRPr="007E23FA" w:rsidRDefault="00937E1F" w:rsidP="007E23FA">
      <w:pPr>
        <w:autoSpaceDE w:val="0"/>
        <w:autoSpaceDN w:val="0"/>
        <w:adjustRightInd w:val="0"/>
        <w:spacing w:after="0" w:line="240" w:lineRule="auto"/>
        <w:jc w:val="both"/>
        <w:rPr>
          <w:rFonts w:cstheme="minorHAnsi"/>
          <w:bCs/>
          <w:color w:val="000000"/>
          <w:sz w:val="24"/>
          <w:szCs w:val="24"/>
        </w:rPr>
      </w:pPr>
    </w:p>
    <w:p w14:paraId="78A32F4B"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Utredning og forslag til ny minerallov legger opp til store endringer tilknyttet fagområdet og forvaltningen tilknyttet dette.</w:t>
      </w:r>
    </w:p>
    <w:p w14:paraId="275A4789" w14:textId="77777777" w:rsidR="007E23FA" w:rsidRPr="00937E1F" w:rsidRDefault="007E23FA" w:rsidP="007E23FA">
      <w:pPr>
        <w:autoSpaceDE w:val="0"/>
        <w:autoSpaceDN w:val="0"/>
        <w:adjustRightInd w:val="0"/>
        <w:spacing w:after="0" w:line="240" w:lineRule="auto"/>
        <w:jc w:val="both"/>
        <w:rPr>
          <w:rFonts w:cstheme="minorHAnsi"/>
          <w:bCs/>
          <w:i/>
          <w:color w:val="000000"/>
          <w:sz w:val="24"/>
          <w:szCs w:val="24"/>
        </w:rPr>
      </w:pPr>
    </w:p>
    <w:p w14:paraId="4D770CD7"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 xml:space="preserve">I Finnmark er ikke annen bruk av berørte områder tilstrekkelig utredet eller beskrevet. </w:t>
      </w:r>
    </w:p>
    <w:p w14:paraId="6B34652D" w14:textId="77777777" w:rsidR="007E23FA" w:rsidRPr="00937E1F" w:rsidRDefault="007E23FA" w:rsidP="007E23FA">
      <w:pPr>
        <w:spacing w:line="252" w:lineRule="auto"/>
        <w:ind w:left="720"/>
        <w:rPr>
          <w:rFonts w:cstheme="minorHAnsi"/>
          <w:bCs/>
          <w:i/>
          <w:sz w:val="24"/>
          <w:szCs w:val="24"/>
          <w:lang w:eastAsia="nb-NO"/>
        </w:rPr>
      </w:pPr>
    </w:p>
    <w:p w14:paraId="541A5DB7"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 xml:space="preserve">Utredningen fokuserer i for stor grad på en ensidig beskrivelse av reindriftens bruk av utmark, mens andre samiske grupper eller andre folkegruppers bruk av den samme utmarken i stor grad er utelatt. </w:t>
      </w:r>
    </w:p>
    <w:p w14:paraId="128A24C1" w14:textId="77777777" w:rsidR="007E23FA" w:rsidRPr="00937E1F" w:rsidRDefault="007E23FA" w:rsidP="007E23FA">
      <w:pPr>
        <w:spacing w:line="252" w:lineRule="auto"/>
        <w:ind w:left="720"/>
        <w:rPr>
          <w:rFonts w:cstheme="minorHAnsi"/>
          <w:bCs/>
          <w:i/>
          <w:sz w:val="24"/>
          <w:szCs w:val="24"/>
          <w:lang w:eastAsia="nb-NO"/>
        </w:rPr>
      </w:pPr>
    </w:p>
    <w:p w14:paraId="58B0A979"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 xml:space="preserve">Det er ikke heldig at utredningen legger opp til «avtalefrihet» for bruk av områder der rettigheter må eksproprieres. Dette kan medføre en uheldig forvaltning og utilsiktede konsekvenser. </w:t>
      </w:r>
    </w:p>
    <w:p w14:paraId="0C626AFD" w14:textId="77777777" w:rsidR="007E23FA" w:rsidRPr="00937E1F" w:rsidRDefault="007E23FA" w:rsidP="007E23FA">
      <w:pPr>
        <w:spacing w:line="252" w:lineRule="auto"/>
        <w:ind w:left="720"/>
        <w:rPr>
          <w:rFonts w:cstheme="minorHAnsi"/>
          <w:bCs/>
          <w:i/>
          <w:sz w:val="24"/>
          <w:szCs w:val="24"/>
          <w:lang w:eastAsia="nb-NO"/>
        </w:rPr>
      </w:pPr>
    </w:p>
    <w:p w14:paraId="36AF3232"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lastRenderedPageBreak/>
        <w:t>FEFO kan ikke settes til side som grunneier i mineralsaker. Vederlag til FEFO som grunneier kommer alle innbyggere i Finnmark til gode. Kommunens forvaltningsansvar og lokaldemokratiets skjønnsmessige vurderinger må ikke settes til side eller svekkes.</w:t>
      </w:r>
    </w:p>
    <w:p w14:paraId="7A256A2C" w14:textId="77777777" w:rsidR="007E23FA" w:rsidRPr="00937E1F" w:rsidRDefault="007E23FA" w:rsidP="007E23FA">
      <w:pPr>
        <w:autoSpaceDE w:val="0"/>
        <w:autoSpaceDN w:val="0"/>
        <w:adjustRightInd w:val="0"/>
        <w:spacing w:after="0" w:line="240" w:lineRule="auto"/>
        <w:jc w:val="both"/>
        <w:rPr>
          <w:rFonts w:cstheme="minorHAnsi"/>
          <w:bCs/>
          <w:i/>
          <w:color w:val="000000"/>
          <w:sz w:val="24"/>
          <w:szCs w:val="24"/>
        </w:rPr>
      </w:pPr>
    </w:p>
    <w:p w14:paraId="08671B2A"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 xml:space="preserve">Den nye mineralloven kan ikke være løsningen for Norges folkerettslige forpliktelser oven for samer/urfolk, herunder reindriften. </w:t>
      </w:r>
    </w:p>
    <w:p w14:paraId="7689D36D" w14:textId="77777777" w:rsidR="007E23FA" w:rsidRPr="00937E1F" w:rsidRDefault="007E23FA" w:rsidP="007E23FA">
      <w:pPr>
        <w:autoSpaceDE w:val="0"/>
        <w:autoSpaceDN w:val="0"/>
        <w:adjustRightInd w:val="0"/>
        <w:spacing w:after="0" w:line="240" w:lineRule="auto"/>
        <w:ind w:left="720"/>
        <w:jc w:val="both"/>
        <w:rPr>
          <w:rFonts w:cstheme="minorHAnsi"/>
          <w:bCs/>
          <w:i/>
          <w:color w:val="000000"/>
          <w:sz w:val="24"/>
          <w:szCs w:val="24"/>
        </w:rPr>
      </w:pPr>
    </w:p>
    <w:p w14:paraId="2080ED24"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Et nytt regelverk må koordinere de ulike etatenes og myndighetsnivåenes på en god måte.</w:t>
      </w:r>
    </w:p>
    <w:p w14:paraId="0D165154" w14:textId="77777777" w:rsidR="007E23FA" w:rsidRPr="00937E1F" w:rsidRDefault="007E23FA" w:rsidP="007E23FA">
      <w:pPr>
        <w:spacing w:line="252" w:lineRule="auto"/>
        <w:ind w:left="720"/>
        <w:rPr>
          <w:rFonts w:cstheme="minorHAnsi"/>
          <w:bCs/>
          <w:i/>
          <w:sz w:val="24"/>
          <w:szCs w:val="24"/>
          <w:lang w:eastAsia="nb-NO"/>
        </w:rPr>
      </w:pPr>
    </w:p>
    <w:p w14:paraId="2C3AAF6D" w14:textId="77777777" w:rsidR="007E23FA" w:rsidRPr="00937E1F" w:rsidRDefault="007E23FA" w:rsidP="007E23FA">
      <w:pPr>
        <w:numPr>
          <w:ilvl w:val="0"/>
          <w:numId w:val="1"/>
        </w:numPr>
        <w:autoSpaceDE w:val="0"/>
        <w:autoSpaceDN w:val="0"/>
        <w:adjustRightInd w:val="0"/>
        <w:spacing w:after="0" w:line="240" w:lineRule="auto"/>
        <w:jc w:val="both"/>
        <w:rPr>
          <w:rFonts w:cstheme="minorHAnsi"/>
          <w:bCs/>
          <w:i/>
          <w:color w:val="000000"/>
          <w:sz w:val="24"/>
          <w:szCs w:val="24"/>
        </w:rPr>
      </w:pPr>
      <w:r w:rsidRPr="00937E1F">
        <w:rPr>
          <w:rFonts w:cstheme="minorHAnsi"/>
          <w:bCs/>
          <w:i/>
          <w:color w:val="000000"/>
          <w:sz w:val="24"/>
          <w:szCs w:val="24"/>
        </w:rPr>
        <w:t>Behandlingstid opp mot 10 år er en uakseptabel lang behandlingstid.</w:t>
      </w:r>
    </w:p>
    <w:p w14:paraId="6268AD01" w14:textId="77777777" w:rsidR="007E23FA" w:rsidRPr="007E23FA" w:rsidRDefault="007E23FA" w:rsidP="007E23FA">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7E23FA" w:rsidRPr="007E23FA" w14:paraId="00879A16" w14:textId="77777777" w:rsidTr="004D2D76">
        <w:tc>
          <w:tcPr>
            <w:tcW w:w="9062" w:type="dxa"/>
          </w:tcPr>
          <w:p w14:paraId="64C1F958" w14:textId="77777777" w:rsidR="007E23FA" w:rsidRPr="007E23FA" w:rsidRDefault="007E23FA" w:rsidP="007E23FA">
            <w:pPr>
              <w:rPr>
                <w:b/>
                <w:bCs/>
                <w:i/>
                <w:iCs/>
                <w:sz w:val="24"/>
                <w:szCs w:val="24"/>
              </w:rPr>
            </w:pPr>
            <w:r w:rsidRPr="007E23FA">
              <w:rPr>
                <w:b/>
                <w:bCs/>
                <w:i/>
                <w:iCs/>
                <w:sz w:val="24"/>
                <w:szCs w:val="24"/>
              </w:rPr>
              <w:t xml:space="preserve">Styrets forslag til vedtak: Saken oversendes redaksjonskomiteen. </w:t>
            </w:r>
          </w:p>
        </w:tc>
      </w:tr>
    </w:tbl>
    <w:p w14:paraId="6D2EEDCB" w14:textId="77777777" w:rsidR="007E23FA" w:rsidRPr="007E23FA" w:rsidRDefault="007E23FA" w:rsidP="007E23FA">
      <w:pPr>
        <w:rPr>
          <w:rFonts w:cstheme="minorHAnsi"/>
          <w:bCs/>
          <w:sz w:val="24"/>
          <w:szCs w:val="24"/>
        </w:rPr>
      </w:pPr>
    </w:p>
    <w:p w14:paraId="0ACE3CBF" w14:textId="77777777" w:rsidR="007E23FA" w:rsidRPr="007E23FA" w:rsidRDefault="007E23FA" w:rsidP="007E23FA">
      <w:pPr>
        <w:rPr>
          <w:b/>
          <w:sz w:val="24"/>
          <w:szCs w:val="24"/>
        </w:rPr>
      </w:pPr>
    </w:p>
    <w:p w14:paraId="24FD1785" w14:textId="2663BC0B" w:rsidR="007E23FA" w:rsidRDefault="003344F6" w:rsidP="007E23FA">
      <w:pPr>
        <w:rPr>
          <w:b/>
          <w:sz w:val="24"/>
          <w:szCs w:val="24"/>
        </w:rPr>
      </w:pPr>
      <w:r>
        <w:rPr>
          <w:b/>
          <w:sz w:val="24"/>
          <w:szCs w:val="24"/>
        </w:rPr>
        <w:t xml:space="preserve">Sak 5 Alta </w:t>
      </w:r>
      <w:r w:rsidR="008C2F4B">
        <w:rPr>
          <w:b/>
          <w:sz w:val="24"/>
          <w:szCs w:val="24"/>
        </w:rPr>
        <w:t xml:space="preserve">Ap - </w:t>
      </w:r>
      <w:r w:rsidR="007E23FA" w:rsidRPr="007E23FA">
        <w:rPr>
          <w:b/>
          <w:sz w:val="24"/>
          <w:szCs w:val="24"/>
        </w:rPr>
        <w:t>Å styrke laget rundt eleven</w:t>
      </w:r>
    </w:p>
    <w:p w14:paraId="5B31AC24" w14:textId="6D80A748" w:rsidR="00B037D0" w:rsidRPr="007E23FA" w:rsidRDefault="00937E1F" w:rsidP="007E23FA">
      <w:pPr>
        <w:rPr>
          <w:b/>
          <w:sz w:val="24"/>
          <w:szCs w:val="24"/>
        </w:rPr>
      </w:pPr>
      <w:r>
        <w:rPr>
          <w:b/>
          <w:sz w:val="24"/>
          <w:szCs w:val="24"/>
          <w:highlight w:val="yellow"/>
        </w:rPr>
        <w:t xml:space="preserve">Innstilling red. kom.; </w:t>
      </w:r>
      <w:r w:rsidR="00B037D0" w:rsidRPr="000D0B9E">
        <w:rPr>
          <w:b/>
          <w:sz w:val="24"/>
          <w:szCs w:val="24"/>
          <w:highlight w:val="yellow"/>
        </w:rPr>
        <w:t xml:space="preserve">Støttes </w:t>
      </w:r>
      <w:r w:rsidR="000D0B9E">
        <w:rPr>
          <w:b/>
          <w:sz w:val="24"/>
          <w:szCs w:val="24"/>
          <w:highlight w:val="yellow"/>
        </w:rPr>
        <w:t xml:space="preserve">med et tillegg. </w:t>
      </w:r>
      <w:r>
        <w:rPr>
          <w:b/>
          <w:sz w:val="24"/>
          <w:szCs w:val="24"/>
          <w:highlight w:val="yellow"/>
        </w:rPr>
        <w:t>O</w:t>
      </w:r>
      <w:r w:rsidR="00B037D0" w:rsidRPr="000D0B9E">
        <w:rPr>
          <w:b/>
          <w:sz w:val="24"/>
          <w:szCs w:val="24"/>
          <w:highlight w:val="yellow"/>
        </w:rPr>
        <w:t xml:space="preserve">versendes kunnskapsministeren, og </w:t>
      </w:r>
      <w:r w:rsidR="00F7045B" w:rsidRPr="000D0B9E">
        <w:rPr>
          <w:b/>
          <w:sz w:val="24"/>
          <w:szCs w:val="24"/>
          <w:highlight w:val="yellow"/>
        </w:rPr>
        <w:t>utdannings- og</w:t>
      </w:r>
      <w:r w:rsidR="008B0CA8" w:rsidRPr="000D0B9E">
        <w:rPr>
          <w:b/>
          <w:sz w:val="24"/>
          <w:szCs w:val="24"/>
          <w:highlight w:val="yellow"/>
        </w:rPr>
        <w:t xml:space="preserve"> forskningskomiteen, samt fylkeskommunen</w:t>
      </w:r>
      <w:r w:rsidR="000D0B9E">
        <w:rPr>
          <w:b/>
          <w:sz w:val="24"/>
          <w:szCs w:val="24"/>
        </w:rPr>
        <w:t xml:space="preserve">. </w:t>
      </w:r>
    </w:p>
    <w:p w14:paraId="1C7C22A2" w14:textId="77777777" w:rsidR="007E23FA" w:rsidRPr="007E23FA" w:rsidRDefault="007E23FA" w:rsidP="007E23FA">
      <w:pPr>
        <w:rPr>
          <w:sz w:val="24"/>
          <w:szCs w:val="24"/>
        </w:rPr>
      </w:pPr>
      <w:r w:rsidRPr="007E23FA">
        <w:rPr>
          <w:sz w:val="24"/>
          <w:szCs w:val="24"/>
        </w:rPr>
        <w:t xml:space="preserve">Skolen er en av de aller viktigste arenaene i barn og unges liv. Som 6-åringer går vi inn skoleporten for første gang, og etter tretten år går vi ut igjen – forhåpentligvis klar for å møte voksenlivet på en god måte. I denne perioden er det mye som skal mestres både sosialt og faglig. Og det er mange faktorer som er med på å bestemme hvordan barn og unge opplever skolehverdagen. Familiens omsorgssituasjon og økonomi, barnets fysiske og psykiske helse, opplevelsen av inkludering og tilhørighet, det generelle skolemiljøet og graden av tverrfaglig kompetanse til de voksne på skolen, er faktorer som påvirker hverdagen og framtiden til barn og unge. </w:t>
      </w:r>
    </w:p>
    <w:p w14:paraId="6149681B" w14:textId="77777777" w:rsidR="007E23FA" w:rsidRPr="007E23FA" w:rsidRDefault="007E23FA" w:rsidP="007E23FA">
      <w:pPr>
        <w:rPr>
          <w:sz w:val="24"/>
          <w:szCs w:val="24"/>
        </w:rPr>
      </w:pPr>
      <w:r w:rsidRPr="007E23FA">
        <w:rPr>
          <w:sz w:val="24"/>
          <w:szCs w:val="24"/>
        </w:rPr>
        <w:t>Det snakkes varmt om laget rundt eleven, men pandemien og lærerstreiken har avdekket store utfordringer i lærernes hverdag. Samfunnet har lagt altfor mange oppgaver på lærerne alene. Vi trenger mer sosialfaglig personell i skolen, slik at lærerne får mer tid til å være lærer. Miljøterapeutene og den sosialfaglige kompetansen i skolen skal fungere som en støtte til lærerne og jobber dedikert med enkeltelever og det psykososiale skolemiljøet. Den sosialfaglige kompetansen som disse yrkesgruppene representerer er et viktig supplement til de ansatte med pedagogisk kompetanse.</w:t>
      </w:r>
    </w:p>
    <w:p w14:paraId="582BCA0B" w14:textId="77777777" w:rsidR="007E23FA" w:rsidRPr="007E23FA" w:rsidRDefault="007E23FA" w:rsidP="007E23FA">
      <w:pPr>
        <w:rPr>
          <w:sz w:val="24"/>
          <w:szCs w:val="24"/>
        </w:rPr>
      </w:pPr>
      <w:r w:rsidRPr="007E23FA">
        <w:rPr>
          <w:sz w:val="24"/>
          <w:szCs w:val="24"/>
        </w:rPr>
        <w:t xml:space="preserve">Oppvekstreformen og den nye barnevernloven gir hele kommunen et større ansvar for barnet, både faglig og økonomisk. Sentralt i reformen er at kommunene skal forebygge heller enn å reparere. Alle barn har krav på et skoletilbud. Alle barn har med seg livet sitt i sekken når de kommer inn skoleporten, og for mange blir sekken så overveldende at de ikke vil ha forutsetninger for å ta imot læring. Det kan være en dag, en uke, eller i verste fall en hel skolegang. Vi må møte barna med kompetanse som kan ivareta hele barnet, og som gjennom tverrfaglig styrking og samarbeid, kan ivareta hele barnet. </w:t>
      </w:r>
    </w:p>
    <w:p w14:paraId="22F2F9F7" w14:textId="54C59B45" w:rsidR="007E23FA" w:rsidRPr="007E23FA" w:rsidRDefault="007E23FA" w:rsidP="007E23FA">
      <w:pPr>
        <w:rPr>
          <w:sz w:val="24"/>
          <w:szCs w:val="24"/>
        </w:rPr>
      </w:pPr>
      <w:r w:rsidRPr="007E23FA">
        <w:rPr>
          <w:sz w:val="24"/>
          <w:szCs w:val="24"/>
        </w:rPr>
        <w:lastRenderedPageBreak/>
        <w:t>Vi hører stadig om elever med skolevegring, at unge utvikler psykiske lidelser og at mange ikke får den oppfølgingen de trenger. Å «styrke laget rundt eleven» kan ikke bare være et slagord i valgkamp. Det krever handling</w:t>
      </w:r>
      <w:r w:rsidR="000D0B9E">
        <w:rPr>
          <w:sz w:val="24"/>
          <w:szCs w:val="24"/>
        </w:rPr>
        <w:t xml:space="preserve">, </w:t>
      </w:r>
      <w:r w:rsidR="000D0B9E" w:rsidRPr="006F18EA">
        <w:rPr>
          <w:sz w:val="24"/>
          <w:szCs w:val="24"/>
          <w:highlight w:val="yellow"/>
        </w:rPr>
        <w:t>og en styrking av kommuneøkonomien er en viktig forutsetning</w:t>
      </w:r>
      <w:r w:rsidRPr="006F18EA">
        <w:rPr>
          <w:sz w:val="24"/>
          <w:szCs w:val="24"/>
          <w:highlight w:val="yellow"/>
        </w:rPr>
        <w:t>.</w:t>
      </w:r>
    </w:p>
    <w:p w14:paraId="5E6C36C5" w14:textId="77777777" w:rsidR="007E23FA" w:rsidRPr="007E23FA" w:rsidRDefault="007E23FA" w:rsidP="007E23FA">
      <w:pPr>
        <w:rPr>
          <w:sz w:val="24"/>
          <w:szCs w:val="24"/>
        </w:rPr>
      </w:pPr>
    </w:p>
    <w:tbl>
      <w:tblPr>
        <w:tblStyle w:val="Tabellrutenett"/>
        <w:tblW w:w="0" w:type="auto"/>
        <w:tblLook w:val="04A0" w:firstRow="1" w:lastRow="0" w:firstColumn="1" w:lastColumn="0" w:noHBand="0" w:noVBand="1"/>
      </w:tblPr>
      <w:tblGrid>
        <w:gridCol w:w="9062"/>
      </w:tblGrid>
      <w:tr w:rsidR="007E23FA" w:rsidRPr="007E23FA" w14:paraId="16B9B613" w14:textId="77777777" w:rsidTr="004D2D76">
        <w:tc>
          <w:tcPr>
            <w:tcW w:w="9062" w:type="dxa"/>
          </w:tcPr>
          <w:p w14:paraId="787E0CB0" w14:textId="77777777" w:rsidR="007E23FA" w:rsidRPr="007E23FA" w:rsidRDefault="007E23FA" w:rsidP="007E23FA">
            <w:pPr>
              <w:rPr>
                <w:b/>
                <w:bCs/>
                <w:i/>
                <w:iCs/>
                <w:sz w:val="24"/>
                <w:szCs w:val="24"/>
              </w:rPr>
            </w:pPr>
            <w:r w:rsidRPr="007E23FA">
              <w:rPr>
                <w:b/>
                <w:bCs/>
                <w:i/>
                <w:iCs/>
                <w:sz w:val="24"/>
                <w:szCs w:val="24"/>
              </w:rPr>
              <w:t xml:space="preserve">Styrets forslag til vedtak: Saken oversendes redaksjonskomiteen. </w:t>
            </w:r>
          </w:p>
        </w:tc>
      </w:tr>
    </w:tbl>
    <w:p w14:paraId="6D8AAD5F" w14:textId="77777777" w:rsidR="007E23FA" w:rsidRPr="007E23FA" w:rsidRDefault="007E23FA" w:rsidP="007E23FA">
      <w:pPr>
        <w:rPr>
          <w:i/>
          <w:iCs/>
          <w:sz w:val="24"/>
          <w:szCs w:val="24"/>
        </w:rPr>
      </w:pPr>
    </w:p>
    <w:p w14:paraId="7C2A17BC" w14:textId="77777777" w:rsidR="007E23FA" w:rsidRPr="007E23FA" w:rsidRDefault="007E23FA" w:rsidP="007E23FA">
      <w:pPr>
        <w:rPr>
          <w:rFonts w:cstheme="minorHAnsi"/>
          <w:bCs/>
          <w:sz w:val="24"/>
          <w:szCs w:val="24"/>
        </w:rPr>
      </w:pPr>
    </w:p>
    <w:p w14:paraId="75DD7BCF" w14:textId="681B66CD" w:rsidR="007E23FA" w:rsidRDefault="003344F6" w:rsidP="007E23FA">
      <w:pPr>
        <w:rPr>
          <w:rFonts w:cstheme="minorHAnsi"/>
          <w:b/>
          <w:sz w:val="24"/>
          <w:szCs w:val="24"/>
        </w:rPr>
      </w:pPr>
      <w:r>
        <w:rPr>
          <w:rFonts w:cstheme="minorHAnsi"/>
          <w:b/>
          <w:sz w:val="24"/>
          <w:szCs w:val="24"/>
        </w:rPr>
        <w:t xml:space="preserve">Sak 6 </w:t>
      </w:r>
      <w:r w:rsidR="007E23FA" w:rsidRPr="007E23FA">
        <w:rPr>
          <w:rFonts w:cstheme="minorHAnsi"/>
          <w:b/>
          <w:sz w:val="24"/>
          <w:szCs w:val="24"/>
        </w:rPr>
        <w:t xml:space="preserve">Gamvik </w:t>
      </w:r>
      <w:r w:rsidR="008C2F4B">
        <w:rPr>
          <w:rFonts w:cstheme="minorHAnsi"/>
          <w:b/>
          <w:sz w:val="24"/>
          <w:szCs w:val="24"/>
        </w:rPr>
        <w:t xml:space="preserve">Ap </w:t>
      </w:r>
      <w:r w:rsidR="006F18EA">
        <w:rPr>
          <w:rFonts w:cstheme="minorHAnsi"/>
          <w:b/>
          <w:sz w:val="24"/>
          <w:szCs w:val="24"/>
        </w:rPr>
        <w:t>–</w:t>
      </w:r>
      <w:r w:rsidR="008C2F4B">
        <w:rPr>
          <w:rFonts w:cstheme="minorHAnsi"/>
          <w:b/>
          <w:sz w:val="24"/>
          <w:szCs w:val="24"/>
        </w:rPr>
        <w:t xml:space="preserve"> </w:t>
      </w:r>
    </w:p>
    <w:p w14:paraId="75FDA318" w14:textId="0ECA3992" w:rsidR="006F18EA" w:rsidRPr="007E23FA" w:rsidRDefault="00937E1F" w:rsidP="007E23FA">
      <w:pPr>
        <w:rPr>
          <w:rFonts w:cstheme="minorHAnsi"/>
          <w:b/>
          <w:sz w:val="24"/>
          <w:szCs w:val="24"/>
        </w:rPr>
      </w:pPr>
      <w:r>
        <w:rPr>
          <w:rFonts w:cstheme="minorHAnsi"/>
          <w:b/>
          <w:sz w:val="24"/>
          <w:szCs w:val="24"/>
          <w:highlight w:val="yellow"/>
        </w:rPr>
        <w:t xml:space="preserve">Innstilling red. kom: </w:t>
      </w:r>
      <w:r w:rsidR="006F18EA" w:rsidRPr="006F18EA">
        <w:rPr>
          <w:rFonts w:cstheme="minorHAnsi"/>
          <w:b/>
          <w:sz w:val="24"/>
          <w:szCs w:val="24"/>
          <w:highlight w:val="yellow"/>
        </w:rPr>
        <w:t>Støttes og oversendes styret for videre oppfølging.</w:t>
      </w:r>
      <w:r w:rsidR="006F18EA">
        <w:rPr>
          <w:rFonts w:cstheme="minorHAnsi"/>
          <w:b/>
          <w:sz w:val="24"/>
          <w:szCs w:val="24"/>
        </w:rPr>
        <w:t xml:space="preserve"> </w:t>
      </w:r>
    </w:p>
    <w:p w14:paraId="4CE39F6C" w14:textId="77777777" w:rsidR="007E23FA" w:rsidRPr="007E23FA" w:rsidRDefault="007E23FA" w:rsidP="007E23FA">
      <w:pPr>
        <w:rPr>
          <w:rFonts w:ascii="Calibri" w:hAnsi="Calibri" w:cs="Calibri"/>
          <w:b/>
          <w:bCs/>
          <w:sz w:val="24"/>
          <w:szCs w:val="24"/>
        </w:rPr>
      </w:pPr>
      <w:r w:rsidRPr="007E23FA">
        <w:rPr>
          <w:rFonts w:ascii="Calibri" w:hAnsi="Calibri" w:cs="Calibri"/>
          <w:b/>
          <w:bCs/>
          <w:sz w:val="24"/>
          <w:szCs w:val="24"/>
        </w:rPr>
        <w:t>Styrking av fiskerihavna og farled gjennom utdyping av havna i Mehamn, Gamvik kommune</w:t>
      </w:r>
    </w:p>
    <w:p w14:paraId="5367C960"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Som mange andre distriktskommuner i Finnmark står også Gamvik kommune overfor økende utfordringer med å opprettholde folketall og sysselsetting. Vi trenger derfor økt tilgang på ung arbeidskraft og nye attraktive jobber. Gamvik kommune er en fiskerikommune, utvikling av fiskerinæringer og den marine infrastrukturen er derfor grunnleggende for å opprettholde livsgrunnlaget for vår kommune,</w:t>
      </w:r>
    </w:p>
    <w:p w14:paraId="4FA54B3B"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 xml:space="preserve">Det må derfor for settes inn konkrete tiltak som kan begrense utflyttingen og styrke innflyttingen til Gamvik kommune. </w:t>
      </w:r>
    </w:p>
    <w:p w14:paraId="1343EABB"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 xml:space="preserve">Dette må omfatte satsinger på utvikling av attraktivere bosteder, rekrutteringsstrategier overfor unge voksne og barnefamilier samt flere attraktive jobber i etablerte og nye næringer med langsiktig bærekraft. </w:t>
      </w:r>
    </w:p>
    <w:p w14:paraId="2F90C8AC"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 xml:space="preserve">Gamvik kommune gjør allerede mye for å styrke næringslivet her, men situasjonen krever også en målrettet nasjonal distrikts- og regionalpolitikk som tar hensyn til våre behov. </w:t>
      </w:r>
    </w:p>
    <w:p w14:paraId="606F45ED"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 xml:space="preserve">I denne sammenheng ser vi styrking av infrastrukturen ved havna i Mehamn som ett viktig attraksjonsfremmende, næringspolitisk virkemiddel. </w:t>
      </w:r>
    </w:p>
    <w:p w14:paraId="27DA6DF7" w14:textId="77777777" w:rsidR="007E23FA" w:rsidRPr="007E23FA" w:rsidRDefault="007E23FA" w:rsidP="007E23FA">
      <w:pPr>
        <w:rPr>
          <w:rFonts w:ascii="Calibri" w:hAnsi="Calibri" w:cs="Calibri"/>
          <w:b/>
          <w:bCs/>
          <w:sz w:val="24"/>
          <w:szCs w:val="24"/>
        </w:rPr>
      </w:pPr>
      <w:r w:rsidRPr="007E23FA">
        <w:rPr>
          <w:rFonts w:ascii="Calibri" w:hAnsi="Calibri" w:cs="Calibri"/>
          <w:b/>
          <w:bCs/>
          <w:sz w:val="24"/>
          <w:szCs w:val="24"/>
        </w:rPr>
        <w:t>Bakgrunn</w:t>
      </w:r>
    </w:p>
    <w:p w14:paraId="01B9608B" w14:textId="77777777" w:rsidR="007E23FA" w:rsidRPr="007E23FA" w:rsidRDefault="007E23FA" w:rsidP="007E23FA">
      <w:pPr>
        <w:numPr>
          <w:ilvl w:val="0"/>
          <w:numId w:val="8"/>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Det har de senere årene vært gjort flere utredninger, studier og kartlegginger av en utvidelse og utdyping av havna i Mehamn. </w:t>
      </w:r>
    </w:p>
    <w:p w14:paraId="3FB976BC" w14:textId="77777777" w:rsidR="007E23FA" w:rsidRPr="007E23FA" w:rsidRDefault="007E23FA" w:rsidP="007E23FA">
      <w:pPr>
        <w:numPr>
          <w:ilvl w:val="0"/>
          <w:numId w:val="8"/>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Utdyping av Mehamn havn er planlagt, men ikke finansiert</w:t>
      </w:r>
    </w:p>
    <w:p w14:paraId="490CD3A7" w14:textId="77777777" w:rsidR="007E23FA" w:rsidRPr="007E23FA" w:rsidRDefault="007E23FA" w:rsidP="007E23FA">
      <w:pPr>
        <w:numPr>
          <w:ilvl w:val="0"/>
          <w:numId w:val="8"/>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Utdyping av Mehamn havn er allerede omtalt NTP og klargjort for NTP</w:t>
      </w:r>
    </w:p>
    <w:p w14:paraId="0C2097D8" w14:textId="77777777" w:rsidR="007E23FA" w:rsidRPr="007E23FA" w:rsidRDefault="007E23FA" w:rsidP="007E23FA">
      <w:pPr>
        <w:rPr>
          <w:rFonts w:ascii="Calibri" w:hAnsi="Calibri" w:cs="Calibri"/>
          <w:b/>
          <w:bCs/>
          <w:sz w:val="24"/>
          <w:szCs w:val="24"/>
        </w:rPr>
      </w:pPr>
    </w:p>
    <w:p w14:paraId="596DFBB4" w14:textId="77777777" w:rsidR="007E23FA" w:rsidRPr="007E23FA" w:rsidRDefault="007E23FA" w:rsidP="007E23FA">
      <w:pPr>
        <w:rPr>
          <w:rFonts w:ascii="Calibri" w:hAnsi="Calibri" w:cs="Calibri"/>
          <w:b/>
          <w:bCs/>
          <w:sz w:val="24"/>
          <w:szCs w:val="24"/>
        </w:rPr>
      </w:pPr>
      <w:r w:rsidRPr="007E23FA">
        <w:rPr>
          <w:rFonts w:ascii="Calibri" w:hAnsi="Calibri" w:cs="Calibri"/>
          <w:b/>
          <w:bCs/>
          <w:sz w:val="24"/>
          <w:szCs w:val="24"/>
        </w:rPr>
        <w:t>Begrunnelse for tiltaket</w:t>
      </w:r>
    </w:p>
    <w:p w14:paraId="6B5E181B" w14:textId="77777777" w:rsidR="007E23FA" w:rsidRPr="007E23FA" w:rsidRDefault="007E23FA" w:rsidP="007E23FA">
      <w:pPr>
        <w:numPr>
          <w:ilvl w:val="0"/>
          <w:numId w:val="8"/>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En god og sikker farled og fiskerihavn i tilknytning til Mehamn havns infrastruktur, er en forutsetning for en effektiv og trygg fiskerihavn samt person- og godstransport </w:t>
      </w:r>
    </w:p>
    <w:p w14:paraId="13CFBD58" w14:textId="77777777" w:rsidR="007E23FA" w:rsidRPr="007E23FA" w:rsidRDefault="007E23FA" w:rsidP="007E23FA">
      <w:pPr>
        <w:numPr>
          <w:ilvl w:val="0"/>
          <w:numId w:val="8"/>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Utdyping av havna i Mehamn skal derfor både møte dagens utfordringer og framtidas muligheter</w:t>
      </w:r>
    </w:p>
    <w:p w14:paraId="239FA46C" w14:textId="77777777" w:rsidR="007E23FA" w:rsidRPr="007E23FA" w:rsidRDefault="007E23FA" w:rsidP="007E23FA">
      <w:pPr>
        <w:rPr>
          <w:rFonts w:ascii="Calibri" w:hAnsi="Calibri" w:cs="Calibri"/>
          <w:sz w:val="24"/>
          <w:szCs w:val="24"/>
        </w:rPr>
      </w:pPr>
    </w:p>
    <w:p w14:paraId="3E7399B4" w14:textId="77777777" w:rsidR="007E23FA" w:rsidRPr="007E23FA" w:rsidRDefault="007E23FA" w:rsidP="007E23FA">
      <w:pPr>
        <w:rPr>
          <w:rFonts w:ascii="Calibri" w:hAnsi="Calibri" w:cs="Calibri"/>
          <w:b/>
          <w:bCs/>
          <w:sz w:val="24"/>
          <w:szCs w:val="24"/>
        </w:rPr>
      </w:pPr>
      <w:r w:rsidRPr="007E23FA">
        <w:rPr>
          <w:rFonts w:ascii="Calibri" w:hAnsi="Calibri" w:cs="Calibri"/>
          <w:b/>
          <w:bCs/>
          <w:sz w:val="24"/>
          <w:szCs w:val="24"/>
        </w:rPr>
        <w:t>Tiltaket skal:</w:t>
      </w:r>
    </w:p>
    <w:p w14:paraId="73DC5964"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Legge til rette for økt regularitet for Hurtigruten</w:t>
      </w:r>
    </w:p>
    <w:p w14:paraId="675E4AB6"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Oppnå bedre sikkerhet for større fartøyer, noe som også vil bidra å redusere faren for miljøskadelige hendelser i havna.</w:t>
      </w:r>
    </w:p>
    <w:p w14:paraId="27650BD9"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Gi større og mer dyptgående </w:t>
      </w:r>
      <w:proofErr w:type="spellStart"/>
      <w:r w:rsidRPr="007E23FA">
        <w:rPr>
          <w:rFonts w:ascii="Calibri" w:hAnsi="Calibri" w:cs="Calibri"/>
          <w:sz w:val="24"/>
          <w:lang w:eastAsia="nb-NO"/>
        </w:rPr>
        <w:t>båter</w:t>
      </w:r>
      <w:proofErr w:type="spellEnd"/>
      <w:r w:rsidRPr="007E23FA">
        <w:rPr>
          <w:rFonts w:ascii="Calibri" w:hAnsi="Calibri" w:cs="Calibri"/>
          <w:sz w:val="24"/>
          <w:lang w:eastAsia="nb-NO"/>
        </w:rPr>
        <w:t xml:space="preserve"> sikker adkomst til havna i Mehamn</w:t>
      </w:r>
    </w:p>
    <w:p w14:paraId="6A84549A"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Bidra til økning i antall landinger av flere og større fartøyer, som igjen vil gi økt næringsaktivitet og positive ringvirkninger for sysselsetting og lokalmiljø</w:t>
      </w:r>
    </w:p>
    <w:p w14:paraId="71AE90CD"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Gi kortere reisetid, herunder økt klimagevinst, betydelig kapasitetsøkning, bedre regularitet og mer effektiv og utnyttelse av de eksisterende kaianleggene </w:t>
      </w:r>
    </w:p>
    <w:p w14:paraId="50F60826"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Bidra til å møte antatt økning i mer gods fra land til sjø. Økt dybde vil gi kaiplass for godsbåter og gods</w:t>
      </w:r>
    </w:p>
    <w:p w14:paraId="09A3876E" w14:textId="77777777" w:rsidR="007E23FA" w:rsidRPr="007E23FA" w:rsidRDefault="007E23FA" w:rsidP="007E23FA">
      <w:pPr>
        <w:numPr>
          <w:ilvl w:val="0"/>
          <w:numId w:val="9"/>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Bidra til mer effektivt fiske hvor flere og større båter vil kunne levere sine fangster i Mehamn havn</w:t>
      </w:r>
    </w:p>
    <w:p w14:paraId="618F3078" w14:textId="77777777" w:rsidR="007E23FA" w:rsidRPr="007E23FA" w:rsidRDefault="007E23FA" w:rsidP="007E23FA">
      <w:pPr>
        <w:rPr>
          <w:rFonts w:ascii="Calibri" w:hAnsi="Calibri" w:cs="Calibri"/>
          <w:sz w:val="24"/>
          <w:szCs w:val="24"/>
        </w:rPr>
      </w:pPr>
    </w:p>
    <w:p w14:paraId="4D435D8F" w14:textId="77777777" w:rsidR="007E23FA" w:rsidRPr="007E23FA" w:rsidRDefault="007E23FA" w:rsidP="007E23FA">
      <w:pPr>
        <w:rPr>
          <w:rFonts w:ascii="Calibri" w:hAnsi="Calibri" w:cs="Calibri"/>
          <w:b/>
          <w:bCs/>
          <w:sz w:val="24"/>
          <w:szCs w:val="24"/>
        </w:rPr>
      </w:pPr>
      <w:r w:rsidRPr="007E23FA">
        <w:rPr>
          <w:rFonts w:ascii="Calibri" w:hAnsi="Calibri" w:cs="Calibri"/>
          <w:b/>
          <w:bCs/>
          <w:sz w:val="24"/>
          <w:szCs w:val="24"/>
        </w:rPr>
        <w:t xml:space="preserve">      Andre stikkord er: </w:t>
      </w:r>
    </w:p>
    <w:p w14:paraId="2C691B5B" w14:textId="77777777" w:rsidR="007E23FA" w:rsidRPr="007E23FA" w:rsidRDefault="007E23FA" w:rsidP="007E23FA">
      <w:pPr>
        <w:numPr>
          <w:ilvl w:val="0"/>
          <w:numId w:val="10"/>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Reduserte lønnskostnader; mindre overtid og nattarbeid</w:t>
      </w:r>
    </w:p>
    <w:p w14:paraId="574B34D2" w14:textId="77777777" w:rsidR="007E23FA" w:rsidRPr="007E23FA" w:rsidRDefault="007E23FA" w:rsidP="007E23FA">
      <w:pPr>
        <w:numPr>
          <w:ilvl w:val="0"/>
          <w:numId w:val="10"/>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Redusert ventetid gitt flere fartøy til kai samtidig</w:t>
      </w:r>
    </w:p>
    <w:p w14:paraId="7B36300E" w14:textId="77777777" w:rsidR="007E23FA" w:rsidRPr="007E23FA" w:rsidRDefault="007E23FA" w:rsidP="007E23FA">
      <w:pPr>
        <w:numPr>
          <w:ilvl w:val="0"/>
          <w:numId w:val="10"/>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Betydelig miljøgevinst gjennom redusert drivstofforbruk både i fiskeriflåten og i transportleddet </w:t>
      </w:r>
    </w:p>
    <w:p w14:paraId="68DE8C22" w14:textId="77777777" w:rsidR="007E23FA" w:rsidRPr="007E23FA" w:rsidRDefault="007E23FA" w:rsidP="007E23FA">
      <w:pPr>
        <w:rPr>
          <w:rFonts w:ascii="Calibri" w:hAnsi="Calibri" w:cs="Calibri"/>
          <w:sz w:val="24"/>
          <w:szCs w:val="24"/>
        </w:rPr>
      </w:pPr>
    </w:p>
    <w:p w14:paraId="3CB2E8B7" w14:textId="77777777" w:rsidR="007E23FA" w:rsidRPr="007E23FA" w:rsidRDefault="007E23FA" w:rsidP="007E23FA">
      <w:pPr>
        <w:ind w:left="360"/>
        <w:rPr>
          <w:rFonts w:ascii="Calibri" w:hAnsi="Calibri" w:cs="Calibri"/>
          <w:b/>
          <w:bCs/>
          <w:sz w:val="24"/>
          <w:szCs w:val="24"/>
        </w:rPr>
      </w:pPr>
      <w:r w:rsidRPr="007E23FA">
        <w:rPr>
          <w:rFonts w:ascii="Calibri" w:hAnsi="Calibri" w:cs="Calibri"/>
          <w:b/>
          <w:bCs/>
          <w:sz w:val="24"/>
          <w:szCs w:val="24"/>
        </w:rPr>
        <w:t xml:space="preserve">Utløsende behov </w:t>
      </w:r>
    </w:p>
    <w:p w14:paraId="369691B1" w14:textId="77777777" w:rsidR="007E23FA" w:rsidRPr="007E23FA" w:rsidRDefault="007E23FA" w:rsidP="007E23FA">
      <w:pPr>
        <w:numPr>
          <w:ilvl w:val="0"/>
          <w:numId w:val="11"/>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Dybden i havna setter begrensninger for hvor store </w:t>
      </w:r>
      <w:proofErr w:type="spellStart"/>
      <w:r w:rsidRPr="007E23FA">
        <w:rPr>
          <w:rFonts w:ascii="Calibri" w:hAnsi="Calibri" w:cs="Calibri"/>
          <w:sz w:val="24"/>
          <w:lang w:eastAsia="nb-NO"/>
        </w:rPr>
        <w:t>båter</w:t>
      </w:r>
      <w:proofErr w:type="spellEnd"/>
      <w:r w:rsidRPr="007E23FA">
        <w:rPr>
          <w:rFonts w:ascii="Calibri" w:hAnsi="Calibri" w:cs="Calibri"/>
          <w:sz w:val="24"/>
          <w:lang w:eastAsia="nb-NO"/>
        </w:rPr>
        <w:t xml:space="preserve"> som kan anløpe Mehamn </w:t>
      </w:r>
    </w:p>
    <w:p w14:paraId="49600BA4" w14:textId="77777777" w:rsidR="007E23FA" w:rsidRPr="007E23FA" w:rsidRDefault="007E23FA" w:rsidP="007E23FA">
      <w:pPr>
        <w:numPr>
          <w:ilvl w:val="0"/>
          <w:numId w:val="11"/>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Over tid har størrelsen på fartøyer økt både i lengde og dybde. Dette er en utvikling som fortsetter </w:t>
      </w:r>
    </w:p>
    <w:p w14:paraId="04AB7257" w14:textId="77777777" w:rsidR="007E23FA" w:rsidRPr="007E23FA" w:rsidRDefault="007E23FA" w:rsidP="007E23FA">
      <w:pPr>
        <w:numPr>
          <w:ilvl w:val="0"/>
          <w:numId w:val="11"/>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Betydelig fare for at havna velges bort i framtida dersom den ikke gjennomgår nødvendig oppgradering/modernisering</w:t>
      </w:r>
    </w:p>
    <w:p w14:paraId="404E2C54" w14:textId="77777777" w:rsidR="007E23FA" w:rsidRPr="007E23FA" w:rsidRDefault="007E23FA" w:rsidP="007E23FA">
      <w:pPr>
        <w:numPr>
          <w:ilvl w:val="0"/>
          <w:numId w:val="11"/>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Næringsgrunnlaget innen fiskeri vil på sikt kunne bli truet gjennom sviktende infrastruktur</w:t>
      </w:r>
    </w:p>
    <w:p w14:paraId="12075940" w14:textId="77777777" w:rsidR="007E23FA" w:rsidRPr="007E23FA" w:rsidRDefault="007E23FA" w:rsidP="007E23FA">
      <w:pPr>
        <w:rPr>
          <w:rFonts w:ascii="Calibri" w:hAnsi="Calibri" w:cs="Calibri"/>
          <w:sz w:val="24"/>
          <w:szCs w:val="24"/>
        </w:rPr>
      </w:pPr>
    </w:p>
    <w:p w14:paraId="3EF7B1B5" w14:textId="77777777" w:rsidR="007E23FA" w:rsidRPr="007E23FA" w:rsidRDefault="007E23FA" w:rsidP="007E23FA">
      <w:pPr>
        <w:ind w:left="360"/>
        <w:rPr>
          <w:rFonts w:ascii="Calibri" w:hAnsi="Calibri" w:cs="Calibri"/>
          <w:b/>
          <w:bCs/>
          <w:sz w:val="24"/>
          <w:szCs w:val="24"/>
        </w:rPr>
      </w:pPr>
      <w:r w:rsidRPr="007E23FA">
        <w:rPr>
          <w:rFonts w:ascii="Calibri" w:hAnsi="Calibri" w:cs="Calibri"/>
          <w:b/>
          <w:bCs/>
          <w:sz w:val="24"/>
          <w:szCs w:val="24"/>
        </w:rPr>
        <w:t>Samlet vurdering</w:t>
      </w:r>
    </w:p>
    <w:p w14:paraId="3F695534" w14:textId="77777777" w:rsidR="007E23FA" w:rsidRPr="007E23FA" w:rsidRDefault="007E23FA" w:rsidP="007E23FA">
      <w:pPr>
        <w:numPr>
          <w:ilvl w:val="0"/>
          <w:numId w:val="12"/>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Ifølge Vista analyse vil tiltakene kunne bidra til å videreutvikle Mehamn til en robust havn med basis i et sterkt maritimt miljø</w:t>
      </w:r>
    </w:p>
    <w:p w14:paraId="46F68DAC" w14:textId="77777777" w:rsidR="007E23FA" w:rsidRPr="007E23FA" w:rsidRDefault="007E23FA" w:rsidP="007E23FA">
      <w:pPr>
        <w:numPr>
          <w:ilvl w:val="0"/>
          <w:numId w:val="12"/>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En god og sikker farled i tilknytning til Mehamn havns infrastruktur, er en forutsetning for en effektiv og trygg fiskerihavn samt person- og godstransport </w:t>
      </w:r>
    </w:p>
    <w:p w14:paraId="7BA5DAE5" w14:textId="77777777" w:rsidR="007E23FA" w:rsidRPr="007E23FA" w:rsidRDefault="007E23FA" w:rsidP="007E23FA">
      <w:pPr>
        <w:numPr>
          <w:ilvl w:val="0"/>
          <w:numId w:val="12"/>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Utbyggingen vil være et vesentlig bidrag for øket verdiskaping i kommunen, som er nærmere 100 % fiskeavhengig, ikke minst ved bedre råstofftilgang</w:t>
      </w:r>
    </w:p>
    <w:p w14:paraId="24CB741C" w14:textId="77777777" w:rsidR="007E23FA" w:rsidRPr="007E23FA" w:rsidRDefault="007E23FA" w:rsidP="007E23FA">
      <w:pPr>
        <w:numPr>
          <w:ilvl w:val="0"/>
          <w:numId w:val="12"/>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Veien til Mehamn er værutsatt og kan være mye stengt i løpet av vinteren. Havna og flyplassen er i disse periodene adkomstalternativene til Mehamn </w:t>
      </w:r>
    </w:p>
    <w:p w14:paraId="2C3225D2" w14:textId="77777777" w:rsidR="007E23FA" w:rsidRPr="007E23FA" w:rsidRDefault="007E23FA" w:rsidP="007E23FA">
      <w:pPr>
        <w:rPr>
          <w:rFonts w:ascii="Calibri" w:hAnsi="Calibri" w:cs="Calibri"/>
          <w:sz w:val="24"/>
          <w:szCs w:val="24"/>
        </w:rPr>
      </w:pPr>
    </w:p>
    <w:p w14:paraId="1AE1C65A" w14:textId="77777777" w:rsidR="007E23FA" w:rsidRPr="007E23FA" w:rsidRDefault="007E23FA" w:rsidP="007E23FA">
      <w:pPr>
        <w:ind w:left="360"/>
        <w:rPr>
          <w:rFonts w:ascii="Calibri" w:hAnsi="Calibri" w:cs="Calibri"/>
          <w:b/>
          <w:bCs/>
          <w:sz w:val="24"/>
          <w:szCs w:val="24"/>
        </w:rPr>
      </w:pPr>
      <w:r w:rsidRPr="007E23FA">
        <w:rPr>
          <w:rFonts w:ascii="Calibri" w:hAnsi="Calibri" w:cs="Calibri"/>
          <w:b/>
          <w:bCs/>
          <w:sz w:val="24"/>
          <w:szCs w:val="24"/>
        </w:rPr>
        <w:t>Konklusjon</w:t>
      </w:r>
    </w:p>
    <w:p w14:paraId="62833519" w14:textId="77777777" w:rsidR="007E23FA" w:rsidRPr="007E23FA" w:rsidRDefault="007E23FA" w:rsidP="007E23FA">
      <w:pPr>
        <w:numPr>
          <w:ilvl w:val="0"/>
          <w:numId w:val="13"/>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lastRenderedPageBreak/>
        <w:t>Det er nødvendig å finne en framtidsretta løsning på de krevende farledsforholdene som preger anløpene til havna i Mehamn i Gamvik kommune </w:t>
      </w:r>
    </w:p>
    <w:p w14:paraId="5E98E815" w14:textId="77777777" w:rsidR="007E23FA" w:rsidRPr="007E23FA" w:rsidRDefault="007E23FA" w:rsidP="007E23FA">
      <w:pPr>
        <w:numPr>
          <w:ilvl w:val="0"/>
          <w:numId w:val="13"/>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 xml:space="preserve">Siden </w:t>
      </w:r>
      <w:proofErr w:type="spellStart"/>
      <w:r w:rsidRPr="007E23FA">
        <w:rPr>
          <w:rFonts w:ascii="Calibri" w:hAnsi="Calibri" w:cs="Calibri"/>
          <w:sz w:val="24"/>
          <w:lang w:eastAsia="nb-NO"/>
        </w:rPr>
        <w:t>havna</w:t>
      </w:r>
      <w:proofErr w:type="spellEnd"/>
      <w:r w:rsidRPr="007E23FA">
        <w:rPr>
          <w:rFonts w:ascii="Calibri" w:hAnsi="Calibri" w:cs="Calibri"/>
          <w:sz w:val="24"/>
          <w:lang w:eastAsia="nb-NO"/>
        </w:rPr>
        <w:t xml:space="preserve"> i Mehamn er en del av farleden svekker havnas nåværende tilstand sjøsikkerheten og muligheten for en sikker og effektiv skipstrafikk</w:t>
      </w:r>
    </w:p>
    <w:p w14:paraId="2B0C4BF7" w14:textId="77777777" w:rsidR="007E23FA" w:rsidRPr="007E23FA" w:rsidRDefault="007E23FA" w:rsidP="007E23FA">
      <w:pPr>
        <w:numPr>
          <w:ilvl w:val="0"/>
          <w:numId w:val="13"/>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Det foreligger allerede konkrete planer for utdyping av havna i Mehamn, iverksetting avhenger imidlertid av nødvendige statlige bevilgninger</w:t>
      </w:r>
    </w:p>
    <w:p w14:paraId="11CB1082" w14:textId="77777777" w:rsidR="007E23FA" w:rsidRPr="007E23FA" w:rsidRDefault="007E23FA" w:rsidP="007E23FA">
      <w:pPr>
        <w:numPr>
          <w:ilvl w:val="0"/>
          <w:numId w:val="13"/>
        </w:numPr>
        <w:suppressAutoHyphens/>
        <w:spacing w:after="0" w:line="240" w:lineRule="auto"/>
        <w:contextualSpacing/>
        <w:rPr>
          <w:rFonts w:ascii="Calibri" w:hAnsi="Calibri" w:cs="Calibri"/>
          <w:sz w:val="24"/>
          <w:lang w:eastAsia="nb-NO"/>
        </w:rPr>
      </w:pPr>
      <w:r w:rsidRPr="007E23FA">
        <w:rPr>
          <w:rFonts w:ascii="Calibri" w:hAnsi="Calibri" w:cs="Calibri"/>
          <w:sz w:val="24"/>
          <w:lang w:eastAsia="nb-NO"/>
        </w:rPr>
        <w:t>Næringsgrunnlaget innen fiskeri vil på sikt kunne bli truet gjennom sviktende infrastruktur</w:t>
      </w:r>
    </w:p>
    <w:p w14:paraId="36451389" w14:textId="77777777" w:rsidR="007E23FA" w:rsidRPr="007E23FA" w:rsidRDefault="007E23FA" w:rsidP="007E23FA">
      <w:pPr>
        <w:spacing w:line="252" w:lineRule="auto"/>
        <w:ind w:left="720"/>
        <w:rPr>
          <w:rFonts w:ascii="Calibri" w:hAnsi="Calibri" w:cs="Calibri"/>
          <w:sz w:val="24"/>
          <w:lang w:eastAsia="nb-NO"/>
        </w:rPr>
      </w:pPr>
    </w:p>
    <w:p w14:paraId="130B2D1D" w14:textId="77777777" w:rsidR="007E23FA" w:rsidRPr="007E23FA" w:rsidRDefault="007E23FA" w:rsidP="007E23FA">
      <w:pPr>
        <w:spacing w:line="252" w:lineRule="auto"/>
        <w:ind w:left="720"/>
        <w:rPr>
          <w:rFonts w:ascii="Calibri" w:hAnsi="Calibri" w:cs="Calibri"/>
          <w:sz w:val="24"/>
          <w:lang w:eastAsia="nb-NO"/>
        </w:rPr>
      </w:pPr>
    </w:p>
    <w:p w14:paraId="2ECE69CF"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1.Gamvik Arbeiderparti ber representantskapsmøtet i FAP bidra til at denne saken løftes fram av våre stortingsrepresentanter og at den tas opp under komitebehandlingen for statsbudsjettet 2023.</w:t>
      </w:r>
    </w:p>
    <w:p w14:paraId="3FBDED7C" w14:textId="77777777" w:rsidR="007E23FA" w:rsidRPr="007E23FA" w:rsidRDefault="007E23FA" w:rsidP="007E23FA">
      <w:pPr>
        <w:rPr>
          <w:rFonts w:ascii="Calibri" w:hAnsi="Calibri" w:cs="Calibri"/>
          <w:sz w:val="24"/>
          <w:szCs w:val="24"/>
        </w:rPr>
      </w:pPr>
      <w:r w:rsidRPr="007E23FA">
        <w:rPr>
          <w:rFonts w:ascii="Calibri" w:hAnsi="Calibri" w:cs="Calibri"/>
          <w:sz w:val="24"/>
          <w:szCs w:val="24"/>
        </w:rPr>
        <w:t>2.Dersom dette ikke når fram, ber Gamvik Arbeiderparti, Finnmark Arbeiderparti fremsende kravet om utdyping av havna i Mehamn til fiskeri – og havminister Bjørnar Skjæran, slik at tiltaket kan følges opp i forbindelse med revidert statsbudsjett for 2023.</w:t>
      </w:r>
    </w:p>
    <w:p w14:paraId="744C8C3B" w14:textId="77777777" w:rsidR="007E23FA" w:rsidRPr="007E23FA" w:rsidRDefault="007E23FA" w:rsidP="007E23FA">
      <w:pPr>
        <w:rPr>
          <w:rFonts w:ascii="Calibri" w:hAnsi="Calibri" w:cs="Calibri"/>
          <w:sz w:val="24"/>
          <w:szCs w:val="24"/>
        </w:rPr>
      </w:pPr>
    </w:p>
    <w:tbl>
      <w:tblPr>
        <w:tblStyle w:val="Tabellrutenett"/>
        <w:tblW w:w="0" w:type="auto"/>
        <w:tblLook w:val="04A0" w:firstRow="1" w:lastRow="0" w:firstColumn="1" w:lastColumn="0" w:noHBand="0" w:noVBand="1"/>
      </w:tblPr>
      <w:tblGrid>
        <w:gridCol w:w="9062"/>
      </w:tblGrid>
      <w:tr w:rsidR="007E23FA" w:rsidRPr="007E23FA" w14:paraId="738ED2C3" w14:textId="77777777" w:rsidTr="004D2D76">
        <w:tc>
          <w:tcPr>
            <w:tcW w:w="9062" w:type="dxa"/>
          </w:tcPr>
          <w:p w14:paraId="37AC99A3" w14:textId="77777777" w:rsidR="007E23FA" w:rsidRPr="007E23FA" w:rsidRDefault="007E23FA" w:rsidP="007E23FA">
            <w:pPr>
              <w:rPr>
                <w:b/>
                <w:bCs/>
                <w:i/>
                <w:iCs/>
              </w:rPr>
            </w:pPr>
            <w:r w:rsidRPr="007E23FA">
              <w:rPr>
                <w:b/>
                <w:bCs/>
                <w:i/>
                <w:iCs/>
              </w:rPr>
              <w:t xml:space="preserve">Styrets forslag til vedtak: Saken oversendes redaksjonskomiteen. </w:t>
            </w:r>
          </w:p>
        </w:tc>
      </w:tr>
    </w:tbl>
    <w:p w14:paraId="493866CB" w14:textId="77777777" w:rsidR="007E23FA" w:rsidRPr="007E23FA" w:rsidRDefault="007E23FA" w:rsidP="007E23FA">
      <w:pPr>
        <w:rPr>
          <w:i/>
          <w:iCs/>
          <w:sz w:val="24"/>
          <w:szCs w:val="24"/>
        </w:rPr>
      </w:pPr>
    </w:p>
    <w:p w14:paraId="13CC5F94" w14:textId="77777777" w:rsidR="007E23FA" w:rsidRPr="007E23FA" w:rsidRDefault="007E23FA" w:rsidP="007E23FA">
      <w:pPr>
        <w:rPr>
          <w:rFonts w:cstheme="minorHAnsi"/>
          <w:bCs/>
          <w:sz w:val="24"/>
          <w:szCs w:val="24"/>
        </w:rPr>
      </w:pPr>
    </w:p>
    <w:p w14:paraId="703AE767" w14:textId="1C0DCF1F" w:rsidR="003344F6" w:rsidRDefault="003344F6" w:rsidP="007E23FA">
      <w:pPr>
        <w:rPr>
          <w:rFonts w:cstheme="minorHAnsi"/>
          <w:b/>
          <w:bCs/>
          <w:sz w:val="24"/>
          <w:szCs w:val="24"/>
        </w:rPr>
      </w:pPr>
      <w:r>
        <w:rPr>
          <w:rFonts w:cstheme="minorHAnsi"/>
          <w:b/>
          <w:sz w:val="24"/>
          <w:szCs w:val="24"/>
        </w:rPr>
        <w:t xml:space="preserve">Sak 7 </w:t>
      </w:r>
      <w:r w:rsidR="007E23FA" w:rsidRPr="007E23FA">
        <w:rPr>
          <w:rFonts w:cstheme="minorHAnsi"/>
          <w:b/>
          <w:sz w:val="24"/>
          <w:szCs w:val="24"/>
        </w:rPr>
        <w:t xml:space="preserve">Måsøy og Nordkapp </w:t>
      </w:r>
      <w:r w:rsidR="008C2F4B">
        <w:rPr>
          <w:rFonts w:cstheme="minorHAnsi"/>
          <w:b/>
          <w:sz w:val="24"/>
          <w:szCs w:val="24"/>
        </w:rPr>
        <w:t xml:space="preserve">Ap </w:t>
      </w:r>
      <w:r w:rsidR="006F18EA">
        <w:rPr>
          <w:rFonts w:cstheme="minorHAnsi"/>
          <w:b/>
          <w:sz w:val="24"/>
          <w:szCs w:val="24"/>
        </w:rPr>
        <w:t>–</w:t>
      </w:r>
      <w:r w:rsidR="008C2F4B">
        <w:rPr>
          <w:rFonts w:cstheme="minorHAnsi"/>
          <w:b/>
          <w:sz w:val="24"/>
          <w:szCs w:val="24"/>
        </w:rPr>
        <w:t xml:space="preserve"> </w:t>
      </w:r>
      <w:r w:rsidR="007E23FA" w:rsidRPr="007E23FA">
        <w:rPr>
          <w:rFonts w:cstheme="minorHAnsi"/>
          <w:b/>
          <w:bCs/>
          <w:sz w:val="24"/>
          <w:szCs w:val="24"/>
        </w:rPr>
        <w:t>Fiskeri</w:t>
      </w:r>
    </w:p>
    <w:p w14:paraId="44EC510B" w14:textId="70950FC1" w:rsidR="006F18EA" w:rsidRDefault="00937E1F" w:rsidP="007E23FA">
      <w:pPr>
        <w:rPr>
          <w:rFonts w:cstheme="minorHAnsi"/>
          <w:b/>
          <w:bCs/>
          <w:sz w:val="24"/>
          <w:szCs w:val="24"/>
        </w:rPr>
      </w:pPr>
      <w:r>
        <w:rPr>
          <w:rFonts w:cstheme="minorHAnsi"/>
          <w:b/>
          <w:bCs/>
          <w:sz w:val="24"/>
          <w:szCs w:val="24"/>
          <w:highlight w:val="yellow"/>
        </w:rPr>
        <w:t xml:space="preserve">Innstilling red kom: </w:t>
      </w:r>
      <w:r w:rsidR="006F18EA" w:rsidRPr="006F18EA">
        <w:rPr>
          <w:rFonts w:cstheme="minorHAnsi"/>
          <w:b/>
          <w:bCs/>
          <w:sz w:val="24"/>
          <w:szCs w:val="24"/>
          <w:highlight w:val="yellow"/>
        </w:rPr>
        <w:t>Deles opp i flere deler, flere tema. ERS støttes og sendes ut som uttalelse og</w:t>
      </w:r>
      <w:r>
        <w:rPr>
          <w:rFonts w:cstheme="minorHAnsi"/>
          <w:b/>
          <w:bCs/>
          <w:sz w:val="24"/>
          <w:szCs w:val="24"/>
          <w:highlight w:val="yellow"/>
        </w:rPr>
        <w:t xml:space="preserve"> til</w:t>
      </w:r>
      <w:r w:rsidR="006F18EA" w:rsidRPr="006F18EA">
        <w:rPr>
          <w:rFonts w:cstheme="minorHAnsi"/>
          <w:b/>
          <w:bCs/>
          <w:sz w:val="24"/>
          <w:szCs w:val="24"/>
          <w:highlight w:val="yellow"/>
        </w:rPr>
        <w:t xml:space="preserve"> fiskeriministeren</w:t>
      </w:r>
      <w:r>
        <w:rPr>
          <w:rFonts w:cstheme="minorHAnsi"/>
          <w:b/>
          <w:bCs/>
          <w:sz w:val="24"/>
          <w:szCs w:val="24"/>
          <w:highlight w:val="yellow"/>
        </w:rPr>
        <w:t xml:space="preserve"> og komite</w:t>
      </w:r>
      <w:r w:rsidR="006F18EA" w:rsidRPr="006F18EA">
        <w:rPr>
          <w:rFonts w:cstheme="minorHAnsi"/>
          <w:b/>
          <w:bCs/>
          <w:sz w:val="24"/>
          <w:szCs w:val="24"/>
          <w:highlight w:val="yellow"/>
        </w:rPr>
        <w:t>.</w:t>
      </w:r>
      <w:r w:rsidR="006F18EA">
        <w:rPr>
          <w:rFonts w:cstheme="minorHAnsi"/>
          <w:b/>
          <w:bCs/>
          <w:sz w:val="24"/>
          <w:szCs w:val="24"/>
        </w:rPr>
        <w:t xml:space="preserve"> </w:t>
      </w:r>
    </w:p>
    <w:p w14:paraId="39409D29" w14:textId="2812B415" w:rsidR="0000661B" w:rsidRDefault="006F18EA" w:rsidP="007E23FA">
      <w:pPr>
        <w:rPr>
          <w:rFonts w:cstheme="minorHAnsi"/>
          <w:b/>
          <w:bCs/>
          <w:sz w:val="24"/>
          <w:szCs w:val="24"/>
        </w:rPr>
      </w:pPr>
      <w:r w:rsidRPr="006F18EA">
        <w:rPr>
          <w:rFonts w:cstheme="minorHAnsi"/>
          <w:b/>
          <w:bCs/>
          <w:sz w:val="24"/>
          <w:szCs w:val="24"/>
          <w:highlight w:val="yellow"/>
        </w:rPr>
        <w:t>Tema: Kysttorskvern ved havdeling</w:t>
      </w:r>
      <w:r w:rsidR="00937E1F">
        <w:rPr>
          <w:rFonts w:cstheme="minorHAnsi"/>
          <w:b/>
          <w:bCs/>
          <w:sz w:val="24"/>
          <w:szCs w:val="24"/>
          <w:highlight w:val="yellow"/>
        </w:rPr>
        <w:t xml:space="preserve">. </w:t>
      </w:r>
      <w:r w:rsidR="0000661B" w:rsidRPr="0000661B">
        <w:rPr>
          <w:rFonts w:cstheme="minorHAnsi"/>
          <w:b/>
          <w:bCs/>
          <w:sz w:val="24"/>
          <w:szCs w:val="24"/>
          <w:highlight w:val="yellow"/>
        </w:rPr>
        <w:t>Oversendes styret for bredere behandling i partiet.</w:t>
      </w:r>
      <w:r w:rsidR="0000661B">
        <w:rPr>
          <w:rFonts w:cstheme="minorHAnsi"/>
          <w:b/>
          <w:bCs/>
          <w:sz w:val="24"/>
          <w:szCs w:val="24"/>
        </w:rPr>
        <w:t xml:space="preserve"> </w:t>
      </w:r>
    </w:p>
    <w:p w14:paraId="1C553880" w14:textId="74D52C05" w:rsidR="006F18EA" w:rsidRPr="003344F6" w:rsidRDefault="0000661B" w:rsidP="007E23FA">
      <w:pPr>
        <w:rPr>
          <w:rFonts w:cstheme="minorHAnsi"/>
          <w:b/>
          <w:bCs/>
          <w:sz w:val="24"/>
          <w:szCs w:val="24"/>
        </w:rPr>
      </w:pPr>
      <w:r w:rsidRPr="0000661B">
        <w:rPr>
          <w:rFonts w:cstheme="minorHAnsi"/>
          <w:b/>
          <w:bCs/>
          <w:sz w:val="24"/>
          <w:szCs w:val="24"/>
          <w:highlight w:val="yellow"/>
        </w:rPr>
        <w:t>Kvotemelding 2.0, samt forslag Ronny W og G</w:t>
      </w:r>
      <w:r w:rsidR="00937E1F">
        <w:rPr>
          <w:rFonts w:cstheme="minorHAnsi"/>
          <w:b/>
          <w:bCs/>
          <w:sz w:val="24"/>
          <w:szCs w:val="24"/>
          <w:highlight w:val="yellow"/>
        </w:rPr>
        <w:t xml:space="preserve">amvik. </w:t>
      </w:r>
      <w:r w:rsidRPr="0000661B">
        <w:rPr>
          <w:rFonts w:cstheme="minorHAnsi"/>
          <w:b/>
          <w:bCs/>
          <w:sz w:val="24"/>
          <w:szCs w:val="24"/>
          <w:highlight w:val="yellow"/>
        </w:rPr>
        <w:t>Oversendes styret for videre oppfølging.</w:t>
      </w:r>
      <w:r>
        <w:rPr>
          <w:rFonts w:cstheme="minorHAnsi"/>
          <w:b/>
          <w:bCs/>
          <w:sz w:val="24"/>
          <w:szCs w:val="24"/>
        </w:rPr>
        <w:t xml:space="preserve">  </w:t>
      </w:r>
    </w:p>
    <w:p w14:paraId="56CC2DF9" w14:textId="77777777" w:rsidR="007E23FA" w:rsidRPr="007E23FA" w:rsidRDefault="007E23FA" w:rsidP="007E23FA">
      <w:pPr>
        <w:rPr>
          <w:rFonts w:cstheme="minorHAnsi"/>
          <w:sz w:val="24"/>
          <w:szCs w:val="24"/>
        </w:rPr>
      </w:pPr>
      <w:r w:rsidRPr="007E23FA">
        <w:rPr>
          <w:rFonts w:cstheme="minorHAnsi"/>
          <w:b/>
          <w:bCs/>
          <w:sz w:val="24"/>
          <w:szCs w:val="24"/>
        </w:rPr>
        <w:t xml:space="preserve">ERS i den minste kystflåten </w:t>
      </w:r>
    </w:p>
    <w:p w14:paraId="720C8132" w14:textId="77777777" w:rsidR="007E23FA" w:rsidRPr="007E23FA" w:rsidRDefault="007E23FA" w:rsidP="007E23FA">
      <w:pPr>
        <w:rPr>
          <w:rFonts w:cstheme="minorHAnsi"/>
          <w:b/>
          <w:bCs/>
          <w:sz w:val="24"/>
          <w:szCs w:val="24"/>
        </w:rPr>
      </w:pPr>
      <w:r w:rsidRPr="007E23FA">
        <w:rPr>
          <w:rFonts w:cstheme="minorHAnsi"/>
          <w:b/>
          <w:bCs/>
          <w:sz w:val="24"/>
          <w:szCs w:val="24"/>
        </w:rPr>
        <w:t xml:space="preserve">Bakgrunn: </w:t>
      </w:r>
      <w:r w:rsidRPr="007E23FA">
        <w:rPr>
          <w:rFonts w:eastAsia="Times New Roman" w:cstheme="minorHAnsi"/>
          <w:sz w:val="24"/>
          <w:szCs w:val="24"/>
          <w:lang w:eastAsia="nb-NO"/>
        </w:rPr>
        <w:t>Med hjemmel i Havressurslova fastsatte Fiskeri- og kystdepartementet i desember 2009 Forskrift om posisjonsrapportering og elektronisk rapportering for norske fiske- og fangstfartøy (ERS-forskriften). Formålet beskrives i §1 slik:</w:t>
      </w:r>
    </w:p>
    <w:p w14:paraId="64C54FE7"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t>«Formålet med forskriften er å legge til rette for en effektiv regulering av fiskeriene, bedre kontroll med ressursuttaket og et bedre grunnlag for statistikk og forskning ved å benytte elektroniske systemer og digital kommunikasjon for å rapportere aktivitet og fangst.»</w:t>
      </w:r>
    </w:p>
    <w:p w14:paraId="00972AC3"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t>Forskriften er blitt endret og presisert en rekke ganger etter det. Målsettinga er at alle fartøy som driver fiske og fangst skal underlegges systemet. Fra 1.juli i år ble systemet innført for fartøy mellom 11 m og 15 m. Fra 1. januar 2023 skal alle fartøy mellom 10 m og 11 m omfattes, og fra 1. januar 2024 skal fartøy under 10 m underlegges systemet.</w:t>
      </w:r>
    </w:p>
    <w:p w14:paraId="42502626"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lastRenderedPageBreak/>
        <w:t>Den som forsettlig eller uaktsomt overtrer bestemmelser i ERS - forskriften, kan ilegges overtredelsesgebyr og straff i henhold til Havressurslova.</w:t>
      </w:r>
    </w:p>
    <w:p w14:paraId="17D45933" w14:textId="77777777" w:rsidR="007E23FA" w:rsidRPr="007E23FA" w:rsidRDefault="007E23FA" w:rsidP="007E23FA">
      <w:pPr>
        <w:shd w:val="clear" w:color="auto" w:fill="FFFFFF"/>
        <w:spacing w:after="240" w:line="240" w:lineRule="auto"/>
        <w:rPr>
          <w:rFonts w:eastAsia="Times New Roman" w:cstheme="minorHAnsi"/>
          <w:b/>
          <w:bCs/>
          <w:sz w:val="24"/>
          <w:szCs w:val="24"/>
          <w:lang w:eastAsia="nb-NO"/>
        </w:rPr>
      </w:pPr>
      <w:r w:rsidRPr="007E23FA">
        <w:rPr>
          <w:rFonts w:eastAsia="Times New Roman" w:cstheme="minorHAnsi"/>
          <w:b/>
          <w:bCs/>
          <w:sz w:val="24"/>
          <w:szCs w:val="24"/>
          <w:lang w:eastAsia="nb-NO"/>
        </w:rPr>
        <w:t xml:space="preserve">Dagens situasjon: </w:t>
      </w:r>
      <w:r w:rsidRPr="007E23FA">
        <w:rPr>
          <w:rFonts w:eastAsia="Times New Roman" w:cstheme="minorHAnsi"/>
          <w:sz w:val="24"/>
          <w:szCs w:val="24"/>
          <w:lang w:eastAsia="nb-NO"/>
        </w:rPr>
        <w:t>Det store antallet fartøyer i den norske fiskeflåten er i de minste fartøygruppene. Tallene viser at det ved årsskiftet var totalt 5633 fartøy i den norske fiskeflåten. Herav 5160 fartøyer under 15 m – hvorav 4500 under 11 m. Fartøyene under 11 m er for en stor del en – manns sjarker.</w:t>
      </w:r>
    </w:p>
    <w:p w14:paraId="486EACDA"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t xml:space="preserve">ERS – forskriften er omfattende og komplisert, med krav til posisjonsrapportering, fangstrapportering og annen elektronisk rapportering via bl.a. satellitt. </w:t>
      </w:r>
    </w:p>
    <w:p w14:paraId="58EA114B"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t xml:space="preserve">Det pågår en stor og tung debatt om systemet. Hovedpunkter i debatten er at kravene er rigide, uforståelige og unødvendige. En stor del av den minste flåten er en - manns sjarker, hvor valget mellom å oppfylle rapporteringskravene og å komme trygt i land, i gitte situasjoner kan komme helt i motstrid. Kravene innebærer og kostnader til investering, drift og vedlikehold. </w:t>
      </w:r>
    </w:p>
    <w:p w14:paraId="26A64BE1" w14:textId="77777777" w:rsidR="007E23FA" w:rsidRPr="007E23FA" w:rsidRDefault="007E23FA" w:rsidP="007E23FA">
      <w:pPr>
        <w:rPr>
          <w:rFonts w:eastAsia="Times New Roman" w:cstheme="minorHAnsi"/>
          <w:sz w:val="24"/>
          <w:szCs w:val="24"/>
        </w:rPr>
      </w:pPr>
      <w:r w:rsidRPr="007E23FA">
        <w:rPr>
          <w:rFonts w:eastAsia="Times New Roman" w:cstheme="minorHAnsi"/>
          <w:sz w:val="24"/>
          <w:szCs w:val="24"/>
        </w:rPr>
        <w:t xml:space="preserve">Det rigide innmeldingssystemet med krav til flere meldinger i løpet av ett sjøvær, vil bli besværlig for en stor del fiskere i de minste gruppene. </w:t>
      </w:r>
      <w:r w:rsidRPr="007E23FA">
        <w:rPr>
          <w:rFonts w:eastAsia="Times New Roman" w:cstheme="minorHAnsi"/>
          <w:sz w:val="24"/>
          <w:szCs w:val="24"/>
          <w:lang w:eastAsia="nb-NO"/>
        </w:rPr>
        <w:t xml:space="preserve">Mange fiskere mener at de ikke evner å utføre rapporteringen. </w:t>
      </w:r>
      <w:r w:rsidRPr="007E23FA">
        <w:rPr>
          <w:rFonts w:eastAsia="Times New Roman" w:cstheme="minorHAnsi"/>
          <w:sz w:val="24"/>
          <w:szCs w:val="24"/>
        </w:rPr>
        <w:t xml:space="preserve">Overtredelser kan resultere i overtredelsesgebyr og straff.  For de minste båtene er dette omfattende meldingssystemet svært </w:t>
      </w:r>
      <w:proofErr w:type="spellStart"/>
      <w:r w:rsidRPr="007E23FA">
        <w:rPr>
          <w:rFonts w:eastAsia="Times New Roman" w:cstheme="minorHAnsi"/>
          <w:sz w:val="24"/>
          <w:szCs w:val="24"/>
        </w:rPr>
        <w:t>tungvindt</w:t>
      </w:r>
      <w:proofErr w:type="spellEnd"/>
      <w:r w:rsidRPr="007E23FA">
        <w:rPr>
          <w:rFonts w:eastAsia="Times New Roman" w:cstheme="minorHAnsi"/>
          <w:sz w:val="24"/>
          <w:szCs w:val="24"/>
        </w:rPr>
        <w:t xml:space="preserve"> da enhver må delta i alle operasjoner om bord.</w:t>
      </w:r>
    </w:p>
    <w:p w14:paraId="54B9C437" w14:textId="77777777" w:rsidR="007E23FA" w:rsidRPr="007E23FA" w:rsidRDefault="007E23FA" w:rsidP="007E23FA">
      <w:pPr>
        <w:shd w:val="clear" w:color="auto" w:fill="FFFFFF"/>
        <w:spacing w:after="240" w:line="240" w:lineRule="auto"/>
        <w:rPr>
          <w:rFonts w:eastAsia="Times New Roman" w:cstheme="minorHAnsi"/>
          <w:sz w:val="24"/>
          <w:szCs w:val="24"/>
          <w:lang w:eastAsia="nb-NO"/>
        </w:rPr>
      </w:pPr>
      <w:r w:rsidRPr="007E23FA">
        <w:rPr>
          <w:rFonts w:eastAsia="Times New Roman" w:cstheme="minorHAnsi"/>
          <w:sz w:val="24"/>
          <w:szCs w:val="24"/>
          <w:lang w:eastAsia="nb-NO"/>
        </w:rPr>
        <w:t>Finnmark AP vil slå fast at dette er ingen vinn – vinn sak for AP på kysten. Det er en tap – tap sak.</w:t>
      </w:r>
    </w:p>
    <w:p w14:paraId="75A944C6" w14:textId="77777777" w:rsidR="007E23FA" w:rsidRPr="007E23FA" w:rsidRDefault="007E23FA" w:rsidP="007E23FA">
      <w:pPr>
        <w:shd w:val="clear" w:color="auto" w:fill="FFFFFF"/>
        <w:spacing w:after="240" w:line="240" w:lineRule="auto"/>
        <w:rPr>
          <w:rFonts w:eastAsia="Times New Roman" w:cstheme="minorHAnsi"/>
          <w:b/>
          <w:bCs/>
          <w:sz w:val="24"/>
          <w:szCs w:val="24"/>
          <w:lang w:eastAsia="nb-NO"/>
        </w:rPr>
      </w:pPr>
      <w:r w:rsidRPr="007E23FA">
        <w:rPr>
          <w:rFonts w:eastAsia="Times New Roman" w:cstheme="minorHAnsi"/>
          <w:b/>
          <w:bCs/>
          <w:sz w:val="24"/>
          <w:szCs w:val="24"/>
          <w:lang w:eastAsia="nb-NO"/>
        </w:rPr>
        <w:t xml:space="preserve">Tiltak: Finnmark AP er enig i at det bør være relevante krav til sporing, men er mot rigide, uforståelige og unødvendige rapporteringskrav. </w:t>
      </w:r>
      <w:r w:rsidRPr="007E23FA">
        <w:rPr>
          <w:rFonts w:eastAsia="Times New Roman" w:cstheme="minorHAnsi"/>
          <w:b/>
          <w:bCs/>
          <w:sz w:val="24"/>
          <w:szCs w:val="24"/>
        </w:rPr>
        <w:t>Et system må ha legitimitet. Slik ERS - forskriften er utformet i dag mangler systemet legitimitet i kystflåten under 15 m. Det er ingen tjent med – hverken forvaltninga eller fiskerne.</w:t>
      </w:r>
    </w:p>
    <w:p w14:paraId="79C0551D" w14:textId="77777777" w:rsidR="007E23FA" w:rsidRPr="007E23FA" w:rsidRDefault="007E23FA" w:rsidP="007E23FA">
      <w:pPr>
        <w:shd w:val="clear" w:color="auto" w:fill="FFFFFF"/>
        <w:spacing w:after="240" w:line="240" w:lineRule="auto"/>
        <w:rPr>
          <w:rFonts w:eastAsia="Times New Roman" w:cstheme="minorHAnsi"/>
          <w:b/>
          <w:bCs/>
          <w:sz w:val="24"/>
          <w:szCs w:val="24"/>
          <w:lang w:eastAsia="nb-NO"/>
        </w:rPr>
      </w:pPr>
      <w:r w:rsidRPr="007E23FA">
        <w:rPr>
          <w:rFonts w:eastAsia="Times New Roman" w:cstheme="minorHAnsi"/>
          <w:b/>
          <w:bCs/>
          <w:sz w:val="24"/>
          <w:szCs w:val="24"/>
          <w:lang w:eastAsia="nb-NO"/>
        </w:rPr>
        <w:t>Finnmark AP vil ut fra dette be Nærings – og fiskeridepartementet om å stoppe prosessen med implementering av ERS – forskriften, og jobbe fram praktiske løsninger med legitimitet i kystflåten under 15 m. Dette må skje i samarbeid med de som organiserer kystfiskerne. Løsningene må ta inn over seg den minste kystflåtens virkelighet – også sikkerhetsaspektet.</w:t>
      </w:r>
    </w:p>
    <w:p w14:paraId="628E3D08" w14:textId="77777777" w:rsidR="007E23FA" w:rsidRPr="007E23FA" w:rsidRDefault="007E23FA" w:rsidP="007E23FA">
      <w:pPr>
        <w:rPr>
          <w:rFonts w:cstheme="minorHAnsi"/>
          <w:b/>
          <w:bCs/>
          <w:sz w:val="24"/>
          <w:szCs w:val="24"/>
          <w:u w:val="single"/>
        </w:rPr>
      </w:pPr>
    </w:p>
    <w:p w14:paraId="05C853B8" w14:textId="77777777" w:rsidR="007E23FA" w:rsidRPr="007E23FA" w:rsidRDefault="007E23FA" w:rsidP="007E23FA">
      <w:pPr>
        <w:rPr>
          <w:rFonts w:cstheme="minorHAnsi"/>
          <w:sz w:val="24"/>
          <w:szCs w:val="24"/>
        </w:rPr>
      </w:pPr>
      <w:r w:rsidRPr="007E23FA">
        <w:rPr>
          <w:rFonts w:cstheme="minorHAnsi"/>
          <w:b/>
          <w:bCs/>
          <w:sz w:val="24"/>
          <w:szCs w:val="24"/>
        </w:rPr>
        <w:t xml:space="preserve">Tema: Kysttorskvern ved havdeling </w:t>
      </w:r>
    </w:p>
    <w:p w14:paraId="71407E53" w14:textId="77777777" w:rsidR="007E23FA" w:rsidRPr="007E23FA" w:rsidRDefault="007E23FA" w:rsidP="007E23FA">
      <w:pPr>
        <w:spacing w:after="0" w:line="240" w:lineRule="auto"/>
        <w:rPr>
          <w:rFonts w:cstheme="minorHAnsi"/>
          <w:sz w:val="24"/>
          <w:szCs w:val="24"/>
        </w:rPr>
      </w:pPr>
      <w:r w:rsidRPr="007E23FA">
        <w:rPr>
          <w:rFonts w:cstheme="minorHAnsi"/>
          <w:b/>
          <w:bCs/>
          <w:sz w:val="24"/>
          <w:szCs w:val="24"/>
        </w:rPr>
        <w:t>Bakgrunn:</w:t>
      </w:r>
      <w:r w:rsidRPr="007E23FA">
        <w:rPr>
          <w:rFonts w:cstheme="minorHAnsi"/>
          <w:sz w:val="24"/>
          <w:szCs w:val="24"/>
        </w:rPr>
        <w:t xml:space="preserve"> Fiskeridirektoratet (FIDIR) har etter bestilling fra Nærings – og fiskeridepartementet (NFD) vurdert flere konkrete tiltak, der målet er å verne kysttorsk og dempe konfliktnivået på fiskefeltene.</w:t>
      </w:r>
    </w:p>
    <w:p w14:paraId="523B371A"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 xml:space="preserve"> </w:t>
      </w:r>
    </w:p>
    <w:p w14:paraId="44BDD183" w14:textId="77777777" w:rsidR="007E23FA" w:rsidRPr="007E23FA" w:rsidRDefault="007E23FA" w:rsidP="007E23FA">
      <w:pPr>
        <w:spacing w:after="0" w:line="240" w:lineRule="auto"/>
        <w:rPr>
          <w:rFonts w:cstheme="minorHAnsi"/>
          <w:sz w:val="24"/>
          <w:szCs w:val="24"/>
        </w:rPr>
      </w:pPr>
      <w:proofErr w:type="spellStart"/>
      <w:r w:rsidRPr="007E23FA">
        <w:rPr>
          <w:rFonts w:cstheme="minorHAnsi"/>
          <w:sz w:val="24"/>
          <w:szCs w:val="24"/>
        </w:rPr>
        <w:t>NFDs</w:t>
      </w:r>
      <w:proofErr w:type="spellEnd"/>
      <w:r w:rsidRPr="007E23FA">
        <w:rPr>
          <w:rFonts w:cstheme="minorHAnsi"/>
          <w:sz w:val="24"/>
          <w:szCs w:val="24"/>
        </w:rPr>
        <w:t xml:space="preserve"> bestilling og </w:t>
      </w:r>
      <w:proofErr w:type="spellStart"/>
      <w:r w:rsidRPr="007E23FA">
        <w:rPr>
          <w:rFonts w:cstheme="minorHAnsi"/>
          <w:sz w:val="24"/>
          <w:szCs w:val="24"/>
        </w:rPr>
        <w:t>FIDIRs</w:t>
      </w:r>
      <w:proofErr w:type="spellEnd"/>
      <w:r w:rsidRPr="007E23FA">
        <w:rPr>
          <w:rFonts w:cstheme="minorHAnsi"/>
          <w:sz w:val="24"/>
          <w:szCs w:val="24"/>
        </w:rPr>
        <w:t xml:space="preserve"> grundige analyser og tilbakemelding på bestillingen, er ikke bare svært viktig hvis man skal ta hensyn til kystnære lokale fiskebestander. Det er også svært viktig hvis man har som målsetning at hele flåten, liten og stor, skal ha tilnærmet like god tilgang på ressursene ut fra det enkelte fartøys forutsetninger. Hvis man skal opprettholde </w:t>
      </w:r>
      <w:r w:rsidRPr="007E23FA">
        <w:rPr>
          <w:rFonts w:cstheme="minorHAnsi"/>
          <w:sz w:val="24"/>
          <w:szCs w:val="24"/>
        </w:rPr>
        <w:lastRenderedPageBreak/>
        <w:t>en differensiert kystflåte og desentralisert kjøperkorps er det ingen tvil om at tiltak nødvendige.</w:t>
      </w:r>
    </w:p>
    <w:p w14:paraId="411B6C1A" w14:textId="77777777" w:rsidR="007E23FA" w:rsidRPr="007E23FA" w:rsidRDefault="007E23FA" w:rsidP="007E23FA">
      <w:pPr>
        <w:spacing w:after="0" w:line="240" w:lineRule="auto"/>
        <w:rPr>
          <w:rFonts w:cstheme="minorHAnsi"/>
          <w:sz w:val="24"/>
          <w:szCs w:val="24"/>
        </w:rPr>
      </w:pPr>
    </w:p>
    <w:p w14:paraId="540EEF4B" w14:textId="77777777" w:rsidR="007E23FA" w:rsidRPr="007E23FA" w:rsidRDefault="007E23FA" w:rsidP="007E23FA">
      <w:pPr>
        <w:spacing w:after="0"/>
        <w:rPr>
          <w:rFonts w:cstheme="minorHAnsi"/>
          <w:sz w:val="24"/>
          <w:szCs w:val="24"/>
        </w:rPr>
      </w:pPr>
      <w:r w:rsidRPr="007E23FA">
        <w:rPr>
          <w:rFonts w:cstheme="minorHAnsi"/>
          <w:sz w:val="24"/>
          <w:szCs w:val="24"/>
        </w:rPr>
        <w:t>Diskusjon om havdeling internt i fiskeflåten er oppe etter harde diskusjoner over flere år. Med stor frihet til både fartøyutforming og anledning til å samle kvoter på fartøy, har det utviklet seg betydelige kapasitetsforskjeller innenfor kystfiskeflåten og i det kystnære fisket. Også havfiskefartøy bidrar til diskusjonene som går. Dette uten at det er tatt høyde for dette i reguleringssammenheng.</w:t>
      </w:r>
    </w:p>
    <w:p w14:paraId="5BFF05E2" w14:textId="77777777" w:rsidR="007E23FA" w:rsidRPr="007E23FA" w:rsidRDefault="007E23FA" w:rsidP="007E23FA">
      <w:pPr>
        <w:spacing w:after="0"/>
        <w:rPr>
          <w:rFonts w:cstheme="minorHAnsi"/>
          <w:sz w:val="24"/>
          <w:szCs w:val="24"/>
        </w:rPr>
      </w:pPr>
    </w:p>
    <w:p w14:paraId="61918FAF" w14:textId="77777777" w:rsidR="007E23FA" w:rsidRPr="007E23FA" w:rsidRDefault="007E23FA" w:rsidP="007E23FA">
      <w:pPr>
        <w:spacing w:after="0"/>
        <w:rPr>
          <w:rFonts w:cstheme="minorHAnsi"/>
          <w:sz w:val="24"/>
          <w:szCs w:val="24"/>
        </w:rPr>
      </w:pPr>
      <w:r w:rsidRPr="007E23FA">
        <w:rPr>
          <w:rFonts w:cstheme="minorHAnsi"/>
          <w:sz w:val="24"/>
          <w:szCs w:val="24"/>
        </w:rPr>
        <w:t>Parallelt har Norge mistet MSC sertifisering for bl.a. torsk innenfor 12 mila, på grunn av forvaltninga av kysttorsken.</w:t>
      </w:r>
    </w:p>
    <w:p w14:paraId="28420B96" w14:textId="77777777" w:rsidR="007E23FA" w:rsidRPr="007E23FA" w:rsidRDefault="007E23FA" w:rsidP="007E23FA">
      <w:pPr>
        <w:spacing w:after="0"/>
        <w:rPr>
          <w:rFonts w:cstheme="minorHAnsi"/>
          <w:sz w:val="24"/>
          <w:szCs w:val="24"/>
        </w:rPr>
      </w:pPr>
    </w:p>
    <w:p w14:paraId="08C33943"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Man kan og gjennom fangststatistikk tydelig se at stort sett hele kystflåten har økt sin kapasitet og effektivitet gjennom årene. Spesielt etter at myndighetene opphevet 28 metergrensen for kystflåten og innførte 500 kubikkmeter lasteromskapasitet som maks grense. Det har resultert i en stor kystflåte opp til rundt 70 m lengde, og en del eldre havfiskefartøy er blitt stor kyst.</w:t>
      </w:r>
    </w:p>
    <w:p w14:paraId="4478628E" w14:textId="77777777" w:rsidR="007E23FA" w:rsidRPr="007E23FA" w:rsidRDefault="007E23FA" w:rsidP="007E23FA">
      <w:pPr>
        <w:spacing w:after="0" w:line="240" w:lineRule="auto"/>
        <w:rPr>
          <w:rFonts w:cstheme="minorHAnsi"/>
          <w:sz w:val="24"/>
          <w:szCs w:val="24"/>
        </w:rPr>
      </w:pPr>
    </w:p>
    <w:p w14:paraId="5969C9A9" w14:textId="77777777" w:rsidR="007E23FA" w:rsidRPr="007E23FA" w:rsidRDefault="007E23FA" w:rsidP="007E23FA">
      <w:pPr>
        <w:spacing w:after="0" w:line="240" w:lineRule="auto"/>
        <w:rPr>
          <w:rFonts w:cstheme="minorHAnsi"/>
          <w:sz w:val="24"/>
          <w:szCs w:val="24"/>
        </w:rPr>
      </w:pPr>
      <w:proofErr w:type="spellStart"/>
      <w:r w:rsidRPr="007E23FA">
        <w:rPr>
          <w:rFonts w:cstheme="minorHAnsi"/>
          <w:sz w:val="24"/>
          <w:szCs w:val="24"/>
        </w:rPr>
        <w:t>FIDIRs</w:t>
      </w:r>
      <w:proofErr w:type="spellEnd"/>
      <w:r w:rsidRPr="007E23FA">
        <w:rPr>
          <w:rFonts w:cstheme="minorHAnsi"/>
          <w:sz w:val="24"/>
          <w:szCs w:val="24"/>
        </w:rPr>
        <w:t xml:space="preserve"> analyser viser den voldsomme effektiviseringen som har vært i fisket med snurrevad, gjennom større fartøy, større motorkraft og større redskap. FIDIR skriver at en moderne snurrevad slik er blitt mer og mer </w:t>
      </w:r>
      <w:proofErr w:type="gramStart"/>
      <w:r w:rsidRPr="007E23FA">
        <w:rPr>
          <w:rFonts w:cstheme="minorHAnsi"/>
          <w:sz w:val="24"/>
          <w:szCs w:val="24"/>
        </w:rPr>
        <w:t>lik  en</w:t>
      </w:r>
      <w:proofErr w:type="gramEnd"/>
      <w:r w:rsidRPr="007E23FA">
        <w:rPr>
          <w:rFonts w:cstheme="minorHAnsi"/>
          <w:sz w:val="24"/>
          <w:szCs w:val="24"/>
        </w:rPr>
        <w:t xml:space="preserve"> bunntrål.</w:t>
      </w:r>
    </w:p>
    <w:p w14:paraId="4A6A3DB3" w14:textId="77777777" w:rsidR="007E23FA" w:rsidRPr="007E23FA" w:rsidRDefault="007E23FA" w:rsidP="007E23FA">
      <w:pPr>
        <w:spacing w:after="0" w:line="240" w:lineRule="auto"/>
        <w:rPr>
          <w:rFonts w:cstheme="minorHAnsi"/>
          <w:sz w:val="24"/>
          <w:szCs w:val="24"/>
        </w:rPr>
      </w:pPr>
    </w:p>
    <w:p w14:paraId="68CDC5AE"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 xml:space="preserve">Dette har uten tvil utfordret vilkårene for den mindre kystflåten, gjennom økt konkurranse om de kystnære fiskebestandene og fiskefeltene, og i sesongfiskeriene hvor fiskebestandene trekker kystnært. </w:t>
      </w:r>
    </w:p>
    <w:p w14:paraId="39259341" w14:textId="77777777" w:rsidR="007E23FA" w:rsidRPr="007E23FA" w:rsidRDefault="007E23FA" w:rsidP="007E23FA">
      <w:pPr>
        <w:spacing w:after="0" w:line="240" w:lineRule="auto"/>
        <w:rPr>
          <w:rFonts w:cstheme="minorHAnsi"/>
          <w:sz w:val="24"/>
          <w:szCs w:val="24"/>
        </w:rPr>
      </w:pPr>
    </w:p>
    <w:p w14:paraId="718F05CB"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Et mer olympisk fiske, med store landinger over kort tid, har alltid i større eller mindre grad utfordret både marked og landindustri. Med dagens effektive kystflåte har dette eskalert og gitt enda større utfordringer. Noe som også gir grunnlag for å spørre om den totale verdiskapningen er optimal.</w:t>
      </w:r>
    </w:p>
    <w:p w14:paraId="16DE2D24" w14:textId="77777777" w:rsidR="007E23FA" w:rsidRPr="007E23FA" w:rsidRDefault="007E23FA" w:rsidP="007E23FA">
      <w:pPr>
        <w:spacing w:after="0" w:line="240" w:lineRule="auto"/>
        <w:rPr>
          <w:rFonts w:cstheme="minorHAnsi"/>
          <w:sz w:val="24"/>
          <w:szCs w:val="24"/>
        </w:rPr>
      </w:pPr>
    </w:p>
    <w:p w14:paraId="6476833C"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 xml:space="preserve">I </w:t>
      </w:r>
      <w:proofErr w:type="spellStart"/>
      <w:r w:rsidRPr="007E23FA">
        <w:rPr>
          <w:rFonts w:cstheme="minorHAnsi"/>
          <w:sz w:val="24"/>
          <w:szCs w:val="24"/>
        </w:rPr>
        <w:t>FIDIRs</w:t>
      </w:r>
      <w:proofErr w:type="spellEnd"/>
      <w:r w:rsidRPr="007E23FA">
        <w:rPr>
          <w:rFonts w:cstheme="minorHAnsi"/>
          <w:sz w:val="24"/>
          <w:szCs w:val="24"/>
        </w:rPr>
        <w:t xml:space="preserve"> analyser kommer det fram usikkerhet mht. deres estimat av hvor mye flåten over 21 m har fisket og landet av kysttorsk gjennom år. Det gir og usikkerhet om effekten av reguleringsforslag fra samme etat. Man må derfor erkjenne og ha forståelse for usikkerheten med et slik estimat begge veier.</w:t>
      </w:r>
    </w:p>
    <w:p w14:paraId="319587BD" w14:textId="77777777" w:rsidR="007E23FA" w:rsidRPr="007E23FA" w:rsidRDefault="007E23FA" w:rsidP="007E23FA">
      <w:pPr>
        <w:spacing w:after="0" w:line="240" w:lineRule="auto"/>
        <w:rPr>
          <w:rFonts w:cstheme="minorHAnsi"/>
          <w:sz w:val="24"/>
          <w:szCs w:val="24"/>
        </w:rPr>
      </w:pPr>
    </w:p>
    <w:p w14:paraId="50852990" w14:textId="77777777" w:rsidR="007E23FA" w:rsidRPr="007E23FA" w:rsidRDefault="007E23FA" w:rsidP="007E23FA">
      <w:pPr>
        <w:spacing w:after="0" w:line="240" w:lineRule="auto"/>
        <w:rPr>
          <w:rFonts w:cstheme="minorHAnsi"/>
          <w:sz w:val="24"/>
          <w:szCs w:val="24"/>
        </w:rPr>
      </w:pPr>
      <w:r w:rsidRPr="007E23FA">
        <w:rPr>
          <w:rFonts w:cstheme="minorHAnsi"/>
          <w:sz w:val="24"/>
          <w:szCs w:val="24"/>
        </w:rPr>
        <w:t xml:space="preserve">I </w:t>
      </w:r>
      <w:proofErr w:type="spellStart"/>
      <w:r w:rsidRPr="007E23FA">
        <w:rPr>
          <w:rFonts w:cstheme="minorHAnsi"/>
          <w:sz w:val="24"/>
          <w:szCs w:val="24"/>
        </w:rPr>
        <w:t>hht</w:t>
      </w:r>
      <w:proofErr w:type="spellEnd"/>
      <w:r w:rsidRPr="007E23FA">
        <w:rPr>
          <w:rFonts w:cstheme="minorHAnsi"/>
          <w:sz w:val="24"/>
          <w:szCs w:val="24"/>
        </w:rPr>
        <w:t>. dagens reguleringsbestemmelser skal kystflåten over 21 meter i utgangspunktet drive fiske utafor grunnlinja. Flere unntaksbestemmelser – særlig for 1. halvår – uthuler likevel denne bestemmelsen sterkt. Forvaltninga er her og delvis prisgitt at fartøyene rapporterer bifangst korrekt og følger bestemmelsene.</w:t>
      </w:r>
    </w:p>
    <w:p w14:paraId="1F98533B" w14:textId="77777777" w:rsidR="007E23FA" w:rsidRPr="007E23FA" w:rsidRDefault="007E23FA" w:rsidP="007E23FA">
      <w:pPr>
        <w:spacing w:after="0" w:line="240" w:lineRule="auto"/>
        <w:rPr>
          <w:rFonts w:cstheme="minorHAnsi"/>
          <w:sz w:val="24"/>
          <w:szCs w:val="24"/>
        </w:rPr>
      </w:pPr>
    </w:p>
    <w:p w14:paraId="31BDB0B6" w14:textId="77777777" w:rsidR="007E23FA" w:rsidRPr="007E23FA" w:rsidRDefault="007E23FA" w:rsidP="007E23FA">
      <w:pPr>
        <w:spacing w:after="0" w:line="240" w:lineRule="auto"/>
        <w:rPr>
          <w:rFonts w:cstheme="minorHAnsi"/>
          <w:b/>
          <w:bCs/>
          <w:sz w:val="24"/>
          <w:szCs w:val="24"/>
        </w:rPr>
      </w:pPr>
      <w:r w:rsidRPr="007E23FA">
        <w:rPr>
          <w:rFonts w:cstheme="minorHAnsi"/>
          <w:b/>
          <w:bCs/>
          <w:sz w:val="24"/>
          <w:szCs w:val="24"/>
        </w:rPr>
        <w:t>FIDIR har bl.a. foreslått at:</w:t>
      </w:r>
    </w:p>
    <w:p w14:paraId="55310B62" w14:textId="77777777" w:rsidR="007E23FA" w:rsidRPr="007E23FA" w:rsidRDefault="007E23FA" w:rsidP="007E23FA">
      <w:pPr>
        <w:numPr>
          <w:ilvl w:val="0"/>
          <w:numId w:val="3"/>
        </w:numPr>
        <w:spacing w:after="0" w:line="240" w:lineRule="auto"/>
        <w:rPr>
          <w:rFonts w:cstheme="minorHAnsi"/>
          <w:sz w:val="24"/>
          <w:szCs w:val="24"/>
        </w:rPr>
      </w:pPr>
      <w:r w:rsidRPr="007E23FA">
        <w:rPr>
          <w:rFonts w:cstheme="minorHAnsi"/>
          <w:sz w:val="24"/>
          <w:szCs w:val="24"/>
        </w:rPr>
        <w:t>flåten over 21 meter må gjennom hele året - i alle fiskerier - fiske utfor grunnlinja.</w:t>
      </w:r>
    </w:p>
    <w:p w14:paraId="558EA390" w14:textId="77777777" w:rsidR="007E23FA" w:rsidRPr="007E23FA" w:rsidRDefault="007E23FA" w:rsidP="007E23FA">
      <w:pPr>
        <w:numPr>
          <w:ilvl w:val="0"/>
          <w:numId w:val="3"/>
        </w:numPr>
        <w:spacing w:after="0" w:line="240" w:lineRule="auto"/>
        <w:rPr>
          <w:rFonts w:cstheme="minorHAnsi"/>
          <w:sz w:val="24"/>
          <w:szCs w:val="24"/>
        </w:rPr>
      </w:pPr>
      <w:r w:rsidRPr="007E23FA">
        <w:rPr>
          <w:rFonts w:cstheme="minorHAnsi"/>
          <w:sz w:val="24"/>
          <w:szCs w:val="24"/>
        </w:rPr>
        <w:t xml:space="preserve">flåten over 28 meter må gjennom hele året - i alle fiskerier - fiske utfor 4 </w:t>
      </w:r>
      <w:proofErr w:type="spellStart"/>
      <w:r w:rsidRPr="007E23FA">
        <w:rPr>
          <w:rFonts w:cstheme="minorHAnsi"/>
          <w:sz w:val="24"/>
          <w:szCs w:val="24"/>
        </w:rPr>
        <w:t>nm</w:t>
      </w:r>
      <w:proofErr w:type="spellEnd"/>
      <w:r w:rsidRPr="007E23FA">
        <w:rPr>
          <w:rFonts w:cstheme="minorHAnsi"/>
          <w:sz w:val="24"/>
          <w:szCs w:val="24"/>
        </w:rPr>
        <w:t xml:space="preserve"> av grunnlinja. </w:t>
      </w:r>
    </w:p>
    <w:p w14:paraId="5C25B9E8" w14:textId="77777777" w:rsidR="007E23FA" w:rsidRPr="007E23FA" w:rsidRDefault="007E23FA" w:rsidP="007E23FA">
      <w:pPr>
        <w:spacing w:after="0" w:line="240" w:lineRule="auto"/>
        <w:rPr>
          <w:rFonts w:cstheme="minorHAnsi"/>
          <w:sz w:val="24"/>
          <w:szCs w:val="24"/>
        </w:rPr>
      </w:pPr>
    </w:p>
    <w:p w14:paraId="2E59D705" w14:textId="77777777" w:rsidR="007E23FA" w:rsidRPr="007E23FA" w:rsidRDefault="007E23FA" w:rsidP="007E23FA">
      <w:pPr>
        <w:spacing w:after="0" w:line="240" w:lineRule="auto"/>
        <w:rPr>
          <w:rFonts w:cstheme="minorHAnsi"/>
          <w:sz w:val="24"/>
          <w:szCs w:val="24"/>
        </w:rPr>
      </w:pPr>
      <w:r w:rsidRPr="007E23FA">
        <w:rPr>
          <w:rFonts w:cstheme="minorHAnsi"/>
          <w:b/>
          <w:bCs/>
          <w:sz w:val="24"/>
          <w:szCs w:val="24"/>
        </w:rPr>
        <w:lastRenderedPageBreak/>
        <w:t>Vurdering:</w:t>
      </w:r>
      <w:r w:rsidRPr="007E23FA">
        <w:rPr>
          <w:rFonts w:cstheme="minorHAnsi"/>
          <w:sz w:val="24"/>
          <w:szCs w:val="24"/>
        </w:rPr>
        <w:t xml:space="preserve"> Forslagene om å flytte grensen slik at flåten over 21 meter må fiske utfor grunnlinja og fartøy over 28 meter må fiske utfor 4 </w:t>
      </w:r>
      <w:proofErr w:type="spellStart"/>
      <w:r w:rsidRPr="007E23FA">
        <w:rPr>
          <w:rFonts w:cstheme="minorHAnsi"/>
          <w:sz w:val="24"/>
          <w:szCs w:val="24"/>
        </w:rPr>
        <w:t>nm</w:t>
      </w:r>
      <w:proofErr w:type="spellEnd"/>
      <w:r w:rsidRPr="007E23FA">
        <w:rPr>
          <w:rFonts w:cstheme="minorHAnsi"/>
          <w:sz w:val="24"/>
          <w:szCs w:val="24"/>
        </w:rPr>
        <w:t xml:space="preserve">, vil gjøre en vesentlig forskjell. Det vil lette fiskepresset kystnært. Samtidig vil det bidra til mer like konkurranseforhold kystnært, der den mindre kystflåten </w:t>
      </w:r>
      <w:r w:rsidRPr="007E23FA">
        <w:rPr>
          <w:rFonts w:cstheme="minorHAnsi"/>
          <w:b/>
          <w:bCs/>
          <w:sz w:val="24"/>
          <w:szCs w:val="24"/>
          <w:u w:val="single"/>
        </w:rPr>
        <w:t>må</w:t>
      </w:r>
      <w:r w:rsidRPr="007E23FA">
        <w:rPr>
          <w:rFonts w:cstheme="minorHAnsi"/>
          <w:sz w:val="24"/>
          <w:szCs w:val="24"/>
        </w:rPr>
        <w:t xml:space="preserve"> fiske.</w:t>
      </w:r>
    </w:p>
    <w:p w14:paraId="479A9735" w14:textId="77777777" w:rsidR="007E23FA" w:rsidRPr="007E23FA" w:rsidRDefault="007E23FA" w:rsidP="007E23FA">
      <w:pPr>
        <w:spacing w:after="0"/>
        <w:rPr>
          <w:rFonts w:cstheme="minorHAnsi"/>
          <w:sz w:val="24"/>
          <w:szCs w:val="24"/>
        </w:rPr>
      </w:pPr>
    </w:p>
    <w:p w14:paraId="10A7B588" w14:textId="77777777" w:rsidR="007E23FA" w:rsidRPr="007E23FA" w:rsidRDefault="007E23FA" w:rsidP="007E23FA">
      <w:pPr>
        <w:spacing w:after="0"/>
        <w:rPr>
          <w:rFonts w:cstheme="minorHAnsi"/>
          <w:sz w:val="24"/>
          <w:szCs w:val="24"/>
        </w:rPr>
      </w:pPr>
      <w:r w:rsidRPr="007E23FA">
        <w:rPr>
          <w:rFonts w:cstheme="minorHAnsi"/>
          <w:sz w:val="24"/>
          <w:szCs w:val="24"/>
        </w:rPr>
        <w:t xml:space="preserve">Det vil være i samsvar med Hurdalsplattformen å foreslå reelle endringer nå. Regelverk må utformes slik at det gir alle flåtegrupper en rimelig sjanse til å nå sitt kvotegrunnlag, også i mer marginale fiskeri enn fisket etter torsk.  </w:t>
      </w:r>
    </w:p>
    <w:p w14:paraId="0CEBDDC1" w14:textId="77777777" w:rsidR="007E23FA" w:rsidRPr="007E23FA" w:rsidRDefault="007E23FA" w:rsidP="007E23FA">
      <w:pPr>
        <w:spacing w:after="0"/>
        <w:rPr>
          <w:rFonts w:cstheme="minorHAnsi"/>
          <w:sz w:val="24"/>
          <w:szCs w:val="24"/>
        </w:rPr>
      </w:pPr>
    </w:p>
    <w:p w14:paraId="4FA6E332" w14:textId="77777777" w:rsidR="007E23FA" w:rsidRPr="007E23FA" w:rsidRDefault="007E23FA" w:rsidP="007E23FA">
      <w:pPr>
        <w:rPr>
          <w:rFonts w:cstheme="minorHAnsi"/>
          <w:sz w:val="24"/>
          <w:szCs w:val="24"/>
        </w:rPr>
      </w:pPr>
      <w:r w:rsidRPr="007E23FA">
        <w:rPr>
          <w:rFonts w:cstheme="minorHAnsi"/>
          <w:sz w:val="24"/>
          <w:szCs w:val="24"/>
        </w:rPr>
        <w:t>Det fremstår riktig å regulere etter fartøyenes størrelse og kapasitet, og ikke redskapstype.</w:t>
      </w:r>
    </w:p>
    <w:p w14:paraId="5066C3D7" w14:textId="77777777" w:rsidR="007E23FA" w:rsidRPr="007E23FA" w:rsidRDefault="007E23FA" w:rsidP="007E23FA">
      <w:pPr>
        <w:spacing w:after="0"/>
        <w:rPr>
          <w:rFonts w:cstheme="minorHAnsi"/>
          <w:sz w:val="24"/>
          <w:szCs w:val="24"/>
        </w:rPr>
      </w:pPr>
      <w:r w:rsidRPr="007E23FA">
        <w:rPr>
          <w:rFonts w:cstheme="minorHAnsi"/>
          <w:sz w:val="24"/>
          <w:szCs w:val="24"/>
        </w:rPr>
        <w:t xml:space="preserve">Påkrevde endringer i havdeling </w:t>
      </w:r>
      <w:r w:rsidRPr="007E23FA">
        <w:rPr>
          <w:rFonts w:cstheme="minorHAnsi"/>
          <w:sz w:val="24"/>
          <w:szCs w:val="24"/>
          <w:u w:val="single"/>
        </w:rPr>
        <w:t>må</w:t>
      </w:r>
      <w:r w:rsidRPr="007E23FA">
        <w:rPr>
          <w:rFonts w:cstheme="minorHAnsi"/>
          <w:sz w:val="24"/>
          <w:szCs w:val="24"/>
        </w:rPr>
        <w:t xml:space="preserve"> ta utgangspunkt i </w:t>
      </w:r>
      <w:proofErr w:type="spellStart"/>
      <w:r w:rsidRPr="007E23FA">
        <w:rPr>
          <w:rFonts w:cstheme="minorHAnsi"/>
          <w:sz w:val="24"/>
          <w:szCs w:val="24"/>
        </w:rPr>
        <w:t>FIDIRs</w:t>
      </w:r>
      <w:proofErr w:type="spellEnd"/>
      <w:r w:rsidRPr="007E23FA">
        <w:rPr>
          <w:rFonts w:cstheme="minorHAnsi"/>
          <w:sz w:val="24"/>
          <w:szCs w:val="24"/>
        </w:rPr>
        <w:t xml:space="preserve"> analyser og forslag. For å finne løsninger må man likevel være innstilt på å gi noe til de største i kystflåten i forhold til utgangspunktet i </w:t>
      </w:r>
      <w:proofErr w:type="spellStart"/>
      <w:r w:rsidRPr="007E23FA">
        <w:rPr>
          <w:rFonts w:cstheme="minorHAnsi"/>
          <w:sz w:val="24"/>
          <w:szCs w:val="24"/>
        </w:rPr>
        <w:t>FIDIRs</w:t>
      </w:r>
      <w:proofErr w:type="spellEnd"/>
      <w:r w:rsidRPr="007E23FA">
        <w:rPr>
          <w:rFonts w:cstheme="minorHAnsi"/>
          <w:sz w:val="24"/>
          <w:szCs w:val="24"/>
        </w:rPr>
        <w:t xml:space="preserve"> forslag. </w:t>
      </w:r>
    </w:p>
    <w:p w14:paraId="1173DE4F" w14:textId="77777777" w:rsidR="007E23FA" w:rsidRPr="007E23FA" w:rsidRDefault="007E23FA" w:rsidP="007E23FA">
      <w:pPr>
        <w:spacing w:after="0"/>
        <w:rPr>
          <w:rFonts w:cstheme="minorHAnsi"/>
          <w:sz w:val="24"/>
          <w:szCs w:val="24"/>
        </w:rPr>
      </w:pPr>
    </w:p>
    <w:p w14:paraId="25242FF4" w14:textId="77777777" w:rsidR="007E23FA" w:rsidRPr="007E23FA" w:rsidRDefault="007E23FA" w:rsidP="007E23FA">
      <w:pPr>
        <w:spacing w:after="0" w:line="240" w:lineRule="auto"/>
        <w:rPr>
          <w:rFonts w:cstheme="minorHAnsi"/>
          <w:b/>
          <w:bCs/>
          <w:sz w:val="24"/>
          <w:szCs w:val="24"/>
        </w:rPr>
      </w:pPr>
      <w:r w:rsidRPr="007E23FA">
        <w:rPr>
          <w:rFonts w:cstheme="minorHAnsi"/>
          <w:b/>
          <w:bCs/>
          <w:sz w:val="24"/>
          <w:szCs w:val="24"/>
        </w:rPr>
        <w:t>Tilrådninger:</w:t>
      </w:r>
    </w:p>
    <w:p w14:paraId="78506068" w14:textId="77777777" w:rsidR="007E23FA" w:rsidRPr="007E23FA" w:rsidRDefault="007E23FA" w:rsidP="007E23FA">
      <w:pPr>
        <w:spacing w:after="0" w:line="240" w:lineRule="auto"/>
        <w:rPr>
          <w:rFonts w:cstheme="minorHAnsi"/>
          <w:b/>
          <w:bCs/>
          <w:sz w:val="24"/>
          <w:szCs w:val="24"/>
        </w:rPr>
      </w:pPr>
      <w:r w:rsidRPr="007E23FA">
        <w:rPr>
          <w:rFonts w:cstheme="minorHAnsi"/>
          <w:b/>
          <w:bCs/>
          <w:sz w:val="24"/>
          <w:szCs w:val="24"/>
        </w:rPr>
        <w:t xml:space="preserve">Finnmark AP viser til </w:t>
      </w:r>
      <w:proofErr w:type="spellStart"/>
      <w:r w:rsidRPr="007E23FA">
        <w:rPr>
          <w:rFonts w:cstheme="minorHAnsi"/>
          <w:b/>
          <w:bCs/>
          <w:sz w:val="24"/>
          <w:szCs w:val="24"/>
        </w:rPr>
        <w:t>FIDIRs</w:t>
      </w:r>
      <w:proofErr w:type="spellEnd"/>
      <w:r w:rsidRPr="007E23FA">
        <w:rPr>
          <w:rFonts w:cstheme="minorHAnsi"/>
          <w:b/>
          <w:bCs/>
          <w:sz w:val="24"/>
          <w:szCs w:val="24"/>
        </w:rPr>
        <w:t xml:space="preserve"> forslag og er enige i grunnlaget for forslag til endringer i havdeling. </w:t>
      </w:r>
    </w:p>
    <w:p w14:paraId="3E8F5B89" w14:textId="77777777" w:rsidR="007E23FA" w:rsidRPr="007E23FA" w:rsidRDefault="007E23FA" w:rsidP="007E23FA">
      <w:pPr>
        <w:spacing w:after="0" w:line="240" w:lineRule="auto"/>
        <w:rPr>
          <w:rFonts w:cstheme="minorHAnsi"/>
          <w:b/>
          <w:bCs/>
          <w:sz w:val="24"/>
          <w:szCs w:val="24"/>
        </w:rPr>
      </w:pPr>
      <w:r w:rsidRPr="007E23FA">
        <w:rPr>
          <w:rFonts w:cstheme="minorHAnsi"/>
          <w:b/>
          <w:bCs/>
          <w:sz w:val="24"/>
          <w:szCs w:val="24"/>
        </w:rPr>
        <w:t>Finnmark AP støtter forslagene fra FIDIR med slike justeringer:</w:t>
      </w:r>
    </w:p>
    <w:p w14:paraId="1CB76406" w14:textId="77777777" w:rsidR="007E23FA" w:rsidRPr="007E23FA" w:rsidRDefault="007E23FA" w:rsidP="007E23FA">
      <w:pPr>
        <w:numPr>
          <w:ilvl w:val="0"/>
          <w:numId w:val="3"/>
        </w:numPr>
        <w:spacing w:after="0" w:line="240" w:lineRule="auto"/>
        <w:rPr>
          <w:rFonts w:cstheme="minorHAnsi"/>
          <w:b/>
          <w:bCs/>
          <w:sz w:val="24"/>
          <w:szCs w:val="24"/>
        </w:rPr>
      </w:pPr>
      <w:r w:rsidRPr="007E23FA">
        <w:rPr>
          <w:rFonts w:cstheme="minorHAnsi"/>
          <w:b/>
          <w:bCs/>
          <w:sz w:val="24"/>
          <w:szCs w:val="24"/>
        </w:rPr>
        <w:t xml:space="preserve">Kystflåten over 21 meter må gjennom året fiske utfor grunnlinja i alle fiskerier med unntak av </w:t>
      </w:r>
      <w:proofErr w:type="spellStart"/>
      <w:r w:rsidRPr="007E23FA">
        <w:rPr>
          <w:rFonts w:cstheme="minorHAnsi"/>
          <w:b/>
          <w:bCs/>
          <w:sz w:val="24"/>
          <w:szCs w:val="24"/>
        </w:rPr>
        <w:t>seinot</w:t>
      </w:r>
      <w:proofErr w:type="spellEnd"/>
      <w:r w:rsidRPr="007E23FA">
        <w:rPr>
          <w:rFonts w:cstheme="minorHAnsi"/>
          <w:b/>
          <w:bCs/>
          <w:sz w:val="24"/>
          <w:szCs w:val="24"/>
        </w:rPr>
        <w:t xml:space="preserve">. Flåten over 21 meter kan fiske med </w:t>
      </w:r>
      <w:proofErr w:type="spellStart"/>
      <w:r w:rsidRPr="007E23FA">
        <w:rPr>
          <w:rFonts w:cstheme="minorHAnsi"/>
          <w:b/>
          <w:bCs/>
          <w:sz w:val="24"/>
          <w:szCs w:val="24"/>
        </w:rPr>
        <w:t>seinot</w:t>
      </w:r>
      <w:proofErr w:type="spellEnd"/>
      <w:r w:rsidRPr="007E23FA">
        <w:rPr>
          <w:rFonts w:cstheme="minorHAnsi"/>
          <w:b/>
          <w:bCs/>
          <w:sz w:val="24"/>
          <w:szCs w:val="24"/>
        </w:rPr>
        <w:t xml:space="preserve"> inn til fjordlinja.</w:t>
      </w:r>
    </w:p>
    <w:p w14:paraId="4284F812" w14:textId="77777777" w:rsidR="007E23FA" w:rsidRPr="007E23FA" w:rsidRDefault="007E23FA" w:rsidP="007E23FA">
      <w:pPr>
        <w:numPr>
          <w:ilvl w:val="0"/>
          <w:numId w:val="3"/>
        </w:numPr>
        <w:spacing w:after="0" w:line="240" w:lineRule="auto"/>
        <w:rPr>
          <w:rFonts w:cstheme="minorHAnsi"/>
          <w:b/>
          <w:bCs/>
          <w:sz w:val="24"/>
          <w:szCs w:val="24"/>
        </w:rPr>
      </w:pPr>
      <w:r w:rsidRPr="007E23FA">
        <w:rPr>
          <w:rFonts w:cstheme="minorHAnsi"/>
          <w:b/>
          <w:bCs/>
          <w:sz w:val="24"/>
          <w:szCs w:val="24"/>
        </w:rPr>
        <w:t xml:space="preserve">Kystflåten over 28 meter må fra </w:t>
      </w:r>
      <w:proofErr w:type="spellStart"/>
      <w:r w:rsidRPr="007E23FA">
        <w:rPr>
          <w:rFonts w:cstheme="minorHAnsi"/>
          <w:b/>
          <w:bCs/>
          <w:sz w:val="24"/>
          <w:szCs w:val="24"/>
        </w:rPr>
        <w:t>Nordkyn</w:t>
      </w:r>
      <w:proofErr w:type="spellEnd"/>
      <w:r w:rsidRPr="007E23FA">
        <w:rPr>
          <w:rFonts w:cstheme="minorHAnsi"/>
          <w:b/>
          <w:bCs/>
          <w:sz w:val="24"/>
          <w:szCs w:val="24"/>
        </w:rPr>
        <w:t xml:space="preserve"> i Finnmark og østover fiske utfor 4 </w:t>
      </w:r>
      <w:proofErr w:type="spellStart"/>
      <w:r w:rsidRPr="007E23FA">
        <w:rPr>
          <w:rFonts w:cstheme="minorHAnsi"/>
          <w:b/>
          <w:bCs/>
          <w:sz w:val="24"/>
          <w:szCs w:val="24"/>
        </w:rPr>
        <w:t>nm</w:t>
      </w:r>
      <w:proofErr w:type="spellEnd"/>
      <w:r w:rsidRPr="007E23FA">
        <w:rPr>
          <w:rFonts w:cstheme="minorHAnsi"/>
          <w:b/>
          <w:bCs/>
          <w:sz w:val="24"/>
          <w:szCs w:val="24"/>
        </w:rPr>
        <w:t xml:space="preserve"> av grunnlinja - i alle fiskeri med unntak av seinotfiske, hvor flåten over 28 meter kan fiske inn til fjordlinja.</w:t>
      </w:r>
    </w:p>
    <w:p w14:paraId="022DA5BB" w14:textId="77777777" w:rsidR="007E23FA" w:rsidRPr="007E23FA" w:rsidRDefault="007E23FA" w:rsidP="007E23FA">
      <w:pPr>
        <w:numPr>
          <w:ilvl w:val="0"/>
          <w:numId w:val="3"/>
        </w:numPr>
        <w:spacing w:after="0" w:line="240" w:lineRule="auto"/>
        <w:rPr>
          <w:rFonts w:cstheme="minorHAnsi"/>
          <w:b/>
          <w:bCs/>
          <w:sz w:val="24"/>
          <w:szCs w:val="24"/>
        </w:rPr>
      </w:pPr>
      <w:r w:rsidRPr="007E23FA">
        <w:rPr>
          <w:rFonts w:cstheme="minorHAnsi"/>
          <w:b/>
          <w:bCs/>
          <w:sz w:val="24"/>
          <w:szCs w:val="24"/>
        </w:rPr>
        <w:t xml:space="preserve">Kystflåten over 28 meter må fra </w:t>
      </w:r>
      <w:proofErr w:type="spellStart"/>
      <w:r w:rsidRPr="007E23FA">
        <w:rPr>
          <w:rFonts w:cstheme="minorHAnsi"/>
          <w:b/>
          <w:bCs/>
          <w:sz w:val="24"/>
          <w:szCs w:val="24"/>
        </w:rPr>
        <w:t>Nordkyn</w:t>
      </w:r>
      <w:proofErr w:type="spellEnd"/>
      <w:r w:rsidRPr="007E23FA">
        <w:rPr>
          <w:rFonts w:cstheme="minorHAnsi"/>
          <w:b/>
          <w:bCs/>
          <w:sz w:val="24"/>
          <w:szCs w:val="24"/>
        </w:rPr>
        <w:t xml:space="preserve"> og vestover i Finnmark, fiske utfor 2 </w:t>
      </w:r>
      <w:proofErr w:type="spellStart"/>
      <w:r w:rsidRPr="007E23FA">
        <w:rPr>
          <w:rFonts w:cstheme="minorHAnsi"/>
          <w:b/>
          <w:bCs/>
          <w:sz w:val="24"/>
          <w:szCs w:val="24"/>
        </w:rPr>
        <w:t>nm</w:t>
      </w:r>
      <w:proofErr w:type="spellEnd"/>
      <w:r w:rsidRPr="007E23FA">
        <w:rPr>
          <w:rFonts w:cstheme="minorHAnsi"/>
          <w:b/>
          <w:bCs/>
          <w:sz w:val="24"/>
          <w:szCs w:val="24"/>
        </w:rPr>
        <w:t xml:space="preserve"> av grunnlinja - i alle fiskeri med unntak av seinotfiske, hvor flåten over 28 meter kan fiske inn til fjordlinja.</w:t>
      </w:r>
    </w:p>
    <w:p w14:paraId="2C3BAC95" w14:textId="77777777" w:rsidR="007E23FA" w:rsidRPr="007E23FA" w:rsidRDefault="007E23FA" w:rsidP="007E23FA">
      <w:pPr>
        <w:spacing w:after="0"/>
        <w:rPr>
          <w:rFonts w:cstheme="minorHAnsi"/>
          <w:b/>
          <w:bCs/>
          <w:sz w:val="24"/>
          <w:szCs w:val="24"/>
        </w:rPr>
      </w:pPr>
    </w:p>
    <w:p w14:paraId="0858AC12" w14:textId="77777777" w:rsidR="007E23FA" w:rsidRPr="007E23FA" w:rsidRDefault="007E23FA" w:rsidP="007E23FA">
      <w:pPr>
        <w:spacing w:after="0"/>
        <w:rPr>
          <w:rFonts w:cstheme="minorHAnsi"/>
          <w:b/>
          <w:bCs/>
          <w:sz w:val="24"/>
          <w:szCs w:val="24"/>
        </w:rPr>
      </w:pPr>
      <w:r w:rsidRPr="007E23FA">
        <w:rPr>
          <w:rFonts w:cstheme="minorHAnsi"/>
          <w:b/>
          <w:bCs/>
          <w:sz w:val="24"/>
          <w:szCs w:val="24"/>
        </w:rPr>
        <w:t xml:space="preserve">Finnmark AP vil understreke at våre forslag til justeringer av </w:t>
      </w:r>
      <w:proofErr w:type="spellStart"/>
      <w:r w:rsidRPr="007E23FA">
        <w:rPr>
          <w:rFonts w:cstheme="minorHAnsi"/>
          <w:b/>
          <w:bCs/>
          <w:sz w:val="24"/>
          <w:szCs w:val="24"/>
        </w:rPr>
        <w:t>FIDIRs</w:t>
      </w:r>
      <w:proofErr w:type="spellEnd"/>
      <w:r w:rsidRPr="007E23FA">
        <w:rPr>
          <w:rFonts w:cstheme="minorHAnsi"/>
          <w:b/>
          <w:bCs/>
          <w:sz w:val="24"/>
          <w:szCs w:val="24"/>
        </w:rPr>
        <w:t xml:space="preserve"> forslag til havdeling, er for å gi grunnlag for løsninger, og ikke må oppfattes som ei underminering av </w:t>
      </w:r>
      <w:proofErr w:type="spellStart"/>
      <w:r w:rsidRPr="007E23FA">
        <w:rPr>
          <w:rFonts w:cstheme="minorHAnsi"/>
          <w:b/>
          <w:bCs/>
          <w:sz w:val="24"/>
          <w:szCs w:val="24"/>
        </w:rPr>
        <w:t>FIDIRs</w:t>
      </w:r>
      <w:proofErr w:type="spellEnd"/>
      <w:r w:rsidRPr="007E23FA">
        <w:rPr>
          <w:rFonts w:cstheme="minorHAnsi"/>
          <w:b/>
          <w:bCs/>
          <w:sz w:val="24"/>
          <w:szCs w:val="24"/>
        </w:rPr>
        <w:t xml:space="preserve"> forslag. </w:t>
      </w:r>
    </w:p>
    <w:p w14:paraId="4CCDF426" w14:textId="77777777" w:rsidR="007E23FA" w:rsidRPr="007E23FA" w:rsidRDefault="007E23FA" w:rsidP="007E23FA">
      <w:pPr>
        <w:rPr>
          <w:rFonts w:cstheme="minorHAnsi"/>
          <w:b/>
          <w:bCs/>
          <w:sz w:val="24"/>
          <w:szCs w:val="24"/>
          <w:u w:val="single"/>
        </w:rPr>
      </w:pPr>
    </w:p>
    <w:p w14:paraId="141C25D5" w14:textId="77777777" w:rsidR="007E23FA" w:rsidRPr="007E23FA" w:rsidRDefault="007E23FA" w:rsidP="007E23FA">
      <w:pPr>
        <w:rPr>
          <w:rFonts w:cstheme="minorHAnsi"/>
          <w:b/>
          <w:bCs/>
          <w:sz w:val="24"/>
          <w:szCs w:val="24"/>
        </w:rPr>
      </w:pPr>
      <w:r w:rsidRPr="007E23FA">
        <w:rPr>
          <w:rFonts w:cstheme="minorHAnsi"/>
          <w:b/>
          <w:bCs/>
          <w:sz w:val="24"/>
          <w:szCs w:val="24"/>
        </w:rPr>
        <w:t xml:space="preserve">Tema: Kvotemelding 2.0  </w:t>
      </w:r>
    </w:p>
    <w:p w14:paraId="16E40F8F" w14:textId="77777777" w:rsidR="007E23FA" w:rsidRPr="007E23FA" w:rsidRDefault="007E23FA" w:rsidP="007E23FA">
      <w:pPr>
        <w:spacing w:after="0"/>
        <w:rPr>
          <w:rFonts w:cstheme="minorHAnsi"/>
          <w:sz w:val="24"/>
          <w:szCs w:val="24"/>
        </w:rPr>
      </w:pPr>
      <w:r w:rsidRPr="007E23FA">
        <w:rPr>
          <w:rFonts w:cstheme="minorHAnsi"/>
          <w:b/>
          <w:bCs/>
          <w:sz w:val="24"/>
          <w:szCs w:val="24"/>
        </w:rPr>
        <w:t>Bakgrunn:</w:t>
      </w:r>
      <w:r w:rsidRPr="007E23FA">
        <w:rPr>
          <w:rFonts w:cstheme="minorHAnsi"/>
          <w:sz w:val="24"/>
          <w:szCs w:val="24"/>
        </w:rPr>
        <w:t xml:space="preserve"> Nærings- og fiskeridepartementet har sendt på høring Kvotemelding 2.0. Forgjengeren til denne var Stortingsmeldingen «Et kvotesystem for økt verdiskaping» (Kvotemeldingen), som ble behandlet i Stortinget i 2020.</w:t>
      </w:r>
    </w:p>
    <w:p w14:paraId="463596BF" w14:textId="77777777" w:rsidR="007E23FA" w:rsidRPr="007E23FA" w:rsidRDefault="007E23FA" w:rsidP="007E23FA">
      <w:pPr>
        <w:spacing w:after="0"/>
        <w:rPr>
          <w:rFonts w:cstheme="minorHAnsi"/>
          <w:sz w:val="24"/>
          <w:szCs w:val="24"/>
        </w:rPr>
      </w:pPr>
    </w:p>
    <w:p w14:paraId="10E50743" w14:textId="77777777" w:rsidR="007E23FA" w:rsidRPr="007E23FA" w:rsidRDefault="007E23FA" w:rsidP="007E23FA">
      <w:pPr>
        <w:spacing w:after="0"/>
        <w:rPr>
          <w:rFonts w:cstheme="minorHAnsi"/>
          <w:sz w:val="24"/>
          <w:szCs w:val="24"/>
        </w:rPr>
      </w:pPr>
      <w:r w:rsidRPr="007E23FA">
        <w:rPr>
          <w:rFonts w:cstheme="minorHAnsi"/>
          <w:b/>
          <w:bCs/>
          <w:sz w:val="24"/>
          <w:szCs w:val="24"/>
        </w:rPr>
        <w:t>Gjennomgang og drøfting:</w:t>
      </w:r>
      <w:r w:rsidRPr="007E23FA">
        <w:rPr>
          <w:rFonts w:cstheme="minorHAnsi"/>
          <w:sz w:val="24"/>
          <w:szCs w:val="24"/>
        </w:rPr>
        <w:t xml:space="preserve"> Å fordele fiskekvoter handler om å fordele store verdier. Næringa ønsker bl.a. forutsigbarhet og stabilitet. Det er svært vanskelig å lande breie, omforente løsninger. Det gjelder både i næringa og på Stortinget. I Kvotemeldingen var forenkling av kvotesystemet et av hovedmålene. Stortinget greide ikke å samles om ei brei løsning.</w:t>
      </w:r>
    </w:p>
    <w:p w14:paraId="3D546211" w14:textId="77777777" w:rsidR="007E23FA" w:rsidRPr="007E23FA" w:rsidRDefault="007E23FA" w:rsidP="007E23FA">
      <w:pPr>
        <w:spacing w:after="0"/>
        <w:rPr>
          <w:rFonts w:cstheme="minorHAnsi"/>
          <w:sz w:val="24"/>
          <w:szCs w:val="24"/>
        </w:rPr>
      </w:pPr>
    </w:p>
    <w:p w14:paraId="69430003" w14:textId="77777777" w:rsidR="007E23FA" w:rsidRPr="007E23FA" w:rsidRDefault="007E23FA" w:rsidP="007E23FA">
      <w:pPr>
        <w:spacing w:after="0"/>
        <w:rPr>
          <w:rFonts w:cstheme="minorHAnsi"/>
          <w:sz w:val="24"/>
          <w:szCs w:val="24"/>
        </w:rPr>
      </w:pPr>
      <w:r w:rsidRPr="007E23FA">
        <w:rPr>
          <w:rFonts w:cstheme="minorHAnsi"/>
          <w:sz w:val="24"/>
          <w:szCs w:val="24"/>
        </w:rPr>
        <w:t xml:space="preserve">Med forenkling av kvotesystemet har det vært argumentert med at man ønsker å oppnå større gjennomsiktighet og oversikt, og dermed større legitimitet. Et tema i diskusjonene er </w:t>
      </w:r>
      <w:r w:rsidRPr="007E23FA">
        <w:rPr>
          <w:rFonts w:cstheme="minorHAnsi"/>
          <w:sz w:val="24"/>
          <w:szCs w:val="24"/>
        </w:rPr>
        <w:lastRenderedPageBreak/>
        <w:t xml:space="preserve">også hvordan bremse eller snu en utvikling, som kan hevdes å utfordre grunnprinsippene fiskeriforvaltningen bygger på. </w:t>
      </w:r>
    </w:p>
    <w:p w14:paraId="4A646B20" w14:textId="77777777" w:rsidR="007E23FA" w:rsidRPr="007E23FA" w:rsidRDefault="007E23FA" w:rsidP="007E23FA">
      <w:pPr>
        <w:spacing w:after="0"/>
        <w:rPr>
          <w:rFonts w:cstheme="minorHAnsi"/>
          <w:sz w:val="24"/>
          <w:szCs w:val="24"/>
        </w:rPr>
      </w:pPr>
    </w:p>
    <w:p w14:paraId="096E8405" w14:textId="77777777" w:rsidR="007E23FA" w:rsidRPr="007E23FA" w:rsidRDefault="007E23FA" w:rsidP="007E23FA">
      <w:pPr>
        <w:spacing w:after="0"/>
        <w:rPr>
          <w:rFonts w:cstheme="minorHAnsi"/>
          <w:sz w:val="24"/>
          <w:szCs w:val="24"/>
        </w:rPr>
      </w:pPr>
      <w:r w:rsidRPr="007E23FA">
        <w:rPr>
          <w:rFonts w:cstheme="minorHAnsi"/>
          <w:sz w:val="24"/>
          <w:szCs w:val="24"/>
        </w:rPr>
        <w:t>Riksrevisjonen (RR) har foretatt en gjennomgang av utviklingen i fiskerinæringen, og kommet med til dels kritiske konklusjoner. RRs konklusjoner påvirker diskusjonene om veivalg.</w:t>
      </w:r>
    </w:p>
    <w:p w14:paraId="6FCB5BAD" w14:textId="77777777" w:rsidR="007E23FA" w:rsidRPr="007E23FA" w:rsidRDefault="007E23FA" w:rsidP="007E23FA">
      <w:pPr>
        <w:spacing w:after="0"/>
        <w:rPr>
          <w:rFonts w:cstheme="minorHAnsi"/>
          <w:sz w:val="24"/>
          <w:szCs w:val="24"/>
        </w:rPr>
      </w:pPr>
    </w:p>
    <w:p w14:paraId="6788EDF6" w14:textId="77777777" w:rsidR="007E23FA" w:rsidRPr="007E23FA" w:rsidRDefault="007E23FA" w:rsidP="007E23FA">
      <w:pPr>
        <w:spacing w:after="0"/>
        <w:rPr>
          <w:rFonts w:cstheme="minorHAnsi"/>
          <w:sz w:val="24"/>
          <w:szCs w:val="24"/>
        </w:rPr>
      </w:pPr>
      <w:r w:rsidRPr="007E23FA">
        <w:rPr>
          <w:rFonts w:cstheme="minorHAnsi"/>
          <w:b/>
          <w:bCs/>
          <w:sz w:val="24"/>
          <w:szCs w:val="24"/>
        </w:rPr>
        <w:t>Høsten 2021 fikk Norge ny regjering</w:t>
      </w:r>
      <w:r w:rsidRPr="007E23FA">
        <w:rPr>
          <w:rFonts w:cstheme="minorHAnsi"/>
          <w:sz w:val="24"/>
          <w:szCs w:val="24"/>
        </w:rPr>
        <w:t>. Regjeringa har synliggjort sine politiske ambisjoner – også på fiskeri – gjennom Hurdalsplattformen.</w:t>
      </w:r>
    </w:p>
    <w:p w14:paraId="0B1DE8C9" w14:textId="77777777" w:rsidR="007E23FA" w:rsidRPr="007E23FA" w:rsidRDefault="007E23FA" w:rsidP="007E23FA">
      <w:pPr>
        <w:spacing w:after="0"/>
        <w:rPr>
          <w:rFonts w:cstheme="minorHAnsi"/>
          <w:sz w:val="24"/>
          <w:szCs w:val="24"/>
        </w:rPr>
      </w:pPr>
    </w:p>
    <w:p w14:paraId="15782883" w14:textId="77777777" w:rsidR="007E23FA" w:rsidRPr="007E23FA" w:rsidRDefault="007E23FA" w:rsidP="007E23FA">
      <w:pPr>
        <w:spacing w:after="0"/>
        <w:rPr>
          <w:rFonts w:cstheme="minorHAnsi"/>
          <w:sz w:val="24"/>
          <w:szCs w:val="24"/>
        </w:rPr>
      </w:pPr>
      <w:r w:rsidRPr="007E23FA">
        <w:rPr>
          <w:rFonts w:cstheme="minorHAnsi"/>
          <w:sz w:val="24"/>
          <w:szCs w:val="24"/>
        </w:rPr>
        <w:t>Regjeringen ønsker å bidra til å lande viktige uavklarte diskusjoner. Grunnprinsippene skal ligge fast og gi forutsigbarhet. Samtidig er regjeringen tydelig på man har til hensikt å gjøre kursendringer for fiskeripolitikken, bl. a. ønsker man en «mer rettferdig kvotefordeling». Bredden skal ivaretas og man ønsker å begrense adgangen til å konsentrere kvoterettigheter på få eiere. Regjeringen setter fokus på samfunnskontrakten og oppfyllelse av denne.</w:t>
      </w:r>
    </w:p>
    <w:p w14:paraId="3DB6D3A0" w14:textId="77777777" w:rsidR="007E23FA" w:rsidRPr="007E23FA" w:rsidRDefault="007E23FA" w:rsidP="007E23FA">
      <w:pPr>
        <w:spacing w:after="0"/>
        <w:rPr>
          <w:rFonts w:cstheme="minorHAnsi"/>
          <w:sz w:val="24"/>
          <w:szCs w:val="24"/>
        </w:rPr>
      </w:pPr>
    </w:p>
    <w:p w14:paraId="29E17725" w14:textId="77777777" w:rsidR="007E23FA" w:rsidRPr="007E23FA" w:rsidRDefault="007E23FA" w:rsidP="007E23FA">
      <w:pPr>
        <w:spacing w:after="0"/>
        <w:rPr>
          <w:rFonts w:cstheme="minorHAnsi"/>
          <w:sz w:val="24"/>
          <w:szCs w:val="24"/>
        </w:rPr>
      </w:pPr>
      <w:r w:rsidRPr="007E23FA">
        <w:rPr>
          <w:rFonts w:cstheme="minorHAnsi"/>
          <w:b/>
          <w:bCs/>
          <w:sz w:val="24"/>
          <w:szCs w:val="24"/>
        </w:rPr>
        <w:t>Gjennom Kvotemelding 2.0 ønsker regjeringen</w:t>
      </w:r>
      <w:r w:rsidRPr="007E23FA">
        <w:rPr>
          <w:rFonts w:cstheme="minorHAnsi"/>
          <w:sz w:val="24"/>
          <w:szCs w:val="24"/>
        </w:rPr>
        <w:t xml:space="preserve"> avklaring på prinsipielle, uavklarte tema knyttet til Kvotemeldinga:</w:t>
      </w:r>
    </w:p>
    <w:p w14:paraId="49A48DFF" w14:textId="77777777" w:rsidR="007E23FA" w:rsidRPr="007E23FA" w:rsidRDefault="007E23FA" w:rsidP="007E23FA">
      <w:pPr>
        <w:numPr>
          <w:ilvl w:val="0"/>
          <w:numId w:val="4"/>
        </w:numPr>
        <w:shd w:val="clear" w:color="auto" w:fill="FFFFFF"/>
        <w:spacing w:after="0" w:line="240" w:lineRule="auto"/>
        <w:rPr>
          <w:rFonts w:eastAsia="Times New Roman" w:cstheme="minorHAnsi"/>
          <w:sz w:val="24"/>
          <w:szCs w:val="24"/>
        </w:rPr>
      </w:pPr>
      <w:bookmarkStart w:id="1" w:name="_Hlk112249575"/>
      <w:r w:rsidRPr="007E23FA">
        <w:rPr>
          <w:rFonts w:eastAsia="Times New Roman" w:cstheme="minorHAnsi"/>
          <w:sz w:val="24"/>
          <w:szCs w:val="24"/>
        </w:rPr>
        <w:t>Rammebetingelser for den minste kystfiskeflåten</w:t>
      </w:r>
    </w:p>
    <w:p w14:paraId="48E85B62" w14:textId="77777777" w:rsidR="007E23FA" w:rsidRPr="007E23FA" w:rsidRDefault="007E23FA" w:rsidP="007E23FA">
      <w:pPr>
        <w:numPr>
          <w:ilvl w:val="0"/>
          <w:numId w:val="4"/>
        </w:numPr>
        <w:shd w:val="clear" w:color="auto" w:fill="FFFFFF"/>
        <w:spacing w:after="0" w:line="240" w:lineRule="auto"/>
        <w:rPr>
          <w:rFonts w:eastAsia="Times New Roman" w:cstheme="minorHAnsi"/>
          <w:sz w:val="24"/>
          <w:szCs w:val="24"/>
        </w:rPr>
      </w:pPr>
      <w:bookmarkStart w:id="2" w:name="_Hlk112406043"/>
      <w:r w:rsidRPr="007E23FA">
        <w:rPr>
          <w:rFonts w:eastAsia="Times New Roman" w:cstheme="minorHAnsi"/>
          <w:sz w:val="24"/>
          <w:szCs w:val="24"/>
        </w:rPr>
        <w:t>Gruppeinndeling i kystfiskeflåten og relevante størrelsesbegrensninger</w:t>
      </w:r>
    </w:p>
    <w:bookmarkEnd w:id="2"/>
    <w:p w14:paraId="1506A016" w14:textId="77777777" w:rsidR="007E23FA" w:rsidRPr="007E23FA" w:rsidRDefault="007E23FA" w:rsidP="007E23FA">
      <w:pPr>
        <w:numPr>
          <w:ilvl w:val="0"/>
          <w:numId w:val="4"/>
        </w:numPr>
        <w:shd w:val="clear" w:color="auto" w:fill="FFFFFF"/>
        <w:spacing w:after="0" w:line="240" w:lineRule="auto"/>
        <w:rPr>
          <w:rFonts w:eastAsia="Times New Roman" w:cstheme="minorHAnsi"/>
          <w:sz w:val="24"/>
          <w:szCs w:val="24"/>
        </w:rPr>
      </w:pPr>
      <w:r w:rsidRPr="007E23FA">
        <w:rPr>
          <w:rFonts w:eastAsia="Times New Roman" w:cstheme="minorHAnsi"/>
          <w:sz w:val="24"/>
          <w:szCs w:val="24"/>
        </w:rPr>
        <w:t>Fordeling av strukturgevinst fra utløpt tidsbegrensning i strukturkvoteordningen</w:t>
      </w:r>
    </w:p>
    <w:p w14:paraId="3A382B88" w14:textId="77777777" w:rsidR="007E23FA" w:rsidRPr="007E23FA" w:rsidRDefault="007E23FA" w:rsidP="007E23FA">
      <w:pPr>
        <w:numPr>
          <w:ilvl w:val="0"/>
          <w:numId w:val="4"/>
        </w:numPr>
        <w:shd w:val="clear" w:color="auto" w:fill="FFFFFF"/>
        <w:spacing w:after="0" w:line="240" w:lineRule="auto"/>
        <w:rPr>
          <w:rFonts w:eastAsia="Times New Roman" w:cstheme="minorHAnsi"/>
          <w:sz w:val="24"/>
          <w:szCs w:val="24"/>
        </w:rPr>
      </w:pPr>
      <w:r w:rsidRPr="007E23FA">
        <w:rPr>
          <w:rFonts w:eastAsia="Times New Roman" w:cstheme="minorHAnsi"/>
          <w:sz w:val="24"/>
          <w:szCs w:val="24"/>
        </w:rPr>
        <w:t>Kvotefordeling for nordøstarktisk torsk og NVG-sil</w:t>
      </w:r>
      <w:bookmarkEnd w:id="1"/>
      <w:r w:rsidRPr="007E23FA">
        <w:rPr>
          <w:rFonts w:eastAsia="Times New Roman" w:cstheme="minorHAnsi"/>
          <w:sz w:val="24"/>
          <w:szCs w:val="24"/>
        </w:rPr>
        <w:t>d</w:t>
      </w:r>
    </w:p>
    <w:p w14:paraId="17EADB72" w14:textId="77777777" w:rsidR="007E23FA" w:rsidRPr="007E23FA" w:rsidRDefault="007E23FA" w:rsidP="007E23FA">
      <w:pPr>
        <w:shd w:val="clear" w:color="auto" w:fill="FFFFFF"/>
        <w:spacing w:after="0" w:line="240" w:lineRule="auto"/>
        <w:rPr>
          <w:rFonts w:eastAsia="Times New Roman" w:cstheme="minorHAnsi"/>
          <w:sz w:val="24"/>
          <w:szCs w:val="24"/>
        </w:rPr>
      </w:pPr>
    </w:p>
    <w:p w14:paraId="27F1727E" w14:textId="77777777" w:rsidR="007E23FA" w:rsidRPr="007E23FA" w:rsidRDefault="007E23FA" w:rsidP="007E23FA">
      <w:pPr>
        <w:shd w:val="clear" w:color="auto" w:fill="FFFFFF"/>
        <w:spacing w:after="0" w:line="240" w:lineRule="auto"/>
        <w:rPr>
          <w:rFonts w:eastAsia="Times New Roman" w:cstheme="minorHAnsi"/>
          <w:sz w:val="24"/>
          <w:szCs w:val="24"/>
        </w:rPr>
      </w:pPr>
      <w:r w:rsidRPr="007E23FA">
        <w:rPr>
          <w:rFonts w:cstheme="minorHAnsi"/>
          <w:sz w:val="24"/>
          <w:szCs w:val="24"/>
          <w:u w:val="single"/>
        </w:rPr>
        <w:t xml:space="preserve">Den gruppen med størst behov for avklaringer </w:t>
      </w:r>
      <w:r w:rsidRPr="007E23FA">
        <w:rPr>
          <w:rFonts w:cstheme="minorHAnsi"/>
          <w:sz w:val="24"/>
          <w:szCs w:val="24"/>
        </w:rPr>
        <w:t xml:space="preserve">om framtidige rammevilkår er den minste gruppen i kyst. </w:t>
      </w:r>
      <w:r w:rsidRPr="007E23FA">
        <w:rPr>
          <w:rFonts w:cstheme="minorHAnsi"/>
          <w:b/>
          <w:bCs/>
          <w:sz w:val="24"/>
          <w:szCs w:val="24"/>
        </w:rPr>
        <w:t>Regjeringen</w:t>
      </w:r>
      <w:r w:rsidRPr="007E23FA">
        <w:rPr>
          <w:rFonts w:cstheme="minorHAnsi"/>
          <w:sz w:val="24"/>
          <w:szCs w:val="24"/>
        </w:rPr>
        <w:t xml:space="preserve"> vil at flåten under elleve meter har gode rammevilkår, som gir lønnsom utvikling, forutsigbarhet, fornying og gode inntektsmuligheter også for mannskap på to. </w:t>
      </w:r>
    </w:p>
    <w:p w14:paraId="74C20996" w14:textId="77777777" w:rsidR="007E23FA" w:rsidRPr="007E23FA" w:rsidRDefault="007E23FA" w:rsidP="007E23FA">
      <w:pPr>
        <w:spacing w:after="0"/>
        <w:rPr>
          <w:rFonts w:cstheme="minorHAnsi"/>
          <w:sz w:val="24"/>
          <w:szCs w:val="24"/>
        </w:rPr>
      </w:pPr>
    </w:p>
    <w:p w14:paraId="52F6BA13" w14:textId="77777777" w:rsidR="007E23FA" w:rsidRPr="007E23FA" w:rsidRDefault="007E23FA" w:rsidP="007E23FA">
      <w:pPr>
        <w:spacing w:after="0"/>
        <w:rPr>
          <w:rFonts w:cstheme="minorHAnsi"/>
          <w:sz w:val="24"/>
          <w:szCs w:val="24"/>
        </w:rPr>
      </w:pPr>
      <w:r w:rsidRPr="007E23FA">
        <w:rPr>
          <w:rFonts w:cstheme="minorHAnsi"/>
          <w:sz w:val="24"/>
          <w:szCs w:val="24"/>
        </w:rPr>
        <w:t>I Kvotemelding 2.0 inviteres det til å diskutere følgende modeller:</w:t>
      </w:r>
    </w:p>
    <w:p w14:paraId="5E4D4B09" w14:textId="77777777" w:rsidR="007E23FA" w:rsidRPr="007E23FA" w:rsidRDefault="007E23FA" w:rsidP="007E23FA">
      <w:pPr>
        <w:spacing w:after="0"/>
        <w:rPr>
          <w:rFonts w:cstheme="minorHAnsi"/>
          <w:sz w:val="24"/>
          <w:szCs w:val="24"/>
        </w:rPr>
      </w:pPr>
    </w:p>
    <w:p w14:paraId="564473D5" w14:textId="77777777" w:rsidR="007E23FA" w:rsidRPr="007E23FA" w:rsidRDefault="007E23FA" w:rsidP="007E23FA">
      <w:pPr>
        <w:numPr>
          <w:ilvl w:val="1"/>
          <w:numId w:val="4"/>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Utvidelse av strukturkvoteordningen</w:t>
      </w:r>
    </w:p>
    <w:p w14:paraId="1B1C8ADF" w14:textId="77777777" w:rsidR="007E23FA" w:rsidRPr="007E23FA" w:rsidRDefault="007E23FA" w:rsidP="007E23FA">
      <w:pPr>
        <w:numPr>
          <w:ilvl w:val="1"/>
          <w:numId w:val="4"/>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Sammenslåingsordning (ID-kvoter)</w:t>
      </w:r>
    </w:p>
    <w:p w14:paraId="31085458" w14:textId="77777777" w:rsidR="007E23FA" w:rsidRPr="007E23FA" w:rsidRDefault="007E23FA" w:rsidP="007E23FA">
      <w:pPr>
        <w:numPr>
          <w:ilvl w:val="1"/>
          <w:numId w:val="4"/>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Begrenset sammenslåingsordning (forbeholdt dem som har drevets samfiske i gitt periode)</w:t>
      </w:r>
    </w:p>
    <w:p w14:paraId="27988AD0" w14:textId="77777777" w:rsidR="007E23FA" w:rsidRPr="007E23FA" w:rsidRDefault="007E23FA" w:rsidP="007E23FA">
      <w:pPr>
        <w:numPr>
          <w:ilvl w:val="1"/>
          <w:numId w:val="4"/>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Videreføring av samfiskeordningen</w:t>
      </w:r>
      <w:bookmarkStart w:id="3" w:name="_Toc112599169"/>
    </w:p>
    <w:bookmarkEnd w:id="3"/>
    <w:p w14:paraId="2212150C" w14:textId="77777777" w:rsidR="007E23FA" w:rsidRPr="007E23FA" w:rsidRDefault="007E23FA" w:rsidP="007E23FA">
      <w:pPr>
        <w:spacing w:after="0"/>
        <w:rPr>
          <w:rFonts w:cstheme="minorHAnsi"/>
          <w:sz w:val="24"/>
          <w:szCs w:val="24"/>
        </w:rPr>
      </w:pPr>
    </w:p>
    <w:p w14:paraId="2ABE2BC7" w14:textId="77777777" w:rsidR="007E23FA" w:rsidRPr="007E23FA" w:rsidRDefault="007E23FA" w:rsidP="007E23FA">
      <w:pPr>
        <w:spacing w:after="0"/>
        <w:rPr>
          <w:rFonts w:cstheme="minorHAnsi"/>
          <w:sz w:val="24"/>
          <w:szCs w:val="24"/>
        </w:rPr>
      </w:pPr>
      <w:r w:rsidRPr="007E23FA">
        <w:rPr>
          <w:rFonts w:cstheme="minorHAnsi"/>
          <w:sz w:val="24"/>
          <w:szCs w:val="24"/>
          <w:u w:val="single"/>
        </w:rPr>
        <w:t>Det fremstår lite rimelig</w:t>
      </w:r>
      <w:r w:rsidRPr="007E23FA">
        <w:rPr>
          <w:rFonts w:cstheme="minorHAnsi"/>
          <w:sz w:val="24"/>
          <w:szCs w:val="24"/>
        </w:rPr>
        <w:t xml:space="preserve"> å på den ene siden erkjenne at det er nødvendig å tilby mer romslige rammevilkår under 11 meter, for så å foreslå at kun deler av flåten skal gis anledning til å utvide kvotegrunnlaget. </w:t>
      </w:r>
    </w:p>
    <w:p w14:paraId="5CA23088" w14:textId="77777777" w:rsidR="007E23FA" w:rsidRPr="007E23FA" w:rsidRDefault="007E23FA" w:rsidP="007E23FA">
      <w:pPr>
        <w:spacing w:after="0"/>
        <w:rPr>
          <w:rFonts w:cstheme="minorHAnsi"/>
          <w:sz w:val="24"/>
          <w:szCs w:val="24"/>
        </w:rPr>
      </w:pPr>
    </w:p>
    <w:p w14:paraId="552CB6EF" w14:textId="77777777" w:rsidR="007E23FA" w:rsidRPr="007E23FA" w:rsidRDefault="007E23FA" w:rsidP="007E23FA">
      <w:pPr>
        <w:spacing w:after="0"/>
        <w:rPr>
          <w:rFonts w:cstheme="minorHAnsi"/>
          <w:sz w:val="24"/>
          <w:szCs w:val="24"/>
        </w:rPr>
      </w:pPr>
      <w:r w:rsidRPr="007E23FA">
        <w:rPr>
          <w:rFonts w:cstheme="minorHAnsi"/>
          <w:sz w:val="24"/>
          <w:szCs w:val="24"/>
        </w:rPr>
        <w:t xml:space="preserve">Den mest kjente ordningen for å effektivisere fiskeflåten er strukturkvoteordningen. Store deler av næringen vil støtte at moderat struktur vil være den enkleste måten å komme videre på, herunder Norges Fiskarlag. </w:t>
      </w:r>
    </w:p>
    <w:p w14:paraId="2F72CD63" w14:textId="77777777" w:rsidR="007E23FA" w:rsidRPr="007E23FA" w:rsidRDefault="007E23FA" w:rsidP="007E23FA">
      <w:pPr>
        <w:spacing w:after="0"/>
        <w:rPr>
          <w:rFonts w:cstheme="minorHAnsi"/>
          <w:sz w:val="24"/>
          <w:szCs w:val="24"/>
        </w:rPr>
      </w:pPr>
    </w:p>
    <w:p w14:paraId="623E0B48" w14:textId="77777777" w:rsidR="007E23FA" w:rsidRPr="007E23FA" w:rsidRDefault="007E23FA" w:rsidP="007E23FA">
      <w:pPr>
        <w:spacing w:after="0"/>
        <w:rPr>
          <w:rFonts w:cstheme="minorHAnsi"/>
          <w:sz w:val="24"/>
          <w:szCs w:val="24"/>
        </w:rPr>
      </w:pPr>
      <w:r w:rsidRPr="007E23FA">
        <w:rPr>
          <w:rFonts w:cstheme="minorHAnsi"/>
          <w:sz w:val="24"/>
          <w:szCs w:val="24"/>
        </w:rPr>
        <w:lastRenderedPageBreak/>
        <w:t xml:space="preserve">Av de foreslåtte alternativene, fremstår en </w:t>
      </w:r>
      <w:r w:rsidRPr="007E23FA">
        <w:rPr>
          <w:rFonts w:cstheme="minorHAnsi"/>
          <w:sz w:val="24"/>
          <w:szCs w:val="24"/>
          <w:u w:val="single"/>
        </w:rPr>
        <w:t>sammenslåingsordning</w:t>
      </w:r>
      <w:r w:rsidRPr="007E23FA">
        <w:rPr>
          <w:rFonts w:cstheme="minorHAnsi"/>
          <w:sz w:val="24"/>
          <w:szCs w:val="24"/>
        </w:rPr>
        <w:t xml:space="preserve"> som den mest farbare veien å gå videre, men det må være åpning for å diskutere detaljer om innretning. Denne løsningen kan få oppslutning i næringen.</w:t>
      </w:r>
    </w:p>
    <w:p w14:paraId="0143AB77" w14:textId="77777777" w:rsidR="007E23FA" w:rsidRPr="007E23FA" w:rsidRDefault="007E23FA" w:rsidP="007E23FA">
      <w:pPr>
        <w:spacing w:after="0"/>
        <w:rPr>
          <w:rFonts w:cstheme="minorHAnsi"/>
          <w:sz w:val="24"/>
          <w:szCs w:val="24"/>
        </w:rPr>
      </w:pPr>
    </w:p>
    <w:p w14:paraId="1C15B3B2" w14:textId="77777777" w:rsidR="007E23FA" w:rsidRPr="007E23FA" w:rsidRDefault="007E23FA" w:rsidP="007E23FA">
      <w:pPr>
        <w:spacing w:after="0"/>
        <w:rPr>
          <w:rFonts w:cstheme="minorHAnsi"/>
          <w:sz w:val="24"/>
          <w:szCs w:val="24"/>
        </w:rPr>
      </w:pPr>
      <w:r w:rsidRPr="007E23FA">
        <w:rPr>
          <w:rFonts w:cstheme="minorHAnsi"/>
          <w:sz w:val="24"/>
          <w:szCs w:val="24"/>
        </w:rPr>
        <w:t xml:space="preserve">Dagens samfiskeordning er i praksis ei strukturordning. Begrenset sammenslåingsordning og videreføring av justert samfiskeordning fremstår minst relevant. </w:t>
      </w:r>
    </w:p>
    <w:p w14:paraId="079B87BD" w14:textId="77777777" w:rsidR="007E23FA" w:rsidRPr="007E23FA" w:rsidRDefault="007E23FA" w:rsidP="007E23FA">
      <w:pPr>
        <w:spacing w:after="0"/>
        <w:rPr>
          <w:rFonts w:cstheme="minorHAnsi"/>
          <w:sz w:val="24"/>
          <w:szCs w:val="24"/>
        </w:rPr>
      </w:pPr>
    </w:p>
    <w:p w14:paraId="74B314FE" w14:textId="77777777" w:rsidR="007E23FA" w:rsidRPr="007E23FA" w:rsidRDefault="007E23FA" w:rsidP="007E23FA">
      <w:pPr>
        <w:spacing w:after="0"/>
        <w:rPr>
          <w:rFonts w:cstheme="minorHAnsi"/>
          <w:sz w:val="24"/>
          <w:szCs w:val="24"/>
        </w:rPr>
      </w:pPr>
      <w:r w:rsidRPr="007E23FA">
        <w:rPr>
          <w:rFonts w:cstheme="minorHAnsi"/>
          <w:sz w:val="24"/>
          <w:szCs w:val="24"/>
        </w:rPr>
        <w:t xml:space="preserve">Det går videre an å tenke utenfor de forslag som ligger på bordet. Strukturgevinst kan også fordeles til de minste, det ligge inne i høringen som ei mulighet. </w:t>
      </w:r>
    </w:p>
    <w:p w14:paraId="153946BB" w14:textId="77777777" w:rsidR="007E23FA" w:rsidRPr="007E23FA" w:rsidRDefault="007E23FA" w:rsidP="007E23FA">
      <w:pPr>
        <w:spacing w:after="0"/>
        <w:rPr>
          <w:rFonts w:eastAsia="Times New Roman" w:cstheme="minorHAnsi"/>
          <w:sz w:val="24"/>
          <w:szCs w:val="24"/>
          <w:lang w:bidi="en-US"/>
        </w:rPr>
      </w:pPr>
    </w:p>
    <w:p w14:paraId="515B25C3" w14:textId="77777777" w:rsidR="007E23FA" w:rsidRPr="007E23FA" w:rsidRDefault="007E23FA" w:rsidP="007E23FA">
      <w:pPr>
        <w:rPr>
          <w:rFonts w:cstheme="minorHAnsi"/>
          <w:sz w:val="24"/>
          <w:szCs w:val="24"/>
        </w:rPr>
      </w:pPr>
      <w:r w:rsidRPr="007E23FA">
        <w:rPr>
          <w:rFonts w:cstheme="minorHAnsi"/>
          <w:b/>
          <w:bCs/>
          <w:sz w:val="24"/>
          <w:szCs w:val="24"/>
        </w:rPr>
        <w:t>I Kvotemelding 2.0 drøftes om gruppeinndelingen</w:t>
      </w:r>
      <w:r w:rsidRPr="007E23FA">
        <w:rPr>
          <w:rFonts w:cstheme="minorHAnsi"/>
          <w:sz w:val="24"/>
          <w:szCs w:val="24"/>
        </w:rPr>
        <w:t xml:space="preserve"> etter Finnmarksmodellen i kystfiskeflåten bør endres eller ikke.</w:t>
      </w:r>
    </w:p>
    <w:p w14:paraId="30C47BAA" w14:textId="77777777" w:rsidR="007E23FA" w:rsidRPr="007E23FA" w:rsidRDefault="007E23FA" w:rsidP="007E23FA">
      <w:pPr>
        <w:rPr>
          <w:rFonts w:cstheme="minorHAnsi"/>
          <w:sz w:val="24"/>
          <w:szCs w:val="24"/>
        </w:rPr>
      </w:pPr>
      <w:r w:rsidRPr="007E23FA">
        <w:rPr>
          <w:rFonts w:cstheme="minorHAnsi"/>
          <w:sz w:val="24"/>
          <w:szCs w:val="24"/>
        </w:rPr>
        <w:t>Samtidig som tunge miljøer i næringen er kritisk til ny regulering, skjer det en betydelig i økning i kapasitet og effektivitet i den største delen av kystfiskeflåten. Den utviklingen bl.a. Riksrevisjonen har pekt på, er uten tvil høyst reell. Det er stor grunn til å gjøre endringer, dersom man skal underbygge de første kulepunkt i Hurdalsplattformen:</w:t>
      </w:r>
    </w:p>
    <w:p w14:paraId="7CC8E9B8" w14:textId="77777777" w:rsidR="007E23FA" w:rsidRPr="007E23FA" w:rsidRDefault="007E23FA" w:rsidP="007E23FA">
      <w:pPr>
        <w:spacing w:after="0"/>
        <w:rPr>
          <w:rFonts w:cstheme="minorHAnsi"/>
          <w:sz w:val="24"/>
          <w:szCs w:val="24"/>
        </w:rPr>
      </w:pPr>
    </w:p>
    <w:p w14:paraId="42BB2431" w14:textId="77777777" w:rsidR="007E23FA" w:rsidRPr="007E23FA" w:rsidRDefault="007E23FA" w:rsidP="007E23FA">
      <w:pPr>
        <w:numPr>
          <w:ilvl w:val="0"/>
          <w:numId w:val="5"/>
        </w:numPr>
        <w:spacing w:after="0" w:line="240" w:lineRule="auto"/>
        <w:rPr>
          <w:rFonts w:cstheme="minorHAnsi"/>
          <w:sz w:val="24"/>
          <w:szCs w:val="24"/>
        </w:rPr>
      </w:pPr>
      <w:r w:rsidRPr="007E23FA">
        <w:rPr>
          <w:rFonts w:cstheme="minorHAnsi"/>
          <w:sz w:val="24"/>
          <w:szCs w:val="24"/>
        </w:rPr>
        <w:t>Sikre at havressursloven, fiskesalgslagsloven og deltakerloven ligger fast og forblir viktige pilarer i norsk fiskeripolitikk.</w:t>
      </w:r>
    </w:p>
    <w:p w14:paraId="20683874" w14:textId="77777777" w:rsidR="007E23FA" w:rsidRPr="007E23FA" w:rsidRDefault="007E23FA" w:rsidP="007E23FA">
      <w:pPr>
        <w:numPr>
          <w:ilvl w:val="0"/>
          <w:numId w:val="5"/>
        </w:numPr>
        <w:spacing w:after="0" w:line="240" w:lineRule="auto"/>
        <w:rPr>
          <w:rFonts w:cstheme="minorHAnsi"/>
          <w:sz w:val="24"/>
          <w:szCs w:val="24"/>
        </w:rPr>
      </w:pPr>
      <w:r w:rsidRPr="007E23FA">
        <w:rPr>
          <w:rFonts w:cstheme="minorHAnsi"/>
          <w:sz w:val="24"/>
          <w:szCs w:val="24"/>
        </w:rPr>
        <w:t>Sikre at fisken også i fremtiden tilhører fellesskapet, og si nei til evigvarende kvoter.</w:t>
      </w:r>
    </w:p>
    <w:p w14:paraId="594A8D03" w14:textId="77777777" w:rsidR="007E23FA" w:rsidRPr="007E23FA" w:rsidRDefault="007E23FA" w:rsidP="007E23FA">
      <w:pPr>
        <w:numPr>
          <w:ilvl w:val="0"/>
          <w:numId w:val="5"/>
        </w:numPr>
        <w:spacing w:after="0" w:line="240" w:lineRule="auto"/>
        <w:rPr>
          <w:rFonts w:cstheme="minorHAnsi"/>
          <w:sz w:val="24"/>
          <w:szCs w:val="24"/>
        </w:rPr>
      </w:pPr>
      <w:r w:rsidRPr="007E23FA">
        <w:rPr>
          <w:rFonts w:cstheme="minorHAnsi"/>
          <w:sz w:val="24"/>
          <w:szCs w:val="24"/>
        </w:rPr>
        <w:t xml:space="preserve">Utarbeide en ny kvotemelding som gir forutsigbarhet for fiskerinæringen, og som sikrer bosetting, aktivitet og lønnsomhet langs hele kysten. </w:t>
      </w:r>
    </w:p>
    <w:p w14:paraId="1C1081E3" w14:textId="77777777" w:rsidR="007E23FA" w:rsidRPr="007E23FA" w:rsidRDefault="007E23FA" w:rsidP="007E23FA">
      <w:pPr>
        <w:spacing w:after="0"/>
        <w:rPr>
          <w:rFonts w:cstheme="minorHAnsi"/>
          <w:sz w:val="24"/>
          <w:szCs w:val="24"/>
        </w:rPr>
      </w:pPr>
    </w:p>
    <w:p w14:paraId="4053941E" w14:textId="77777777" w:rsidR="007E23FA" w:rsidRPr="007E23FA" w:rsidRDefault="007E23FA" w:rsidP="007E23FA">
      <w:pPr>
        <w:spacing w:after="0"/>
        <w:rPr>
          <w:rFonts w:cstheme="minorHAnsi"/>
          <w:sz w:val="24"/>
          <w:szCs w:val="24"/>
        </w:rPr>
      </w:pPr>
      <w:r w:rsidRPr="007E23FA">
        <w:rPr>
          <w:rFonts w:cstheme="minorHAnsi"/>
          <w:sz w:val="24"/>
          <w:szCs w:val="24"/>
        </w:rPr>
        <w:t xml:space="preserve">Det er grunn til å diskutere om kystfiskeflåten bør redefineres. Pågående diskusjoner om havdeling viser hvordan skillet mellom kyst- og hav er visket ut. 28 - meters grensen ble i sin tid satt til side av sikkerhetshensyn. For å verne kysttorsken er det nå forslag om å gjeninnføre grenser gjennom havdeling. </w:t>
      </w:r>
    </w:p>
    <w:p w14:paraId="616614A5" w14:textId="77777777" w:rsidR="007E23FA" w:rsidRPr="007E23FA" w:rsidRDefault="007E23FA" w:rsidP="007E23FA">
      <w:pPr>
        <w:spacing w:after="0"/>
        <w:rPr>
          <w:rFonts w:cstheme="minorHAnsi"/>
          <w:sz w:val="24"/>
          <w:szCs w:val="24"/>
        </w:rPr>
      </w:pPr>
    </w:p>
    <w:p w14:paraId="2432DE4D" w14:textId="77777777" w:rsidR="007E23FA" w:rsidRPr="007E23FA" w:rsidRDefault="007E23FA" w:rsidP="007E23FA">
      <w:pPr>
        <w:spacing w:after="0"/>
        <w:rPr>
          <w:rFonts w:cstheme="minorHAnsi"/>
          <w:sz w:val="24"/>
          <w:szCs w:val="24"/>
        </w:rPr>
      </w:pPr>
      <w:r w:rsidRPr="007E23FA">
        <w:rPr>
          <w:rFonts w:cstheme="minorHAnsi"/>
          <w:sz w:val="24"/>
          <w:szCs w:val="24"/>
        </w:rPr>
        <w:t>Det foreslås ulike modeller for handtering og fordeling av tilbakefall av strukturgevinst:</w:t>
      </w:r>
    </w:p>
    <w:p w14:paraId="4E86FA14" w14:textId="77777777" w:rsidR="007E23FA" w:rsidRPr="007E23FA" w:rsidRDefault="007E23FA" w:rsidP="007E23FA">
      <w:pPr>
        <w:spacing w:after="0"/>
        <w:rPr>
          <w:rFonts w:cstheme="minorHAnsi"/>
          <w:sz w:val="24"/>
          <w:szCs w:val="24"/>
        </w:rPr>
      </w:pPr>
    </w:p>
    <w:p w14:paraId="2B349D65" w14:textId="77777777" w:rsidR="007E23FA" w:rsidRPr="007E23FA" w:rsidRDefault="007E23FA" w:rsidP="007E23FA">
      <w:pPr>
        <w:numPr>
          <w:ilvl w:val="0"/>
          <w:numId w:val="6"/>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 xml:space="preserve">Modell 1 – Fordeling relativt etter grunnkvote til nye grupper (faktisk lengde) </w:t>
      </w:r>
    </w:p>
    <w:p w14:paraId="1C86F426" w14:textId="77777777" w:rsidR="007E23FA" w:rsidRPr="007E23FA" w:rsidRDefault="007E23FA" w:rsidP="007E23FA">
      <w:pPr>
        <w:numPr>
          <w:ilvl w:val="0"/>
          <w:numId w:val="6"/>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Modell 2 – Fordeling relativt etter grunnkvote til nåværende gruppe</w:t>
      </w:r>
    </w:p>
    <w:p w14:paraId="00512216" w14:textId="77777777" w:rsidR="007E23FA" w:rsidRPr="007E23FA" w:rsidRDefault="007E23FA" w:rsidP="007E23FA">
      <w:pPr>
        <w:numPr>
          <w:ilvl w:val="0"/>
          <w:numId w:val="6"/>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Modell 3 – Fordeling relativt etter grunn- og strukturkvote, til nåværende grupper</w:t>
      </w:r>
    </w:p>
    <w:p w14:paraId="43955605" w14:textId="77777777" w:rsidR="007E23FA" w:rsidRPr="007E23FA" w:rsidRDefault="007E23FA" w:rsidP="007E23FA">
      <w:pPr>
        <w:spacing w:after="0"/>
        <w:rPr>
          <w:rFonts w:cstheme="minorHAnsi"/>
          <w:sz w:val="24"/>
          <w:szCs w:val="24"/>
        </w:rPr>
      </w:pPr>
    </w:p>
    <w:p w14:paraId="5311E837" w14:textId="77777777" w:rsidR="007E23FA" w:rsidRPr="007E23FA" w:rsidRDefault="007E23FA" w:rsidP="007E23FA">
      <w:pPr>
        <w:spacing w:after="0"/>
        <w:rPr>
          <w:rFonts w:cstheme="minorHAnsi"/>
          <w:sz w:val="24"/>
          <w:szCs w:val="24"/>
        </w:rPr>
      </w:pPr>
      <w:r w:rsidRPr="007E23FA">
        <w:rPr>
          <w:rFonts w:cstheme="minorHAnsi"/>
          <w:sz w:val="24"/>
          <w:szCs w:val="24"/>
        </w:rPr>
        <w:t>I tillegg kommer man i høringen konkret inn på følgende muligheter:</w:t>
      </w:r>
    </w:p>
    <w:p w14:paraId="71066B81" w14:textId="77777777" w:rsidR="007E23FA" w:rsidRPr="007E23FA" w:rsidRDefault="007E23FA" w:rsidP="007E23FA">
      <w:pPr>
        <w:spacing w:after="0"/>
        <w:rPr>
          <w:rFonts w:cstheme="minorHAnsi"/>
          <w:sz w:val="24"/>
          <w:szCs w:val="24"/>
        </w:rPr>
      </w:pPr>
    </w:p>
    <w:p w14:paraId="1E5738CA" w14:textId="77777777" w:rsidR="007E23FA" w:rsidRPr="007E23FA" w:rsidRDefault="007E23FA" w:rsidP="007E23FA">
      <w:pPr>
        <w:numPr>
          <w:ilvl w:val="0"/>
          <w:numId w:val="7"/>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Fordeling av struktur til også fartøy under 11 meter</w:t>
      </w:r>
    </w:p>
    <w:p w14:paraId="132A59DA" w14:textId="77777777" w:rsidR="007E23FA" w:rsidRPr="007E23FA" w:rsidRDefault="007E23FA" w:rsidP="007E23FA">
      <w:pPr>
        <w:numPr>
          <w:ilvl w:val="0"/>
          <w:numId w:val="7"/>
        </w:numPr>
        <w:spacing w:after="0"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Fordeling av strukturgevinst til også andre tiltak og formål</w:t>
      </w:r>
    </w:p>
    <w:p w14:paraId="5AC5CA13" w14:textId="77777777" w:rsidR="007E23FA" w:rsidRPr="007E23FA" w:rsidRDefault="007E23FA" w:rsidP="007E23FA">
      <w:pPr>
        <w:numPr>
          <w:ilvl w:val="1"/>
          <w:numId w:val="7"/>
        </w:numPr>
        <w:spacing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Bearbeidingsutvalgets foreslåtte tiltak om utviklingskvoter for sjømatindustrien.</w:t>
      </w:r>
    </w:p>
    <w:p w14:paraId="70E6187C" w14:textId="77777777" w:rsidR="007E23FA" w:rsidRPr="007E23FA" w:rsidRDefault="007E23FA" w:rsidP="007E23FA">
      <w:pPr>
        <w:numPr>
          <w:ilvl w:val="1"/>
          <w:numId w:val="7"/>
        </w:numPr>
        <w:spacing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 xml:space="preserve">Tilskudd i form av kvoter eller finansiell støtte til aktører som iverksetter tiltak for å begrense utslipp av klimagasser (det grønne skifte). Stimulere til </w:t>
      </w:r>
      <w:r w:rsidRPr="007E23FA">
        <w:rPr>
          <w:rFonts w:ascii="Calibri" w:hAnsi="Calibri" w:cstheme="minorHAnsi"/>
          <w:sz w:val="24"/>
          <w:szCs w:val="24"/>
          <w:lang w:eastAsia="nb-NO"/>
        </w:rPr>
        <w:lastRenderedPageBreak/>
        <w:t>omlegging av drift i retning av mer miljøvennlig fiske (notfiske etter pelagisk for reketrålere)</w:t>
      </w:r>
    </w:p>
    <w:p w14:paraId="4646483B" w14:textId="77777777" w:rsidR="007E23FA" w:rsidRPr="007E23FA" w:rsidRDefault="007E23FA" w:rsidP="007E23FA">
      <w:pPr>
        <w:numPr>
          <w:ilvl w:val="1"/>
          <w:numId w:val="7"/>
        </w:numPr>
        <w:spacing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 xml:space="preserve"> Rekrutteringskvoter.</w:t>
      </w:r>
    </w:p>
    <w:p w14:paraId="114DCA97" w14:textId="77777777" w:rsidR="007E23FA" w:rsidRPr="007E23FA" w:rsidRDefault="007E23FA" w:rsidP="007E23FA">
      <w:pPr>
        <w:numPr>
          <w:ilvl w:val="1"/>
          <w:numId w:val="7"/>
        </w:numPr>
        <w:spacing w:line="252" w:lineRule="auto"/>
        <w:contextualSpacing/>
        <w:rPr>
          <w:rFonts w:ascii="Calibri" w:hAnsi="Calibri" w:cstheme="minorHAnsi"/>
          <w:sz w:val="24"/>
          <w:szCs w:val="24"/>
          <w:lang w:eastAsia="nb-NO"/>
        </w:rPr>
      </w:pPr>
      <w:r w:rsidRPr="007E23FA">
        <w:rPr>
          <w:rFonts w:ascii="Calibri" w:hAnsi="Calibri" w:cstheme="minorHAnsi"/>
          <w:sz w:val="24"/>
          <w:szCs w:val="24"/>
          <w:lang w:eastAsia="nb-NO"/>
        </w:rPr>
        <w:t>Begrense andre avsetninger fra «toppen», eksempelvis gjennom påskøyt til kvotebonus levendelagring</w:t>
      </w:r>
    </w:p>
    <w:p w14:paraId="7061BD72" w14:textId="77777777" w:rsidR="007E23FA" w:rsidRPr="007E23FA" w:rsidRDefault="007E23FA" w:rsidP="007E23FA">
      <w:pPr>
        <w:rPr>
          <w:rFonts w:cstheme="minorHAnsi"/>
          <w:sz w:val="24"/>
          <w:szCs w:val="24"/>
        </w:rPr>
      </w:pPr>
      <w:r w:rsidRPr="007E23FA">
        <w:rPr>
          <w:rFonts w:cstheme="minorHAnsi"/>
          <w:sz w:val="24"/>
          <w:szCs w:val="24"/>
          <w:u w:val="single"/>
        </w:rPr>
        <w:t>Dette er fordelingsdebatt</w:t>
      </w:r>
      <w:r w:rsidRPr="007E23FA">
        <w:rPr>
          <w:rFonts w:cstheme="minorHAnsi"/>
          <w:sz w:val="24"/>
          <w:szCs w:val="24"/>
        </w:rPr>
        <w:t xml:space="preserve"> - hvor den enkelte aktørs ståsted vil avhenge av hva aktøren er tjent med. Blant fiskerne vil de fleste gå imot i omfordeling til andre.</w:t>
      </w:r>
    </w:p>
    <w:p w14:paraId="70ADC043" w14:textId="77777777" w:rsidR="007E23FA" w:rsidRPr="007E23FA" w:rsidRDefault="007E23FA" w:rsidP="007E23FA">
      <w:pPr>
        <w:rPr>
          <w:rFonts w:cstheme="minorHAnsi"/>
          <w:sz w:val="24"/>
          <w:szCs w:val="24"/>
        </w:rPr>
      </w:pPr>
      <w:r w:rsidRPr="007E23FA">
        <w:rPr>
          <w:rFonts w:cstheme="minorHAnsi"/>
          <w:sz w:val="24"/>
          <w:szCs w:val="24"/>
        </w:rPr>
        <w:t xml:space="preserve">Diskusjonene om dynamiske kvotefordelingsstiger, hadde sitt utspring i en ambisjon om forenkling, men har ikke uventet utviklet seg til å bli en ressursfordelingsdebatt. </w:t>
      </w:r>
    </w:p>
    <w:p w14:paraId="54B5C24D" w14:textId="77777777" w:rsidR="007E23FA" w:rsidRPr="007E23FA" w:rsidRDefault="007E23FA" w:rsidP="007E23FA">
      <w:pPr>
        <w:spacing w:after="0"/>
        <w:rPr>
          <w:rFonts w:cstheme="minorHAnsi"/>
          <w:sz w:val="24"/>
          <w:szCs w:val="24"/>
        </w:rPr>
      </w:pPr>
      <w:r w:rsidRPr="007E23FA">
        <w:rPr>
          <w:rFonts w:cstheme="minorHAnsi"/>
          <w:sz w:val="24"/>
          <w:szCs w:val="24"/>
        </w:rPr>
        <w:t>Et fornuftig kompromiss kan være tilbakefall til hjemmelsgruppene («den opprinnelige avtalen»), relativt etter grunnkvotestørrelse.</w:t>
      </w:r>
    </w:p>
    <w:p w14:paraId="5BEBD678" w14:textId="77777777" w:rsidR="007E23FA" w:rsidRPr="007E23FA" w:rsidRDefault="007E23FA" w:rsidP="007E23FA">
      <w:pPr>
        <w:spacing w:after="0"/>
        <w:rPr>
          <w:rFonts w:cstheme="minorHAnsi"/>
          <w:sz w:val="24"/>
          <w:szCs w:val="24"/>
        </w:rPr>
      </w:pPr>
    </w:p>
    <w:p w14:paraId="018F92EA" w14:textId="77777777" w:rsidR="007E23FA" w:rsidRPr="007E23FA" w:rsidRDefault="007E23FA" w:rsidP="007E23FA">
      <w:pPr>
        <w:spacing w:after="0"/>
        <w:rPr>
          <w:rFonts w:cstheme="minorHAnsi"/>
          <w:sz w:val="24"/>
          <w:szCs w:val="24"/>
        </w:rPr>
      </w:pPr>
      <w:r w:rsidRPr="007E23FA">
        <w:rPr>
          <w:rFonts w:cstheme="minorHAnsi"/>
          <w:sz w:val="24"/>
          <w:szCs w:val="24"/>
        </w:rPr>
        <w:t>Forsøk med kvoter til industrien og aktører på land er utprøvd, med dårlige resultater.</w:t>
      </w:r>
    </w:p>
    <w:p w14:paraId="7C03BBE6" w14:textId="77777777" w:rsidR="007E23FA" w:rsidRPr="007E23FA" w:rsidRDefault="007E23FA" w:rsidP="007E23FA">
      <w:pPr>
        <w:spacing w:after="0"/>
        <w:rPr>
          <w:rFonts w:cstheme="minorHAnsi"/>
          <w:sz w:val="24"/>
          <w:szCs w:val="24"/>
        </w:rPr>
      </w:pPr>
    </w:p>
    <w:p w14:paraId="364C5CCB" w14:textId="77777777" w:rsidR="007E23FA" w:rsidRPr="007E23FA" w:rsidRDefault="007E23FA" w:rsidP="007E23FA">
      <w:pPr>
        <w:spacing w:after="0"/>
        <w:rPr>
          <w:rFonts w:cstheme="minorHAnsi"/>
          <w:sz w:val="24"/>
          <w:szCs w:val="24"/>
        </w:rPr>
      </w:pPr>
      <w:r w:rsidRPr="007E23FA">
        <w:rPr>
          <w:rFonts w:cstheme="minorHAnsi"/>
          <w:sz w:val="24"/>
          <w:szCs w:val="24"/>
        </w:rPr>
        <w:t>Fordeling av strukturgevinst også til de under 11 m vil medføre en styrking av kvotegrunnlaget i den minste gruppen. En slik modell kan forankres i Hurdalsplattformen, og i utviklingen på kysten over tid.</w:t>
      </w:r>
    </w:p>
    <w:p w14:paraId="2A90AEE4" w14:textId="77777777" w:rsidR="007E23FA" w:rsidRPr="007E23FA" w:rsidRDefault="007E23FA" w:rsidP="007E23FA">
      <w:pPr>
        <w:spacing w:after="0"/>
        <w:rPr>
          <w:rFonts w:cstheme="minorHAnsi"/>
          <w:sz w:val="24"/>
          <w:szCs w:val="24"/>
        </w:rPr>
      </w:pPr>
    </w:p>
    <w:p w14:paraId="0B921DD3" w14:textId="77777777" w:rsidR="007E23FA" w:rsidRPr="007E23FA" w:rsidRDefault="007E23FA" w:rsidP="007E23FA">
      <w:pPr>
        <w:spacing w:after="0"/>
        <w:rPr>
          <w:rFonts w:cstheme="minorHAnsi"/>
          <w:sz w:val="24"/>
          <w:szCs w:val="24"/>
        </w:rPr>
      </w:pPr>
      <w:r w:rsidRPr="007E23FA">
        <w:rPr>
          <w:rFonts w:cstheme="minorHAnsi"/>
          <w:b/>
          <w:bCs/>
          <w:sz w:val="24"/>
          <w:szCs w:val="24"/>
        </w:rPr>
        <w:t>Det er i høringen</w:t>
      </w:r>
      <w:r w:rsidRPr="007E23FA">
        <w:rPr>
          <w:rFonts w:cstheme="minorHAnsi"/>
          <w:sz w:val="24"/>
          <w:szCs w:val="24"/>
        </w:rPr>
        <w:t xml:space="preserve"> åpnet for å diskutere både om den tidligere </w:t>
      </w:r>
      <w:proofErr w:type="spellStart"/>
      <w:r w:rsidRPr="007E23FA">
        <w:rPr>
          <w:rFonts w:cstheme="minorHAnsi"/>
          <w:sz w:val="24"/>
          <w:szCs w:val="24"/>
        </w:rPr>
        <w:t>trålstigen</w:t>
      </w:r>
      <w:proofErr w:type="spellEnd"/>
      <w:r w:rsidRPr="007E23FA">
        <w:rPr>
          <w:rFonts w:cstheme="minorHAnsi"/>
          <w:sz w:val="24"/>
          <w:szCs w:val="24"/>
        </w:rPr>
        <w:t xml:space="preserve"> og dynamisk sildestige skal gjeninnføres. Videre om åpen gruppe i torskefisket skal trekkes fra toppen før fordeling mellom de ulike gruppen, eller fra konvensjonell flåtes </w:t>
      </w:r>
      <w:proofErr w:type="spellStart"/>
      <w:r w:rsidRPr="007E23FA">
        <w:rPr>
          <w:rFonts w:cstheme="minorHAnsi"/>
          <w:sz w:val="24"/>
          <w:szCs w:val="24"/>
        </w:rPr>
        <w:t>kvoteandel</w:t>
      </w:r>
      <w:proofErr w:type="spellEnd"/>
      <w:r w:rsidRPr="007E23FA">
        <w:rPr>
          <w:rFonts w:cstheme="minorHAnsi"/>
          <w:sz w:val="24"/>
          <w:szCs w:val="24"/>
        </w:rPr>
        <w:t>.</w:t>
      </w:r>
    </w:p>
    <w:p w14:paraId="7F8ED594" w14:textId="77777777" w:rsidR="007E23FA" w:rsidRPr="007E23FA" w:rsidRDefault="007E23FA" w:rsidP="007E23FA">
      <w:pPr>
        <w:rPr>
          <w:rFonts w:cstheme="minorHAnsi"/>
          <w:sz w:val="24"/>
          <w:szCs w:val="24"/>
        </w:rPr>
      </w:pPr>
    </w:p>
    <w:p w14:paraId="25A49C3B" w14:textId="77777777" w:rsidR="007E23FA" w:rsidRPr="007E23FA" w:rsidRDefault="007E23FA" w:rsidP="007E23FA">
      <w:pPr>
        <w:rPr>
          <w:rFonts w:cstheme="minorHAnsi"/>
          <w:sz w:val="24"/>
          <w:szCs w:val="24"/>
        </w:rPr>
      </w:pPr>
      <w:r w:rsidRPr="007E23FA">
        <w:rPr>
          <w:rFonts w:cstheme="minorHAnsi"/>
          <w:sz w:val="24"/>
          <w:szCs w:val="24"/>
        </w:rPr>
        <w:t>I dag er det en fast fordeling av NVG – sild på 41 % til kystgruppen, 49 % til ringnotgruppen og 10 % til trålgruppen. Denne synes ikke omstridt.</w:t>
      </w:r>
    </w:p>
    <w:p w14:paraId="370A5AE0" w14:textId="77777777" w:rsidR="007E23FA" w:rsidRPr="007E23FA" w:rsidRDefault="007E23FA" w:rsidP="007E23FA">
      <w:pPr>
        <w:rPr>
          <w:rFonts w:cstheme="minorHAnsi"/>
          <w:sz w:val="24"/>
          <w:szCs w:val="24"/>
        </w:rPr>
      </w:pPr>
      <w:r w:rsidRPr="007E23FA">
        <w:rPr>
          <w:rFonts w:cstheme="minorHAnsi"/>
          <w:sz w:val="24"/>
          <w:szCs w:val="24"/>
        </w:rPr>
        <w:t>I perioden 1990 – 2020 ble den disponible kvoten på torsk fordelt mellom trålere og konvensjonelle fartøy ved bruk av en dynamisk kvotefordeling – kalt «</w:t>
      </w:r>
      <w:proofErr w:type="spellStart"/>
      <w:r w:rsidRPr="007E23FA">
        <w:rPr>
          <w:rFonts w:cstheme="minorHAnsi"/>
          <w:sz w:val="24"/>
          <w:szCs w:val="24"/>
        </w:rPr>
        <w:t>trålstigen</w:t>
      </w:r>
      <w:proofErr w:type="spellEnd"/>
      <w:r w:rsidRPr="007E23FA">
        <w:rPr>
          <w:rFonts w:cstheme="minorHAnsi"/>
          <w:sz w:val="24"/>
          <w:szCs w:val="24"/>
        </w:rPr>
        <w:t>». I dag er det en fast fordeling mellom kyst og trål på 68/32. Denne bør videreføres. Fordeling av torskekvoter opptar de fleste i nord mest.</w:t>
      </w:r>
    </w:p>
    <w:p w14:paraId="234D1C3E" w14:textId="77777777" w:rsidR="007E23FA" w:rsidRPr="007E23FA" w:rsidRDefault="007E23FA" w:rsidP="007E23FA">
      <w:pPr>
        <w:rPr>
          <w:rFonts w:cstheme="minorHAnsi"/>
          <w:sz w:val="24"/>
          <w:szCs w:val="24"/>
        </w:rPr>
      </w:pPr>
      <w:r w:rsidRPr="007E23FA">
        <w:rPr>
          <w:rFonts w:cstheme="minorHAnsi"/>
          <w:sz w:val="24"/>
          <w:szCs w:val="24"/>
        </w:rPr>
        <w:t>Mulighetsrommet i forhold til Hurdalsplattformens ambisjon om å styrke bredden og oppnå en mer rettferdig kvotefordeling ligger antagelig i beslutningene knyttet til trekk for åpen gruppe, fordeling mellom kyst og trål og diskusjon om praktisering av tilbakefall av struktur.</w:t>
      </w:r>
    </w:p>
    <w:p w14:paraId="60413A55" w14:textId="77777777" w:rsidR="007E23FA" w:rsidRPr="007E23FA" w:rsidRDefault="007E23FA" w:rsidP="007E23FA">
      <w:pPr>
        <w:rPr>
          <w:rFonts w:cstheme="minorHAnsi"/>
          <w:sz w:val="24"/>
          <w:szCs w:val="24"/>
        </w:rPr>
      </w:pPr>
      <w:r w:rsidRPr="007E23FA">
        <w:rPr>
          <w:rFonts w:cstheme="minorHAnsi"/>
          <w:sz w:val="24"/>
          <w:szCs w:val="24"/>
        </w:rPr>
        <w:t>Trekk av åpen gruppe fra toppen vil være en tydelig markering av at man prioriterer bredden. Et stort mangfold vil bli prioritert.</w:t>
      </w:r>
    </w:p>
    <w:p w14:paraId="4167B77B" w14:textId="77777777" w:rsidR="007E23FA" w:rsidRPr="007E23FA" w:rsidRDefault="007E23FA" w:rsidP="007E23FA">
      <w:pPr>
        <w:rPr>
          <w:rFonts w:cstheme="minorHAnsi"/>
          <w:sz w:val="24"/>
          <w:szCs w:val="24"/>
        </w:rPr>
      </w:pPr>
      <w:r w:rsidRPr="007E23FA">
        <w:rPr>
          <w:rFonts w:cstheme="minorHAnsi"/>
          <w:sz w:val="24"/>
          <w:szCs w:val="24"/>
          <w:u w:val="single"/>
        </w:rPr>
        <w:t>Det grønne skiftet</w:t>
      </w:r>
      <w:r w:rsidRPr="007E23FA">
        <w:rPr>
          <w:rFonts w:cstheme="minorHAnsi"/>
          <w:sz w:val="24"/>
          <w:szCs w:val="24"/>
        </w:rPr>
        <w:t xml:space="preserve"> legger føringer på enhver samfunnsdebatt og kan fort bli førende for veivalg. Det blir likevel feil å stille urealistiske krav til fiskerne i forhold til miljømessig tilpasning. Miljøhensyn kan brukes både for å ivareta- og styrke bredden i kystfiskeflåten, men det kan </w:t>
      </w:r>
      <w:proofErr w:type="spellStart"/>
      <w:r w:rsidRPr="007E23FA">
        <w:rPr>
          <w:rFonts w:cstheme="minorHAnsi"/>
          <w:sz w:val="24"/>
          <w:szCs w:val="24"/>
        </w:rPr>
        <w:t>og</w:t>
      </w:r>
      <w:proofErr w:type="spellEnd"/>
      <w:r w:rsidRPr="007E23FA">
        <w:rPr>
          <w:rFonts w:cstheme="minorHAnsi"/>
          <w:sz w:val="24"/>
          <w:szCs w:val="24"/>
        </w:rPr>
        <w:t xml:space="preserve"> brukes til å foreslå effektivisering, liberalisering og nedskalering av mangfoldet.  </w:t>
      </w:r>
    </w:p>
    <w:p w14:paraId="42F6B30A" w14:textId="77777777" w:rsidR="007E23FA" w:rsidRPr="007E23FA" w:rsidRDefault="007E23FA" w:rsidP="007E23FA">
      <w:pPr>
        <w:rPr>
          <w:rFonts w:cstheme="minorHAnsi"/>
          <w:b/>
          <w:bCs/>
          <w:sz w:val="24"/>
          <w:szCs w:val="24"/>
        </w:rPr>
      </w:pPr>
      <w:r w:rsidRPr="007E23FA">
        <w:rPr>
          <w:rFonts w:cstheme="minorHAnsi"/>
          <w:b/>
          <w:bCs/>
          <w:sz w:val="24"/>
          <w:szCs w:val="24"/>
        </w:rPr>
        <w:t>Tilrådninger:</w:t>
      </w:r>
    </w:p>
    <w:p w14:paraId="0D3F59CF" w14:textId="77777777" w:rsidR="007E23FA" w:rsidRPr="007E23FA" w:rsidRDefault="007E23FA" w:rsidP="007E23FA">
      <w:pPr>
        <w:rPr>
          <w:rFonts w:cstheme="minorHAnsi"/>
          <w:b/>
          <w:bCs/>
          <w:sz w:val="24"/>
          <w:szCs w:val="24"/>
        </w:rPr>
      </w:pPr>
      <w:r w:rsidRPr="007E23FA">
        <w:rPr>
          <w:rFonts w:cstheme="minorHAnsi"/>
          <w:b/>
          <w:bCs/>
          <w:sz w:val="24"/>
          <w:szCs w:val="24"/>
        </w:rPr>
        <w:lastRenderedPageBreak/>
        <w:t>Finnmark AP vil tilrå at dagens faste fordeling av NVG – sild mellom gruppene opprettholdes.</w:t>
      </w:r>
    </w:p>
    <w:p w14:paraId="5264FF23" w14:textId="77777777" w:rsidR="007E23FA" w:rsidRPr="007E23FA" w:rsidRDefault="007E23FA" w:rsidP="007E23FA">
      <w:pPr>
        <w:rPr>
          <w:rFonts w:cstheme="minorHAnsi"/>
          <w:b/>
          <w:bCs/>
          <w:sz w:val="24"/>
          <w:szCs w:val="24"/>
        </w:rPr>
      </w:pPr>
      <w:r w:rsidRPr="007E23FA">
        <w:rPr>
          <w:rFonts w:cstheme="minorHAnsi"/>
          <w:b/>
          <w:bCs/>
          <w:sz w:val="24"/>
          <w:szCs w:val="24"/>
        </w:rPr>
        <w:t xml:space="preserve">Finnmark AP vil tilrå at dagens faste fordeling mellom kyst og trål videreføres, under forutsetning at avsetningen til åpen gruppe tas fra toppen før fordeling mellom hav og kyst. </w:t>
      </w:r>
    </w:p>
    <w:p w14:paraId="079CD09D" w14:textId="77777777" w:rsidR="007E23FA" w:rsidRPr="007E23FA" w:rsidRDefault="007E23FA" w:rsidP="007E23FA">
      <w:pPr>
        <w:spacing w:after="0"/>
        <w:rPr>
          <w:rFonts w:cstheme="minorHAnsi"/>
          <w:b/>
          <w:bCs/>
          <w:sz w:val="24"/>
          <w:szCs w:val="24"/>
        </w:rPr>
      </w:pPr>
      <w:r w:rsidRPr="007E23FA">
        <w:rPr>
          <w:rFonts w:cstheme="minorHAnsi"/>
          <w:b/>
          <w:bCs/>
          <w:sz w:val="24"/>
          <w:szCs w:val="24"/>
        </w:rPr>
        <w:t>Finnmark AP vil tilrå som et fornuftig kompromiss tilbakefall av strukturgevinst til hjemmelsgruppene («den opprinnelige avtalen»), relativt etter grunnkvotestørrelse.</w:t>
      </w:r>
    </w:p>
    <w:p w14:paraId="25FBC3EB" w14:textId="77777777" w:rsidR="007E23FA" w:rsidRPr="007E23FA" w:rsidRDefault="007E23FA" w:rsidP="007E23FA">
      <w:pPr>
        <w:rPr>
          <w:rFonts w:cstheme="minorHAnsi"/>
          <w:b/>
          <w:bCs/>
          <w:sz w:val="24"/>
          <w:szCs w:val="24"/>
        </w:rPr>
      </w:pPr>
    </w:p>
    <w:p w14:paraId="4697E0A4" w14:textId="77777777" w:rsidR="007E23FA" w:rsidRPr="007E23FA" w:rsidRDefault="007E23FA" w:rsidP="007E23FA">
      <w:pPr>
        <w:rPr>
          <w:rFonts w:cstheme="minorHAnsi"/>
          <w:b/>
          <w:bCs/>
          <w:sz w:val="24"/>
          <w:szCs w:val="24"/>
        </w:rPr>
      </w:pPr>
      <w:r w:rsidRPr="007E23FA">
        <w:rPr>
          <w:rFonts w:cstheme="minorHAnsi"/>
          <w:b/>
          <w:bCs/>
          <w:sz w:val="24"/>
          <w:szCs w:val="24"/>
        </w:rPr>
        <w:t>Finnmark AP vil slå fast at mulighetsrommet i forhold til Hurdalsplattformens ambisjon om å styrke bredden og oppnå en mer rettferdig kvotefordeling, ligger i beslutningene knyttet til trekk for åpen gruppe, fordeling mellom kyst og trål og diskusjon om praktisering av tilbakefall av struktur.</w:t>
      </w:r>
    </w:p>
    <w:p w14:paraId="4B91DE5A" w14:textId="77777777" w:rsidR="007E23FA" w:rsidRPr="007E23FA" w:rsidRDefault="007E23FA" w:rsidP="007E23FA">
      <w:pPr>
        <w:spacing w:after="0"/>
        <w:rPr>
          <w:rFonts w:cstheme="minorHAnsi"/>
          <w:b/>
          <w:bCs/>
          <w:sz w:val="24"/>
          <w:szCs w:val="24"/>
        </w:rPr>
      </w:pPr>
      <w:r w:rsidRPr="007E23FA">
        <w:rPr>
          <w:rFonts w:cstheme="minorHAnsi"/>
          <w:b/>
          <w:bCs/>
          <w:sz w:val="24"/>
          <w:szCs w:val="24"/>
        </w:rPr>
        <w:t xml:space="preserve">Finnmark AP vil tilrå at en </w:t>
      </w:r>
      <w:r w:rsidRPr="007E23FA">
        <w:rPr>
          <w:rFonts w:cstheme="minorHAnsi"/>
          <w:b/>
          <w:bCs/>
          <w:sz w:val="24"/>
          <w:szCs w:val="24"/>
          <w:u w:val="single"/>
        </w:rPr>
        <w:t>sammenslåingsordning</w:t>
      </w:r>
      <w:r w:rsidRPr="007E23FA">
        <w:rPr>
          <w:rFonts w:cstheme="minorHAnsi"/>
          <w:b/>
          <w:bCs/>
          <w:sz w:val="24"/>
          <w:szCs w:val="24"/>
        </w:rPr>
        <w:t xml:space="preserve"> innføres for gruppa under 11 m, men det må være åpning for å diskutere detaljer om innretning. </w:t>
      </w:r>
    </w:p>
    <w:p w14:paraId="360BF651" w14:textId="77777777" w:rsidR="007E23FA" w:rsidRPr="007E23FA" w:rsidRDefault="007E23FA" w:rsidP="007E23FA">
      <w:pPr>
        <w:spacing w:after="0"/>
        <w:rPr>
          <w:rFonts w:cstheme="minorHAnsi"/>
          <w:b/>
          <w:bCs/>
          <w:sz w:val="24"/>
          <w:szCs w:val="24"/>
        </w:rPr>
      </w:pPr>
    </w:p>
    <w:p w14:paraId="03F5502E" w14:textId="77777777" w:rsidR="007E23FA" w:rsidRPr="007E23FA" w:rsidRDefault="007E23FA" w:rsidP="007E23FA">
      <w:pPr>
        <w:rPr>
          <w:rFonts w:cstheme="minorHAnsi"/>
          <w:b/>
          <w:bCs/>
          <w:sz w:val="24"/>
          <w:szCs w:val="24"/>
        </w:rPr>
      </w:pPr>
      <w:r w:rsidRPr="007E23FA">
        <w:rPr>
          <w:rFonts w:cstheme="minorHAnsi"/>
          <w:b/>
          <w:bCs/>
          <w:sz w:val="24"/>
          <w:szCs w:val="24"/>
        </w:rPr>
        <w:t>Finnmark AP vil tilrå at trekk til åpen gruppe fra toppen før fordeling mellom gruppene, vil være en tydelig markering av at man prioriterer bredden. Et stort mangfold vil bli prioritert.</w:t>
      </w:r>
    </w:p>
    <w:p w14:paraId="7511A483" w14:textId="77777777" w:rsidR="007E23FA" w:rsidRPr="007E23FA" w:rsidRDefault="007E23FA" w:rsidP="007E23FA">
      <w:pPr>
        <w:rPr>
          <w:rFonts w:cstheme="minorHAnsi"/>
          <w:b/>
          <w:bCs/>
          <w:sz w:val="24"/>
          <w:szCs w:val="24"/>
        </w:rPr>
      </w:pPr>
      <w:r w:rsidRPr="007E23FA">
        <w:rPr>
          <w:rFonts w:cstheme="minorHAnsi"/>
          <w:b/>
          <w:bCs/>
          <w:sz w:val="24"/>
          <w:szCs w:val="24"/>
        </w:rPr>
        <w:t>Finnmark AP vil tilrå at flåten under 11 meter styrkes med strukturgevinst.</w:t>
      </w:r>
    </w:p>
    <w:tbl>
      <w:tblPr>
        <w:tblStyle w:val="Tabellrutenett"/>
        <w:tblW w:w="0" w:type="auto"/>
        <w:tblLook w:val="04A0" w:firstRow="1" w:lastRow="0" w:firstColumn="1" w:lastColumn="0" w:noHBand="0" w:noVBand="1"/>
      </w:tblPr>
      <w:tblGrid>
        <w:gridCol w:w="9062"/>
      </w:tblGrid>
      <w:tr w:rsidR="007E23FA" w:rsidRPr="007E23FA" w14:paraId="1A32C5FF" w14:textId="77777777" w:rsidTr="004D2D76">
        <w:tc>
          <w:tcPr>
            <w:tcW w:w="9062" w:type="dxa"/>
          </w:tcPr>
          <w:p w14:paraId="40E13172" w14:textId="77777777" w:rsidR="007E23FA" w:rsidRPr="007E23FA" w:rsidRDefault="007E23FA" w:rsidP="007E23FA">
            <w:pPr>
              <w:rPr>
                <w:b/>
                <w:bCs/>
                <w:i/>
                <w:iCs/>
              </w:rPr>
            </w:pPr>
            <w:r w:rsidRPr="007E23FA">
              <w:rPr>
                <w:b/>
                <w:bCs/>
                <w:i/>
                <w:iCs/>
              </w:rPr>
              <w:t xml:space="preserve">Styrets forslag til vedtak: Saken oversendes redaksjonskomiteen. </w:t>
            </w:r>
          </w:p>
        </w:tc>
      </w:tr>
    </w:tbl>
    <w:p w14:paraId="28E28A79" w14:textId="77777777" w:rsidR="007E23FA" w:rsidRPr="007E23FA" w:rsidRDefault="007E23FA" w:rsidP="007E23FA">
      <w:pPr>
        <w:rPr>
          <w:i/>
          <w:iCs/>
          <w:sz w:val="24"/>
          <w:szCs w:val="24"/>
        </w:rPr>
      </w:pPr>
    </w:p>
    <w:p w14:paraId="684AEE25" w14:textId="77777777" w:rsidR="008C2F4B" w:rsidRDefault="008C2F4B" w:rsidP="003344F6">
      <w:pPr>
        <w:spacing w:after="0"/>
        <w:rPr>
          <w:rFonts w:cstheme="minorHAnsi"/>
          <w:b/>
          <w:bCs/>
          <w:sz w:val="24"/>
        </w:rPr>
      </w:pPr>
    </w:p>
    <w:p w14:paraId="68752052" w14:textId="77777777" w:rsidR="0000661B" w:rsidRDefault="003344F6" w:rsidP="003344F6">
      <w:pPr>
        <w:spacing w:after="0"/>
        <w:rPr>
          <w:rFonts w:cstheme="minorHAnsi"/>
          <w:b/>
          <w:bCs/>
          <w:sz w:val="24"/>
        </w:rPr>
      </w:pPr>
      <w:r>
        <w:rPr>
          <w:rFonts w:cstheme="minorHAnsi"/>
          <w:b/>
          <w:bCs/>
          <w:sz w:val="24"/>
        </w:rPr>
        <w:t xml:space="preserve">Sak </w:t>
      </w:r>
      <w:r w:rsidR="008C2F4B">
        <w:rPr>
          <w:rFonts w:cstheme="minorHAnsi"/>
          <w:b/>
          <w:bCs/>
          <w:sz w:val="24"/>
        </w:rPr>
        <w:t>13</w:t>
      </w:r>
      <w:r>
        <w:rPr>
          <w:rFonts w:cstheme="minorHAnsi"/>
          <w:b/>
          <w:bCs/>
          <w:sz w:val="24"/>
        </w:rPr>
        <w:t xml:space="preserve"> Båtsfjord </w:t>
      </w:r>
      <w:r w:rsidR="008C2F4B">
        <w:rPr>
          <w:rFonts w:cstheme="minorHAnsi"/>
          <w:b/>
          <w:bCs/>
          <w:sz w:val="24"/>
        </w:rPr>
        <w:t xml:space="preserve">Ap - </w:t>
      </w:r>
      <w:r w:rsidRPr="00CD3274">
        <w:rPr>
          <w:rFonts w:cstheme="minorHAnsi"/>
          <w:b/>
          <w:bCs/>
          <w:sz w:val="24"/>
        </w:rPr>
        <w:t>Fiskeriressursene tilhører fellesskapet</w:t>
      </w:r>
    </w:p>
    <w:p w14:paraId="527AEF3F" w14:textId="3BF97670" w:rsidR="003344F6" w:rsidRPr="00CD3274" w:rsidRDefault="00937E1F" w:rsidP="003344F6">
      <w:pPr>
        <w:spacing w:after="0"/>
        <w:rPr>
          <w:rFonts w:cstheme="minorHAnsi"/>
          <w:sz w:val="24"/>
        </w:rPr>
      </w:pPr>
      <w:r>
        <w:rPr>
          <w:rFonts w:cstheme="minorHAnsi"/>
          <w:b/>
          <w:bCs/>
          <w:sz w:val="24"/>
          <w:highlight w:val="yellow"/>
        </w:rPr>
        <w:t xml:space="preserve">Innstilling red. kom.; </w:t>
      </w:r>
      <w:r w:rsidR="0000661B" w:rsidRPr="0000661B">
        <w:rPr>
          <w:rFonts w:cstheme="minorHAnsi"/>
          <w:b/>
          <w:bCs/>
          <w:sz w:val="24"/>
          <w:highlight w:val="yellow"/>
        </w:rPr>
        <w:t>Støttes og sendes ut som uttalelse</w:t>
      </w:r>
      <w:r w:rsidR="003344F6" w:rsidRPr="00CD3274">
        <w:rPr>
          <w:rFonts w:cstheme="minorHAnsi"/>
          <w:b/>
          <w:bCs/>
          <w:sz w:val="24"/>
        </w:rPr>
        <w:br/>
      </w:r>
      <w:r w:rsidR="003344F6" w:rsidRPr="00CD3274">
        <w:rPr>
          <w:rFonts w:cstheme="minorHAnsi"/>
          <w:sz w:val="24"/>
        </w:rPr>
        <w:br/>
        <w:t>Det er viktig at landsdelen beholder og styrker sin del av fellesskapets fiskekvoter, disse må ikke kunne flagge ut.</w:t>
      </w:r>
      <w:r w:rsidR="003344F6" w:rsidRPr="00CD3274">
        <w:rPr>
          <w:rFonts w:cstheme="minorHAnsi"/>
          <w:sz w:val="24"/>
        </w:rPr>
        <w:br/>
        <w:t>Det må legges til rette for en differensiert flåtestruktur, der man også unngår at ressursene kommer på få hender. En differensiert flåtestruktur er med på å sikre at verdiskapningen forblir i kystsamfunnene og ikke flyttes ut av regionen.</w:t>
      </w:r>
    </w:p>
    <w:p w14:paraId="51393840" w14:textId="77777777" w:rsidR="003344F6" w:rsidRPr="00CD3274" w:rsidRDefault="003344F6" w:rsidP="003344F6">
      <w:pPr>
        <w:spacing w:after="0"/>
        <w:rPr>
          <w:rFonts w:cstheme="minorHAnsi"/>
          <w:sz w:val="24"/>
        </w:rPr>
      </w:pPr>
      <w:r w:rsidRPr="00CD3274">
        <w:rPr>
          <w:rFonts w:cstheme="minorHAnsi"/>
          <w:sz w:val="24"/>
        </w:rPr>
        <w:br/>
        <w:t>Mangel på stabil råstofftilgang som gir helårige arbeidsplasser vil føre til ytterligere nedgang i antall fiskemottak og fraflytting langs kysten. Dette er ikke i tråd med intensjonene i havressursloven og deltakerloven.</w:t>
      </w:r>
    </w:p>
    <w:p w14:paraId="1B2FCC77" w14:textId="29C117A3" w:rsidR="003344F6" w:rsidRPr="00CD3274" w:rsidRDefault="003344F6" w:rsidP="003344F6">
      <w:pPr>
        <w:spacing w:after="0"/>
        <w:rPr>
          <w:rFonts w:cstheme="minorHAnsi"/>
          <w:sz w:val="24"/>
        </w:rPr>
      </w:pPr>
      <w:r w:rsidRPr="00CD3274">
        <w:rPr>
          <w:rFonts w:cstheme="minorHAnsi"/>
          <w:sz w:val="24"/>
        </w:rPr>
        <w:br/>
        <w:t>Fiskeripolitikken må ivareta kystbefolkningen, med særlig fokus på flåten som lever</w:t>
      </w:r>
      <w:r w:rsidR="00937E1F">
        <w:rPr>
          <w:rFonts w:cstheme="minorHAnsi"/>
          <w:sz w:val="24"/>
        </w:rPr>
        <w:t>er</w:t>
      </w:r>
      <w:r w:rsidRPr="00CD3274">
        <w:rPr>
          <w:rFonts w:cstheme="minorHAnsi"/>
          <w:sz w:val="24"/>
        </w:rPr>
        <w:t xml:space="preserve"> fersk til landbasert aktivitet.</w:t>
      </w:r>
    </w:p>
    <w:p w14:paraId="13C3A336" w14:textId="77777777" w:rsidR="003344F6" w:rsidRPr="00CD3274" w:rsidRDefault="003344F6" w:rsidP="003344F6">
      <w:pPr>
        <w:spacing w:after="0"/>
        <w:rPr>
          <w:rFonts w:cstheme="minorHAnsi"/>
          <w:sz w:val="24"/>
        </w:rPr>
      </w:pPr>
      <w:r w:rsidRPr="00CD3274">
        <w:rPr>
          <w:rFonts w:cstheme="minorHAnsi"/>
          <w:sz w:val="24"/>
        </w:rPr>
        <w:br/>
        <w:t xml:space="preserve">Deltakerloven og råfiskloven reguler eierskap og enerett til førstehånds omsetning, disse prinsippene må vi holde på. Fortsatt må majoritetseiere av fiskefartøy, være fiskere. </w:t>
      </w:r>
    </w:p>
    <w:p w14:paraId="53590803" w14:textId="77777777" w:rsidR="003344F6" w:rsidRPr="00CD3274" w:rsidRDefault="003344F6" w:rsidP="003344F6">
      <w:pPr>
        <w:spacing w:after="0"/>
        <w:rPr>
          <w:rFonts w:cstheme="minorHAnsi"/>
          <w:sz w:val="24"/>
        </w:rPr>
      </w:pPr>
    </w:p>
    <w:p w14:paraId="19953A2D" w14:textId="77777777" w:rsidR="003344F6" w:rsidRPr="00CD3274" w:rsidRDefault="003344F6" w:rsidP="003344F6">
      <w:pPr>
        <w:spacing w:after="0"/>
        <w:rPr>
          <w:rFonts w:cstheme="minorHAnsi"/>
          <w:sz w:val="24"/>
        </w:rPr>
      </w:pPr>
      <w:r w:rsidRPr="00CD3274">
        <w:rPr>
          <w:rFonts w:cstheme="minorHAnsi"/>
          <w:sz w:val="24"/>
        </w:rPr>
        <w:t>Vi må jobbe for helårlig sysselsetting gjennom ulike rettede tiltak for industrien. Som næringsutviklingsmidler, såkornfond, støtte til lokalt eierskap og lignende.</w:t>
      </w:r>
    </w:p>
    <w:p w14:paraId="0CE59715" w14:textId="77777777" w:rsidR="003344F6" w:rsidRPr="00CD3274" w:rsidRDefault="003344F6" w:rsidP="003344F6">
      <w:pPr>
        <w:spacing w:after="0"/>
        <w:rPr>
          <w:rFonts w:cstheme="minorHAnsi"/>
          <w:sz w:val="24"/>
        </w:rPr>
      </w:pPr>
      <w:r w:rsidRPr="00CD3274">
        <w:rPr>
          <w:rFonts w:cstheme="minorHAnsi"/>
          <w:sz w:val="24"/>
        </w:rPr>
        <w:t>Ordninger der intensjonen er å forlenge hvitfisksesongen både for fangst- og industriledd bør videreutvikles (ferskfiskordningen). Trålere må også stimuleres til å levere råstoff lokalt gjennom ferskfiskordningen for at de skal oppfylle sine samfunnskontrakter og øke sin andel av ferskt råstoff.</w:t>
      </w:r>
      <w:r w:rsidRPr="00CD3274">
        <w:rPr>
          <w:rFonts w:cstheme="minorHAnsi"/>
          <w:sz w:val="24"/>
        </w:rPr>
        <w:br/>
      </w:r>
      <w:r w:rsidRPr="00CD3274">
        <w:rPr>
          <w:rFonts w:cstheme="minorHAnsi"/>
          <w:sz w:val="24"/>
        </w:rPr>
        <w:br/>
        <w:t>Vi vil:</w:t>
      </w:r>
    </w:p>
    <w:p w14:paraId="5EE1C616"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At hovedprinsippet i de tre grunnpilarene for norsk fiskeripolitikk; Havressursloven, Deltakerloven og Råfiskloven, skal bevares og forsterkes.</w:t>
      </w:r>
    </w:p>
    <w:p w14:paraId="16792272"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 xml:space="preserve">Opprettholde en differensiert </w:t>
      </w:r>
      <w:proofErr w:type="spellStart"/>
      <w:r w:rsidRPr="00CD3274">
        <w:rPr>
          <w:rFonts w:cstheme="minorHAnsi"/>
          <w:sz w:val="24"/>
        </w:rPr>
        <w:t>fiskeflåte</w:t>
      </w:r>
      <w:proofErr w:type="spellEnd"/>
      <w:r w:rsidRPr="00CD3274">
        <w:rPr>
          <w:rFonts w:cstheme="minorHAnsi"/>
          <w:sz w:val="24"/>
        </w:rPr>
        <w:t xml:space="preserve"> som kan gi bærekraftig vekst for både fangst- og fiskeindustrileddet.</w:t>
      </w:r>
    </w:p>
    <w:p w14:paraId="402B2AD5"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 xml:space="preserve">At </w:t>
      </w:r>
      <w:proofErr w:type="spellStart"/>
      <w:r w:rsidRPr="00CD3274">
        <w:rPr>
          <w:rFonts w:cstheme="minorHAnsi"/>
          <w:sz w:val="24"/>
        </w:rPr>
        <w:t>kystflåten</w:t>
      </w:r>
      <w:proofErr w:type="spellEnd"/>
      <w:r w:rsidRPr="00CD3274">
        <w:rPr>
          <w:rFonts w:cstheme="minorHAnsi"/>
          <w:sz w:val="24"/>
        </w:rPr>
        <w:t xml:space="preserve"> sikres og styrkes.</w:t>
      </w:r>
    </w:p>
    <w:p w14:paraId="531708CA"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Jobbe for helårlig sysselsetting gjennom ulike tiltak som gjør industrien attraktiv, dette for å rekruttere unge fiskeindustriarbeidere og sørge for bosetting i distriktene.</w:t>
      </w:r>
    </w:p>
    <w:p w14:paraId="35B91E4D"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Ikke støtte en statlig kvotebank som sørger for en sentralisering av ressursene og som ikke gir økt sysselsetting i form av helårlige arbeidsplasser.</w:t>
      </w:r>
    </w:p>
    <w:p w14:paraId="19CC3F8D" w14:textId="205D297C" w:rsidR="003344F6" w:rsidRPr="00CD3274" w:rsidRDefault="003344F6" w:rsidP="003344F6">
      <w:pPr>
        <w:numPr>
          <w:ilvl w:val="0"/>
          <w:numId w:val="14"/>
        </w:numPr>
        <w:spacing w:after="0"/>
        <w:contextualSpacing/>
        <w:rPr>
          <w:rFonts w:cstheme="minorHAnsi"/>
          <w:sz w:val="24"/>
        </w:rPr>
      </w:pPr>
      <w:r w:rsidRPr="00CD3274">
        <w:rPr>
          <w:rFonts w:cstheme="minorHAnsi"/>
          <w:sz w:val="24"/>
        </w:rPr>
        <w:t xml:space="preserve">Innføre aktivitetsplikt i </w:t>
      </w:r>
      <w:proofErr w:type="spellStart"/>
      <w:r w:rsidRPr="00CD3274">
        <w:rPr>
          <w:rFonts w:cstheme="minorHAnsi"/>
          <w:sz w:val="24"/>
        </w:rPr>
        <w:t>snøkrabbefisket</w:t>
      </w:r>
      <w:proofErr w:type="spellEnd"/>
      <w:r w:rsidRPr="00CD3274">
        <w:rPr>
          <w:rFonts w:cstheme="minorHAnsi"/>
          <w:sz w:val="24"/>
        </w:rPr>
        <w:t xml:space="preserve"> snarest, samt prioritere flåten som lever</w:t>
      </w:r>
      <w:r w:rsidR="00936F8D">
        <w:rPr>
          <w:rFonts w:cstheme="minorHAnsi"/>
          <w:sz w:val="24"/>
        </w:rPr>
        <w:t>er</w:t>
      </w:r>
      <w:r w:rsidRPr="00CD3274">
        <w:rPr>
          <w:rFonts w:cstheme="minorHAnsi"/>
          <w:sz w:val="24"/>
        </w:rPr>
        <w:t xml:space="preserve"> levende </w:t>
      </w:r>
      <w:proofErr w:type="spellStart"/>
      <w:r w:rsidRPr="00CD3274">
        <w:rPr>
          <w:rFonts w:cstheme="minorHAnsi"/>
          <w:sz w:val="24"/>
        </w:rPr>
        <w:t>snøkrabbe</w:t>
      </w:r>
      <w:proofErr w:type="spellEnd"/>
      <w:r w:rsidRPr="00CD3274">
        <w:rPr>
          <w:rFonts w:cstheme="minorHAnsi"/>
          <w:sz w:val="24"/>
        </w:rPr>
        <w:t xml:space="preserve"> til industrien.</w:t>
      </w:r>
    </w:p>
    <w:p w14:paraId="4BAEB3F4"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At Strukturkvotene må tilbakeføres de flåtegruppene de kommer fra.</w:t>
      </w:r>
    </w:p>
    <w:p w14:paraId="083A662B"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Si absolutt NEI til evigvarende kvoter.</w:t>
      </w:r>
    </w:p>
    <w:p w14:paraId="436E40E2" w14:textId="77777777" w:rsidR="003344F6" w:rsidRPr="00CD3274" w:rsidRDefault="003344F6" w:rsidP="003344F6">
      <w:pPr>
        <w:numPr>
          <w:ilvl w:val="0"/>
          <w:numId w:val="14"/>
        </w:numPr>
        <w:spacing w:after="0"/>
        <w:contextualSpacing/>
        <w:rPr>
          <w:rFonts w:cstheme="minorHAnsi"/>
          <w:sz w:val="24"/>
        </w:rPr>
      </w:pPr>
      <w:r w:rsidRPr="00CD3274">
        <w:rPr>
          <w:rFonts w:cstheme="minorHAnsi"/>
          <w:sz w:val="24"/>
        </w:rPr>
        <w:t>Jobbe for at det blir næring av stillehavslaksen.</w:t>
      </w:r>
    </w:p>
    <w:p w14:paraId="77BBFFF4" w14:textId="77777777" w:rsidR="003344F6" w:rsidRPr="007E23FA" w:rsidRDefault="003344F6" w:rsidP="003344F6">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3344F6" w:rsidRPr="007E23FA" w14:paraId="67B46878" w14:textId="77777777" w:rsidTr="004D2D76">
        <w:tc>
          <w:tcPr>
            <w:tcW w:w="9062" w:type="dxa"/>
          </w:tcPr>
          <w:p w14:paraId="02573C64" w14:textId="77777777" w:rsidR="003344F6" w:rsidRPr="007E23FA" w:rsidRDefault="003344F6" w:rsidP="004D2D76">
            <w:pPr>
              <w:rPr>
                <w:b/>
                <w:bCs/>
                <w:i/>
                <w:iCs/>
              </w:rPr>
            </w:pPr>
            <w:r w:rsidRPr="007E23FA">
              <w:rPr>
                <w:b/>
                <w:bCs/>
                <w:i/>
                <w:iCs/>
              </w:rPr>
              <w:t xml:space="preserve">Styrets forslag til vedtak: Saken oversendes redaksjonskomiteen. </w:t>
            </w:r>
          </w:p>
        </w:tc>
      </w:tr>
    </w:tbl>
    <w:p w14:paraId="0F18C0E1" w14:textId="77777777" w:rsidR="003344F6" w:rsidRPr="00CD3274" w:rsidRDefault="003344F6" w:rsidP="003344F6">
      <w:pPr>
        <w:spacing w:after="0"/>
        <w:rPr>
          <w:rFonts w:cstheme="minorHAnsi"/>
          <w:b/>
          <w:bCs/>
          <w:sz w:val="24"/>
        </w:rPr>
      </w:pPr>
    </w:p>
    <w:p w14:paraId="6F1F2BCA" w14:textId="77777777" w:rsidR="007E23FA" w:rsidRPr="007E23FA" w:rsidRDefault="007E23FA" w:rsidP="007E23FA"/>
    <w:p w14:paraId="6CE3DB4A" w14:textId="77777777" w:rsidR="0000661B" w:rsidRDefault="003344F6" w:rsidP="00CD3274">
      <w:pPr>
        <w:spacing w:after="0"/>
        <w:rPr>
          <w:rFonts w:cstheme="minorHAnsi"/>
          <w:b/>
          <w:bCs/>
          <w:sz w:val="24"/>
        </w:rPr>
      </w:pPr>
      <w:r>
        <w:rPr>
          <w:rFonts w:cstheme="minorHAnsi"/>
          <w:b/>
          <w:bCs/>
          <w:sz w:val="24"/>
        </w:rPr>
        <w:t xml:space="preserve">Sak </w:t>
      </w:r>
      <w:r w:rsidR="008C2F4B">
        <w:rPr>
          <w:rFonts w:cstheme="minorHAnsi"/>
          <w:b/>
          <w:bCs/>
          <w:sz w:val="24"/>
        </w:rPr>
        <w:t>12</w:t>
      </w:r>
      <w:r>
        <w:rPr>
          <w:rFonts w:cstheme="minorHAnsi"/>
          <w:b/>
          <w:bCs/>
          <w:sz w:val="24"/>
        </w:rPr>
        <w:t xml:space="preserve"> </w:t>
      </w:r>
      <w:r w:rsidR="00CD3274" w:rsidRPr="00CD3274">
        <w:rPr>
          <w:rFonts w:cstheme="minorHAnsi"/>
          <w:b/>
          <w:bCs/>
          <w:sz w:val="24"/>
        </w:rPr>
        <w:t xml:space="preserve">Båtsfjord </w:t>
      </w:r>
      <w:r w:rsidR="008C2F4B">
        <w:rPr>
          <w:rFonts w:cstheme="minorHAnsi"/>
          <w:b/>
          <w:bCs/>
          <w:sz w:val="24"/>
        </w:rPr>
        <w:t xml:space="preserve">Ap - </w:t>
      </w:r>
      <w:r w:rsidR="00CD3274" w:rsidRPr="00CD3274">
        <w:rPr>
          <w:rFonts w:cstheme="minorHAnsi"/>
          <w:b/>
          <w:bCs/>
          <w:sz w:val="24"/>
        </w:rPr>
        <w:t>Fiskerihavnene må styrkes</w:t>
      </w:r>
    </w:p>
    <w:p w14:paraId="1B2DB5EA" w14:textId="6BC43542" w:rsidR="00CD3274" w:rsidRPr="003344F6" w:rsidRDefault="00936F8D" w:rsidP="00CD3274">
      <w:pPr>
        <w:spacing w:after="0"/>
        <w:rPr>
          <w:rFonts w:cstheme="minorHAnsi"/>
          <w:b/>
          <w:bCs/>
          <w:sz w:val="24"/>
        </w:rPr>
      </w:pPr>
      <w:r>
        <w:rPr>
          <w:rFonts w:cstheme="minorHAnsi"/>
          <w:b/>
          <w:bCs/>
          <w:sz w:val="24"/>
          <w:highlight w:val="yellow"/>
        </w:rPr>
        <w:t xml:space="preserve">Innstilling red. kom.; </w:t>
      </w:r>
      <w:r w:rsidR="0000661B" w:rsidRPr="0000661B">
        <w:rPr>
          <w:rFonts w:cstheme="minorHAnsi"/>
          <w:b/>
          <w:bCs/>
          <w:sz w:val="24"/>
          <w:highlight w:val="yellow"/>
        </w:rPr>
        <w:t>Egen uttalelse</w:t>
      </w:r>
      <w:r>
        <w:rPr>
          <w:rFonts w:cstheme="minorHAnsi"/>
          <w:b/>
          <w:bCs/>
          <w:sz w:val="24"/>
          <w:highlight w:val="yellow"/>
        </w:rPr>
        <w:t>, legges frem søndag morgen</w:t>
      </w:r>
      <w:r w:rsidR="00CD3274" w:rsidRPr="00CD3274">
        <w:rPr>
          <w:rFonts w:cstheme="minorHAnsi"/>
          <w:b/>
          <w:bCs/>
          <w:sz w:val="24"/>
        </w:rPr>
        <w:br/>
      </w:r>
      <w:r w:rsidR="00CD3274" w:rsidRPr="00CD3274">
        <w:rPr>
          <w:rFonts w:cstheme="minorHAnsi"/>
          <w:b/>
          <w:bCs/>
          <w:sz w:val="24"/>
        </w:rPr>
        <w:br/>
      </w:r>
      <w:r w:rsidR="00CD3274" w:rsidRPr="00CD3274">
        <w:rPr>
          <w:rFonts w:cstheme="minorHAnsi"/>
          <w:sz w:val="24"/>
        </w:rPr>
        <w:t>Fiskerihavnenes betydning for sjømatnæringen og kystsamfunnene er stor. Havnene knytter aktiviteten på sjø og land sammen og de offentlige fiskerihavnene er en kritisk viktig infrastruktur for næringsutøvelse.</w:t>
      </w:r>
      <w:r w:rsidR="00CD3274" w:rsidRPr="00CD3274">
        <w:rPr>
          <w:rFonts w:cstheme="minorHAnsi"/>
          <w:sz w:val="24"/>
        </w:rPr>
        <w:br/>
      </w:r>
      <w:r w:rsidR="00CD3274" w:rsidRPr="00CD3274">
        <w:rPr>
          <w:rFonts w:cstheme="minorHAnsi"/>
          <w:sz w:val="24"/>
        </w:rPr>
        <w:br/>
        <w:t>Overføringene til bruk for å styrke fiskerihavnene må økes.</w:t>
      </w:r>
    </w:p>
    <w:p w14:paraId="1A70E443" w14:textId="77777777" w:rsidR="00CD3274" w:rsidRPr="007E23FA" w:rsidRDefault="00CD3274" w:rsidP="00CD3274">
      <w:pPr>
        <w:spacing w:line="276" w:lineRule="auto"/>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9062"/>
      </w:tblGrid>
      <w:tr w:rsidR="00CD3274" w:rsidRPr="007E23FA" w14:paraId="0A84E451" w14:textId="77777777" w:rsidTr="004D2D76">
        <w:tc>
          <w:tcPr>
            <w:tcW w:w="9062" w:type="dxa"/>
          </w:tcPr>
          <w:p w14:paraId="77F198EE" w14:textId="77777777" w:rsidR="00CD3274" w:rsidRPr="007E23FA" w:rsidRDefault="00CD3274" w:rsidP="004D2D76">
            <w:pPr>
              <w:rPr>
                <w:b/>
                <w:bCs/>
                <w:i/>
                <w:iCs/>
              </w:rPr>
            </w:pPr>
            <w:r w:rsidRPr="007E23FA">
              <w:rPr>
                <w:b/>
                <w:bCs/>
                <w:i/>
                <w:iCs/>
              </w:rPr>
              <w:t xml:space="preserve">Styrets forslag til vedtak: Saken oversendes redaksjonskomiteen. </w:t>
            </w:r>
          </w:p>
        </w:tc>
      </w:tr>
    </w:tbl>
    <w:p w14:paraId="2737A2A9" w14:textId="77777777" w:rsidR="00CD3274" w:rsidRPr="00CD3274" w:rsidRDefault="00CD3274" w:rsidP="00CD3274">
      <w:pPr>
        <w:spacing w:after="0"/>
        <w:rPr>
          <w:rFonts w:cstheme="minorHAnsi"/>
          <w:sz w:val="24"/>
        </w:rPr>
      </w:pPr>
    </w:p>
    <w:p w14:paraId="1C67FFD1" w14:textId="4A37FA94" w:rsidR="00CD3274" w:rsidRPr="00CD3274" w:rsidRDefault="00CD3274" w:rsidP="00CD3274">
      <w:pPr>
        <w:spacing w:after="0"/>
        <w:rPr>
          <w:rFonts w:cstheme="minorHAnsi"/>
          <w:b/>
          <w:bCs/>
          <w:sz w:val="24"/>
        </w:rPr>
      </w:pPr>
    </w:p>
    <w:p w14:paraId="7871E55D" w14:textId="77777777" w:rsidR="00CD3274" w:rsidRPr="00CD3274" w:rsidRDefault="00CD3274" w:rsidP="00CD3274">
      <w:pPr>
        <w:spacing w:after="0"/>
        <w:rPr>
          <w:rFonts w:cstheme="minorHAnsi"/>
          <w:sz w:val="24"/>
        </w:rPr>
      </w:pPr>
    </w:p>
    <w:sectPr w:rsidR="00CD3274" w:rsidRPr="00CD3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114"/>
    <w:multiLevelType w:val="multilevel"/>
    <w:tmpl w:val="179C1EE2"/>
    <w:lvl w:ilvl="0">
      <w:numFmt w:val="decimal"/>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numFmt w:val="decimal"/>
      <w:lvlText w:val="-"/>
      <w:lvlJc w:val="left"/>
      <w:pPr>
        <w:ind w:left="2160" w:hanging="360"/>
      </w:pPr>
      <w:rPr>
        <w:rFonts w:ascii="Calibri" w:eastAsiaTheme="minorHAnsi" w:hAnsi="Calibri" w:cs="Calibri" w:hint="default"/>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 w15:restartNumberingAfterBreak="0">
    <w:nsid w:val="0BCB2BA1"/>
    <w:multiLevelType w:val="hybridMultilevel"/>
    <w:tmpl w:val="65481438"/>
    <w:lvl w:ilvl="0" w:tplc="671C020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115DE3"/>
    <w:multiLevelType w:val="hybridMultilevel"/>
    <w:tmpl w:val="2506E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1C54F2"/>
    <w:multiLevelType w:val="hybridMultilevel"/>
    <w:tmpl w:val="05C00A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C371B6"/>
    <w:multiLevelType w:val="hybridMultilevel"/>
    <w:tmpl w:val="4F748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2F596F"/>
    <w:multiLevelType w:val="hybridMultilevel"/>
    <w:tmpl w:val="727A3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7C1D54"/>
    <w:multiLevelType w:val="multilevel"/>
    <w:tmpl w:val="E9CCE59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EastAsia"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73A3C"/>
    <w:multiLevelType w:val="hybridMultilevel"/>
    <w:tmpl w:val="DFA2DFF6"/>
    <w:lvl w:ilvl="0" w:tplc="340ACE96">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8" w15:restartNumberingAfterBreak="0">
    <w:nsid w:val="52D1678B"/>
    <w:multiLevelType w:val="hybridMultilevel"/>
    <w:tmpl w:val="449A3E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AC02FB2"/>
    <w:multiLevelType w:val="hybridMultilevel"/>
    <w:tmpl w:val="22128680"/>
    <w:lvl w:ilvl="0" w:tplc="539AB29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5C73688F"/>
    <w:multiLevelType w:val="multilevel"/>
    <w:tmpl w:val="0DE0B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950A22"/>
    <w:multiLevelType w:val="hybridMultilevel"/>
    <w:tmpl w:val="42E83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66C7D1D"/>
    <w:multiLevelType w:val="hybridMultilevel"/>
    <w:tmpl w:val="8AF086DE"/>
    <w:lvl w:ilvl="0" w:tplc="734A4662">
      <w:start w:val="5"/>
      <w:numFmt w:val="bullet"/>
      <w:lvlText w:val=""/>
      <w:lvlJc w:val="left"/>
      <w:pPr>
        <w:ind w:left="720" w:hanging="360"/>
      </w:pPr>
      <w:rPr>
        <w:rFonts w:ascii="Symbol" w:eastAsiaTheme="minorHAnsi" w:hAnsi="Symbol" w:cs="Tahoma"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690A6970"/>
    <w:multiLevelType w:val="hybridMultilevel"/>
    <w:tmpl w:val="2FA433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6E707D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672FE"/>
    <w:multiLevelType w:val="hybridMultilevel"/>
    <w:tmpl w:val="9E5EE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13"/>
  </w:num>
  <w:num w:numId="7">
    <w:abstractNumId w:val="8"/>
  </w:num>
  <w:num w:numId="8">
    <w:abstractNumId w:val="11"/>
  </w:num>
  <w:num w:numId="9">
    <w:abstractNumId w:val="3"/>
  </w:num>
  <w:num w:numId="10">
    <w:abstractNumId w:val="2"/>
  </w:num>
  <w:num w:numId="11">
    <w:abstractNumId w:val="15"/>
  </w:num>
  <w:num w:numId="12">
    <w:abstractNumId w:val="4"/>
  </w:num>
  <w:num w:numId="13">
    <w:abstractNumId w:val="5"/>
  </w:num>
  <w:num w:numId="14">
    <w:abstractNumId w:val="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FA"/>
    <w:rsid w:val="0000661B"/>
    <w:rsid w:val="000D0B9E"/>
    <w:rsid w:val="001A697C"/>
    <w:rsid w:val="003344F6"/>
    <w:rsid w:val="003A53D2"/>
    <w:rsid w:val="005B3B9B"/>
    <w:rsid w:val="006A4EFE"/>
    <w:rsid w:val="006F18EA"/>
    <w:rsid w:val="007E23FA"/>
    <w:rsid w:val="008B0CA8"/>
    <w:rsid w:val="008C2F4B"/>
    <w:rsid w:val="00936F8D"/>
    <w:rsid w:val="00937E1F"/>
    <w:rsid w:val="00B037D0"/>
    <w:rsid w:val="00B45AE3"/>
    <w:rsid w:val="00CD3274"/>
    <w:rsid w:val="00F704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5878"/>
  <w15:chartTrackingRefBased/>
  <w15:docId w15:val="{9CB93BBD-2456-4724-A2A1-B571C18A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E1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37E1F"/>
    <w:pPr>
      <w:spacing w:line="252" w:lineRule="auto"/>
      <w:ind w:left="720"/>
    </w:pPr>
    <w:rPr>
      <w:rFonts w:ascii="Calibri" w:hAnsi="Calibri" w:cs="Calibri"/>
      <w:lang w:eastAsia="nb-NO"/>
    </w:rPr>
  </w:style>
  <w:style w:type="paragraph" w:customStyle="1" w:styleId="Default">
    <w:name w:val="Default"/>
    <w:uiPriority w:val="99"/>
    <w:semiHidden/>
    <w:rsid w:val="00937E1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loomberglp.com/bnef/sites/14/2017/09/BNEF-Summit-London-2017-Michael-Liebreich-State-of-the-Industr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24.no/olje-og-energi/i/rgz4X3/regjeringen-vil-mer-enn-doble-co-prisen-for-oljenaeringen" TargetMode="External"/><Relationship Id="rId12" Type="http://schemas.openxmlformats.org/officeDocument/2006/relationships/hyperlink" Target="https://frifagbevegelse.no/nyheter/slik-har-sverige-skapt-60000-fossilfrie-industriarbeidsplasser-6.158.860600.09ea5d96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17-06-16-60?q=klimaloven" TargetMode="External"/><Relationship Id="rId11" Type="http://schemas.openxmlformats.org/officeDocument/2006/relationships/hyperlink" Target="https://e24.no/internasjonal-oekonomi/i/rLajAw/slik-er-facebooks-hoeyteknologiske-sverige-anlegg" TargetMode="External"/><Relationship Id="rId5" Type="http://schemas.openxmlformats.org/officeDocument/2006/relationships/hyperlink" Target="https://www.regjeringen.no/no/dokumenter/hurdalsplattformen/id2877252/" TargetMode="External"/><Relationship Id="rId10" Type="http://schemas.openxmlformats.org/officeDocument/2006/relationships/hyperlink" Target="https://www.statnett.no/globalassets/om-statnett/omradeplaner/nord/dialogmote-tromso-25.-august-2022.pdf" TargetMode="External"/><Relationship Id="rId4" Type="http://schemas.openxmlformats.org/officeDocument/2006/relationships/webSettings" Target="webSettings.xml"/><Relationship Id="rId9" Type="http://schemas.openxmlformats.org/officeDocument/2006/relationships/hyperlink" Target="https://www.statnett.no/globalassets/om-statnett/omradeplaner/nord/dialogmote-tromso-25.-august-2022.pdf"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8099</Words>
  <Characters>42929</Characters>
  <Application>Microsoft Office Word</Application>
  <DocSecurity>0</DocSecurity>
  <Lines>357</Lines>
  <Paragraphs>101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Næss Marianne Sivertsen</cp:lastModifiedBy>
  <cp:revision>4</cp:revision>
  <dcterms:created xsi:type="dcterms:W3CDTF">2022-10-29T21:42:00Z</dcterms:created>
  <dcterms:modified xsi:type="dcterms:W3CDTF">2022-10-29T21:58:00Z</dcterms:modified>
</cp:coreProperties>
</file>