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618E" w14:textId="77777777" w:rsidR="00953587" w:rsidRPr="002F17E2" w:rsidRDefault="00953587" w:rsidP="00953587">
      <w:pPr>
        <w:spacing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000000"/>
          <w:sz w:val="24"/>
          <w:szCs w:val="24"/>
          <w:lang w:eastAsia="nb-NO"/>
        </w:rPr>
        <w:t xml:space="preserve">Kollektivtrafikk for øyer og veiløse samfunn. </w:t>
      </w:r>
    </w:p>
    <w:p w14:paraId="695B5F3F" w14:textId="77777777" w:rsidR="00953587" w:rsidRPr="002F17E2" w:rsidRDefault="00953587" w:rsidP="00953587">
      <w:pPr>
        <w:spacing w:line="240" w:lineRule="auto"/>
        <w:rPr>
          <w:rFonts w:eastAsia="Times New Roman" w:cstheme="minorHAnsi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000000"/>
          <w:sz w:val="24"/>
          <w:szCs w:val="24"/>
          <w:lang w:eastAsia="nb-NO"/>
        </w:rPr>
        <w:t xml:space="preserve">I distriktene driftes båt og buss ikke </w:t>
      </w:r>
      <w:proofErr w:type="spellStart"/>
      <w:r w:rsidRPr="002F17E2">
        <w:rPr>
          <w:rFonts w:eastAsia="Times New Roman" w:cstheme="minorHAnsi"/>
          <w:color w:val="000000"/>
          <w:sz w:val="24"/>
          <w:szCs w:val="24"/>
          <w:lang w:eastAsia="nb-NO"/>
        </w:rPr>
        <w:t>pga</w:t>
      </w:r>
      <w:proofErr w:type="spellEnd"/>
      <w:r w:rsidRPr="002F17E2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miljøbesparelse, men fordi kollektivtrafikk her er en nødvendig infrastruktur. Folk og næringsliv på øyer og veiløse samfunn har ingen alternativ til båten. Båt og buss ruter i distriktene må derfor ha frekvens og kapasitet god nok til at næringslivet kan transportere varer, kunder og turister. Beboere må også kunne benytte seg av offentlige service tilbud i sin egen kommune. </w:t>
      </w:r>
    </w:p>
    <w:p w14:paraId="7161EBD8" w14:textId="77777777" w:rsidR="00953587" w:rsidRPr="002F17E2" w:rsidRDefault="00953587" w:rsidP="0095358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4A1B641" w14:textId="77777777" w:rsidR="00953587" w:rsidRPr="002F17E2" w:rsidRDefault="00953587" w:rsidP="00953587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000000"/>
          <w:sz w:val="24"/>
          <w:szCs w:val="24"/>
          <w:lang w:eastAsia="nb-NO"/>
        </w:rPr>
        <w:t>Hammerfest Arbeiderparti ber derfor Finnmark Arbeiderparti prioritere å jobbe for god frekvens og kapasitet på båtruter til øyer og veiløse samfunn uten noe alternativ.</w:t>
      </w:r>
    </w:p>
    <w:p w14:paraId="5AD9ADF5" w14:textId="77777777" w:rsidR="00953587" w:rsidRPr="002F17E2" w:rsidRDefault="00953587" w:rsidP="00953587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Styrets innstilling</w:t>
      </w:r>
      <w:r w:rsidRPr="002F17E2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: </w:t>
      </w:r>
      <w:r w:rsidRPr="002F17E2">
        <w:rPr>
          <w:rFonts w:eastAsia="Times New Roman" w:cstheme="minorHAnsi"/>
          <w:color w:val="000000"/>
          <w:sz w:val="24"/>
          <w:szCs w:val="24"/>
          <w:lang w:eastAsia="nb-NO"/>
        </w:rPr>
        <w:t>tiltres. Oversendes årsmøte Finnmark Arbeiderparti, Fylkestingsgruppa</w:t>
      </w:r>
    </w:p>
    <w:p w14:paraId="27B9E2EF" w14:textId="77777777" w:rsidR="006C2702" w:rsidRDefault="006C2702"/>
    <w:sectPr w:rsidR="006C2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02"/>
    <w:rsid w:val="006C2702"/>
    <w:rsid w:val="009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2A5E"/>
  <w15:chartTrackingRefBased/>
  <w15:docId w15:val="{79D69C2A-5B95-4D4E-AF6C-B71D3EA0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8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2</cp:revision>
  <dcterms:created xsi:type="dcterms:W3CDTF">2022-02-02T21:02:00Z</dcterms:created>
  <dcterms:modified xsi:type="dcterms:W3CDTF">2022-02-02T21:13:00Z</dcterms:modified>
</cp:coreProperties>
</file>