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BB87" w14:textId="24F81EB0" w:rsidR="5B4ECE2E" w:rsidRPr="007C547F" w:rsidRDefault="5B4ECE2E" w:rsidP="007C547F">
      <w:pPr>
        <w:pStyle w:val="Ingenmellomrom"/>
        <w:rPr>
          <w:sz w:val="40"/>
          <w:szCs w:val="40"/>
        </w:rPr>
      </w:pPr>
      <w:r w:rsidRPr="007C547F">
        <w:rPr>
          <w:sz w:val="40"/>
          <w:szCs w:val="40"/>
        </w:rPr>
        <w:t xml:space="preserve">Alternativt forslag til Økonomiplan 2022-2025, med budsjett 2022. </w:t>
      </w:r>
    </w:p>
    <w:p w14:paraId="04763F67" w14:textId="460C7D15" w:rsidR="00E716BA" w:rsidRDefault="5B4ECE2E" w:rsidP="6ED31DB0">
      <w:pPr>
        <w:rPr>
          <w:rFonts w:asciiTheme="majorHAnsi" w:hAnsiTheme="majorHAnsi" w:cstheme="majorHAnsi"/>
          <w:sz w:val="24"/>
          <w:szCs w:val="24"/>
        </w:rPr>
      </w:pPr>
      <w:r w:rsidRPr="00BE09BC">
        <w:rPr>
          <w:rFonts w:asciiTheme="majorHAnsi" w:hAnsiTheme="majorHAnsi" w:cstheme="majorHAnsi"/>
          <w:sz w:val="24"/>
          <w:szCs w:val="24"/>
        </w:rPr>
        <w:t xml:space="preserve">Arbeiderpartiet, Senterpartiet, SV og Krf. </w:t>
      </w:r>
    </w:p>
    <w:sdt>
      <w:sdtPr>
        <w:rPr>
          <w:rFonts w:asciiTheme="minorHAnsi" w:eastAsiaTheme="minorHAnsi" w:hAnsiTheme="minorHAnsi" w:cstheme="minorBidi"/>
          <w:color w:val="auto"/>
          <w:sz w:val="22"/>
          <w:szCs w:val="22"/>
          <w:lang w:eastAsia="en-US"/>
        </w:rPr>
        <w:id w:val="1956384392"/>
        <w:docPartObj>
          <w:docPartGallery w:val="Table of Contents"/>
          <w:docPartUnique/>
        </w:docPartObj>
      </w:sdtPr>
      <w:sdtEndPr/>
      <w:sdtContent>
        <w:p w14:paraId="18D65450" w14:textId="633598C3" w:rsidR="001A486B" w:rsidRDefault="001A486B">
          <w:pPr>
            <w:pStyle w:val="Overskriftforinnholdsfortegnelse"/>
          </w:pPr>
          <w:r>
            <w:t>Innhold</w:t>
          </w:r>
        </w:p>
        <w:p w14:paraId="25EB88DE" w14:textId="46FA2104" w:rsidR="003664F0" w:rsidRDefault="00A51B3B">
          <w:pPr>
            <w:pStyle w:val="INNH2"/>
            <w:tabs>
              <w:tab w:val="right" w:leader="dot" w:pos="9016"/>
            </w:tabs>
            <w:rPr>
              <w:rFonts w:eastAsiaTheme="minorEastAsia"/>
              <w:noProof/>
              <w:lang w:eastAsia="nb-NO"/>
            </w:rPr>
          </w:pPr>
          <w:r>
            <w:fldChar w:fldCharType="begin"/>
          </w:r>
          <w:r w:rsidR="5DE2DD09">
            <w:instrText>TOC \o "1-3" \h \z \u</w:instrText>
          </w:r>
          <w:r>
            <w:fldChar w:fldCharType="separate"/>
          </w:r>
          <w:hyperlink w:anchor="_Toc90384187" w:history="1">
            <w:r w:rsidR="003664F0" w:rsidRPr="00561CDF">
              <w:rPr>
                <w:rStyle w:val="Hyperkobling"/>
                <w:noProof/>
              </w:rPr>
              <w:t>Forslag til vedtak:</w:t>
            </w:r>
            <w:r w:rsidR="003664F0">
              <w:rPr>
                <w:noProof/>
                <w:webHidden/>
              </w:rPr>
              <w:tab/>
            </w:r>
            <w:r w:rsidR="003664F0">
              <w:rPr>
                <w:noProof/>
                <w:webHidden/>
              </w:rPr>
              <w:fldChar w:fldCharType="begin"/>
            </w:r>
            <w:r w:rsidR="003664F0">
              <w:rPr>
                <w:noProof/>
                <w:webHidden/>
              </w:rPr>
              <w:instrText xml:space="preserve"> PAGEREF _Toc90384187 \h </w:instrText>
            </w:r>
            <w:r w:rsidR="003664F0">
              <w:rPr>
                <w:noProof/>
                <w:webHidden/>
              </w:rPr>
            </w:r>
            <w:r w:rsidR="003664F0">
              <w:rPr>
                <w:noProof/>
                <w:webHidden/>
              </w:rPr>
              <w:fldChar w:fldCharType="separate"/>
            </w:r>
            <w:r w:rsidR="003664F0">
              <w:rPr>
                <w:noProof/>
                <w:webHidden/>
              </w:rPr>
              <w:t>2</w:t>
            </w:r>
            <w:r w:rsidR="003664F0">
              <w:rPr>
                <w:noProof/>
                <w:webHidden/>
              </w:rPr>
              <w:fldChar w:fldCharType="end"/>
            </w:r>
          </w:hyperlink>
        </w:p>
        <w:p w14:paraId="57EE84EA" w14:textId="6FFEF3BD" w:rsidR="003664F0" w:rsidRDefault="00A06E01">
          <w:pPr>
            <w:pStyle w:val="INNH2"/>
            <w:tabs>
              <w:tab w:val="right" w:leader="dot" w:pos="9016"/>
            </w:tabs>
            <w:rPr>
              <w:rFonts w:eastAsiaTheme="minorEastAsia"/>
              <w:noProof/>
              <w:lang w:eastAsia="nb-NO"/>
            </w:rPr>
          </w:pPr>
          <w:hyperlink w:anchor="_Toc90384188" w:history="1">
            <w:r w:rsidR="003664F0" w:rsidRPr="00561CDF">
              <w:rPr>
                <w:rStyle w:val="Hyperkobling"/>
                <w:noProof/>
              </w:rPr>
              <w:t>Innledning</w:t>
            </w:r>
            <w:r w:rsidR="003664F0">
              <w:rPr>
                <w:noProof/>
                <w:webHidden/>
              </w:rPr>
              <w:tab/>
            </w:r>
            <w:r w:rsidR="003664F0">
              <w:rPr>
                <w:noProof/>
                <w:webHidden/>
              </w:rPr>
              <w:fldChar w:fldCharType="begin"/>
            </w:r>
            <w:r w:rsidR="003664F0">
              <w:rPr>
                <w:noProof/>
                <w:webHidden/>
              </w:rPr>
              <w:instrText xml:space="preserve"> PAGEREF _Toc90384188 \h </w:instrText>
            </w:r>
            <w:r w:rsidR="003664F0">
              <w:rPr>
                <w:noProof/>
                <w:webHidden/>
              </w:rPr>
            </w:r>
            <w:r w:rsidR="003664F0">
              <w:rPr>
                <w:noProof/>
                <w:webHidden/>
              </w:rPr>
              <w:fldChar w:fldCharType="separate"/>
            </w:r>
            <w:r w:rsidR="003664F0">
              <w:rPr>
                <w:noProof/>
                <w:webHidden/>
              </w:rPr>
              <w:t>2</w:t>
            </w:r>
            <w:r w:rsidR="003664F0">
              <w:rPr>
                <w:noProof/>
                <w:webHidden/>
              </w:rPr>
              <w:fldChar w:fldCharType="end"/>
            </w:r>
          </w:hyperlink>
        </w:p>
        <w:p w14:paraId="746DDDCC" w14:textId="0CD1946C" w:rsidR="003664F0" w:rsidRDefault="00A06E01">
          <w:pPr>
            <w:pStyle w:val="INNH2"/>
            <w:tabs>
              <w:tab w:val="right" w:leader="dot" w:pos="9016"/>
            </w:tabs>
            <w:rPr>
              <w:rFonts w:eastAsiaTheme="minorEastAsia"/>
              <w:noProof/>
              <w:lang w:eastAsia="nb-NO"/>
            </w:rPr>
          </w:pPr>
          <w:hyperlink w:anchor="_Toc90384189" w:history="1">
            <w:r w:rsidR="003664F0" w:rsidRPr="00561CDF">
              <w:rPr>
                <w:rStyle w:val="Hyperkobling"/>
                <w:noProof/>
              </w:rPr>
              <w:t>Klima</w:t>
            </w:r>
            <w:r w:rsidR="003664F0">
              <w:rPr>
                <w:noProof/>
                <w:webHidden/>
              </w:rPr>
              <w:tab/>
            </w:r>
            <w:r w:rsidR="003664F0">
              <w:rPr>
                <w:noProof/>
                <w:webHidden/>
              </w:rPr>
              <w:fldChar w:fldCharType="begin"/>
            </w:r>
            <w:r w:rsidR="003664F0">
              <w:rPr>
                <w:noProof/>
                <w:webHidden/>
              </w:rPr>
              <w:instrText xml:space="preserve"> PAGEREF _Toc90384189 \h </w:instrText>
            </w:r>
            <w:r w:rsidR="003664F0">
              <w:rPr>
                <w:noProof/>
                <w:webHidden/>
              </w:rPr>
            </w:r>
            <w:r w:rsidR="003664F0">
              <w:rPr>
                <w:noProof/>
                <w:webHidden/>
              </w:rPr>
              <w:fldChar w:fldCharType="separate"/>
            </w:r>
            <w:r w:rsidR="003664F0">
              <w:rPr>
                <w:noProof/>
                <w:webHidden/>
              </w:rPr>
              <w:t>2</w:t>
            </w:r>
            <w:r w:rsidR="003664F0">
              <w:rPr>
                <w:noProof/>
                <w:webHidden/>
              </w:rPr>
              <w:fldChar w:fldCharType="end"/>
            </w:r>
          </w:hyperlink>
        </w:p>
        <w:p w14:paraId="35E2BE51" w14:textId="7761EA80" w:rsidR="003664F0" w:rsidRDefault="00A06E01">
          <w:pPr>
            <w:pStyle w:val="INNH2"/>
            <w:tabs>
              <w:tab w:val="right" w:leader="dot" w:pos="9016"/>
            </w:tabs>
            <w:rPr>
              <w:rFonts w:eastAsiaTheme="minorEastAsia"/>
              <w:noProof/>
              <w:lang w:eastAsia="nb-NO"/>
            </w:rPr>
          </w:pPr>
          <w:hyperlink w:anchor="_Toc90384190" w:history="1">
            <w:r w:rsidR="003664F0" w:rsidRPr="00561CDF">
              <w:rPr>
                <w:rStyle w:val="Hyperkobling"/>
                <w:rFonts w:ascii="Calibri Light" w:eastAsia="Calibri Light" w:hAnsi="Calibri Light" w:cs="Calibri Light"/>
                <w:noProof/>
              </w:rPr>
              <w:t>Utdanning og kompetanse</w:t>
            </w:r>
            <w:r w:rsidR="003664F0">
              <w:rPr>
                <w:noProof/>
                <w:webHidden/>
              </w:rPr>
              <w:tab/>
            </w:r>
            <w:r w:rsidR="003664F0">
              <w:rPr>
                <w:noProof/>
                <w:webHidden/>
              </w:rPr>
              <w:fldChar w:fldCharType="begin"/>
            </w:r>
            <w:r w:rsidR="003664F0">
              <w:rPr>
                <w:noProof/>
                <w:webHidden/>
              </w:rPr>
              <w:instrText xml:space="preserve"> PAGEREF _Toc90384190 \h </w:instrText>
            </w:r>
            <w:r w:rsidR="003664F0">
              <w:rPr>
                <w:noProof/>
                <w:webHidden/>
              </w:rPr>
            </w:r>
            <w:r w:rsidR="003664F0">
              <w:rPr>
                <w:noProof/>
                <w:webHidden/>
              </w:rPr>
              <w:fldChar w:fldCharType="separate"/>
            </w:r>
            <w:r w:rsidR="003664F0">
              <w:rPr>
                <w:noProof/>
                <w:webHidden/>
              </w:rPr>
              <w:t>2</w:t>
            </w:r>
            <w:r w:rsidR="003664F0">
              <w:rPr>
                <w:noProof/>
                <w:webHidden/>
              </w:rPr>
              <w:fldChar w:fldCharType="end"/>
            </w:r>
          </w:hyperlink>
        </w:p>
        <w:p w14:paraId="56ABEFC8" w14:textId="5469C7F0" w:rsidR="003664F0" w:rsidRDefault="00A06E01">
          <w:pPr>
            <w:pStyle w:val="INNH3"/>
            <w:tabs>
              <w:tab w:val="right" w:leader="dot" w:pos="9016"/>
            </w:tabs>
            <w:rPr>
              <w:rFonts w:eastAsiaTheme="minorEastAsia"/>
              <w:noProof/>
              <w:lang w:eastAsia="nb-NO"/>
            </w:rPr>
          </w:pPr>
          <w:hyperlink w:anchor="_Toc90384191" w:history="1">
            <w:r w:rsidR="003664F0" w:rsidRPr="00561CDF">
              <w:rPr>
                <w:rStyle w:val="Hyperkobling"/>
                <w:rFonts w:ascii="Calibri Light" w:eastAsia="Calibri Light" w:hAnsi="Calibri Light" w:cs="Calibri Light"/>
                <w:noProof/>
              </w:rPr>
              <w:t>Ny vekst i Trøndelag</w:t>
            </w:r>
            <w:r w:rsidR="003664F0">
              <w:rPr>
                <w:noProof/>
                <w:webHidden/>
              </w:rPr>
              <w:tab/>
            </w:r>
            <w:r w:rsidR="003664F0">
              <w:rPr>
                <w:noProof/>
                <w:webHidden/>
              </w:rPr>
              <w:fldChar w:fldCharType="begin"/>
            </w:r>
            <w:r w:rsidR="003664F0">
              <w:rPr>
                <w:noProof/>
                <w:webHidden/>
              </w:rPr>
              <w:instrText xml:space="preserve"> PAGEREF _Toc90384191 \h </w:instrText>
            </w:r>
            <w:r w:rsidR="003664F0">
              <w:rPr>
                <w:noProof/>
                <w:webHidden/>
              </w:rPr>
            </w:r>
            <w:r w:rsidR="003664F0">
              <w:rPr>
                <w:noProof/>
                <w:webHidden/>
              </w:rPr>
              <w:fldChar w:fldCharType="separate"/>
            </w:r>
            <w:r w:rsidR="003664F0">
              <w:rPr>
                <w:noProof/>
                <w:webHidden/>
              </w:rPr>
              <w:t>2</w:t>
            </w:r>
            <w:r w:rsidR="003664F0">
              <w:rPr>
                <w:noProof/>
                <w:webHidden/>
              </w:rPr>
              <w:fldChar w:fldCharType="end"/>
            </w:r>
          </w:hyperlink>
        </w:p>
        <w:p w14:paraId="1D1ABB01" w14:textId="144C2FC3" w:rsidR="003664F0" w:rsidRDefault="00A06E01">
          <w:pPr>
            <w:pStyle w:val="INNH3"/>
            <w:tabs>
              <w:tab w:val="right" w:leader="dot" w:pos="9016"/>
            </w:tabs>
            <w:rPr>
              <w:rFonts w:eastAsiaTheme="minorEastAsia"/>
              <w:noProof/>
              <w:lang w:eastAsia="nb-NO"/>
            </w:rPr>
          </w:pPr>
          <w:hyperlink w:anchor="_Toc90384192" w:history="1">
            <w:r w:rsidR="003664F0" w:rsidRPr="00561CDF">
              <w:rPr>
                <w:rStyle w:val="Hyperkobling"/>
                <w:rFonts w:ascii="Calibri Light" w:eastAsia="Calibri Light" w:hAnsi="Calibri Light" w:cs="Calibri Light"/>
                <w:noProof/>
              </w:rPr>
              <w:t>Den desentraliserte skolestrukturen skal bestå</w:t>
            </w:r>
            <w:r w:rsidR="003664F0">
              <w:rPr>
                <w:noProof/>
                <w:webHidden/>
              </w:rPr>
              <w:tab/>
            </w:r>
            <w:r w:rsidR="003664F0">
              <w:rPr>
                <w:noProof/>
                <w:webHidden/>
              </w:rPr>
              <w:fldChar w:fldCharType="begin"/>
            </w:r>
            <w:r w:rsidR="003664F0">
              <w:rPr>
                <w:noProof/>
                <w:webHidden/>
              </w:rPr>
              <w:instrText xml:space="preserve"> PAGEREF _Toc90384192 \h </w:instrText>
            </w:r>
            <w:r w:rsidR="003664F0">
              <w:rPr>
                <w:noProof/>
                <w:webHidden/>
              </w:rPr>
            </w:r>
            <w:r w:rsidR="003664F0">
              <w:rPr>
                <w:noProof/>
                <w:webHidden/>
              </w:rPr>
              <w:fldChar w:fldCharType="separate"/>
            </w:r>
            <w:r w:rsidR="003664F0">
              <w:rPr>
                <w:noProof/>
                <w:webHidden/>
              </w:rPr>
              <w:t>3</w:t>
            </w:r>
            <w:r w:rsidR="003664F0">
              <w:rPr>
                <w:noProof/>
                <w:webHidden/>
              </w:rPr>
              <w:fldChar w:fldCharType="end"/>
            </w:r>
          </w:hyperlink>
        </w:p>
        <w:p w14:paraId="2584C5B2" w14:textId="734F878B" w:rsidR="003664F0" w:rsidRDefault="00A06E01">
          <w:pPr>
            <w:pStyle w:val="INNH3"/>
            <w:tabs>
              <w:tab w:val="right" w:leader="dot" w:pos="9016"/>
            </w:tabs>
            <w:rPr>
              <w:rFonts w:eastAsiaTheme="minorEastAsia"/>
              <w:noProof/>
              <w:lang w:eastAsia="nb-NO"/>
            </w:rPr>
          </w:pPr>
          <w:hyperlink w:anchor="_Toc90384193" w:history="1">
            <w:r w:rsidR="003664F0" w:rsidRPr="00561CDF">
              <w:rPr>
                <w:rStyle w:val="Hyperkobling"/>
                <w:rFonts w:ascii="Calibri Light" w:eastAsia="Calibri Light" w:hAnsi="Calibri Light" w:cs="Calibri Light"/>
                <w:noProof/>
              </w:rPr>
              <w:t>Utdanningsområdet styrkes med 80 mill. i perioden</w:t>
            </w:r>
            <w:r w:rsidR="003664F0">
              <w:rPr>
                <w:noProof/>
                <w:webHidden/>
              </w:rPr>
              <w:tab/>
            </w:r>
            <w:r w:rsidR="003664F0">
              <w:rPr>
                <w:noProof/>
                <w:webHidden/>
              </w:rPr>
              <w:fldChar w:fldCharType="begin"/>
            </w:r>
            <w:r w:rsidR="003664F0">
              <w:rPr>
                <w:noProof/>
                <w:webHidden/>
              </w:rPr>
              <w:instrText xml:space="preserve"> PAGEREF _Toc90384193 \h </w:instrText>
            </w:r>
            <w:r w:rsidR="003664F0">
              <w:rPr>
                <w:noProof/>
                <w:webHidden/>
              </w:rPr>
            </w:r>
            <w:r w:rsidR="003664F0">
              <w:rPr>
                <w:noProof/>
                <w:webHidden/>
              </w:rPr>
              <w:fldChar w:fldCharType="separate"/>
            </w:r>
            <w:r w:rsidR="003664F0">
              <w:rPr>
                <w:noProof/>
                <w:webHidden/>
              </w:rPr>
              <w:t>4</w:t>
            </w:r>
            <w:r w:rsidR="003664F0">
              <w:rPr>
                <w:noProof/>
                <w:webHidden/>
              </w:rPr>
              <w:fldChar w:fldCharType="end"/>
            </w:r>
          </w:hyperlink>
        </w:p>
        <w:p w14:paraId="71A0F735" w14:textId="70A49A35" w:rsidR="003664F0" w:rsidRDefault="00A06E01">
          <w:pPr>
            <w:pStyle w:val="INNH3"/>
            <w:tabs>
              <w:tab w:val="right" w:leader="dot" w:pos="9016"/>
            </w:tabs>
            <w:rPr>
              <w:rFonts w:eastAsiaTheme="minorEastAsia"/>
              <w:noProof/>
              <w:lang w:eastAsia="nb-NO"/>
            </w:rPr>
          </w:pPr>
          <w:hyperlink w:anchor="_Toc90384194" w:history="1">
            <w:r w:rsidR="003664F0" w:rsidRPr="00561CDF">
              <w:rPr>
                <w:rStyle w:val="Hyperkobling"/>
                <w:rFonts w:ascii="Calibri Light" w:eastAsia="Calibri Light" w:hAnsi="Calibri Light" w:cs="Calibri Light"/>
                <w:noProof/>
              </w:rPr>
              <w:t>Høyere yrkesfaglig utdanning</w:t>
            </w:r>
            <w:r w:rsidR="003664F0">
              <w:rPr>
                <w:noProof/>
                <w:webHidden/>
              </w:rPr>
              <w:tab/>
            </w:r>
            <w:r w:rsidR="003664F0">
              <w:rPr>
                <w:noProof/>
                <w:webHidden/>
              </w:rPr>
              <w:fldChar w:fldCharType="begin"/>
            </w:r>
            <w:r w:rsidR="003664F0">
              <w:rPr>
                <w:noProof/>
                <w:webHidden/>
              </w:rPr>
              <w:instrText xml:space="preserve"> PAGEREF _Toc90384194 \h </w:instrText>
            </w:r>
            <w:r w:rsidR="003664F0">
              <w:rPr>
                <w:noProof/>
                <w:webHidden/>
              </w:rPr>
            </w:r>
            <w:r w:rsidR="003664F0">
              <w:rPr>
                <w:noProof/>
                <w:webHidden/>
              </w:rPr>
              <w:fldChar w:fldCharType="separate"/>
            </w:r>
            <w:r w:rsidR="003664F0">
              <w:rPr>
                <w:noProof/>
                <w:webHidden/>
              </w:rPr>
              <w:t>4</w:t>
            </w:r>
            <w:r w:rsidR="003664F0">
              <w:rPr>
                <w:noProof/>
                <w:webHidden/>
              </w:rPr>
              <w:fldChar w:fldCharType="end"/>
            </w:r>
          </w:hyperlink>
        </w:p>
        <w:p w14:paraId="47389946" w14:textId="6ACDACE8" w:rsidR="003664F0" w:rsidRDefault="00A06E01">
          <w:pPr>
            <w:pStyle w:val="INNH3"/>
            <w:tabs>
              <w:tab w:val="right" w:leader="dot" w:pos="9016"/>
            </w:tabs>
            <w:rPr>
              <w:rFonts w:eastAsiaTheme="minorEastAsia"/>
              <w:noProof/>
              <w:lang w:eastAsia="nb-NO"/>
            </w:rPr>
          </w:pPr>
          <w:hyperlink w:anchor="_Toc90384195" w:history="1">
            <w:r w:rsidR="003664F0" w:rsidRPr="00561CDF">
              <w:rPr>
                <w:rStyle w:val="Hyperkobling"/>
                <w:rFonts w:ascii="Calibri Light" w:eastAsia="Calibri Light" w:hAnsi="Calibri Light" w:cs="Calibri Light"/>
                <w:noProof/>
              </w:rPr>
              <w:t>Ny skolebruksplan</w:t>
            </w:r>
            <w:r w:rsidR="003664F0">
              <w:rPr>
                <w:noProof/>
                <w:webHidden/>
              </w:rPr>
              <w:tab/>
            </w:r>
            <w:r w:rsidR="003664F0">
              <w:rPr>
                <w:noProof/>
                <w:webHidden/>
              </w:rPr>
              <w:fldChar w:fldCharType="begin"/>
            </w:r>
            <w:r w:rsidR="003664F0">
              <w:rPr>
                <w:noProof/>
                <w:webHidden/>
              </w:rPr>
              <w:instrText xml:space="preserve"> PAGEREF _Toc90384195 \h </w:instrText>
            </w:r>
            <w:r w:rsidR="003664F0">
              <w:rPr>
                <w:noProof/>
                <w:webHidden/>
              </w:rPr>
            </w:r>
            <w:r w:rsidR="003664F0">
              <w:rPr>
                <w:noProof/>
                <w:webHidden/>
              </w:rPr>
              <w:fldChar w:fldCharType="separate"/>
            </w:r>
            <w:r w:rsidR="003664F0">
              <w:rPr>
                <w:noProof/>
                <w:webHidden/>
              </w:rPr>
              <w:t>4</w:t>
            </w:r>
            <w:r w:rsidR="003664F0">
              <w:rPr>
                <w:noProof/>
                <w:webHidden/>
              </w:rPr>
              <w:fldChar w:fldCharType="end"/>
            </w:r>
          </w:hyperlink>
        </w:p>
        <w:p w14:paraId="615CF75B" w14:textId="16D94B86" w:rsidR="003664F0" w:rsidRDefault="00A06E01">
          <w:pPr>
            <w:pStyle w:val="INNH3"/>
            <w:tabs>
              <w:tab w:val="right" w:leader="dot" w:pos="9016"/>
            </w:tabs>
            <w:rPr>
              <w:rFonts w:eastAsiaTheme="minorEastAsia"/>
              <w:noProof/>
              <w:lang w:eastAsia="nb-NO"/>
            </w:rPr>
          </w:pPr>
          <w:hyperlink w:anchor="_Toc90384196" w:history="1">
            <w:r w:rsidR="003664F0" w:rsidRPr="00561CDF">
              <w:rPr>
                <w:rStyle w:val="Hyperkobling"/>
                <w:rFonts w:ascii="Calibri Light" w:eastAsia="Calibri Light" w:hAnsi="Calibri Light" w:cs="Calibri Light"/>
                <w:noProof/>
              </w:rPr>
              <w:t>Landslinje for flyfag</w:t>
            </w:r>
            <w:r w:rsidR="003664F0">
              <w:rPr>
                <w:noProof/>
                <w:webHidden/>
              </w:rPr>
              <w:tab/>
            </w:r>
            <w:r w:rsidR="003664F0">
              <w:rPr>
                <w:noProof/>
                <w:webHidden/>
              </w:rPr>
              <w:fldChar w:fldCharType="begin"/>
            </w:r>
            <w:r w:rsidR="003664F0">
              <w:rPr>
                <w:noProof/>
                <w:webHidden/>
              </w:rPr>
              <w:instrText xml:space="preserve"> PAGEREF _Toc90384196 \h </w:instrText>
            </w:r>
            <w:r w:rsidR="003664F0">
              <w:rPr>
                <w:noProof/>
                <w:webHidden/>
              </w:rPr>
            </w:r>
            <w:r w:rsidR="003664F0">
              <w:rPr>
                <w:noProof/>
                <w:webHidden/>
              </w:rPr>
              <w:fldChar w:fldCharType="separate"/>
            </w:r>
            <w:r w:rsidR="003664F0">
              <w:rPr>
                <w:noProof/>
                <w:webHidden/>
              </w:rPr>
              <w:t>4</w:t>
            </w:r>
            <w:r w:rsidR="003664F0">
              <w:rPr>
                <w:noProof/>
                <w:webHidden/>
              </w:rPr>
              <w:fldChar w:fldCharType="end"/>
            </w:r>
          </w:hyperlink>
        </w:p>
        <w:p w14:paraId="468A5199" w14:textId="298EAE33" w:rsidR="003664F0" w:rsidRDefault="00A06E01">
          <w:pPr>
            <w:pStyle w:val="INNH3"/>
            <w:tabs>
              <w:tab w:val="right" w:leader="dot" w:pos="9016"/>
            </w:tabs>
            <w:rPr>
              <w:rFonts w:eastAsiaTheme="minorEastAsia"/>
              <w:noProof/>
              <w:lang w:eastAsia="nb-NO"/>
            </w:rPr>
          </w:pPr>
          <w:hyperlink w:anchor="_Toc90384197" w:history="1">
            <w:r w:rsidR="003664F0" w:rsidRPr="00561CDF">
              <w:rPr>
                <w:rStyle w:val="Hyperkobling"/>
                <w:rFonts w:ascii="Calibri Light" w:eastAsia="Calibri Light" w:hAnsi="Calibri Light" w:cs="Calibri Light"/>
                <w:noProof/>
              </w:rPr>
              <w:t>Veiledning for nyutdannede nytilsatte lærere</w:t>
            </w:r>
            <w:r w:rsidR="003664F0">
              <w:rPr>
                <w:noProof/>
                <w:webHidden/>
              </w:rPr>
              <w:tab/>
            </w:r>
            <w:r w:rsidR="003664F0">
              <w:rPr>
                <w:noProof/>
                <w:webHidden/>
              </w:rPr>
              <w:fldChar w:fldCharType="begin"/>
            </w:r>
            <w:r w:rsidR="003664F0">
              <w:rPr>
                <w:noProof/>
                <w:webHidden/>
              </w:rPr>
              <w:instrText xml:space="preserve"> PAGEREF _Toc90384197 \h </w:instrText>
            </w:r>
            <w:r w:rsidR="003664F0">
              <w:rPr>
                <w:noProof/>
                <w:webHidden/>
              </w:rPr>
            </w:r>
            <w:r w:rsidR="003664F0">
              <w:rPr>
                <w:noProof/>
                <w:webHidden/>
              </w:rPr>
              <w:fldChar w:fldCharType="separate"/>
            </w:r>
            <w:r w:rsidR="003664F0">
              <w:rPr>
                <w:noProof/>
                <w:webHidden/>
              </w:rPr>
              <w:t>4</w:t>
            </w:r>
            <w:r w:rsidR="003664F0">
              <w:rPr>
                <w:noProof/>
                <w:webHidden/>
              </w:rPr>
              <w:fldChar w:fldCharType="end"/>
            </w:r>
          </w:hyperlink>
        </w:p>
        <w:p w14:paraId="436937DE" w14:textId="4378A5F2" w:rsidR="003664F0" w:rsidRDefault="00A06E01">
          <w:pPr>
            <w:pStyle w:val="INNH2"/>
            <w:tabs>
              <w:tab w:val="right" w:leader="dot" w:pos="9016"/>
            </w:tabs>
            <w:rPr>
              <w:rFonts w:eastAsiaTheme="minorEastAsia"/>
              <w:noProof/>
              <w:lang w:eastAsia="nb-NO"/>
            </w:rPr>
          </w:pPr>
          <w:hyperlink w:anchor="_Toc90384198" w:history="1">
            <w:r w:rsidR="003664F0" w:rsidRPr="00561CDF">
              <w:rPr>
                <w:rStyle w:val="Hyperkobling"/>
                <w:rFonts w:eastAsia="Calibri Light"/>
                <w:b/>
                <w:bCs/>
                <w:noProof/>
              </w:rPr>
              <w:t>Veg</w:t>
            </w:r>
            <w:r w:rsidR="003664F0">
              <w:rPr>
                <w:noProof/>
                <w:webHidden/>
              </w:rPr>
              <w:tab/>
            </w:r>
            <w:r w:rsidR="003664F0">
              <w:rPr>
                <w:noProof/>
                <w:webHidden/>
              </w:rPr>
              <w:fldChar w:fldCharType="begin"/>
            </w:r>
            <w:r w:rsidR="003664F0">
              <w:rPr>
                <w:noProof/>
                <w:webHidden/>
              </w:rPr>
              <w:instrText xml:space="preserve"> PAGEREF _Toc90384198 \h </w:instrText>
            </w:r>
            <w:r w:rsidR="003664F0">
              <w:rPr>
                <w:noProof/>
                <w:webHidden/>
              </w:rPr>
            </w:r>
            <w:r w:rsidR="003664F0">
              <w:rPr>
                <w:noProof/>
                <w:webHidden/>
              </w:rPr>
              <w:fldChar w:fldCharType="separate"/>
            </w:r>
            <w:r w:rsidR="003664F0">
              <w:rPr>
                <w:noProof/>
                <w:webHidden/>
              </w:rPr>
              <w:t>5</w:t>
            </w:r>
            <w:r w:rsidR="003664F0">
              <w:rPr>
                <w:noProof/>
                <w:webHidden/>
              </w:rPr>
              <w:fldChar w:fldCharType="end"/>
            </w:r>
          </w:hyperlink>
        </w:p>
        <w:p w14:paraId="36911EF5" w14:textId="6B0DE87A" w:rsidR="003664F0" w:rsidRDefault="00A06E01">
          <w:pPr>
            <w:pStyle w:val="INNH3"/>
            <w:tabs>
              <w:tab w:val="right" w:leader="dot" w:pos="9016"/>
            </w:tabs>
            <w:rPr>
              <w:rFonts w:eastAsiaTheme="minorEastAsia"/>
              <w:noProof/>
              <w:lang w:eastAsia="nb-NO"/>
            </w:rPr>
          </w:pPr>
          <w:hyperlink w:anchor="_Toc90384199" w:history="1">
            <w:r w:rsidR="003664F0" w:rsidRPr="00561CDF">
              <w:rPr>
                <w:rStyle w:val="Hyperkobling"/>
                <w:noProof/>
              </w:rPr>
              <w:t>Trafikksikkerhet</w:t>
            </w:r>
            <w:r w:rsidR="003664F0">
              <w:rPr>
                <w:noProof/>
                <w:webHidden/>
              </w:rPr>
              <w:tab/>
            </w:r>
            <w:r w:rsidR="003664F0">
              <w:rPr>
                <w:noProof/>
                <w:webHidden/>
              </w:rPr>
              <w:fldChar w:fldCharType="begin"/>
            </w:r>
            <w:r w:rsidR="003664F0">
              <w:rPr>
                <w:noProof/>
                <w:webHidden/>
              </w:rPr>
              <w:instrText xml:space="preserve"> PAGEREF _Toc90384199 \h </w:instrText>
            </w:r>
            <w:r w:rsidR="003664F0">
              <w:rPr>
                <w:noProof/>
                <w:webHidden/>
              </w:rPr>
            </w:r>
            <w:r w:rsidR="003664F0">
              <w:rPr>
                <w:noProof/>
                <w:webHidden/>
              </w:rPr>
              <w:fldChar w:fldCharType="separate"/>
            </w:r>
            <w:r w:rsidR="003664F0">
              <w:rPr>
                <w:noProof/>
                <w:webHidden/>
              </w:rPr>
              <w:t>5</w:t>
            </w:r>
            <w:r w:rsidR="003664F0">
              <w:rPr>
                <w:noProof/>
                <w:webHidden/>
              </w:rPr>
              <w:fldChar w:fldCharType="end"/>
            </w:r>
          </w:hyperlink>
        </w:p>
        <w:p w14:paraId="785D78A3" w14:textId="7FA42D00" w:rsidR="003664F0" w:rsidRDefault="00A06E01">
          <w:pPr>
            <w:pStyle w:val="INNH3"/>
            <w:tabs>
              <w:tab w:val="right" w:leader="dot" w:pos="9016"/>
            </w:tabs>
            <w:rPr>
              <w:rFonts w:eastAsiaTheme="minorEastAsia"/>
              <w:noProof/>
              <w:lang w:eastAsia="nb-NO"/>
            </w:rPr>
          </w:pPr>
          <w:hyperlink w:anchor="_Toc90384200" w:history="1">
            <w:r w:rsidR="003664F0" w:rsidRPr="00561CDF">
              <w:rPr>
                <w:rStyle w:val="Hyperkobling"/>
                <w:rFonts w:eastAsia="Calibri"/>
                <w:noProof/>
              </w:rPr>
              <w:t>Planlegging Orkdalspakken</w:t>
            </w:r>
            <w:r w:rsidR="003664F0">
              <w:rPr>
                <w:noProof/>
                <w:webHidden/>
              </w:rPr>
              <w:tab/>
            </w:r>
            <w:r w:rsidR="003664F0">
              <w:rPr>
                <w:noProof/>
                <w:webHidden/>
              </w:rPr>
              <w:fldChar w:fldCharType="begin"/>
            </w:r>
            <w:r w:rsidR="003664F0">
              <w:rPr>
                <w:noProof/>
                <w:webHidden/>
              </w:rPr>
              <w:instrText xml:space="preserve"> PAGEREF _Toc90384200 \h </w:instrText>
            </w:r>
            <w:r w:rsidR="003664F0">
              <w:rPr>
                <w:noProof/>
                <w:webHidden/>
              </w:rPr>
            </w:r>
            <w:r w:rsidR="003664F0">
              <w:rPr>
                <w:noProof/>
                <w:webHidden/>
              </w:rPr>
              <w:fldChar w:fldCharType="separate"/>
            </w:r>
            <w:r w:rsidR="003664F0">
              <w:rPr>
                <w:noProof/>
                <w:webHidden/>
              </w:rPr>
              <w:t>5</w:t>
            </w:r>
            <w:r w:rsidR="003664F0">
              <w:rPr>
                <w:noProof/>
                <w:webHidden/>
              </w:rPr>
              <w:fldChar w:fldCharType="end"/>
            </w:r>
          </w:hyperlink>
        </w:p>
        <w:p w14:paraId="34EA0B0A" w14:textId="5A10F28A" w:rsidR="003664F0" w:rsidRDefault="00A06E01">
          <w:pPr>
            <w:pStyle w:val="INNH3"/>
            <w:tabs>
              <w:tab w:val="right" w:leader="dot" w:pos="9016"/>
            </w:tabs>
            <w:rPr>
              <w:rFonts w:eastAsiaTheme="minorEastAsia"/>
              <w:noProof/>
              <w:lang w:eastAsia="nb-NO"/>
            </w:rPr>
          </w:pPr>
          <w:hyperlink w:anchor="_Toc90384201" w:history="1">
            <w:r w:rsidR="003664F0" w:rsidRPr="00561CDF">
              <w:rPr>
                <w:rStyle w:val="Hyperkobling"/>
                <w:rFonts w:eastAsia="Times New Roman"/>
                <w:noProof/>
              </w:rPr>
              <w:t>Oppgradering av Hitratunnellen</w:t>
            </w:r>
            <w:r w:rsidR="003664F0">
              <w:rPr>
                <w:noProof/>
                <w:webHidden/>
              </w:rPr>
              <w:tab/>
            </w:r>
            <w:r w:rsidR="003664F0">
              <w:rPr>
                <w:noProof/>
                <w:webHidden/>
              </w:rPr>
              <w:fldChar w:fldCharType="begin"/>
            </w:r>
            <w:r w:rsidR="003664F0">
              <w:rPr>
                <w:noProof/>
                <w:webHidden/>
              </w:rPr>
              <w:instrText xml:space="preserve"> PAGEREF _Toc90384201 \h </w:instrText>
            </w:r>
            <w:r w:rsidR="003664F0">
              <w:rPr>
                <w:noProof/>
                <w:webHidden/>
              </w:rPr>
            </w:r>
            <w:r w:rsidR="003664F0">
              <w:rPr>
                <w:noProof/>
                <w:webHidden/>
              </w:rPr>
              <w:fldChar w:fldCharType="separate"/>
            </w:r>
            <w:r w:rsidR="003664F0">
              <w:rPr>
                <w:noProof/>
                <w:webHidden/>
              </w:rPr>
              <w:t>5</w:t>
            </w:r>
            <w:r w:rsidR="003664F0">
              <w:rPr>
                <w:noProof/>
                <w:webHidden/>
              </w:rPr>
              <w:fldChar w:fldCharType="end"/>
            </w:r>
          </w:hyperlink>
        </w:p>
        <w:p w14:paraId="11B641FF" w14:textId="3A92B5E9" w:rsidR="003664F0" w:rsidRDefault="00A06E01">
          <w:pPr>
            <w:pStyle w:val="INNH2"/>
            <w:tabs>
              <w:tab w:val="right" w:leader="dot" w:pos="9016"/>
            </w:tabs>
            <w:rPr>
              <w:rFonts w:eastAsiaTheme="minorEastAsia"/>
              <w:noProof/>
              <w:lang w:eastAsia="nb-NO"/>
            </w:rPr>
          </w:pPr>
          <w:hyperlink w:anchor="_Toc90384202" w:history="1">
            <w:r w:rsidR="003664F0" w:rsidRPr="00561CDF">
              <w:rPr>
                <w:rStyle w:val="Hyperkobling"/>
                <w:rFonts w:eastAsia="Calibri Light"/>
                <w:b/>
                <w:bCs/>
                <w:noProof/>
              </w:rPr>
              <w:t>Næring</w:t>
            </w:r>
            <w:r w:rsidR="003664F0">
              <w:rPr>
                <w:noProof/>
                <w:webHidden/>
              </w:rPr>
              <w:tab/>
            </w:r>
            <w:r w:rsidR="003664F0">
              <w:rPr>
                <w:noProof/>
                <w:webHidden/>
              </w:rPr>
              <w:fldChar w:fldCharType="begin"/>
            </w:r>
            <w:r w:rsidR="003664F0">
              <w:rPr>
                <w:noProof/>
                <w:webHidden/>
              </w:rPr>
              <w:instrText xml:space="preserve"> PAGEREF _Toc90384202 \h </w:instrText>
            </w:r>
            <w:r w:rsidR="003664F0">
              <w:rPr>
                <w:noProof/>
                <w:webHidden/>
              </w:rPr>
            </w:r>
            <w:r w:rsidR="003664F0">
              <w:rPr>
                <w:noProof/>
                <w:webHidden/>
              </w:rPr>
              <w:fldChar w:fldCharType="separate"/>
            </w:r>
            <w:r w:rsidR="003664F0">
              <w:rPr>
                <w:noProof/>
                <w:webHidden/>
              </w:rPr>
              <w:t>6</w:t>
            </w:r>
            <w:r w:rsidR="003664F0">
              <w:rPr>
                <w:noProof/>
                <w:webHidden/>
              </w:rPr>
              <w:fldChar w:fldCharType="end"/>
            </w:r>
          </w:hyperlink>
        </w:p>
        <w:p w14:paraId="180E926E" w14:textId="6A9F1500" w:rsidR="003664F0" w:rsidRDefault="00A06E01">
          <w:pPr>
            <w:pStyle w:val="INNH3"/>
            <w:tabs>
              <w:tab w:val="right" w:leader="dot" w:pos="9016"/>
            </w:tabs>
            <w:rPr>
              <w:rFonts w:eastAsiaTheme="minorEastAsia"/>
              <w:noProof/>
              <w:lang w:eastAsia="nb-NO"/>
            </w:rPr>
          </w:pPr>
          <w:hyperlink w:anchor="_Toc90384203" w:history="1">
            <w:r w:rsidR="003664F0" w:rsidRPr="00561CDF">
              <w:rPr>
                <w:rStyle w:val="Hyperkobling"/>
                <w:rFonts w:eastAsia="Calibri Light"/>
                <w:noProof/>
              </w:rPr>
              <w:t>Skape jobber og kutte utslipp</w:t>
            </w:r>
            <w:r w:rsidR="003664F0">
              <w:rPr>
                <w:noProof/>
                <w:webHidden/>
              </w:rPr>
              <w:tab/>
            </w:r>
            <w:r w:rsidR="003664F0">
              <w:rPr>
                <w:noProof/>
                <w:webHidden/>
              </w:rPr>
              <w:fldChar w:fldCharType="begin"/>
            </w:r>
            <w:r w:rsidR="003664F0">
              <w:rPr>
                <w:noProof/>
                <w:webHidden/>
              </w:rPr>
              <w:instrText xml:space="preserve"> PAGEREF _Toc90384203 \h </w:instrText>
            </w:r>
            <w:r w:rsidR="003664F0">
              <w:rPr>
                <w:noProof/>
                <w:webHidden/>
              </w:rPr>
            </w:r>
            <w:r w:rsidR="003664F0">
              <w:rPr>
                <w:noProof/>
                <w:webHidden/>
              </w:rPr>
              <w:fldChar w:fldCharType="separate"/>
            </w:r>
            <w:r w:rsidR="003664F0">
              <w:rPr>
                <w:noProof/>
                <w:webHidden/>
              </w:rPr>
              <w:t>6</w:t>
            </w:r>
            <w:r w:rsidR="003664F0">
              <w:rPr>
                <w:noProof/>
                <w:webHidden/>
              </w:rPr>
              <w:fldChar w:fldCharType="end"/>
            </w:r>
          </w:hyperlink>
        </w:p>
        <w:p w14:paraId="021441AF" w14:textId="2FAC4B48" w:rsidR="003664F0" w:rsidRDefault="00A06E01">
          <w:pPr>
            <w:pStyle w:val="INNH3"/>
            <w:tabs>
              <w:tab w:val="right" w:leader="dot" w:pos="9016"/>
            </w:tabs>
            <w:rPr>
              <w:rFonts w:eastAsiaTheme="minorEastAsia"/>
              <w:noProof/>
              <w:lang w:eastAsia="nb-NO"/>
            </w:rPr>
          </w:pPr>
          <w:hyperlink w:anchor="_Toc90384204" w:history="1">
            <w:r w:rsidR="003664F0" w:rsidRPr="00561CDF">
              <w:rPr>
                <w:rStyle w:val="Hyperkobling"/>
                <w:rFonts w:eastAsia="Calibri Light"/>
                <w:noProof/>
              </w:rPr>
              <w:t>Landbruk og mat</w:t>
            </w:r>
            <w:r w:rsidR="003664F0">
              <w:rPr>
                <w:noProof/>
                <w:webHidden/>
              </w:rPr>
              <w:tab/>
            </w:r>
            <w:r w:rsidR="003664F0">
              <w:rPr>
                <w:noProof/>
                <w:webHidden/>
              </w:rPr>
              <w:fldChar w:fldCharType="begin"/>
            </w:r>
            <w:r w:rsidR="003664F0">
              <w:rPr>
                <w:noProof/>
                <w:webHidden/>
              </w:rPr>
              <w:instrText xml:space="preserve"> PAGEREF _Toc90384204 \h </w:instrText>
            </w:r>
            <w:r w:rsidR="003664F0">
              <w:rPr>
                <w:noProof/>
                <w:webHidden/>
              </w:rPr>
            </w:r>
            <w:r w:rsidR="003664F0">
              <w:rPr>
                <w:noProof/>
                <w:webHidden/>
              </w:rPr>
              <w:fldChar w:fldCharType="separate"/>
            </w:r>
            <w:r w:rsidR="003664F0">
              <w:rPr>
                <w:noProof/>
                <w:webHidden/>
              </w:rPr>
              <w:t>7</w:t>
            </w:r>
            <w:r w:rsidR="003664F0">
              <w:rPr>
                <w:noProof/>
                <w:webHidden/>
              </w:rPr>
              <w:fldChar w:fldCharType="end"/>
            </w:r>
          </w:hyperlink>
        </w:p>
        <w:p w14:paraId="5E288122" w14:textId="09F1F5B6" w:rsidR="003664F0" w:rsidRDefault="00A06E01">
          <w:pPr>
            <w:pStyle w:val="INNH2"/>
            <w:tabs>
              <w:tab w:val="right" w:leader="dot" w:pos="9016"/>
            </w:tabs>
            <w:rPr>
              <w:rFonts w:eastAsiaTheme="minorEastAsia"/>
              <w:noProof/>
              <w:lang w:eastAsia="nb-NO"/>
            </w:rPr>
          </w:pPr>
          <w:hyperlink w:anchor="_Toc90384205" w:history="1">
            <w:r w:rsidR="003664F0" w:rsidRPr="00561CDF">
              <w:rPr>
                <w:rStyle w:val="Hyperkobling"/>
                <w:b/>
                <w:bCs/>
                <w:noProof/>
              </w:rPr>
              <w:t>Transport</w:t>
            </w:r>
            <w:r w:rsidR="003664F0">
              <w:rPr>
                <w:noProof/>
                <w:webHidden/>
              </w:rPr>
              <w:tab/>
            </w:r>
            <w:r w:rsidR="003664F0">
              <w:rPr>
                <w:noProof/>
                <w:webHidden/>
              </w:rPr>
              <w:fldChar w:fldCharType="begin"/>
            </w:r>
            <w:r w:rsidR="003664F0">
              <w:rPr>
                <w:noProof/>
                <w:webHidden/>
              </w:rPr>
              <w:instrText xml:space="preserve"> PAGEREF _Toc90384205 \h </w:instrText>
            </w:r>
            <w:r w:rsidR="003664F0">
              <w:rPr>
                <w:noProof/>
                <w:webHidden/>
              </w:rPr>
            </w:r>
            <w:r w:rsidR="003664F0">
              <w:rPr>
                <w:noProof/>
                <w:webHidden/>
              </w:rPr>
              <w:fldChar w:fldCharType="separate"/>
            </w:r>
            <w:r w:rsidR="003664F0">
              <w:rPr>
                <w:noProof/>
                <w:webHidden/>
              </w:rPr>
              <w:t>8</w:t>
            </w:r>
            <w:r w:rsidR="003664F0">
              <w:rPr>
                <w:noProof/>
                <w:webHidden/>
              </w:rPr>
              <w:fldChar w:fldCharType="end"/>
            </w:r>
          </w:hyperlink>
        </w:p>
        <w:p w14:paraId="52EED5C9" w14:textId="240EE42B" w:rsidR="003664F0" w:rsidRDefault="00A06E01">
          <w:pPr>
            <w:pStyle w:val="INNH3"/>
            <w:tabs>
              <w:tab w:val="right" w:leader="dot" w:pos="9016"/>
            </w:tabs>
            <w:rPr>
              <w:rFonts w:eastAsiaTheme="minorEastAsia"/>
              <w:noProof/>
              <w:lang w:eastAsia="nb-NO"/>
            </w:rPr>
          </w:pPr>
          <w:hyperlink w:anchor="_Toc90384206" w:history="1">
            <w:r w:rsidR="003664F0" w:rsidRPr="00561CDF">
              <w:rPr>
                <w:rStyle w:val="Hyperkobling"/>
                <w:rFonts w:eastAsia="Calibri"/>
                <w:noProof/>
              </w:rPr>
              <w:t>Innledning</w:t>
            </w:r>
            <w:r w:rsidR="003664F0">
              <w:rPr>
                <w:noProof/>
                <w:webHidden/>
              </w:rPr>
              <w:tab/>
            </w:r>
            <w:r w:rsidR="003664F0">
              <w:rPr>
                <w:noProof/>
                <w:webHidden/>
              </w:rPr>
              <w:fldChar w:fldCharType="begin"/>
            </w:r>
            <w:r w:rsidR="003664F0">
              <w:rPr>
                <w:noProof/>
                <w:webHidden/>
              </w:rPr>
              <w:instrText xml:space="preserve"> PAGEREF _Toc90384206 \h </w:instrText>
            </w:r>
            <w:r w:rsidR="003664F0">
              <w:rPr>
                <w:noProof/>
                <w:webHidden/>
              </w:rPr>
            </w:r>
            <w:r w:rsidR="003664F0">
              <w:rPr>
                <w:noProof/>
                <w:webHidden/>
              </w:rPr>
              <w:fldChar w:fldCharType="separate"/>
            </w:r>
            <w:r w:rsidR="003664F0">
              <w:rPr>
                <w:noProof/>
                <w:webHidden/>
              </w:rPr>
              <w:t>8</w:t>
            </w:r>
            <w:r w:rsidR="003664F0">
              <w:rPr>
                <w:noProof/>
                <w:webHidden/>
              </w:rPr>
              <w:fldChar w:fldCharType="end"/>
            </w:r>
          </w:hyperlink>
        </w:p>
        <w:p w14:paraId="2F8C6819" w14:textId="34D82B1D" w:rsidR="003664F0" w:rsidRDefault="00A06E01">
          <w:pPr>
            <w:pStyle w:val="INNH3"/>
            <w:tabs>
              <w:tab w:val="right" w:leader="dot" w:pos="9016"/>
            </w:tabs>
            <w:rPr>
              <w:rFonts w:eastAsiaTheme="minorEastAsia"/>
              <w:noProof/>
              <w:lang w:eastAsia="nb-NO"/>
            </w:rPr>
          </w:pPr>
          <w:hyperlink w:anchor="_Toc90384207" w:history="1">
            <w:r w:rsidR="003664F0" w:rsidRPr="00561CDF">
              <w:rPr>
                <w:rStyle w:val="Hyperkobling"/>
                <w:rFonts w:eastAsia="Calibri"/>
                <w:noProof/>
              </w:rPr>
              <w:t>Styrket kapasitet for Ytterøysambandet og Øyrekka</w:t>
            </w:r>
            <w:r w:rsidR="003664F0">
              <w:rPr>
                <w:noProof/>
                <w:webHidden/>
              </w:rPr>
              <w:tab/>
            </w:r>
            <w:r w:rsidR="003664F0">
              <w:rPr>
                <w:noProof/>
                <w:webHidden/>
              </w:rPr>
              <w:fldChar w:fldCharType="begin"/>
            </w:r>
            <w:r w:rsidR="003664F0">
              <w:rPr>
                <w:noProof/>
                <w:webHidden/>
              </w:rPr>
              <w:instrText xml:space="preserve"> PAGEREF _Toc90384207 \h </w:instrText>
            </w:r>
            <w:r w:rsidR="003664F0">
              <w:rPr>
                <w:noProof/>
                <w:webHidden/>
              </w:rPr>
            </w:r>
            <w:r w:rsidR="003664F0">
              <w:rPr>
                <w:noProof/>
                <w:webHidden/>
              </w:rPr>
              <w:fldChar w:fldCharType="separate"/>
            </w:r>
            <w:r w:rsidR="003664F0">
              <w:rPr>
                <w:noProof/>
                <w:webHidden/>
              </w:rPr>
              <w:t>8</w:t>
            </w:r>
            <w:r w:rsidR="003664F0">
              <w:rPr>
                <w:noProof/>
                <w:webHidden/>
              </w:rPr>
              <w:fldChar w:fldCharType="end"/>
            </w:r>
          </w:hyperlink>
        </w:p>
        <w:p w14:paraId="38824606" w14:textId="27702ADC" w:rsidR="003664F0" w:rsidRDefault="00A06E01">
          <w:pPr>
            <w:pStyle w:val="INNH3"/>
            <w:tabs>
              <w:tab w:val="right" w:leader="dot" w:pos="9016"/>
            </w:tabs>
            <w:rPr>
              <w:rFonts w:eastAsiaTheme="minorEastAsia"/>
              <w:noProof/>
              <w:lang w:eastAsia="nb-NO"/>
            </w:rPr>
          </w:pPr>
          <w:hyperlink w:anchor="_Toc90384208" w:history="1">
            <w:r w:rsidR="003664F0" w:rsidRPr="00561CDF">
              <w:rPr>
                <w:rStyle w:val="Hyperkobling"/>
                <w:rFonts w:eastAsia="Calibri"/>
                <w:noProof/>
              </w:rPr>
              <w:t>Ladeinfrastruktur</w:t>
            </w:r>
            <w:r w:rsidR="003664F0">
              <w:rPr>
                <w:noProof/>
                <w:webHidden/>
              </w:rPr>
              <w:tab/>
            </w:r>
            <w:r w:rsidR="003664F0">
              <w:rPr>
                <w:noProof/>
                <w:webHidden/>
              </w:rPr>
              <w:fldChar w:fldCharType="begin"/>
            </w:r>
            <w:r w:rsidR="003664F0">
              <w:rPr>
                <w:noProof/>
                <w:webHidden/>
              </w:rPr>
              <w:instrText xml:space="preserve"> PAGEREF _Toc90384208 \h </w:instrText>
            </w:r>
            <w:r w:rsidR="003664F0">
              <w:rPr>
                <w:noProof/>
                <w:webHidden/>
              </w:rPr>
            </w:r>
            <w:r w:rsidR="003664F0">
              <w:rPr>
                <w:noProof/>
                <w:webHidden/>
              </w:rPr>
              <w:fldChar w:fldCharType="separate"/>
            </w:r>
            <w:r w:rsidR="003664F0">
              <w:rPr>
                <w:noProof/>
                <w:webHidden/>
              </w:rPr>
              <w:t>9</w:t>
            </w:r>
            <w:r w:rsidR="003664F0">
              <w:rPr>
                <w:noProof/>
                <w:webHidden/>
              </w:rPr>
              <w:fldChar w:fldCharType="end"/>
            </w:r>
          </w:hyperlink>
        </w:p>
        <w:p w14:paraId="78C51DD5" w14:textId="624FC3E0" w:rsidR="003664F0" w:rsidRDefault="00A06E01">
          <w:pPr>
            <w:pStyle w:val="INNH3"/>
            <w:tabs>
              <w:tab w:val="right" w:leader="dot" w:pos="9016"/>
            </w:tabs>
            <w:rPr>
              <w:rFonts w:eastAsiaTheme="minorEastAsia"/>
              <w:noProof/>
              <w:lang w:eastAsia="nb-NO"/>
            </w:rPr>
          </w:pPr>
          <w:hyperlink w:anchor="_Toc90384209" w:history="1">
            <w:r w:rsidR="003664F0" w:rsidRPr="00561CDF">
              <w:rPr>
                <w:rStyle w:val="Hyperkobling"/>
                <w:rFonts w:eastAsia="Calibri"/>
                <w:noProof/>
              </w:rPr>
              <w:t>Mer mobilitet i lokalsamfunnet</w:t>
            </w:r>
            <w:r w:rsidR="003664F0">
              <w:rPr>
                <w:noProof/>
                <w:webHidden/>
              </w:rPr>
              <w:tab/>
            </w:r>
            <w:r w:rsidR="003664F0">
              <w:rPr>
                <w:noProof/>
                <w:webHidden/>
              </w:rPr>
              <w:fldChar w:fldCharType="begin"/>
            </w:r>
            <w:r w:rsidR="003664F0">
              <w:rPr>
                <w:noProof/>
                <w:webHidden/>
              </w:rPr>
              <w:instrText xml:space="preserve"> PAGEREF _Toc90384209 \h </w:instrText>
            </w:r>
            <w:r w:rsidR="003664F0">
              <w:rPr>
                <w:noProof/>
                <w:webHidden/>
              </w:rPr>
            </w:r>
            <w:r w:rsidR="003664F0">
              <w:rPr>
                <w:noProof/>
                <w:webHidden/>
              </w:rPr>
              <w:fldChar w:fldCharType="separate"/>
            </w:r>
            <w:r w:rsidR="003664F0">
              <w:rPr>
                <w:noProof/>
                <w:webHidden/>
              </w:rPr>
              <w:t>9</w:t>
            </w:r>
            <w:r w:rsidR="003664F0">
              <w:rPr>
                <w:noProof/>
                <w:webHidden/>
              </w:rPr>
              <w:fldChar w:fldCharType="end"/>
            </w:r>
          </w:hyperlink>
        </w:p>
        <w:p w14:paraId="3D16636C" w14:textId="70CF799D" w:rsidR="003664F0" w:rsidRDefault="00A06E01">
          <w:pPr>
            <w:pStyle w:val="INNH3"/>
            <w:tabs>
              <w:tab w:val="right" w:leader="dot" w:pos="9016"/>
            </w:tabs>
            <w:rPr>
              <w:rFonts w:eastAsiaTheme="minorEastAsia"/>
              <w:noProof/>
              <w:lang w:eastAsia="nb-NO"/>
            </w:rPr>
          </w:pPr>
          <w:hyperlink w:anchor="_Toc90384210" w:history="1">
            <w:r w:rsidR="003664F0" w:rsidRPr="00561CDF">
              <w:rPr>
                <w:rStyle w:val="Hyperkobling"/>
                <w:rFonts w:eastAsia="Calibri"/>
                <w:noProof/>
              </w:rPr>
              <w:t>Beredskapssamband Hitra-Aure</w:t>
            </w:r>
            <w:r w:rsidR="003664F0">
              <w:rPr>
                <w:noProof/>
                <w:webHidden/>
              </w:rPr>
              <w:tab/>
            </w:r>
            <w:r w:rsidR="003664F0">
              <w:rPr>
                <w:noProof/>
                <w:webHidden/>
              </w:rPr>
              <w:fldChar w:fldCharType="begin"/>
            </w:r>
            <w:r w:rsidR="003664F0">
              <w:rPr>
                <w:noProof/>
                <w:webHidden/>
              </w:rPr>
              <w:instrText xml:space="preserve"> PAGEREF _Toc90384210 \h </w:instrText>
            </w:r>
            <w:r w:rsidR="003664F0">
              <w:rPr>
                <w:noProof/>
                <w:webHidden/>
              </w:rPr>
            </w:r>
            <w:r w:rsidR="003664F0">
              <w:rPr>
                <w:noProof/>
                <w:webHidden/>
              </w:rPr>
              <w:fldChar w:fldCharType="separate"/>
            </w:r>
            <w:r w:rsidR="003664F0">
              <w:rPr>
                <w:noProof/>
                <w:webHidden/>
              </w:rPr>
              <w:t>9</w:t>
            </w:r>
            <w:r w:rsidR="003664F0">
              <w:rPr>
                <w:noProof/>
                <w:webHidden/>
              </w:rPr>
              <w:fldChar w:fldCharType="end"/>
            </w:r>
          </w:hyperlink>
        </w:p>
        <w:p w14:paraId="1EF10792" w14:textId="67B757E4" w:rsidR="003664F0" w:rsidRDefault="00A06E01">
          <w:pPr>
            <w:pStyle w:val="INNH1"/>
            <w:tabs>
              <w:tab w:val="right" w:leader="dot" w:pos="9016"/>
            </w:tabs>
            <w:rPr>
              <w:rFonts w:eastAsiaTheme="minorEastAsia"/>
              <w:noProof/>
              <w:lang w:eastAsia="nb-NO"/>
            </w:rPr>
          </w:pPr>
          <w:hyperlink w:anchor="_Toc90384211" w:history="1">
            <w:r w:rsidR="003664F0" w:rsidRPr="00561CDF">
              <w:rPr>
                <w:rStyle w:val="Hyperkobling"/>
                <w:b/>
                <w:bCs/>
                <w:noProof/>
              </w:rPr>
              <w:t>Kultur, idrett og folkehelse:</w:t>
            </w:r>
            <w:r w:rsidR="003664F0">
              <w:rPr>
                <w:noProof/>
                <w:webHidden/>
              </w:rPr>
              <w:tab/>
            </w:r>
            <w:r w:rsidR="003664F0">
              <w:rPr>
                <w:noProof/>
                <w:webHidden/>
              </w:rPr>
              <w:fldChar w:fldCharType="begin"/>
            </w:r>
            <w:r w:rsidR="003664F0">
              <w:rPr>
                <w:noProof/>
                <w:webHidden/>
              </w:rPr>
              <w:instrText xml:space="preserve"> PAGEREF _Toc90384211 \h </w:instrText>
            </w:r>
            <w:r w:rsidR="003664F0">
              <w:rPr>
                <w:noProof/>
                <w:webHidden/>
              </w:rPr>
            </w:r>
            <w:r w:rsidR="003664F0">
              <w:rPr>
                <w:noProof/>
                <w:webHidden/>
              </w:rPr>
              <w:fldChar w:fldCharType="separate"/>
            </w:r>
            <w:r w:rsidR="003664F0">
              <w:rPr>
                <w:noProof/>
                <w:webHidden/>
              </w:rPr>
              <w:t>10</w:t>
            </w:r>
            <w:r w:rsidR="003664F0">
              <w:rPr>
                <w:noProof/>
                <w:webHidden/>
              </w:rPr>
              <w:fldChar w:fldCharType="end"/>
            </w:r>
          </w:hyperlink>
        </w:p>
        <w:p w14:paraId="1FBC1DA5" w14:textId="2B7C7837" w:rsidR="003664F0" w:rsidRDefault="00A06E01">
          <w:pPr>
            <w:pStyle w:val="INNH3"/>
            <w:tabs>
              <w:tab w:val="right" w:leader="dot" w:pos="9016"/>
            </w:tabs>
            <w:rPr>
              <w:rFonts w:eastAsiaTheme="minorEastAsia"/>
              <w:noProof/>
              <w:lang w:eastAsia="nb-NO"/>
            </w:rPr>
          </w:pPr>
          <w:hyperlink w:anchor="_Toc90384212" w:history="1">
            <w:r w:rsidR="003664F0" w:rsidRPr="00561CDF">
              <w:rPr>
                <w:rStyle w:val="Hyperkobling"/>
                <w:noProof/>
              </w:rPr>
              <w:t>Innledning</w:t>
            </w:r>
            <w:r w:rsidR="003664F0">
              <w:rPr>
                <w:noProof/>
                <w:webHidden/>
              </w:rPr>
              <w:tab/>
            </w:r>
            <w:r w:rsidR="003664F0">
              <w:rPr>
                <w:noProof/>
                <w:webHidden/>
              </w:rPr>
              <w:fldChar w:fldCharType="begin"/>
            </w:r>
            <w:r w:rsidR="003664F0">
              <w:rPr>
                <w:noProof/>
                <w:webHidden/>
              </w:rPr>
              <w:instrText xml:space="preserve"> PAGEREF _Toc90384212 \h </w:instrText>
            </w:r>
            <w:r w:rsidR="003664F0">
              <w:rPr>
                <w:noProof/>
                <w:webHidden/>
              </w:rPr>
            </w:r>
            <w:r w:rsidR="003664F0">
              <w:rPr>
                <w:noProof/>
                <w:webHidden/>
              </w:rPr>
              <w:fldChar w:fldCharType="separate"/>
            </w:r>
            <w:r w:rsidR="003664F0">
              <w:rPr>
                <w:noProof/>
                <w:webHidden/>
              </w:rPr>
              <w:t>10</w:t>
            </w:r>
            <w:r w:rsidR="003664F0">
              <w:rPr>
                <w:noProof/>
                <w:webHidden/>
              </w:rPr>
              <w:fldChar w:fldCharType="end"/>
            </w:r>
          </w:hyperlink>
        </w:p>
        <w:p w14:paraId="0EC9FFDD" w14:textId="20420EA0" w:rsidR="003664F0" w:rsidRDefault="00A06E01">
          <w:pPr>
            <w:pStyle w:val="INNH3"/>
            <w:tabs>
              <w:tab w:val="right" w:leader="dot" w:pos="9016"/>
            </w:tabs>
            <w:rPr>
              <w:rFonts w:eastAsiaTheme="minorEastAsia"/>
              <w:noProof/>
              <w:lang w:eastAsia="nb-NO"/>
            </w:rPr>
          </w:pPr>
          <w:hyperlink w:anchor="_Toc90384213" w:history="1">
            <w:r w:rsidR="003664F0" w:rsidRPr="00561CDF">
              <w:rPr>
                <w:rStyle w:val="Hyperkobling"/>
                <w:rFonts w:ascii="Calibri Light" w:hAnsi="Calibri Light" w:cs="Calibri Light"/>
                <w:noProof/>
              </w:rPr>
              <w:t>Program for folkehelsearbeid</w:t>
            </w:r>
            <w:r w:rsidR="003664F0">
              <w:rPr>
                <w:noProof/>
                <w:webHidden/>
              </w:rPr>
              <w:tab/>
            </w:r>
            <w:r w:rsidR="003664F0">
              <w:rPr>
                <w:noProof/>
                <w:webHidden/>
              </w:rPr>
              <w:fldChar w:fldCharType="begin"/>
            </w:r>
            <w:r w:rsidR="003664F0">
              <w:rPr>
                <w:noProof/>
                <w:webHidden/>
              </w:rPr>
              <w:instrText xml:space="preserve"> PAGEREF _Toc90384213 \h </w:instrText>
            </w:r>
            <w:r w:rsidR="003664F0">
              <w:rPr>
                <w:noProof/>
                <w:webHidden/>
              </w:rPr>
            </w:r>
            <w:r w:rsidR="003664F0">
              <w:rPr>
                <w:noProof/>
                <w:webHidden/>
              </w:rPr>
              <w:fldChar w:fldCharType="separate"/>
            </w:r>
            <w:r w:rsidR="003664F0">
              <w:rPr>
                <w:noProof/>
                <w:webHidden/>
              </w:rPr>
              <w:t>10</w:t>
            </w:r>
            <w:r w:rsidR="003664F0">
              <w:rPr>
                <w:noProof/>
                <w:webHidden/>
              </w:rPr>
              <w:fldChar w:fldCharType="end"/>
            </w:r>
          </w:hyperlink>
        </w:p>
        <w:p w14:paraId="7669683F" w14:textId="74B66CD6" w:rsidR="003664F0" w:rsidRDefault="00A06E01">
          <w:pPr>
            <w:pStyle w:val="INNH3"/>
            <w:tabs>
              <w:tab w:val="right" w:leader="dot" w:pos="9016"/>
            </w:tabs>
            <w:rPr>
              <w:rFonts w:eastAsiaTheme="minorEastAsia"/>
              <w:noProof/>
              <w:lang w:eastAsia="nb-NO"/>
            </w:rPr>
          </w:pPr>
          <w:hyperlink w:anchor="_Toc90384214" w:history="1">
            <w:r w:rsidR="003664F0" w:rsidRPr="00561CDF">
              <w:rPr>
                <w:rStyle w:val="Hyperkobling"/>
                <w:noProof/>
              </w:rPr>
              <w:t>Handlingsplan for barn og unge</w:t>
            </w:r>
            <w:r w:rsidR="003664F0">
              <w:rPr>
                <w:noProof/>
                <w:webHidden/>
              </w:rPr>
              <w:tab/>
            </w:r>
            <w:r w:rsidR="003664F0">
              <w:rPr>
                <w:noProof/>
                <w:webHidden/>
              </w:rPr>
              <w:fldChar w:fldCharType="begin"/>
            </w:r>
            <w:r w:rsidR="003664F0">
              <w:rPr>
                <w:noProof/>
                <w:webHidden/>
              </w:rPr>
              <w:instrText xml:space="preserve"> PAGEREF _Toc90384214 \h </w:instrText>
            </w:r>
            <w:r w:rsidR="003664F0">
              <w:rPr>
                <w:noProof/>
                <w:webHidden/>
              </w:rPr>
            </w:r>
            <w:r w:rsidR="003664F0">
              <w:rPr>
                <w:noProof/>
                <w:webHidden/>
              </w:rPr>
              <w:fldChar w:fldCharType="separate"/>
            </w:r>
            <w:r w:rsidR="003664F0">
              <w:rPr>
                <w:noProof/>
                <w:webHidden/>
              </w:rPr>
              <w:t>11</w:t>
            </w:r>
            <w:r w:rsidR="003664F0">
              <w:rPr>
                <w:noProof/>
                <w:webHidden/>
              </w:rPr>
              <w:fldChar w:fldCharType="end"/>
            </w:r>
          </w:hyperlink>
        </w:p>
        <w:p w14:paraId="44D1241C" w14:textId="0F60966C" w:rsidR="003664F0" w:rsidRDefault="00A06E01">
          <w:pPr>
            <w:pStyle w:val="INNH3"/>
            <w:tabs>
              <w:tab w:val="right" w:leader="dot" w:pos="9016"/>
            </w:tabs>
            <w:rPr>
              <w:rFonts w:eastAsiaTheme="minorEastAsia"/>
              <w:noProof/>
              <w:lang w:eastAsia="nb-NO"/>
            </w:rPr>
          </w:pPr>
          <w:hyperlink w:anchor="_Toc90384215" w:history="1">
            <w:r w:rsidR="003664F0" w:rsidRPr="00561CDF">
              <w:rPr>
                <w:rStyle w:val="Hyperkobling"/>
                <w:noProof/>
              </w:rPr>
              <w:t>Utstyrsbua</w:t>
            </w:r>
            <w:r w:rsidR="003664F0">
              <w:rPr>
                <w:noProof/>
                <w:webHidden/>
              </w:rPr>
              <w:tab/>
            </w:r>
            <w:r w:rsidR="003664F0">
              <w:rPr>
                <w:noProof/>
                <w:webHidden/>
              </w:rPr>
              <w:fldChar w:fldCharType="begin"/>
            </w:r>
            <w:r w:rsidR="003664F0">
              <w:rPr>
                <w:noProof/>
                <w:webHidden/>
              </w:rPr>
              <w:instrText xml:space="preserve"> PAGEREF _Toc90384215 \h </w:instrText>
            </w:r>
            <w:r w:rsidR="003664F0">
              <w:rPr>
                <w:noProof/>
                <w:webHidden/>
              </w:rPr>
            </w:r>
            <w:r w:rsidR="003664F0">
              <w:rPr>
                <w:noProof/>
                <w:webHidden/>
              </w:rPr>
              <w:fldChar w:fldCharType="separate"/>
            </w:r>
            <w:r w:rsidR="003664F0">
              <w:rPr>
                <w:noProof/>
                <w:webHidden/>
              </w:rPr>
              <w:t>11</w:t>
            </w:r>
            <w:r w:rsidR="003664F0">
              <w:rPr>
                <w:noProof/>
                <w:webHidden/>
              </w:rPr>
              <w:fldChar w:fldCharType="end"/>
            </w:r>
          </w:hyperlink>
        </w:p>
        <w:p w14:paraId="26631D51" w14:textId="0D4F6F0E" w:rsidR="003664F0" w:rsidRDefault="00A06E01">
          <w:pPr>
            <w:pStyle w:val="INNH3"/>
            <w:tabs>
              <w:tab w:val="right" w:leader="dot" w:pos="9016"/>
            </w:tabs>
            <w:rPr>
              <w:rFonts w:eastAsiaTheme="minorEastAsia"/>
              <w:noProof/>
              <w:lang w:eastAsia="nb-NO"/>
            </w:rPr>
          </w:pPr>
          <w:hyperlink w:anchor="_Toc90384216" w:history="1">
            <w:r w:rsidR="003664F0" w:rsidRPr="00561CDF">
              <w:rPr>
                <w:rStyle w:val="Hyperkobling"/>
                <w:noProof/>
              </w:rPr>
              <w:t>Stiklestad nasjonale kultursenter (SNK)</w:t>
            </w:r>
            <w:r w:rsidR="003664F0">
              <w:rPr>
                <w:noProof/>
                <w:webHidden/>
              </w:rPr>
              <w:tab/>
            </w:r>
            <w:r w:rsidR="003664F0">
              <w:rPr>
                <w:noProof/>
                <w:webHidden/>
              </w:rPr>
              <w:fldChar w:fldCharType="begin"/>
            </w:r>
            <w:r w:rsidR="003664F0">
              <w:rPr>
                <w:noProof/>
                <w:webHidden/>
              </w:rPr>
              <w:instrText xml:space="preserve"> PAGEREF _Toc90384216 \h </w:instrText>
            </w:r>
            <w:r w:rsidR="003664F0">
              <w:rPr>
                <w:noProof/>
                <w:webHidden/>
              </w:rPr>
            </w:r>
            <w:r w:rsidR="003664F0">
              <w:rPr>
                <w:noProof/>
                <w:webHidden/>
              </w:rPr>
              <w:fldChar w:fldCharType="separate"/>
            </w:r>
            <w:r w:rsidR="003664F0">
              <w:rPr>
                <w:noProof/>
                <w:webHidden/>
              </w:rPr>
              <w:t>11</w:t>
            </w:r>
            <w:r w:rsidR="003664F0">
              <w:rPr>
                <w:noProof/>
                <w:webHidden/>
              </w:rPr>
              <w:fldChar w:fldCharType="end"/>
            </w:r>
          </w:hyperlink>
        </w:p>
        <w:p w14:paraId="4368696B" w14:textId="0BF8FF08" w:rsidR="003664F0" w:rsidRDefault="00A06E01">
          <w:pPr>
            <w:pStyle w:val="INNH2"/>
            <w:tabs>
              <w:tab w:val="right" w:leader="dot" w:pos="9016"/>
            </w:tabs>
            <w:rPr>
              <w:rFonts w:eastAsiaTheme="minorEastAsia"/>
              <w:noProof/>
              <w:lang w:eastAsia="nb-NO"/>
            </w:rPr>
          </w:pPr>
          <w:hyperlink w:anchor="_Toc90384217" w:history="1">
            <w:r w:rsidR="003664F0" w:rsidRPr="00561CDF">
              <w:rPr>
                <w:rStyle w:val="Hyperkobling"/>
                <w:noProof/>
              </w:rPr>
              <w:t>Organisering og finansiering av koordinatorstillingene i vannområdene i Trøndelag vannregion</w:t>
            </w:r>
            <w:r w:rsidR="003664F0">
              <w:rPr>
                <w:noProof/>
                <w:webHidden/>
              </w:rPr>
              <w:tab/>
            </w:r>
            <w:r w:rsidR="003664F0">
              <w:rPr>
                <w:noProof/>
                <w:webHidden/>
              </w:rPr>
              <w:fldChar w:fldCharType="begin"/>
            </w:r>
            <w:r w:rsidR="003664F0">
              <w:rPr>
                <w:noProof/>
                <w:webHidden/>
              </w:rPr>
              <w:instrText xml:space="preserve"> PAGEREF _Toc90384217 \h </w:instrText>
            </w:r>
            <w:r w:rsidR="003664F0">
              <w:rPr>
                <w:noProof/>
                <w:webHidden/>
              </w:rPr>
            </w:r>
            <w:r w:rsidR="003664F0">
              <w:rPr>
                <w:noProof/>
                <w:webHidden/>
              </w:rPr>
              <w:fldChar w:fldCharType="separate"/>
            </w:r>
            <w:r w:rsidR="003664F0">
              <w:rPr>
                <w:noProof/>
                <w:webHidden/>
              </w:rPr>
              <w:t>11</w:t>
            </w:r>
            <w:r w:rsidR="003664F0">
              <w:rPr>
                <w:noProof/>
                <w:webHidden/>
              </w:rPr>
              <w:fldChar w:fldCharType="end"/>
            </w:r>
          </w:hyperlink>
        </w:p>
        <w:p w14:paraId="17A1022B" w14:textId="796E7906" w:rsidR="003664F0" w:rsidRDefault="00A06E01">
          <w:pPr>
            <w:pStyle w:val="INNH2"/>
            <w:tabs>
              <w:tab w:val="right" w:leader="dot" w:pos="9016"/>
            </w:tabs>
            <w:rPr>
              <w:rFonts w:eastAsiaTheme="minorEastAsia"/>
              <w:noProof/>
              <w:lang w:eastAsia="nb-NO"/>
            </w:rPr>
          </w:pPr>
          <w:hyperlink w:anchor="_Toc90384218" w:history="1">
            <w:r w:rsidR="003664F0" w:rsidRPr="00561CDF">
              <w:rPr>
                <w:rStyle w:val="Hyperkobling"/>
                <w:noProof/>
              </w:rPr>
              <w:t>Tallbudsjett og finansiering</w:t>
            </w:r>
            <w:r w:rsidR="003664F0">
              <w:rPr>
                <w:noProof/>
                <w:webHidden/>
              </w:rPr>
              <w:tab/>
            </w:r>
            <w:r w:rsidR="003664F0">
              <w:rPr>
                <w:noProof/>
                <w:webHidden/>
              </w:rPr>
              <w:fldChar w:fldCharType="begin"/>
            </w:r>
            <w:r w:rsidR="003664F0">
              <w:rPr>
                <w:noProof/>
                <w:webHidden/>
              </w:rPr>
              <w:instrText xml:space="preserve"> PAGEREF _Toc90384218 \h </w:instrText>
            </w:r>
            <w:r w:rsidR="003664F0">
              <w:rPr>
                <w:noProof/>
                <w:webHidden/>
              </w:rPr>
            </w:r>
            <w:r w:rsidR="003664F0">
              <w:rPr>
                <w:noProof/>
                <w:webHidden/>
              </w:rPr>
              <w:fldChar w:fldCharType="separate"/>
            </w:r>
            <w:r w:rsidR="003664F0">
              <w:rPr>
                <w:noProof/>
                <w:webHidden/>
              </w:rPr>
              <w:t>11</w:t>
            </w:r>
            <w:r w:rsidR="003664F0">
              <w:rPr>
                <w:noProof/>
                <w:webHidden/>
              </w:rPr>
              <w:fldChar w:fldCharType="end"/>
            </w:r>
          </w:hyperlink>
        </w:p>
        <w:p w14:paraId="6B78FCC7" w14:textId="16DCEC5D" w:rsidR="00A51B3B" w:rsidRDefault="00A51B3B" w:rsidP="5597B41A">
          <w:pPr>
            <w:pStyle w:val="INNH2"/>
            <w:tabs>
              <w:tab w:val="right" w:leader="dot" w:pos="9015"/>
            </w:tabs>
            <w:rPr>
              <w:noProof/>
              <w:lang w:eastAsia="nb-NO"/>
            </w:rPr>
          </w:pPr>
          <w:r>
            <w:fldChar w:fldCharType="end"/>
          </w:r>
        </w:p>
      </w:sdtContent>
    </w:sdt>
    <w:p w14:paraId="69216782" w14:textId="1B865ECC" w:rsidR="5DE2DD09" w:rsidRDefault="5DE2DD09" w:rsidP="5DE2DD09">
      <w:pPr>
        <w:pStyle w:val="INNH2"/>
        <w:tabs>
          <w:tab w:val="right" w:leader="dot" w:pos="9015"/>
        </w:tabs>
      </w:pPr>
    </w:p>
    <w:p w14:paraId="46431FA6" w14:textId="05539824" w:rsidR="00E716BA" w:rsidRDefault="00292C3D" w:rsidP="00292C3D">
      <w:pPr>
        <w:pStyle w:val="Overskrift2"/>
        <w:rPr>
          <w:sz w:val="32"/>
          <w:szCs w:val="32"/>
        </w:rPr>
      </w:pPr>
      <w:bookmarkStart w:id="0" w:name="_Toc90384187"/>
      <w:r w:rsidRPr="5597B41A">
        <w:rPr>
          <w:sz w:val="32"/>
          <w:szCs w:val="32"/>
        </w:rPr>
        <w:t>Forslag til vedtak:</w:t>
      </w:r>
      <w:bookmarkEnd w:id="0"/>
      <w:r w:rsidRPr="5597B41A">
        <w:rPr>
          <w:sz w:val="32"/>
          <w:szCs w:val="32"/>
        </w:rPr>
        <w:t xml:space="preserve"> </w:t>
      </w:r>
    </w:p>
    <w:p w14:paraId="6EE58055" w14:textId="77777777" w:rsidR="00292C3D" w:rsidRPr="00CC4999" w:rsidRDefault="00292C3D" w:rsidP="00292C3D">
      <w:pPr>
        <w:rPr>
          <w:rFonts w:asciiTheme="majorHAnsi" w:hAnsiTheme="majorHAnsi"/>
          <w:sz w:val="24"/>
          <w:szCs w:val="24"/>
        </w:rPr>
      </w:pPr>
    </w:p>
    <w:p w14:paraId="3D1B78B5" w14:textId="77777777" w:rsidR="0002330E" w:rsidRPr="00CC4999" w:rsidRDefault="0002330E" w:rsidP="0002330E">
      <w:pPr>
        <w:pStyle w:val="Listeavsnitt"/>
        <w:numPr>
          <w:ilvl w:val="0"/>
          <w:numId w:val="3"/>
        </w:numPr>
        <w:rPr>
          <w:rFonts w:asciiTheme="majorHAnsi" w:hAnsiTheme="majorHAnsi"/>
          <w:sz w:val="24"/>
          <w:szCs w:val="24"/>
        </w:rPr>
      </w:pPr>
      <w:r w:rsidRPr="00CC4999">
        <w:rPr>
          <w:rFonts w:asciiTheme="majorHAnsi" w:hAnsiTheme="majorHAnsi"/>
          <w:sz w:val="24"/>
          <w:szCs w:val="24"/>
        </w:rPr>
        <w:t xml:space="preserve">Fylkestinget vedtar, med hjemmel i lov om skatt av formue og inntekt (skatteloven), en sats for inntektsskatt til Trøndelag fylkeskommune på 2,40 % av skattbar inntekt for personlige skatteytere og dødsboer. Hvis Stortinget vedtar en annen maksimalsats for 2022 gjøres denne gjeldende. </w:t>
      </w:r>
    </w:p>
    <w:p w14:paraId="21704834" w14:textId="77777777" w:rsidR="00CC4999" w:rsidRPr="00CC4999" w:rsidRDefault="00CC4999" w:rsidP="00CC4999">
      <w:pPr>
        <w:pStyle w:val="Listeavsnitt"/>
        <w:rPr>
          <w:rFonts w:asciiTheme="majorHAnsi" w:hAnsiTheme="majorHAnsi"/>
          <w:sz w:val="24"/>
          <w:szCs w:val="24"/>
        </w:rPr>
      </w:pPr>
    </w:p>
    <w:p w14:paraId="44BC3C4F" w14:textId="29FFE189" w:rsidR="00292C3D" w:rsidRPr="008B2619" w:rsidRDefault="0002330E" w:rsidP="28752F98">
      <w:pPr>
        <w:pStyle w:val="Listeavsnitt"/>
        <w:numPr>
          <w:ilvl w:val="0"/>
          <w:numId w:val="3"/>
        </w:numPr>
        <w:rPr>
          <w:rFonts w:asciiTheme="majorHAnsi" w:hAnsiTheme="majorHAnsi"/>
          <w:b/>
          <w:bCs/>
          <w:sz w:val="24"/>
          <w:szCs w:val="24"/>
        </w:rPr>
      </w:pPr>
      <w:r w:rsidRPr="28752F98">
        <w:rPr>
          <w:rFonts w:asciiTheme="majorHAnsi" w:hAnsiTheme="majorHAnsi"/>
          <w:sz w:val="24"/>
          <w:szCs w:val="24"/>
        </w:rPr>
        <w:t>Fylkestinget vedtar fylkesdirektørens forslag til økonomiplan med budsjett består av drifts- og investeringsbudsjett for 2022-2025 og lånefondets bevilgningsbudsjett samt forslag til økonomiplan for kontrollarbeidet 2022-2025, med budsjett for 2022</w:t>
      </w:r>
      <w:r w:rsidR="00CC4999" w:rsidRPr="28752F98">
        <w:rPr>
          <w:rFonts w:asciiTheme="majorHAnsi" w:hAnsiTheme="majorHAnsi"/>
          <w:sz w:val="24"/>
          <w:szCs w:val="24"/>
        </w:rPr>
        <w:t xml:space="preserve">, </w:t>
      </w:r>
      <w:r w:rsidR="00CC4999" w:rsidRPr="28752F98">
        <w:rPr>
          <w:rFonts w:asciiTheme="majorHAnsi" w:hAnsiTheme="majorHAnsi"/>
          <w:b/>
          <w:bCs/>
          <w:sz w:val="24"/>
          <w:szCs w:val="24"/>
        </w:rPr>
        <w:t xml:space="preserve">med følgende </w:t>
      </w:r>
      <w:r w:rsidR="466586E3" w:rsidRPr="28752F98">
        <w:rPr>
          <w:rFonts w:asciiTheme="majorHAnsi" w:hAnsiTheme="majorHAnsi"/>
          <w:b/>
          <w:bCs/>
          <w:sz w:val="24"/>
          <w:szCs w:val="24"/>
        </w:rPr>
        <w:t xml:space="preserve">tillegg og </w:t>
      </w:r>
      <w:r w:rsidR="00CC4999" w:rsidRPr="28752F98">
        <w:rPr>
          <w:rFonts w:asciiTheme="majorHAnsi" w:hAnsiTheme="majorHAnsi"/>
          <w:b/>
          <w:bCs/>
          <w:sz w:val="24"/>
          <w:szCs w:val="24"/>
        </w:rPr>
        <w:t>endringer:</w:t>
      </w:r>
    </w:p>
    <w:p w14:paraId="745FA139" w14:textId="77777777" w:rsidR="00292C3D" w:rsidRPr="00292C3D" w:rsidRDefault="00292C3D" w:rsidP="00292C3D"/>
    <w:p w14:paraId="3611D7A1" w14:textId="06CD071D" w:rsidR="03F8AF45" w:rsidRPr="00BE09BC" w:rsidRDefault="03F8AF45" w:rsidP="004C4ECA">
      <w:pPr>
        <w:pStyle w:val="Overskrift2"/>
        <w:rPr>
          <w:sz w:val="32"/>
          <w:szCs w:val="32"/>
        </w:rPr>
      </w:pPr>
      <w:bookmarkStart w:id="1" w:name="_Toc90384188"/>
      <w:r w:rsidRPr="5597B41A">
        <w:rPr>
          <w:sz w:val="32"/>
          <w:szCs w:val="32"/>
        </w:rPr>
        <w:t>Innledning</w:t>
      </w:r>
      <w:bookmarkEnd w:id="1"/>
    </w:p>
    <w:p w14:paraId="00235241" w14:textId="61779A28" w:rsidR="6ED31DB0" w:rsidRPr="00BE09BC" w:rsidRDefault="6ED31DB0" w:rsidP="6ED31DB0">
      <w:pPr>
        <w:rPr>
          <w:rFonts w:asciiTheme="majorHAnsi" w:hAnsiTheme="majorHAnsi" w:cstheme="majorBidi"/>
        </w:rPr>
      </w:pPr>
    </w:p>
    <w:p w14:paraId="75775DAF" w14:textId="26127FF9" w:rsidR="3A5D866E" w:rsidRDefault="3A5D866E" w:rsidP="0F0639C3">
      <w:pPr>
        <w:pStyle w:val="Overskrift2"/>
        <w:rPr>
          <w:rFonts w:ascii="Calibri Light" w:hAnsi="Calibri Light"/>
        </w:rPr>
      </w:pPr>
      <w:bookmarkStart w:id="2" w:name="_Toc90384189"/>
      <w:r w:rsidRPr="5597B41A">
        <w:rPr>
          <w:sz w:val="32"/>
          <w:szCs w:val="32"/>
        </w:rPr>
        <w:t>Klima</w:t>
      </w:r>
      <w:bookmarkEnd w:id="2"/>
    </w:p>
    <w:p w14:paraId="0851B343" w14:textId="6BD6CD00" w:rsidR="3A5D866E" w:rsidRDefault="3A5D866E" w:rsidP="0F0639C3">
      <w:pPr>
        <w:rPr>
          <w:rFonts w:asciiTheme="majorHAnsi" w:hAnsiTheme="majorHAnsi" w:cstheme="majorBidi"/>
        </w:rPr>
      </w:pPr>
      <w:r w:rsidRPr="0F0639C3">
        <w:rPr>
          <w:rFonts w:asciiTheme="majorHAnsi" w:hAnsiTheme="majorHAnsi" w:cstheme="majorBidi"/>
        </w:rPr>
        <w:t>Trøndelag kan og skal være en del av løsningen på klimautfordringen. Vi h</w:t>
      </w:r>
      <w:r w:rsidR="22BE8BEE" w:rsidRPr="0F0639C3">
        <w:rPr>
          <w:rFonts w:asciiTheme="majorHAnsi" w:hAnsiTheme="majorHAnsi" w:cstheme="majorBidi"/>
        </w:rPr>
        <w:t xml:space="preserve">ar allerede gjort en del, vi gjør mye i dag og må gjøre enda mer i fremtiden skal vi nå målet om et klimanøytralt Trøndelag med 50% kutt i 2030.  </w:t>
      </w:r>
    </w:p>
    <w:p w14:paraId="54E4E1A1" w14:textId="602629E1" w:rsidR="34F11B34" w:rsidRDefault="34F11B34" w:rsidP="0F0639C3">
      <w:pPr>
        <w:rPr>
          <w:rFonts w:asciiTheme="majorHAnsi" w:hAnsiTheme="majorHAnsi" w:cstheme="majorBidi"/>
        </w:rPr>
      </w:pPr>
      <w:r w:rsidRPr="0F0639C3">
        <w:rPr>
          <w:rFonts w:asciiTheme="majorHAnsi" w:hAnsiTheme="majorHAnsi" w:cstheme="majorBidi"/>
        </w:rPr>
        <w:t xml:space="preserve">Fylkestinget </w:t>
      </w:r>
      <w:r w:rsidR="6C9BD4DE" w:rsidRPr="0F0639C3">
        <w:rPr>
          <w:rFonts w:asciiTheme="majorHAnsi" w:hAnsiTheme="majorHAnsi" w:cstheme="majorBidi"/>
        </w:rPr>
        <w:t xml:space="preserve">er opptatt av at vi skal nå våre egne målsettinger og vil fremheve viktigheten av et godt utarbeidet klimabudsjett og klimaregnskap. Fylkestinget ber fylkesdirektøren gå mer i dybden på klimaregnskapet for å </w:t>
      </w:r>
      <w:r w:rsidR="2B40BA10" w:rsidRPr="0F0639C3">
        <w:rPr>
          <w:rFonts w:asciiTheme="majorHAnsi" w:hAnsiTheme="majorHAnsi" w:cstheme="majorBidi"/>
        </w:rPr>
        <w:t>få mer nøyaktighet i hv</w:t>
      </w:r>
      <w:r w:rsidR="57360E37" w:rsidRPr="0F0639C3">
        <w:rPr>
          <w:rFonts w:asciiTheme="majorHAnsi" w:hAnsiTheme="majorHAnsi" w:cstheme="majorBidi"/>
        </w:rPr>
        <w:t xml:space="preserve">a som gir de store utslippene innen de ulike tjenesteområdene. På denne måten vil Fylkestinget få en bedre oversikt over hvilke tiltak som kan gjennomføres. </w:t>
      </w:r>
    </w:p>
    <w:p w14:paraId="7A4C1932" w14:textId="252FDEAB" w:rsidR="57360E37" w:rsidRDefault="58256277" w:rsidP="48297CD2">
      <w:pPr>
        <w:rPr>
          <w:rFonts w:asciiTheme="majorHAnsi" w:hAnsiTheme="majorHAnsi" w:cstheme="majorBidi"/>
        </w:rPr>
      </w:pPr>
      <w:r w:rsidRPr="48297CD2">
        <w:rPr>
          <w:rFonts w:asciiTheme="majorHAnsi" w:hAnsiTheme="majorHAnsi" w:cstheme="majorBidi"/>
        </w:rPr>
        <w:t>Fylkestinget ber fylkesdirektøren i det videre arbeidet med klimaregnskap og klimabudsjett vise</w:t>
      </w:r>
      <w:r w:rsidR="59071135" w:rsidRPr="48297CD2">
        <w:rPr>
          <w:rFonts w:asciiTheme="majorHAnsi" w:hAnsiTheme="majorHAnsi" w:cstheme="majorBidi"/>
        </w:rPr>
        <w:t xml:space="preserve"> konkret forventede utslippskutt fra tiltakene i handlingsplan for klimaomstilling og i</w:t>
      </w:r>
      <w:r w:rsidRPr="48297CD2">
        <w:rPr>
          <w:rFonts w:asciiTheme="majorHAnsi" w:hAnsiTheme="majorHAnsi" w:cstheme="majorBidi"/>
        </w:rPr>
        <w:t xml:space="preserve"> </w:t>
      </w:r>
      <w:r w:rsidR="7A043111" w:rsidRPr="48297CD2">
        <w:rPr>
          <w:rFonts w:asciiTheme="majorHAnsi" w:hAnsiTheme="majorHAnsi" w:cstheme="majorBidi"/>
        </w:rPr>
        <w:t>til</w:t>
      </w:r>
      <w:r w:rsidRPr="48297CD2">
        <w:rPr>
          <w:rFonts w:asciiTheme="majorHAnsi" w:hAnsiTheme="majorHAnsi" w:cstheme="majorBidi"/>
        </w:rPr>
        <w:t>legg</w:t>
      </w:r>
      <w:r w:rsidR="2BEC2F5A" w:rsidRPr="48297CD2">
        <w:rPr>
          <w:rFonts w:asciiTheme="majorHAnsi" w:hAnsiTheme="majorHAnsi" w:cstheme="majorBidi"/>
        </w:rPr>
        <w:t xml:space="preserve"> legge</w:t>
      </w:r>
      <w:r w:rsidRPr="48297CD2">
        <w:rPr>
          <w:rFonts w:asciiTheme="majorHAnsi" w:hAnsiTheme="majorHAnsi" w:cstheme="majorBidi"/>
        </w:rPr>
        <w:t xml:space="preserve"> frem konkrete</w:t>
      </w:r>
      <w:r w:rsidR="5391FFD6" w:rsidRPr="48297CD2">
        <w:rPr>
          <w:rFonts w:asciiTheme="majorHAnsi" w:hAnsiTheme="majorHAnsi" w:cstheme="majorBidi"/>
        </w:rPr>
        <w:t xml:space="preserve"> forslag på</w:t>
      </w:r>
      <w:r w:rsidRPr="48297CD2">
        <w:rPr>
          <w:rFonts w:asciiTheme="majorHAnsi" w:hAnsiTheme="majorHAnsi" w:cstheme="majorBidi"/>
        </w:rPr>
        <w:t xml:space="preserve"> tiltak på hva som skal til innenfor fylkeskommunens egen organisasjon for å nå målene</w:t>
      </w:r>
      <w:r w:rsidR="310594D5" w:rsidRPr="48297CD2">
        <w:rPr>
          <w:rFonts w:asciiTheme="majorHAnsi" w:hAnsiTheme="majorHAnsi" w:cstheme="majorBidi"/>
        </w:rPr>
        <w:t xml:space="preserve"> i 2030. </w:t>
      </w:r>
    </w:p>
    <w:p w14:paraId="78E33B37" w14:textId="5894A3AA" w:rsidR="0CACE5CB" w:rsidRPr="00DD0141" w:rsidRDefault="0CACE5CB" w:rsidP="5DE2DD09">
      <w:pPr>
        <w:pStyle w:val="Overskrift2"/>
        <w:rPr>
          <w:rFonts w:ascii="Calibri Light" w:eastAsia="Calibri Light" w:hAnsi="Calibri Light" w:cs="Calibri Light"/>
          <w:sz w:val="32"/>
          <w:szCs w:val="32"/>
        </w:rPr>
      </w:pPr>
    </w:p>
    <w:p w14:paraId="39DE8D8B" w14:textId="03019185" w:rsidR="041B54A8" w:rsidRPr="00DD0141" w:rsidRDefault="041B54A8" w:rsidP="51883663">
      <w:pPr>
        <w:pStyle w:val="Overskrift2"/>
        <w:rPr>
          <w:rFonts w:ascii="Calibri Light" w:eastAsia="Calibri Light" w:hAnsi="Calibri Light" w:cs="Calibri Light"/>
          <w:sz w:val="32"/>
          <w:szCs w:val="32"/>
        </w:rPr>
      </w:pPr>
      <w:bookmarkStart w:id="3" w:name="_Toc90384190"/>
      <w:r w:rsidRPr="5597B41A">
        <w:rPr>
          <w:rFonts w:ascii="Calibri Light" w:eastAsia="Calibri Light" w:hAnsi="Calibri Light" w:cs="Calibri Light"/>
          <w:sz w:val="32"/>
          <w:szCs w:val="32"/>
        </w:rPr>
        <w:t xml:space="preserve">Utdanning </w:t>
      </w:r>
      <w:r w:rsidR="7B7CE464" w:rsidRPr="5597B41A">
        <w:rPr>
          <w:rFonts w:ascii="Calibri Light" w:eastAsia="Calibri Light" w:hAnsi="Calibri Light" w:cs="Calibri Light"/>
          <w:sz w:val="32"/>
          <w:szCs w:val="32"/>
        </w:rPr>
        <w:t>og kompetanse</w:t>
      </w:r>
      <w:bookmarkEnd w:id="3"/>
    </w:p>
    <w:p w14:paraId="075329EA" w14:textId="033995BB" w:rsidR="0CACE5CB" w:rsidRPr="00DD0141" w:rsidRDefault="0CACE5CB" w:rsidP="5DE2DD09">
      <w:pPr>
        <w:spacing w:line="257" w:lineRule="auto"/>
        <w:rPr>
          <w:rFonts w:ascii="Calibri" w:eastAsia="Calibri" w:hAnsi="Calibri" w:cs="Calibri"/>
        </w:rPr>
      </w:pPr>
    </w:p>
    <w:p w14:paraId="6D0049C9" w14:textId="7D9D896F" w:rsidR="00595532" w:rsidRPr="00DD0141" w:rsidRDefault="00595532" w:rsidP="59071464">
      <w:pPr>
        <w:pStyle w:val="Overskrift3"/>
        <w:rPr>
          <w:rFonts w:ascii="Calibri Light" w:eastAsia="Calibri Light" w:hAnsi="Calibri Light" w:cs="Calibri Light"/>
          <w:color w:val="1F3763"/>
          <w:sz w:val="28"/>
          <w:szCs w:val="28"/>
        </w:rPr>
      </w:pPr>
      <w:bookmarkStart w:id="4" w:name="_Toc90384191"/>
      <w:r w:rsidRPr="5597B41A">
        <w:rPr>
          <w:rFonts w:ascii="Calibri Light" w:eastAsia="Calibri Light" w:hAnsi="Calibri Light" w:cs="Calibri Light"/>
          <w:color w:val="1F3763"/>
          <w:sz w:val="28"/>
          <w:szCs w:val="28"/>
        </w:rPr>
        <w:t>Ny vekst i Trøndelag</w:t>
      </w:r>
      <w:bookmarkEnd w:id="4"/>
      <w:r w:rsidRPr="5597B41A">
        <w:rPr>
          <w:rFonts w:ascii="Calibri Light" w:eastAsia="Calibri Light" w:hAnsi="Calibri Light" w:cs="Calibri Light"/>
          <w:color w:val="1F3763"/>
          <w:sz w:val="28"/>
          <w:szCs w:val="28"/>
        </w:rPr>
        <w:t xml:space="preserve"> </w:t>
      </w:r>
    </w:p>
    <w:p w14:paraId="4897FA59" w14:textId="2B481EB0" w:rsidR="0CACE5CB" w:rsidRPr="00DD0141" w:rsidRDefault="2E59C24C" w:rsidP="5DE2DD09">
      <w:pPr>
        <w:spacing w:line="257" w:lineRule="auto"/>
      </w:pPr>
      <w:r w:rsidRPr="5DE2DD09">
        <w:rPr>
          <w:rFonts w:ascii="Calibri Light" w:eastAsia="Calibri Light" w:hAnsi="Calibri Light" w:cs="Calibri Light"/>
        </w:rPr>
        <w:t>Ny vekst i Trøndelag handler om å ta i bruk det beste vi har av kunnskap, ressurser og arbeidsfolk for å skape en rettferdig og bærekraftig framtid. Trøndelag sitter på mange av løsningene for framtidas behov, og vi skal jobbe målrettet for å utløse det store vekstpotensialet som ligger i vår unike region</w:t>
      </w:r>
    </w:p>
    <w:p w14:paraId="26F80388" w14:textId="5233B118" w:rsidR="0CACE5CB" w:rsidRPr="00DD0141" w:rsidRDefault="2E59C24C" w:rsidP="5DE2DD09">
      <w:pPr>
        <w:spacing w:line="257" w:lineRule="auto"/>
      </w:pPr>
      <w:r w:rsidRPr="5DE2DD09">
        <w:rPr>
          <w:rFonts w:ascii="Calibri Light" w:eastAsia="Calibri Light" w:hAnsi="Calibri Light" w:cs="Calibri Light"/>
        </w:rPr>
        <w:lastRenderedPageBreak/>
        <w:t xml:space="preserve">Arbeid er den viktigste ressursen vi skal leve av. Økende behov for flere fagarbeidere gjør det nødvendig å tilrettelegge for flere læreplasser. Framtidas arbeidsliv, med både digital og grønn omstilling, øker behovene for et mer tilpasset og mangfoldig etter- og videreutdanningstilbud, som kan kombineres med arbeid.  </w:t>
      </w:r>
    </w:p>
    <w:p w14:paraId="69FF6373" w14:textId="771C5984" w:rsidR="0CACE5CB" w:rsidRPr="00DD0141" w:rsidRDefault="2E59C24C" w:rsidP="5DE2DD09">
      <w:pPr>
        <w:spacing w:line="257" w:lineRule="auto"/>
      </w:pPr>
      <w:r w:rsidRPr="5DE2DD09">
        <w:rPr>
          <w:rFonts w:ascii="Calibri Light" w:eastAsia="Calibri Light" w:hAnsi="Calibri Light" w:cs="Calibri Light"/>
        </w:rPr>
        <w:t xml:space="preserve">Ingen skal gå ut på dato. Derfor vil vi gjøre det enklere å få kompetansepåfyll og senke terskelen for læring hele livet. Det skal legges bedre til rette for desentraliserte studier, etter- og videreutdanning og opplæring i bedrift. På denne måten øker vi kompetansen og skaper større verdier i hele regionen, samtidig som vi inkluderer flere i arbeidslivet og forebygger utenforskap. </w:t>
      </w:r>
    </w:p>
    <w:p w14:paraId="2D2D2E75" w14:textId="4F9E319F" w:rsidR="0CACE5CB" w:rsidRPr="00DD0141" w:rsidRDefault="2E59C24C" w:rsidP="5DE2DD09">
      <w:pPr>
        <w:spacing w:line="257" w:lineRule="auto"/>
      </w:pPr>
      <w:r w:rsidRPr="5DE2DD09">
        <w:rPr>
          <w:rFonts w:ascii="Calibri Light" w:eastAsia="Calibri Light" w:hAnsi="Calibri Light" w:cs="Calibri Light"/>
          <w:i/>
          <w:iCs/>
        </w:rPr>
        <w:t>Trøndelagsmodellen – skreddersydd veg til sikker jobb</w:t>
      </w:r>
      <w:r w:rsidRPr="5DE2DD09">
        <w:rPr>
          <w:rFonts w:ascii="Calibri Light" w:eastAsia="Calibri Light" w:hAnsi="Calibri Light" w:cs="Calibri Light"/>
        </w:rPr>
        <w:t xml:space="preserve"> er NAV Trøndelag og Trøndelag fylkeskommune sin felles nye strategi for å redusere utenforskapet blant unge i Trøndelag. Sammen med arbeidsgivere som trenger fagarbeidere skal partnerskapet sikre rekruttering til bransjer med behov for arbeidskraft. </w:t>
      </w:r>
      <w:r w:rsidRPr="5DE2DD09">
        <w:rPr>
          <w:rFonts w:ascii="Calibri Light" w:eastAsia="Calibri Light" w:hAnsi="Calibri Light" w:cs="Calibri Light"/>
          <w:b/>
          <w:bCs/>
        </w:rPr>
        <w:t xml:space="preserve">Fylkestinget ber fylkesdirektøren orientere hovedutvalg for utdanning om </w:t>
      </w:r>
      <w:r w:rsidR="3195F13E" w:rsidRPr="5DE2DD09">
        <w:rPr>
          <w:rFonts w:ascii="Calibri Light" w:eastAsia="Calibri Light" w:hAnsi="Calibri Light" w:cs="Calibri Light"/>
          <w:b/>
          <w:bCs/>
        </w:rPr>
        <w:t>m</w:t>
      </w:r>
      <w:r w:rsidRPr="5DE2DD09">
        <w:rPr>
          <w:rFonts w:ascii="Calibri Light" w:eastAsia="Calibri Light" w:hAnsi="Calibri Light" w:cs="Calibri Light"/>
          <w:b/>
          <w:bCs/>
        </w:rPr>
        <w:t xml:space="preserve">odellen og videre hvordan denne følges opp.  </w:t>
      </w:r>
    </w:p>
    <w:p w14:paraId="193A643D" w14:textId="5E9D9BED" w:rsidR="0CACE5CB" w:rsidRPr="00DD0141" w:rsidRDefault="2E59C24C" w:rsidP="5DE2DD09">
      <w:pPr>
        <w:spacing w:line="257" w:lineRule="auto"/>
      </w:pPr>
      <w:r w:rsidRPr="5DE2DD09">
        <w:rPr>
          <w:rFonts w:ascii="Calibri Light" w:eastAsia="Calibri Light" w:hAnsi="Calibri Light" w:cs="Calibri Light"/>
        </w:rPr>
        <w:t xml:space="preserve">Hovedregelen for vår yrkesfaglige opplæring, er at den i størst mulig grad skjer i form av ordinære tilbud ved våre videregående skoler. Fylkestinget forventer likevel at samarbeidet om opplæring i bedrift styrkes. Elevene bør i enda større grad gjennomføre deler av opplæringen i programfag ute i bedrift i samarbeid med arbeidslivet. </w:t>
      </w:r>
      <w:r w:rsidRPr="2B67333E">
        <w:rPr>
          <w:rFonts w:ascii="Calibri Light" w:eastAsia="Calibri Light" w:hAnsi="Calibri Light" w:cs="Calibri Light"/>
          <w:b/>
        </w:rPr>
        <w:t>Fylkestinget ber fylkesdirektøren evaluere piloten med Bedriftsnært yrkesfag (BYF), etter tilbakemelding om bl.a. ekstra kostnader til transport</w:t>
      </w:r>
      <w:r w:rsidR="3DA6DF4D" w:rsidRPr="2B67333E">
        <w:rPr>
          <w:rFonts w:ascii="Calibri Light" w:eastAsia="Calibri Light" w:hAnsi="Calibri Light" w:cs="Calibri Light"/>
          <w:b/>
        </w:rPr>
        <w:t xml:space="preserve">. </w:t>
      </w:r>
      <w:r w:rsidRPr="5DE2DD09">
        <w:rPr>
          <w:rFonts w:ascii="Calibri Light" w:eastAsia="Calibri Light" w:hAnsi="Calibri Light" w:cs="Calibri Light"/>
          <w:b/>
          <w:bCs/>
        </w:rPr>
        <w:t>Tilbudet må gjøres bedre kjent for næringslivet. Orientering om arbeidet gis hovedutvalget i forbindelse med sak om justering av tilbudsstruktur.</w:t>
      </w:r>
    </w:p>
    <w:p w14:paraId="675AAF50" w14:textId="6BB893C5" w:rsidR="0CACE5CB" w:rsidRPr="00DD0141" w:rsidRDefault="0CACE5CB" w:rsidP="5DE2DD09">
      <w:pPr>
        <w:spacing w:line="257" w:lineRule="auto"/>
        <w:rPr>
          <w:rFonts w:ascii="Calibri Light" w:eastAsia="Calibri Light" w:hAnsi="Calibri Light" w:cs="Calibri Light"/>
          <w:b/>
          <w:bCs/>
        </w:rPr>
      </w:pPr>
    </w:p>
    <w:p w14:paraId="61AAAC8B" w14:textId="0D182E16" w:rsidR="041B54A8" w:rsidRPr="00DD0141" w:rsidRDefault="00595532" w:rsidP="004C4ECA">
      <w:pPr>
        <w:pStyle w:val="Overskrift3"/>
        <w:rPr>
          <w:rFonts w:ascii="Calibri Light" w:eastAsia="Calibri Light" w:hAnsi="Calibri Light" w:cs="Calibri Light"/>
          <w:color w:val="1F3763"/>
          <w:sz w:val="28"/>
          <w:szCs w:val="28"/>
        </w:rPr>
      </w:pPr>
      <w:bookmarkStart w:id="5" w:name="_Toc90384192"/>
      <w:r w:rsidRPr="5597B41A">
        <w:rPr>
          <w:rFonts w:ascii="Calibri Light" w:eastAsia="Calibri Light" w:hAnsi="Calibri Light" w:cs="Calibri Light"/>
          <w:color w:val="1F3763"/>
          <w:sz w:val="28"/>
          <w:szCs w:val="28"/>
        </w:rPr>
        <w:t>Den desentraliserte skolestrukturen skal bestå</w:t>
      </w:r>
      <w:bookmarkEnd w:id="5"/>
    </w:p>
    <w:p w14:paraId="13E97FCA" w14:textId="48C20A1B" w:rsidR="00F41A2F" w:rsidRPr="00DD0141" w:rsidRDefault="00F41A2F" w:rsidP="5DE2DD09">
      <w:r w:rsidRPr="5DE2DD09">
        <w:rPr>
          <w:rFonts w:ascii="Calibri Light" w:eastAsia="Calibri Light" w:hAnsi="Calibri Light" w:cs="Calibri Light"/>
          <w:color w:val="000000" w:themeColor="text1"/>
        </w:rPr>
        <w:t>Trøndelag er sammenslått og sammensatt, med små og store lokalmiljø. Det er ofte sammenheng mellom hvor ungdom går på skole og hvor de etablerer seg etter endt utdanning. Det er derfor viktig at våre elever har muligheten til å gå på skole nært heimplassen, familie og lokalmiljø. Det er et politisk ansvar at alle elever får mulighet til å beholde tilknytning til egen kommune og region.</w:t>
      </w:r>
      <w:r w:rsidR="2E59C24C" w:rsidRPr="5DE2DD09">
        <w:rPr>
          <w:rFonts w:ascii="Calibri Light" w:eastAsia="Calibri Light" w:hAnsi="Calibri Light" w:cs="Calibri Light"/>
          <w:color w:val="000000" w:themeColor="text1"/>
        </w:rPr>
        <w:t xml:space="preserve">  </w:t>
      </w:r>
    </w:p>
    <w:p w14:paraId="300A3BE6" w14:textId="617F0FD2" w:rsidR="0CACE5CB" w:rsidRPr="00DD0141" w:rsidRDefault="2E59C24C" w:rsidP="5DE2DD09">
      <w:pPr>
        <w:rPr>
          <w:rFonts w:ascii="Calibri Light" w:eastAsia="Calibri Light" w:hAnsi="Calibri Light" w:cs="Calibri Light"/>
          <w:b/>
        </w:rPr>
      </w:pPr>
      <w:r w:rsidRPr="5DE2DD09">
        <w:rPr>
          <w:rFonts w:ascii="Calibri Light" w:eastAsia="Calibri Light" w:hAnsi="Calibri Light" w:cs="Calibri Light"/>
          <w:color w:val="000000" w:themeColor="text1"/>
        </w:rPr>
        <w:t xml:space="preserve">Den videregående skolen har vært, og skal fortsatt være vår høyeste prioritet. Vi har skjermet våre skoler for kutt gjennom å styrke sektoren med 50 millioner kroner de siste fire </w:t>
      </w:r>
      <w:r w:rsidRPr="5DE2DD09">
        <w:rPr>
          <w:rFonts w:ascii="Calibri Light" w:eastAsia="Calibri Light" w:hAnsi="Calibri Light" w:cs="Calibri Light"/>
        </w:rPr>
        <w:t>årene, og dette har vært viktig for å opprettholde den desentraliserte skolestrukturen</w:t>
      </w:r>
      <w:r w:rsidRPr="5DE2DD09">
        <w:rPr>
          <w:rFonts w:ascii="Calibri Light" w:eastAsia="Calibri Light" w:hAnsi="Calibri Light" w:cs="Calibri Light"/>
          <w:color w:val="000000" w:themeColor="text1"/>
        </w:rPr>
        <w:t xml:space="preserve">. </w:t>
      </w:r>
      <w:r w:rsidR="47B2124F" w:rsidRPr="2B67333E">
        <w:rPr>
          <w:rFonts w:ascii="Calibri Light" w:eastAsia="Calibri Light" w:hAnsi="Calibri Light" w:cs="Calibri Light"/>
          <w:color w:val="000000" w:themeColor="text1"/>
        </w:rPr>
        <w:t xml:space="preserve"> </w:t>
      </w:r>
    </w:p>
    <w:p w14:paraId="34A0CB5F" w14:textId="785CAE52" w:rsidR="041B54A8" w:rsidRPr="00DD0141" w:rsidRDefault="041B54A8" w:rsidP="6ED31DB0">
      <w:pPr>
        <w:spacing w:line="257" w:lineRule="auto"/>
      </w:pPr>
      <w:r w:rsidRPr="5DE2DD09">
        <w:rPr>
          <w:rFonts w:ascii="Calibri Light" w:eastAsia="Calibri Light" w:hAnsi="Calibri Light" w:cs="Calibri Light"/>
        </w:rPr>
        <w:t>Fylkestinget ser de økonomiske utfordringene det skaper med den ujevne utviklingen i elevtall med en vekst i Trondheim og nedgang i resten av fylket. Fylkestinget har vedtatt at skolestrukturen skal bestå og at nærskoleprinsippet skal videreføres som inntaksmodell i Trøndelag. Nærskoleprinsippet er ikke bare en måte å ta inn elever på, det er også en måte å sikre den desentraliserte</w:t>
      </w:r>
      <w:r w:rsidR="36773F33" w:rsidRPr="5DE2DD09">
        <w:rPr>
          <w:rFonts w:ascii="Calibri Light" w:eastAsia="Calibri Light" w:hAnsi="Calibri Light" w:cs="Calibri Light"/>
        </w:rPr>
        <w:t xml:space="preserve"> skole- og</w:t>
      </w:r>
      <w:r w:rsidRPr="5DE2DD09">
        <w:rPr>
          <w:rFonts w:ascii="Calibri Light" w:eastAsia="Calibri Light" w:hAnsi="Calibri Light" w:cs="Calibri Light"/>
        </w:rPr>
        <w:t xml:space="preserve"> tilbudsstrukturen på. </w:t>
      </w:r>
      <w:r w:rsidRPr="5DE2DD09">
        <w:rPr>
          <w:rFonts w:ascii="Calibri Light" w:eastAsia="Calibri Light" w:hAnsi="Calibri Light" w:cs="Calibri Light"/>
          <w:b/>
          <w:bCs/>
        </w:rPr>
        <w:t>Fylkestinget vil derfor videreføre nærskoleprinsippet som inntaksmodell</w:t>
      </w:r>
      <w:r w:rsidR="00520743" w:rsidRPr="5DE2DD09">
        <w:rPr>
          <w:rFonts w:ascii="Calibri Light" w:eastAsia="Calibri Light" w:hAnsi="Calibri Light" w:cs="Calibri Light"/>
          <w:b/>
          <w:bCs/>
        </w:rPr>
        <w:t>.</w:t>
      </w:r>
      <w:r w:rsidR="00520743" w:rsidRPr="5DE2DD09">
        <w:rPr>
          <w:rFonts w:ascii="Calibri Light" w:eastAsia="Calibri Light" w:hAnsi="Calibri Light" w:cs="Calibri Light"/>
        </w:rPr>
        <w:t xml:space="preserve"> </w:t>
      </w:r>
    </w:p>
    <w:p w14:paraId="16247AEE" w14:textId="6F52CC83" w:rsidR="0CACE5CB" w:rsidRPr="00DD0141" w:rsidRDefault="2E59C24C" w:rsidP="5DE2DD09">
      <w:pPr>
        <w:spacing w:line="257" w:lineRule="auto"/>
      </w:pPr>
      <w:r w:rsidRPr="5DE2DD09">
        <w:rPr>
          <w:rFonts w:ascii="Calibri Light" w:eastAsia="Calibri Light" w:hAnsi="Calibri Light" w:cs="Calibri Light"/>
        </w:rPr>
        <w:t xml:space="preserve">Det er viktig at det hele tiden jobbes for å gjøre de videregående skolenes tilbud kjent og for at de skal være attraktive arbeidsplasser og skolesteder. For skoler med elevtallsnedgang og skoler som opplever ujevn innsøking til sine tilbud, er det spesielt viktig med tiltak. </w:t>
      </w:r>
      <w:r w:rsidRPr="5DE2DD09">
        <w:rPr>
          <w:rFonts w:ascii="Calibri Light" w:eastAsia="Calibri Light" w:hAnsi="Calibri Light" w:cs="Calibri Light"/>
          <w:b/>
          <w:bCs/>
        </w:rPr>
        <w:t xml:space="preserve">Fylkestinget ber fylkesdirektøren se på tiltak for å styrke innsøkingen til utsatte skoler og tilbud i Trøndelag. Dette gjelder spesielt i distriktet i Trøndelag. </w:t>
      </w:r>
    </w:p>
    <w:p w14:paraId="79B4C663" w14:textId="30399D52" w:rsidR="0CACE5CB" w:rsidRPr="00DD0141" w:rsidRDefault="0CACE5CB" w:rsidP="5DE2DD09">
      <w:pPr>
        <w:spacing w:line="257" w:lineRule="auto"/>
        <w:rPr>
          <w:rFonts w:ascii="Calibri Light" w:eastAsia="Calibri Light" w:hAnsi="Calibri Light" w:cs="Calibri Light"/>
          <w:b/>
          <w:bCs/>
        </w:rPr>
      </w:pPr>
    </w:p>
    <w:p w14:paraId="4D04074F" w14:textId="0AC31739" w:rsidR="0CACE5CB" w:rsidRPr="00DD0141" w:rsidRDefault="2E59C24C" w:rsidP="5DE2DD09">
      <w:pPr>
        <w:pStyle w:val="Overskrift3"/>
        <w:rPr>
          <w:rFonts w:ascii="Calibri Light" w:eastAsia="Calibri Light" w:hAnsi="Calibri Light" w:cs="Calibri Light"/>
          <w:color w:val="1F3763"/>
          <w:sz w:val="28"/>
          <w:szCs w:val="28"/>
        </w:rPr>
      </w:pPr>
      <w:bookmarkStart w:id="6" w:name="_Toc90384193"/>
      <w:r w:rsidRPr="5597B41A">
        <w:rPr>
          <w:rFonts w:ascii="Calibri Light" w:eastAsia="Calibri Light" w:hAnsi="Calibri Light" w:cs="Calibri Light"/>
          <w:color w:val="1F3763"/>
          <w:sz w:val="28"/>
          <w:szCs w:val="28"/>
        </w:rPr>
        <w:lastRenderedPageBreak/>
        <w:t>Utdanningsområdet styrkes med 80 mill. i perioden</w:t>
      </w:r>
      <w:bookmarkEnd w:id="6"/>
    </w:p>
    <w:p w14:paraId="38D30CB2" w14:textId="363525FC" w:rsidR="0CACE5CB" w:rsidRPr="00DD0141" w:rsidRDefault="2E59C24C" w:rsidP="5DE2DD09">
      <w:pPr>
        <w:spacing w:line="257" w:lineRule="auto"/>
        <w:rPr>
          <w:rFonts w:ascii="Calibri Light" w:eastAsia="Calibri Light" w:hAnsi="Calibri Light" w:cs="Calibri Light"/>
          <w:b/>
        </w:rPr>
      </w:pPr>
      <w:r w:rsidRPr="5DE2DD09">
        <w:rPr>
          <w:rFonts w:ascii="Calibri" w:eastAsia="Calibri" w:hAnsi="Calibri" w:cs="Calibri"/>
        </w:rPr>
        <w:t xml:space="preserve">For å møte de økonomiske utfordringene som følge av stor vekst i Trondheim og elevtallsnedgang utenfor Trondheim, vil fylkestinget styrke </w:t>
      </w:r>
      <w:r w:rsidR="70E4E50A" w:rsidRPr="5DE2DD09">
        <w:rPr>
          <w:rFonts w:ascii="Calibri" w:eastAsia="Calibri" w:hAnsi="Calibri" w:cs="Calibri"/>
        </w:rPr>
        <w:t>ramma</w:t>
      </w:r>
      <w:r w:rsidRPr="5DE2DD09">
        <w:rPr>
          <w:rFonts w:ascii="Calibri" w:eastAsia="Calibri" w:hAnsi="Calibri" w:cs="Calibri"/>
        </w:rPr>
        <w:t xml:space="preserve"> med totalt 80 millioner kroner i neste økonomiplanperiode</w:t>
      </w:r>
      <w:r w:rsidR="62362FE7" w:rsidRPr="2B67333E">
        <w:rPr>
          <w:rFonts w:ascii="Calibri" w:eastAsia="Calibri" w:hAnsi="Calibri" w:cs="Calibri"/>
        </w:rPr>
        <w:t xml:space="preserve">. </w:t>
      </w:r>
      <w:r w:rsidR="68E4D280" w:rsidRPr="2B67333E">
        <w:rPr>
          <w:rFonts w:ascii="Calibri" w:eastAsia="Calibri" w:hAnsi="Calibri" w:cs="Calibri"/>
          <w:b/>
          <w:bCs/>
        </w:rPr>
        <w:t xml:space="preserve">Fylkestinget går imot fylkesdirektørens forslag om å sette i gang en utredning der de analyserer </w:t>
      </w:r>
      <w:r w:rsidR="68E4D280" w:rsidRPr="2B67333E">
        <w:rPr>
          <w:rFonts w:ascii="Calibri" w:eastAsia="Calibri" w:hAnsi="Calibri" w:cs="Calibri"/>
          <w:b/>
          <w:bCs/>
          <w:color w:val="000000" w:themeColor="text1"/>
        </w:rPr>
        <w:t>både tilbuds-</w:t>
      </w:r>
      <w:r w:rsidR="68E4D280" w:rsidRPr="2B67333E">
        <w:rPr>
          <w:rFonts w:ascii="Calibri" w:eastAsia="Calibri" w:hAnsi="Calibri" w:cs="Calibri"/>
          <w:b/>
          <w:bCs/>
          <w:i/>
          <w:iCs/>
          <w:color w:val="000000" w:themeColor="text1"/>
        </w:rPr>
        <w:t xml:space="preserve"> </w:t>
      </w:r>
      <w:r w:rsidR="68E4D280" w:rsidRPr="2B67333E">
        <w:rPr>
          <w:rFonts w:ascii="Calibri" w:eastAsia="Calibri" w:hAnsi="Calibri" w:cs="Calibri"/>
          <w:b/>
          <w:bCs/>
          <w:color w:val="000000" w:themeColor="text1"/>
        </w:rPr>
        <w:t xml:space="preserve">og </w:t>
      </w:r>
      <w:r w:rsidR="68E4D280" w:rsidRPr="2B67333E">
        <w:rPr>
          <w:rFonts w:ascii="Calibri" w:eastAsia="Calibri" w:hAnsi="Calibri" w:cs="Calibri"/>
          <w:b/>
          <w:bCs/>
        </w:rPr>
        <w:t>skolestruktur i neste økonomiplanperiode og ber om at dette ikke gjennomføres.</w:t>
      </w:r>
    </w:p>
    <w:p w14:paraId="1BB06DF1" w14:textId="7CC2D3E6" w:rsidR="0CACE5CB" w:rsidRPr="00DD0141" w:rsidRDefault="2E59C24C" w:rsidP="5DE2DD09">
      <w:pPr>
        <w:spacing w:line="257" w:lineRule="auto"/>
      </w:pPr>
      <w:r w:rsidRPr="5DE2DD09">
        <w:rPr>
          <w:rFonts w:ascii="Calibri" w:eastAsia="Calibri" w:hAnsi="Calibri" w:cs="Calibri"/>
        </w:rPr>
        <w:t>Av den økte ramme på 20 millioner kroner i 2022, vil 16,7 gå til å styrke</w:t>
      </w:r>
      <w:r w:rsidR="35D91C13" w:rsidRPr="5DE2DD09">
        <w:rPr>
          <w:rFonts w:ascii="Calibri" w:eastAsia="Calibri" w:hAnsi="Calibri" w:cs="Calibri"/>
        </w:rPr>
        <w:t xml:space="preserve"> skolene gjennom</w:t>
      </w:r>
      <w:r w:rsidRPr="5DE2DD09">
        <w:rPr>
          <w:rFonts w:ascii="Calibri" w:eastAsia="Calibri" w:hAnsi="Calibri" w:cs="Calibri"/>
        </w:rPr>
        <w:t xml:space="preserve"> ressursfordelingsmodellen. Det skal legges stor vekt på å bevare distriktsprofilen i Trøndelag. </w:t>
      </w:r>
      <w:r w:rsidRPr="5DE2DD09">
        <w:rPr>
          <w:rFonts w:ascii="Calibri" w:eastAsia="Calibri" w:hAnsi="Calibri" w:cs="Calibri"/>
          <w:b/>
          <w:bCs/>
        </w:rPr>
        <w:t xml:space="preserve">Fylkestinget ber om at justeringene tas inn i ny sak om ressursfordelingsmodellen som legges fram mars 2022. </w:t>
      </w:r>
    </w:p>
    <w:p w14:paraId="699D2A02" w14:textId="3E40B33D" w:rsidR="0CACE5CB" w:rsidRPr="00DD0141" w:rsidRDefault="0CACE5CB" w:rsidP="5DE2DD09">
      <w:pPr>
        <w:spacing w:line="257" w:lineRule="auto"/>
        <w:rPr>
          <w:rFonts w:ascii="Calibri" w:eastAsia="Calibri" w:hAnsi="Calibri" w:cs="Calibri"/>
          <w:b/>
          <w:bCs/>
        </w:rPr>
      </w:pPr>
    </w:p>
    <w:p w14:paraId="51994FA7" w14:textId="4A0F75D0" w:rsidR="004560F0" w:rsidRPr="00DD0141" w:rsidRDefault="004560F0" w:rsidP="004560F0">
      <w:pPr>
        <w:pStyle w:val="Overskrift3"/>
        <w:rPr>
          <w:rFonts w:ascii="Calibri Light" w:eastAsia="Calibri Light" w:hAnsi="Calibri Light" w:cs="Calibri Light"/>
          <w:color w:val="1F3763"/>
          <w:sz w:val="28"/>
          <w:szCs w:val="28"/>
        </w:rPr>
      </w:pPr>
      <w:bookmarkStart w:id="7" w:name="_Toc90384194"/>
      <w:r w:rsidRPr="5597B41A">
        <w:rPr>
          <w:rFonts w:ascii="Calibri Light" w:eastAsia="Calibri Light" w:hAnsi="Calibri Light" w:cs="Calibri Light"/>
          <w:color w:val="1F3763"/>
          <w:sz w:val="28"/>
          <w:szCs w:val="28"/>
        </w:rPr>
        <w:t>Høyere yrkesfaglig utdanning</w:t>
      </w:r>
      <w:bookmarkEnd w:id="7"/>
    </w:p>
    <w:p w14:paraId="276944BD" w14:textId="71471DEA" w:rsidR="041B54A8" w:rsidRPr="00DD0141" w:rsidRDefault="041B54A8" w:rsidP="6ED31DB0">
      <w:pPr>
        <w:spacing w:line="257" w:lineRule="auto"/>
      </w:pPr>
      <w:r w:rsidRPr="5DE2DD09">
        <w:rPr>
          <w:rFonts w:ascii="Calibri Light" w:eastAsia="Calibri Light" w:hAnsi="Calibri Light" w:cs="Calibri Light"/>
        </w:rPr>
        <w:t xml:space="preserve">En balansert utvikling i hele fylket er et overordnet mål. Utdanningstilbudet i de forskjellige regionene i fylket må styrkes, og </w:t>
      </w:r>
      <w:r w:rsidR="2E59C24C" w:rsidRPr="5DE2DD09">
        <w:rPr>
          <w:rFonts w:ascii="Calibri Light" w:eastAsia="Calibri Light" w:hAnsi="Calibri Light" w:cs="Calibri Light"/>
        </w:rPr>
        <w:t>fylkestinget</w:t>
      </w:r>
      <w:r w:rsidRPr="5DE2DD09">
        <w:rPr>
          <w:rFonts w:ascii="Calibri Light" w:eastAsia="Calibri Light" w:hAnsi="Calibri Light" w:cs="Calibri Light"/>
        </w:rPr>
        <w:t xml:space="preserve"> forventer et økt samarbeid mellom høyere yrkesfaglig utdanning og universitetene. Satsingen på yrkesfag har ført til et økt behov for å opprette flere studieplasser i høyere yrkesfaglig utdanning. Dette krever både flere studieplasser og flere studietilbud, men også bedre romkapasitet. </w:t>
      </w:r>
      <w:r w:rsidRPr="5DE2DD09">
        <w:rPr>
          <w:rFonts w:ascii="Calibri Light" w:eastAsia="Calibri Light" w:hAnsi="Calibri Light" w:cs="Calibri Light"/>
          <w:b/>
          <w:bCs/>
        </w:rPr>
        <w:t>Fylkestinget ber derfor om at det legges fra egen sak om mer romkapasitet i forbindelse med skolebruksplan 2 våren 2022.</w:t>
      </w:r>
    </w:p>
    <w:p w14:paraId="2C0F4D55" w14:textId="62D2AA7E" w:rsidR="0CACE5CB" w:rsidRPr="00DD0141" w:rsidRDefault="0CACE5CB" w:rsidP="5DE2DD09">
      <w:pPr>
        <w:spacing w:line="257" w:lineRule="auto"/>
        <w:rPr>
          <w:rFonts w:ascii="Calibri Light" w:eastAsia="Calibri Light" w:hAnsi="Calibri Light" w:cs="Calibri Light"/>
          <w:b/>
          <w:bCs/>
          <w:color w:val="FF0000"/>
        </w:rPr>
      </w:pPr>
    </w:p>
    <w:p w14:paraId="3F842CF1" w14:textId="405B4105" w:rsidR="0CACE5CB" w:rsidRPr="00DD0141" w:rsidRDefault="2E59C24C" w:rsidP="5DE2DD09">
      <w:pPr>
        <w:pStyle w:val="Overskrift3"/>
        <w:rPr>
          <w:rFonts w:ascii="Calibri Light" w:eastAsia="Calibri Light" w:hAnsi="Calibri Light" w:cs="Calibri Light"/>
          <w:color w:val="1F3763"/>
          <w:sz w:val="28"/>
          <w:szCs w:val="28"/>
        </w:rPr>
      </w:pPr>
      <w:bookmarkStart w:id="8" w:name="_Toc90384195"/>
      <w:r w:rsidRPr="5597B41A">
        <w:rPr>
          <w:rFonts w:ascii="Calibri Light" w:eastAsia="Calibri Light" w:hAnsi="Calibri Light" w:cs="Calibri Light"/>
          <w:color w:val="1F3763"/>
          <w:sz w:val="28"/>
          <w:szCs w:val="28"/>
        </w:rPr>
        <w:t>Ny skolebruksplan</w:t>
      </w:r>
      <w:bookmarkEnd w:id="8"/>
    </w:p>
    <w:p w14:paraId="7C0CB64D" w14:textId="7AA2F91B" w:rsidR="0CACE5CB" w:rsidRPr="00DD0141" w:rsidRDefault="2E59C24C" w:rsidP="5DE2DD09">
      <w:pPr>
        <w:spacing w:line="257" w:lineRule="auto"/>
      </w:pPr>
      <w:r w:rsidRPr="5DE2DD09">
        <w:rPr>
          <w:rFonts w:ascii="Calibri Light" w:eastAsia="Calibri Light" w:hAnsi="Calibri Light" w:cs="Calibri Light"/>
        </w:rPr>
        <w:t xml:space="preserve">Arbeidet med utviklingen av ny skolebruksplan med tilbudsprinsipper skal sammen med arbeidslivets og samfunnets behov være med å legge grunnlaget for hvilke studietilbud som skal tilbys ved den enkelte skole i framtiden. Det er viktig å ha en struktur der elevene i størst mulig grad finner sitt tilbud ved skoler i regionen der de bor. Det er derfor viktig at skolene videreutvikler samarbeidet med privat næringsliv om hvilke studietilbud som skal tilbys på den enkelte skole slik at både arbeidslivets kompetansebehov og elevenes interesser ivaretas. </w:t>
      </w:r>
      <w:r w:rsidRPr="5DE2DD09">
        <w:rPr>
          <w:rFonts w:ascii="Calibri Light" w:eastAsia="Calibri Light" w:hAnsi="Calibri Light" w:cs="Calibri Light"/>
          <w:b/>
          <w:bCs/>
        </w:rPr>
        <w:t xml:space="preserve">Fylkestinget ber om at i det videre arbeidet med tilbudsstruktur gjøres en utredning for å kunne starte opp det nye vg2 tilbudet </w:t>
      </w:r>
      <w:proofErr w:type="spellStart"/>
      <w:r w:rsidRPr="5DE2DD09">
        <w:rPr>
          <w:rFonts w:ascii="Calibri Light" w:eastAsia="Calibri Light" w:hAnsi="Calibri Light" w:cs="Calibri Light"/>
          <w:b/>
          <w:bCs/>
        </w:rPr>
        <w:t>byggmontasje</w:t>
      </w:r>
      <w:proofErr w:type="spellEnd"/>
      <w:r w:rsidRPr="5DE2DD09">
        <w:rPr>
          <w:rFonts w:ascii="Calibri Light" w:eastAsia="Calibri Light" w:hAnsi="Calibri Light" w:cs="Calibri Light"/>
          <w:b/>
          <w:bCs/>
        </w:rPr>
        <w:t xml:space="preserve"> og stillasbygger. Det er ønskelig at dette kommer i gang så fort som mulig og at det gis som tilbud i den sørlige delen av Trøndelag. </w:t>
      </w:r>
    </w:p>
    <w:p w14:paraId="1CE6ED36" w14:textId="0D032E6D" w:rsidR="0CACE5CB" w:rsidRPr="00DD0141" w:rsidRDefault="0CACE5CB" w:rsidP="5DE2DD09">
      <w:pPr>
        <w:spacing w:line="257" w:lineRule="auto"/>
        <w:rPr>
          <w:rFonts w:ascii="Calibri Light" w:eastAsia="Calibri Light" w:hAnsi="Calibri Light" w:cs="Calibri Light"/>
          <w:b/>
          <w:bCs/>
        </w:rPr>
      </w:pPr>
    </w:p>
    <w:p w14:paraId="13274129" w14:textId="607FFB4A" w:rsidR="041B54A8" w:rsidRPr="00DD0141" w:rsidRDefault="041B54A8" w:rsidP="00DE37DD">
      <w:pPr>
        <w:pStyle w:val="Overskrift3"/>
        <w:rPr>
          <w:rFonts w:ascii="Calibri Light" w:eastAsia="Calibri Light" w:hAnsi="Calibri Light" w:cs="Calibri Light"/>
          <w:color w:val="1F3763"/>
          <w:sz w:val="28"/>
          <w:szCs w:val="28"/>
        </w:rPr>
      </w:pPr>
      <w:bookmarkStart w:id="9" w:name="_Toc90384196"/>
      <w:r w:rsidRPr="5597B41A">
        <w:rPr>
          <w:rFonts w:ascii="Calibri Light" w:eastAsia="Calibri Light" w:hAnsi="Calibri Light" w:cs="Calibri Light"/>
          <w:color w:val="1F3763"/>
          <w:sz w:val="28"/>
          <w:szCs w:val="28"/>
        </w:rPr>
        <w:t>Landslinje for flyfag</w:t>
      </w:r>
      <w:bookmarkEnd w:id="9"/>
      <w:r w:rsidRPr="5597B41A">
        <w:rPr>
          <w:rFonts w:ascii="Calibri Light" w:eastAsia="Calibri Light" w:hAnsi="Calibri Light" w:cs="Calibri Light"/>
          <w:color w:val="1F3763"/>
          <w:sz w:val="28"/>
          <w:szCs w:val="28"/>
        </w:rPr>
        <w:t xml:space="preserve"> </w:t>
      </w:r>
    </w:p>
    <w:p w14:paraId="4ADA9241" w14:textId="1D45FEF4" w:rsidR="004560F0" w:rsidRPr="00DD0141" w:rsidRDefault="041B54A8" w:rsidP="004560F0">
      <w:pPr>
        <w:spacing w:line="257" w:lineRule="auto"/>
      </w:pPr>
      <w:r w:rsidRPr="5DE2DD09">
        <w:rPr>
          <w:rFonts w:ascii="Calibri Light" w:eastAsia="Calibri Light" w:hAnsi="Calibri Light" w:cs="Calibri Light"/>
        </w:rPr>
        <w:t xml:space="preserve">Arbeidet med etablering av flyfag er godt i gang. I forslag til nytt statsbudsjett er det foreslått at tilbudet skal opprettes som landslinje. Denne finansieringen er helt nødvendig for å kunne starte opp tilbudet. I tillegg jobbes det med avtaler for å få tilgang på verktøy, fly og helikopter. Fylkeskommunen har nå i samarbeid med luftforsvaret fått tilgang på ett av de nødvendige flyene, som må settes i stand slik at det kan godkjennes for undervisning. Prisen på dette er satt til 1,8 </w:t>
      </w:r>
      <w:proofErr w:type="spellStart"/>
      <w:r w:rsidRPr="5DE2DD09">
        <w:rPr>
          <w:rFonts w:ascii="Calibri Light" w:eastAsia="Calibri Light" w:hAnsi="Calibri Light" w:cs="Calibri Light"/>
        </w:rPr>
        <w:t>mill</w:t>
      </w:r>
      <w:proofErr w:type="spellEnd"/>
      <w:r w:rsidRPr="5DE2DD09">
        <w:rPr>
          <w:rFonts w:ascii="Calibri Light" w:eastAsia="Calibri Light" w:hAnsi="Calibri Light" w:cs="Calibri Light"/>
        </w:rPr>
        <w:t xml:space="preserve"> kr. </w:t>
      </w:r>
      <w:r w:rsidRPr="5DE2DD09">
        <w:rPr>
          <w:rFonts w:ascii="Calibri Light" w:eastAsia="Calibri Light" w:hAnsi="Calibri Light" w:cs="Calibri Light"/>
          <w:b/>
          <w:bCs/>
        </w:rPr>
        <w:t xml:space="preserve">Fylkestinget ser at satsningen på å etablere flyfag i Trøndelag som eget videregående utdanningstilbud er viktig og vil derfor sette av 1,8 millioner av de totalt ekstra tildelte midlene i utdanning på 20 mill. </w:t>
      </w:r>
      <w:r w:rsidR="2E59C24C" w:rsidRPr="5DE2DD09">
        <w:rPr>
          <w:rFonts w:ascii="Calibri Light" w:eastAsia="Calibri Light" w:hAnsi="Calibri Light" w:cs="Calibri Light"/>
          <w:b/>
          <w:bCs/>
        </w:rPr>
        <w:t>kr i 2022</w:t>
      </w:r>
      <w:r w:rsidRPr="5DE2DD09">
        <w:rPr>
          <w:rFonts w:ascii="Calibri Light" w:eastAsia="Calibri Light" w:hAnsi="Calibri Light" w:cs="Calibri Light"/>
        </w:rPr>
        <w:t xml:space="preserve">.  </w:t>
      </w:r>
    </w:p>
    <w:p w14:paraId="69C350C3" w14:textId="12A70252" w:rsidR="0CACE5CB" w:rsidRPr="00DD0141" w:rsidRDefault="0CACE5CB" w:rsidP="5DE2DD09">
      <w:pPr>
        <w:spacing w:line="257" w:lineRule="auto"/>
        <w:rPr>
          <w:rFonts w:ascii="Calibri Light" w:eastAsia="Calibri Light" w:hAnsi="Calibri Light" w:cs="Calibri Light"/>
        </w:rPr>
      </w:pPr>
    </w:p>
    <w:p w14:paraId="1F70AC96" w14:textId="3084DF67" w:rsidR="0CACE5CB" w:rsidRPr="00DD0141" w:rsidRDefault="2E59C24C" w:rsidP="5DE2DD09">
      <w:pPr>
        <w:pStyle w:val="Overskrift3"/>
        <w:rPr>
          <w:rFonts w:ascii="Calibri Light" w:eastAsia="Calibri Light" w:hAnsi="Calibri Light" w:cs="Calibri Light"/>
          <w:color w:val="1F3763"/>
          <w:sz w:val="28"/>
          <w:szCs w:val="28"/>
        </w:rPr>
      </w:pPr>
      <w:bookmarkStart w:id="10" w:name="_Toc90384197"/>
      <w:r w:rsidRPr="5597B41A">
        <w:rPr>
          <w:rFonts w:ascii="Calibri Light" w:eastAsia="Calibri Light" w:hAnsi="Calibri Light" w:cs="Calibri Light"/>
          <w:color w:val="1F3763"/>
          <w:sz w:val="28"/>
          <w:szCs w:val="28"/>
        </w:rPr>
        <w:t>Veiledning for nyutdannede nytilsatte lærere</w:t>
      </w:r>
      <w:bookmarkEnd w:id="10"/>
    </w:p>
    <w:p w14:paraId="4F1893F0" w14:textId="59974C2A" w:rsidR="0CACE5CB" w:rsidRPr="00DD0141" w:rsidRDefault="2E59C24C" w:rsidP="5DE2DD09">
      <w:r w:rsidRPr="5DE2DD09">
        <w:rPr>
          <w:rFonts w:ascii="Calibri" w:eastAsia="Calibri" w:hAnsi="Calibri" w:cs="Calibri"/>
        </w:rPr>
        <w:t xml:space="preserve">I 2018 ble partene i arbeidslivet enig om nye prinsipper for veiledning av nyutdannede lærere. Et av punktene her sier at </w:t>
      </w:r>
    </w:p>
    <w:p w14:paraId="3431C1C9" w14:textId="27431E44" w:rsidR="0CACE5CB" w:rsidRPr="00DD0141" w:rsidRDefault="2E59C24C" w:rsidP="5DE2DD09">
      <w:r w:rsidRPr="5DE2DD09">
        <w:rPr>
          <w:rFonts w:ascii="Calibri" w:eastAsia="Calibri" w:hAnsi="Calibri" w:cs="Calibri"/>
          <w:i/>
          <w:iCs/>
        </w:rPr>
        <w:lastRenderedPageBreak/>
        <w:t>Veiledningen gjennomføres og prioriteres på en systematisk måte de to første yrkesårene</w:t>
      </w:r>
    </w:p>
    <w:p w14:paraId="748CF9CC" w14:textId="4714D7E6" w:rsidR="0CACE5CB" w:rsidRPr="00DD0141" w:rsidRDefault="2E59C24C" w:rsidP="5DE2DD09">
      <w:pPr>
        <w:pStyle w:val="Listeavsnitt"/>
        <w:numPr>
          <w:ilvl w:val="0"/>
          <w:numId w:val="10"/>
        </w:numPr>
        <w:rPr>
          <w:rFonts w:eastAsiaTheme="minorEastAsia"/>
          <w:i/>
          <w:iCs/>
        </w:rPr>
      </w:pPr>
      <w:r w:rsidRPr="5DE2DD09">
        <w:rPr>
          <w:rFonts w:ascii="Calibri Light" w:eastAsia="Calibri Light" w:hAnsi="Calibri Light" w:cs="Calibri Light"/>
          <w:i/>
          <w:iCs/>
        </w:rPr>
        <w:t>gjennom avsatt tid til planlegging og gjennomføring hos både veiledere og nyutdannede</w:t>
      </w:r>
    </w:p>
    <w:p w14:paraId="51AE86C3" w14:textId="468E14C7" w:rsidR="0CACE5CB" w:rsidRPr="00DD0141" w:rsidRDefault="2E59C24C" w:rsidP="5DE2DD09">
      <w:pPr>
        <w:pStyle w:val="Listeavsnitt"/>
        <w:numPr>
          <w:ilvl w:val="0"/>
          <w:numId w:val="10"/>
        </w:numPr>
        <w:rPr>
          <w:rFonts w:eastAsiaTheme="minorEastAsia"/>
          <w:i/>
          <w:iCs/>
        </w:rPr>
      </w:pPr>
      <w:r w:rsidRPr="5DE2DD09">
        <w:rPr>
          <w:rFonts w:ascii="Calibri Light" w:eastAsia="Calibri Light" w:hAnsi="Calibri Light" w:cs="Calibri Light"/>
          <w:i/>
          <w:iCs/>
        </w:rPr>
        <w:t>etter en strukturert og målrettet plan</w:t>
      </w:r>
    </w:p>
    <w:p w14:paraId="1004739E" w14:textId="34D5FB18" w:rsidR="0CACE5CB" w:rsidRPr="00DD0141" w:rsidRDefault="2E59C24C" w:rsidP="5DE2DD09">
      <w:pPr>
        <w:pStyle w:val="Listeavsnitt"/>
        <w:numPr>
          <w:ilvl w:val="0"/>
          <w:numId w:val="10"/>
        </w:numPr>
        <w:rPr>
          <w:rFonts w:eastAsiaTheme="minorEastAsia"/>
          <w:i/>
          <w:iCs/>
        </w:rPr>
      </w:pPr>
      <w:r w:rsidRPr="5DE2DD09">
        <w:rPr>
          <w:rFonts w:ascii="Calibri Light" w:eastAsia="Calibri Light" w:hAnsi="Calibri Light" w:cs="Calibri Light"/>
          <w:i/>
          <w:iCs/>
        </w:rPr>
        <w:t>med en hyppighet og et omfang som bidrar til læring og utvikling</w:t>
      </w:r>
    </w:p>
    <w:p w14:paraId="39A4643D" w14:textId="0853EFF8" w:rsidR="0CACE5CB" w:rsidRPr="00DD0141" w:rsidRDefault="2E59C24C" w:rsidP="5DE2DD09">
      <w:pPr>
        <w:pStyle w:val="Listeavsnitt"/>
        <w:numPr>
          <w:ilvl w:val="0"/>
          <w:numId w:val="10"/>
        </w:numPr>
        <w:rPr>
          <w:rFonts w:eastAsiaTheme="minorEastAsia"/>
          <w:i/>
          <w:iCs/>
        </w:rPr>
      </w:pPr>
      <w:r w:rsidRPr="5DE2DD09">
        <w:rPr>
          <w:rFonts w:ascii="Calibri Light" w:eastAsia="Calibri Light" w:hAnsi="Calibri Light" w:cs="Calibri Light"/>
          <w:i/>
          <w:iCs/>
        </w:rPr>
        <w:t>både individuelt og i grupper</w:t>
      </w:r>
    </w:p>
    <w:p w14:paraId="73C32D4A" w14:textId="70E82E92" w:rsidR="0CACE5CB" w:rsidRPr="00DD0141" w:rsidRDefault="2E59C24C" w:rsidP="5DE2DD09">
      <w:r w:rsidRPr="5DE2DD09">
        <w:rPr>
          <w:rFonts w:ascii="Calibri" w:eastAsia="Calibri" w:hAnsi="Calibri" w:cs="Calibri"/>
        </w:rPr>
        <w:t xml:space="preserve">For å styrke veiledningsordningen i våre videregående skoler, bevilger fylkestinget 1,5 millioner kroner til formålet. </w:t>
      </w:r>
      <w:r w:rsidRPr="5DE2DD09">
        <w:rPr>
          <w:rFonts w:ascii="Calibri" w:eastAsia="Calibri" w:hAnsi="Calibri" w:cs="Calibri"/>
          <w:b/>
          <w:bCs/>
        </w:rPr>
        <w:t xml:space="preserve">Fylkestinget ber fylkesdirektøren om å gå i dialog med partene om hvordan veiledning av nyutdannede lærere kan gjennomføres på en systematisk måte i tråd med prinsippene. Hovedutvalg for utdanning holdes orientert om arbeidet og ber om at det legges fram en egen sak som </w:t>
      </w:r>
      <w:r w:rsidR="1EE66034" w:rsidRPr="5DE2DD09">
        <w:rPr>
          <w:rFonts w:ascii="Calibri" w:eastAsia="Calibri" w:hAnsi="Calibri" w:cs="Calibri"/>
          <w:b/>
          <w:bCs/>
        </w:rPr>
        <w:t xml:space="preserve">synliggjør </w:t>
      </w:r>
      <w:r w:rsidRPr="5DE2DD09">
        <w:rPr>
          <w:rFonts w:ascii="Calibri" w:eastAsia="Calibri" w:hAnsi="Calibri" w:cs="Calibri"/>
          <w:b/>
          <w:bCs/>
        </w:rPr>
        <w:t xml:space="preserve">plan for gjennomføring av veiledning </w:t>
      </w:r>
      <w:r w:rsidR="3D5AB9C2" w:rsidRPr="5DE2DD09">
        <w:rPr>
          <w:rFonts w:ascii="Calibri" w:eastAsia="Calibri" w:hAnsi="Calibri" w:cs="Calibri"/>
          <w:b/>
          <w:bCs/>
        </w:rPr>
        <w:t>i</w:t>
      </w:r>
      <w:r w:rsidRPr="5DE2DD09">
        <w:rPr>
          <w:rFonts w:ascii="Calibri" w:eastAsia="Calibri" w:hAnsi="Calibri" w:cs="Calibri"/>
          <w:b/>
          <w:bCs/>
        </w:rPr>
        <w:t xml:space="preserve"> løpet av våren 2022. </w:t>
      </w:r>
    </w:p>
    <w:p w14:paraId="69F874FB" w14:textId="168004A4" w:rsidR="0CACE5CB" w:rsidRPr="00DD0141" w:rsidRDefault="2E59C24C" w:rsidP="5DE2DD09">
      <w:pPr>
        <w:spacing w:line="257" w:lineRule="auto"/>
      </w:pPr>
      <w:r w:rsidRPr="5DE2DD09">
        <w:rPr>
          <w:rFonts w:ascii="Calibri" w:eastAsia="Calibri" w:hAnsi="Calibri" w:cs="Calibri"/>
        </w:rPr>
        <w:t xml:space="preserve"> </w:t>
      </w:r>
    </w:p>
    <w:p w14:paraId="669A855B" w14:textId="4E860D4F" w:rsidR="0CACE5CB" w:rsidRPr="00DD0141" w:rsidRDefault="0CACE5CB" w:rsidP="5DE2DD09">
      <w:pPr>
        <w:pStyle w:val="Overskrift2"/>
        <w:spacing w:line="257" w:lineRule="auto"/>
        <w:rPr>
          <w:b/>
          <w:bCs/>
          <w:sz w:val="32"/>
          <w:szCs w:val="32"/>
        </w:rPr>
      </w:pPr>
      <w:bookmarkStart w:id="11" w:name="_Toc90384198"/>
      <w:r w:rsidRPr="5597B41A">
        <w:rPr>
          <w:rFonts w:eastAsia="Calibri Light"/>
          <w:b/>
          <w:bCs/>
          <w:sz w:val="32"/>
          <w:szCs w:val="32"/>
        </w:rPr>
        <w:t>Veg</w:t>
      </w:r>
      <w:bookmarkEnd w:id="11"/>
    </w:p>
    <w:p w14:paraId="3DEE9E2F" w14:textId="77777777" w:rsidR="002D2E6E" w:rsidRPr="00014491" w:rsidRDefault="002D2E6E" w:rsidP="6ED31DB0">
      <w:pPr>
        <w:spacing w:line="257" w:lineRule="auto"/>
        <w:rPr>
          <w:rFonts w:asciiTheme="majorHAnsi" w:eastAsia="Calibri" w:hAnsiTheme="majorHAnsi" w:cstheme="majorHAnsi"/>
        </w:rPr>
      </w:pPr>
    </w:p>
    <w:p w14:paraId="2426AC0D" w14:textId="53F77735" w:rsidR="002D2E6E" w:rsidRPr="009A5FB4" w:rsidRDefault="009A5FB4" w:rsidP="6ED31DB0">
      <w:pPr>
        <w:spacing w:line="257" w:lineRule="auto"/>
        <w:rPr>
          <w:rFonts w:asciiTheme="majorHAnsi" w:eastAsia="Calibri" w:hAnsiTheme="majorHAnsi" w:cstheme="majorHAnsi"/>
        </w:rPr>
      </w:pPr>
      <w:r w:rsidRPr="009A5FB4">
        <w:rPr>
          <w:rFonts w:asciiTheme="majorHAnsi" w:hAnsiTheme="majorHAnsi" w:cstheme="majorHAnsi"/>
        </w:rPr>
        <w:t xml:space="preserve">Fylkestinget er fortsatt bekymret over det store etterslepet på våre fylkesveger. Med de klimaforhold som vi vil møte i framtida blir utfordringene større, særlig på våre grusveger. Flertallspartiene setter av kr. 7,5 </w:t>
      </w:r>
      <w:proofErr w:type="spellStart"/>
      <w:r w:rsidRPr="009A5FB4">
        <w:rPr>
          <w:rFonts w:asciiTheme="majorHAnsi" w:hAnsiTheme="majorHAnsi" w:cstheme="majorHAnsi"/>
        </w:rPr>
        <w:t>mill</w:t>
      </w:r>
      <w:proofErr w:type="spellEnd"/>
      <w:r w:rsidRPr="009A5FB4">
        <w:rPr>
          <w:rFonts w:asciiTheme="majorHAnsi" w:hAnsiTheme="majorHAnsi" w:cstheme="majorHAnsi"/>
        </w:rPr>
        <w:t xml:space="preserve"> i 2022 og kr. 10 </w:t>
      </w:r>
      <w:proofErr w:type="spellStart"/>
      <w:r w:rsidRPr="009A5FB4">
        <w:rPr>
          <w:rFonts w:asciiTheme="majorHAnsi" w:hAnsiTheme="majorHAnsi" w:cstheme="majorHAnsi"/>
        </w:rPr>
        <w:t>mill</w:t>
      </w:r>
      <w:proofErr w:type="spellEnd"/>
      <w:r w:rsidRPr="009A5FB4">
        <w:rPr>
          <w:rFonts w:asciiTheme="majorHAnsi" w:hAnsiTheme="majorHAnsi" w:cstheme="majorHAnsi"/>
        </w:rPr>
        <w:t xml:space="preserve"> hvert år i resten av planperioden til en ny budsjettpost under Fornying 1.0 i Handlingsprogram for Veg. Midlene skal gå til opprusting av våre mest utsatte grusveger for mest mulig å unngå uforutsette hendelser. Flertallspartiene vil komme tilbake til en opptrappingsplan for denne budsjettposten</w:t>
      </w:r>
    </w:p>
    <w:p w14:paraId="12873139" w14:textId="509D0AFD" w:rsidR="002D2E6E" w:rsidRPr="00B75984" w:rsidRDefault="00B75984" w:rsidP="00B75984">
      <w:pPr>
        <w:pStyle w:val="Overskrift3"/>
        <w:rPr>
          <w:sz w:val="28"/>
          <w:szCs w:val="28"/>
        </w:rPr>
      </w:pPr>
      <w:bookmarkStart w:id="12" w:name="_Toc90384199"/>
      <w:r w:rsidRPr="5597B41A">
        <w:rPr>
          <w:sz w:val="28"/>
          <w:szCs w:val="28"/>
        </w:rPr>
        <w:t>Trafikksikkerhet</w:t>
      </w:r>
      <w:bookmarkEnd w:id="12"/>
    </w:p>
    <w:p w14:paraId="10E01A18" w14:textId="77777777" w:rsidR="00B75984" w:rsidRPr="00B75984" w:rsidRDefault="00B75984" w:rsidP="00B75984">
      <w:pPr>
        <w:rPr>
          <w:rFonts w:asciiTheme="majorHAnsi" w:eastAsia="Times New Roman" w:hAnsiTheme="majorHAnsi" w:cstheme="majorHAnsi"/>
        </w:rPr>
      </w:pPr>
      <w:r w:rsidRPr="00B75984">
        <w:rPr>
          <w:rFonts w:asciiTheme="majorHAnsi" w:eastAsia="Times New Roman" w:hAnsiTheme="majorHAnsi" w:cstheme="majorHAnsi"/>
        </w:rPr>
        <w:t>10.3.6 (s. 88) Trafikksikkerhet, tillegg på avsnitt 3:</w:t>
      </w:r>
    </w:p>
    <w:p w14:paraId="7C2C702C" w14:textId="3FC61373" w:rsidR="00C8023D" w:rsidRPr="00881BF4" w:rsidRDefault="00B75984" w:rsidP="00C8023D">
      <w:pPr>
        <w:rPr>
          <w:rFonts w:asciiTheme="majorHAnsi" w:eastAsia="Times New Roman" w:hAnsiTheme="majorHAnsi" w:cstheme="majorHAnsi"/>
        </w:rPr>
      </w:pPr>
      <w:r w:rsidRPr="00B75984">
        <w:rPr>
          <w:rFonts w:asciiTheme="majorHAnsi" w:eastAsia="Times New Roman" w:hAnsiTheme="majorHAnsi" w:cstheme="majorHAnsi"/>
        </w:rPr>
        <w:t xml:space="preserve">Her er det viktig å ha økt </w:t>
      </w:r>
      <w:proofErr w:type="gramStart"/>
      <w:r w:rsidRPr="00B75984">
        <w:rPr>
          <w:rFonts w:asciiTheme="majorHAnsi" w:eastAsia="Times New Roman" w:hAnsiTheme="majorHAnsi" w:cstheme="majorHAnsi"/>
        </w:rPr>
        <w:t>fokus</w:t>
      </w:r>
      <w:proofErr w:type="gramEnd"/>
      <w:r w:rsidRPr="00B75984">
        <w:rPr>
          <w:rFonts w:asciiTheme="majorHAnsi" w:eastAsia="Times New Roman" w:hAnsiTheme="majorHAnsi" w:cstheme="majorHAnsi"/>
        </w:rPr>
        <w:t xml:space="preserve"> på skoleveger rundt fartsgrenser, hjertesoner på skoler, siktrydding og planering på uoversiktlige skolevegstrekninger, i tillegg til gang- og sykkelveger.</w:t>
      </w:r>
    </w:p>
    <w:p w14:paraId="4FD84687" w14:textId="77777777" w:rsidR="00C8023D" w:rsidRPr="00881BF4" w:rsidRDefault="00C8023D" w:rsidP="00881BF4">
      <w:pPr>
        <w:rPr>
          <w:rFonts w:ascii="Calibri Light" w:hAnsi="Calibri Light" w:cs="Calibri Light"/>
        </w:rPr>
      </w:pPr>
      <w:r w:rsidRPr="00881BF4">
        <w:rPr>
          <w:rFonts w:ascii="Calibri Light" w:hAnsi="Calibri Light" w:cs="Calibri Light"/>
        </w:rPr>
        <w:t xml:space="preserve">Det settes av 2,5 </w:t>
      </w:r>
      <w:proofErr w:type="spellStart"/>
      <w:r w:rsidRPr="00881BF4">
        <w:rPr>
          <w:rFonts w:ascii="Calibri Light" w:hAnsi="Calibri Light" w:cs="Calibri Light"/>
        </w:rPr>
        <w:t>mill</w:t>
      </w:r>
      <w:proofErr w:type="spellEnd"/>
      <w:r w:rsidRPr="00881BF4">
        <w:rPr>
          <w:rFonts w:ascii="Calibri Light" w:hAnsi="Calibri Light" w:cs="Calibri Light"/>
        </w:rPr>
        <w:t xml:space="preserve"> til trafikksikkerhetstiltak for å forsterke den positive utviklingen med færre drepte og hardt skadde i trafikken i Trøndelag. </w:t>
      </w:r>
    </w:p>
    <w:p w14:paraId="37169205" w14:textId="77777777" w:rsidR="00C8023D" w:rsidRPr="00881BF4" w:rsidRDefault="00C8023D" w:rsidP="00881BF4">
      <w:pPr>
        <w:rPr>
          <w:rFonts w:ascii="Calibri Light" w:hAnsi="Calibri Light" w:cs="Calibri Light"/>
        </w:rPr>
      </w:pPr>
      <w:r w:rsidRPr="00881BF4">
        <w:rPr>
          <w:rFonts w:ascii="Calibri Light" w:hAnsi="Calibri Light" w:cs="Calibri Light"/>
        </w:rPr>
        <w:t xml:space="preserve">For 2022 skal kr. 750 000,- gå til styrking av FTU sitt handlingsprogram og postene forskning samt sekker til skolestartere.  </w:t>
      </w:r>
    </w:p>
    <w:p w14:paraId="2DCB618F" w14:textId="6A3FEDC1" w:rsidR="000A4480" w:rsidRPr="00F404C0" w:rsidRDefault="00C8023D" w:rsidP="00F06264">
      <w:pPr>
        <w:rPr>
          <w:rFonts w:ascii="Calibri Light" w:hAnsi="Calibri Light" w:cs="Calibri Light"/>
        </w:rPr>
      </w:pPr>
      <w:r w:rsidRPr="00881BF4">
        <w:rPr>
          <w:rFonts w:ascii="Calibri Light" w:hAnsi="Calibri Light" w:cs="Calibri Light"/>
        </w:rPr>
        <w:t xml:space="preserve">1,75 </w:t>
      </w:r>
      <w:proofErr w:type="spellStart"/>
      <w:r w:rsidRPr="00881BF4">
        <w:rPr>
          <w:rFonts w:ascii="Calibri Light" w:hAnsi="Calibri Light" w:cs="Calibri Light"/>
        </w:rPr>
        <w:t>mill</w:t>
      </w:r>
      <w:proofErr w:type="spellEnd"/>
      <w:r w:rsidRPr="00881BF4">
        <w:rPr>
          <w:rFonts w:ascii="Calibri Light" w:hAnsi="Calibri Light" w:cs="Calibri Light"/>
        </w:rPr>
        <w:t xml:space="preserve"> går til styrking av investeringsmidler til trafikksikkerhet. </w:t>
      </w:r>
    </w:p>
    <w:p w14:paraId="30BE6734" w14:textId="33A35598" w:rsidR="00014491" w:rsidRPr="00014491" w:rsidRDefault="00014491" w:rsidP="00014491">
      <w:pPr>
        <w:pStyle w:val="Overskrift3"/>
        <w:rPr>
          <w:rFonts w:eastAsia="Calibri"/>
          <w:sz w:val="28"/>
          <w:szCs w:val="28"/>
        </w:rPr>
      </w:pPr>
      <w:bookmarkStart w:id="13" w:name="_Toc90384200"/>
      <w:r w:rsidRPr="5597B41A">
        <w:rPr>
          <w:rFonts w:eastAsia="Calibri"/>
          <w:sz w:val="28"/>
          <w:szCs w:val="28"/>
        </w:rPr>
        <w:t>Planlegging Orkdalspakken</w:t>
      </w:r>
      <w:bookmarkEnd w:id="13"/>
    </w:p>
    <w:p w14:paraId="1DDD99C4" w14:textId="1C9F925B" w:rsidR="187FE769" w:rsidRPr="00014491" w:rsidRDefault="187FE769" w:rsidP="6ED31DB0">
      <w:pPr>
        <w:spacing w:line="257" w:lineRule="auto"/>
        <w:rPr>
          <w:rFonts w:asciiTheme="majorHAnsi" w:hAnsiTheme="majorHAnsi" w:cstheme="majorHAnsi"/>
        </w:rPr>
      </w:pPr>
      <w:r w:rsidRPr="00014491">
        <w:rPr>
          <w:rFonts w:asciiTheme="majorHAnsi" w:eastAsia="Calibri" w:hAnsiTheme="majorHAnsi" w:cstheme="majorHAnsi"/>
        </w:rPr>
        <w:t xml:space="preserve">Oppgraderinga av flere av våre viktige godsveglenker er nå i sluttfasen. Dette gjelder </w:t>
      </w:r>
      <w:proofErr w:type="spellStart"/>
      <w:r w:rsidRPr="00014491">
        <w:rPr>
          <w:rFonts w:asciiTheme="majorHAnsi" w:eastAsia="Calibri" w:hAnsiTheme="majorHAnsi" w:cstheme="majorHAnsi"/>
        </w:rPr>
        <w:t>Fosenpakken</w:t>
      </w:r>
      <w:proofErr w:type="spellEnd"/>
      <w:r w:rsidRPr="00014491">
        <w:rPr>
          <w:rFonts w:asciiTheme="majorHAnsi" w:eastAsia="Calibri" w:hAnsiTheme="majorHAnsi" w:cstheme="majorHAnsi"/>
        </w:rPr>
        <w:t xml:space="preserve">, FV 714 Laksevegen og FV 17/720. Samtidig pågår planlegging og prosess for FV 30 Støren – Røros og </w:t>
      </w:r>
      <w:proofErr w:type="spellStart"/>
      <w:r w:rsidRPr="00014491">
        <w:rPr>
          <w:rFonts w:asciiTheme="majorHAnsi" w:eastAsia="Calibri" w:hAnsiTheme="majorHAnsi" w:cstheme="majorHAnsi"/>
        </w:rPr>
        <w:t>Lakseveg</w:t>
      </w:r>
      <w:proofErr w:type="spellEnd"/>
      <w:r w:rsidRPr="00014491">
        <w:rPr>
          <w:rFonts w:asciiTheme="majorHAnsi" w:eastAsia="Calibri" w:hAnsiTheme="majorHAnsi" w:cstheme="majorHAnsi"/>
        </w:rPr>
        <w:t xml:space="preserve"> Nord (Gartland – </w:t>
      </w:r>
      <w:proofErr w:type="spellStart"/>
      <w:r w:rsidRPr="00014491">
        <w:rPr>
          <w:rFonts w:asciiTheme="majorHAnsi" w:eastAsia="Calibri" w:hAnsiTheme="majorHAnsi" w:cstheme="majorHAnsi"/>
        </w:rPr>
        <w:t>Flerengstrand</w:t>
      </w:r>
      <w:proofErr w:type="spellEnd"/>
      <w:r w:rsidRPr="00014491">
        <w:rPr>
          <w:rFonts w:asciiTheme="majorHAnsi" w:eastAsia="Calibri" w:hAnsiTheme="majorHAnsi" w:cstheme="majorHAnsi"/>
        </w:rPr>
        <w:t>). Fylkestinget ber om at fylkesdirektøren kommer i gang med planlegginga av Orkdalspakken så snart som mulig i 2022.</w:t>
      </w:r>
    </w:p>
    <w:p w14:paraId="67F213BB" w14:textId="583575BD" w:rsidR="00816D99" w:rsidRPr="002D2E6E" w:rsidRDefault="00816D99" w:rsidP="00816D99">
      <w:pPr>
        <w:pStyle w:val="Overskrift3"/>
        <w:rPr>
          <w:rFonts w:eastAsia="Times New Roman"/>
          <w:sz w:val="28"/>
          <w:szCs w:val="28"/>
        </w:rPr>
      </w:pPr>
      <w:bookmarkStart w:id="14" w:name="_Toc90384201"/>
      <w:r w:rsidRPr="5597B41A">
        <w:rPr>
          <w:rFonts w:eastAsia="Times New Roman"/>
          <w:sz w:val="28"/>
          <w:szCs w:val="28"/>
        </w:rPr>
        <w:t xml:space="preserve">Oppgradering av </w:t>
      </w:r>
      <w:proofErr w:type="spellStart"/>
      <w:r w:rsidRPr="5597B41A">
        <w:rPr>
          <w:rFonts w:eastAsia="Times New Roman"/>
          <w:sz w:val="28"/>
          <w:szCs w:val="28"/>
        </w:rPr>
        <w:t>Hitratunnellen</w:t>
      </w:r>
      <w:bookmarkEnd w:id="14"/>
      <w:proofErr w:type="spellEnd"/>
    </w:p>
    <w:p w14:paraId="0E14CECB" w14:textId="5A8E8F97" w:rsidR="00816D99" w:rsidRPr="00014491" w:rsidRDefault="00816D99" w:rsidP="00816D99">
      <w:pPr>
        <w:rPr>
          <w:rFonts w:asciiTheme="majorHAnsi" w:eastAsia="Times New Roman" w:hAnsiTheme="majorHAnsi" w:cstheme="majorHAnsi"/>
        </w:rPr>
      </w:pPr>
      <w:r w:rsidRPr="00014491">
        <w:rPr>
          <w:rFonts w:asciiTheme="majorHAnsi" w:eastAsia="Times New Roman" w:hAnsiTheme="majorHAnsi" w:cstheme="majorHAnsi"/>
        </w:rPr>
        <w:t xml:space="preserve">Trøndelag fylkeskommune ser det som svært viktig å oppgradere de seks av våre tunneler som omfattes av Tunnelsikkerhetsforskriften </w:t>
      </w:r>
      <w:proofErr w:type="gramStart"/>
      <w:r w:rsidRPr="00014491">
        <w:rPr>
          <w:rFonts w:asciiTheme="majorHAnsi" w:eastAsia="Times New Roman" w:hAnsiTheme="majorHAnsi" w:cstheme="majorHAnsi"/>
        </w:rPr>
        <w:t>( TSF</w:t>
      </w:r>
      <w:proofErr w:type="gramEnd"/>
      <w:r w:rsidRPr="00014491">
        <w:rPr>
          <w:rFonts w:asciiTheme="majorHAnsi" w:eastAsia="Times New Roman" w:hAnsiTheme="majorHAnsi" w:cstheme="majorHAnsi"/>
        </w:rPr>
        <w:t xml:space="preserve"> ). Det er betydelige synergieffekter på en rekke områder av å ta </w:t>
      </w:r>
      <w:proofErr w:type="spellStart"/>
      <w:r w:rsidRPr="00014491">
        <w:rPr>
          <w:rFonts w:asciiTheme="majorHAnsi" w:eastAsia="Times New Roman" w:hAnsiTheme="majorHAnsi" w:cstheme="majorHAnsi"/>
        </w:rPr>
        <w:t>Frøyatunnelen</w:t>
      </w:r>
      <w:proofErr w:type="spellEnd"/>
      <w:r w:rsidRPr="00014491">
        <w:rPr>
          <w:rFonts w:asciiTheme="majorHAnsi" w:eastAsia="Times New Roman" w:hAnsiTheme="majorHAnsi" w:cstheme="majorHAnsi"/>
        </w:rPr>
        <w:t xml:space="preserve"> og Hitratunnelen i samme entreprise. Den økonomiske gevinsten anslås til å kunne ligge opp mot 100 </w:t>
      </w:r>
      <w:proofErr w:type="spellStart"/>
      <w:r w:rsidRPr="00014491">
        <w:rPr>
          <w:rFonts w:asciiTheme="majorHAnsi" w:eastAsia="Times New Roman" w:hAnsiTheme="majorHAnsi" w:cstheme="majorHAnsi"/>
        </w:rPr>
        <w:t>mill</w:t>
      </w:r>
      <w:proofErr w:type="spellEnd"/>
      <w:r w:rsidRPr="00014491">
        <w:rPr>
          <w:rFonts w:asciiTheme="majorHAnsi" w:eastAsia="Times New Roman" w:hAnsiTheme="majorHAnsi" w:cstheme="majorHAnsi"/>
        </w:rPr>
        <w:t xml:space="preserve"> </w:t>
      </w:r>
      <w:proofErr w:type="spellStart"/>
      <w:r w:rsidRPr="00014491">
        <w:rPr>
          <w:rFonts w:asciiTheme="majorHAnsi" w:eastAsia="Times New Roman" w:hAnsiTheme="majorHAnsi" w:cstheme="majorHAnsi"/>
        </w:rPr>
        <w:t>NKr.</w:t>
      </w:r>
      <w:proofErr w:type="spellEnd"/>
      <w:r w:rsidRPr="00014491">
        <w:rPr>
          <w:rFonts w:asciiTheme="majorHAnsi" w:eastAsia="Times New Roman" w:hAnsiTheme="majorHAnsi" w:cstheme="majorHAnsi"/>
        </w:rPr>
        <w:t xml:space="preserve"> Flertallspartiene legger derfor utbedring av Hitratunnelen i økonomiplanen - både de statlig pålagte TSF - tiltakene som skal betales av staten og de rene fornyings - og oppgraderingstiltakene som er fylkeskommunens ansvar.</w:t>
      </w:r>
    </w:p>
    <w:p w14:paraId="7C35A3D8" w14:textId="5064D960" w:rsidR="00816D99" w:rsidRPr="00014491" w:rsidRDefault="00816D99" w:rsidP="00816D99">
      <w:pPr>
        <w:rPr>
          <w:rFonts w:asciiTheme="majorHAnsi" w:eastAsia="Times New Roman" w:hAnsiTheme="majorHAnsi" w:cstheme="majorHAnsi"/>
        </w:rPr>
      </w:pPr>
      <w:r w:rsidRPr="00014491">
        <w:rPr>
          <w:rFonts w:asciiTheme="majorHAnsi" w:eastAsia="Times New Roman" w:hAnsiTheme="majorHAnsi" w:cstheme="majorHAnsi"/>
        </w:rPr>
        <w:lastRenderedPageBreak/>
        <w:t xml:space="preserve">Flertallspartiene ser det som tvingende nødvendig å arbeide opp mot Storting og regjering med sikte på en endring i måten staten løser sine finansielle forpliktelser </w:t>
      </w:r>
      <w:proofErr w:type="spellStart"/>
      <w:r w:rsidRPr="00014491">
        <w:rPr>
          <w:rFonts w:asciiTheme="majorHAnsi" w:eastAsia="Times New Roman" w:hAnsiTheme="majorHAnsi" w:cstheme="majorHAnsi"/>
        </w:rPr>
        <w:t>mht</w:t>
      </w:r>
      <w:proofErr w:type="spellEnd"/>
      <w:r w:rsidRPr="00014491">
        <w:rPr>
          <w:rFonts w:asciiTheme="majorHAnsi" w:eastAsia="Times New Roman" w:hAnsiTheme="majorHAnsi" w:cstheme="majorHAnsi"/>
        </w:rPr>
        <w:t xml:space="preserve"> Tunnelsikkerhetsforskriften på. Med det nivå som er etablert på de statlige årlige bidragene til TRFK vil det ta godt over 20 år før fylkeskommunens planlagte lånefinansierte TSF - tiltak fullt ut er kompensert. Det eksisterer ingen statlig garanti verken for fullfinansiering av statlige pålagte forskriftstiltak - heller ikke for statlig dekning av fylkeskommunens kapitalkostnad. Lånekostnaden i seg selv representerer en betydelig belastning for driftsøkonomien i TRFK. I sum representerer dette betydelig risiko i mange år framover for TRFK.</w:t>
      </w:r>
    </w:p>
    <w:p w14:paraId="30DB7D19" w14:textId="30AC66AE" w:rsidR="00816D99" w:rsidRPr="00014491" w:rsidRDefault="00816D99" w:rsidP="00816D99">
      <w:pPr>
        <w:rPr>
          <w:rFonts w:asciiTheme="majorHAnsi" w:eastAsia="Times New Roman" w:hAnsiTheme="majorHAnsi" w:cstheme="majorHAnsi"/>
        </w:rPr>
      </w:pPr>
      <w:r w:rsidRPr="00014491">
        <w:rPr>
          <w:rFonts w:asciiTheme="majorHAnsi" w:eastAsia="Times New Roman" w:hAnsiTheme="majorHAnsi" w:cstheme="majorHAnsi"/>
        </w:rPr>
        <w:t>Stortinget har vedtatt og Samferdselsdepartementet har skriftliggjort via svar på spørsmål at tiltakene som Fylkeskommunen må gjennomføre etter</w:t>
      </w:r>
      <w:r w:rsidR="006F7639" w:rsidRPr="00014491">
        <w:rPr>
          <w:rFonts w:asciiTheme="majorHAnsi" w:eastAsia="Times New Roman" w:hAnsiTheme="majorHAnsi" w:cstheme="majorHAnsi"/>
        </w:rPr>
        <w:t xml:space="preserve"> </w:t>
      </w:r>
      <w:r w:rsidRPr="00014491">
        <w:rPr>
          <w:rFonts w:asciiTheme="majorHAnsi" w:eastAsia="Times New Roman" w:hAnsiTheme="majorHAnsi" w:cstheme="majorHAnsi"/>
        </w:rPr>
        <w:t>TSF - forskriften skal fullfinansieres.</w:t>
      </w:r>
    </w:p>
    <w:p w14:paraId="6F5AE3A6" w14:textId="0794AABE" w:rsidR="00816D99" w:rsidRPr="00014491" w:rsidRDefault="00816D99" w:rsidP="00816D99">
      <w:pPr>
        <w:rPr>
          <w:rFonts w:asciiTheme="majorHAnsi" w:eastAsia="Times New Roman" w:hAnsiTheme="majorHAnsi" w:cstheme="majorHAnsi"/>
        </w:rPr>
      </w:pPr>
      <w:r w:rsidRPr="00014491">
        <w:rPr>
          <w:rFonts w:asciiTheme="majorHAnsi" w:eastAsia="Times New Roman" w:hAnsiTheme="majorHAnsi" w:cstheme="majorHAnsi"/>
        </w:rPr>
        <w:t xml:space="preserve">Så lenge statens </w:t>
      </w:r>
      <w:r w:rsidRPr="3657C390">
        <w:rPr>
          <w:rFonts w:asciiTheme="majorHAnsi" w:eastAsia="Times New Roman" w:hAnsiTheme="majorHAnsi" w:cstheme="majorBidi"/>
        </w:rPr>
        <w:t>bidra</w:t>
      </w:r>
      <w:r w:rsidR="434799DA" w:rsidRPr="3657C390">
        <w:rPr>
          <w:rFonts w:asciiTheme="majorHAnsi" w:eastAsia="Times New Roman" w:hAnsiTheme="majorHAnsi" w:cstheme="majorBidi"/>
        </w:rPr>
        <w:t>g</w:t>
      </w:r>
      <w:r w:rsidRPr="00014491">
        <w:rPr>
          <w:rFonts w:asciiTheme="majorHAnsi" w:eastAsia="Times New Roman" w:hAnsiTheme="majorHAnsi" w:cstheme="majorHAnsi"/>
        </w:rPr>
        <w:t xml:space="preserve"> skjer gjennom årlige bevilgninger som fastsettes i hvert enkelt stat</w:t>
      </w:r>
      <w:r w:rsidR="00014491" w:rsidRPr="00014491">
        <w:rPr>
          <w:rFonts w:asciiTheme="majorHAnsi" w:eastAsia="Times New Roman" w:hAnsiTheme="majorHAnsi" w:cstheme="majorHAnsi"/>
        </w:rPr>
        <w:t>s</w:t>
      </w:r>
      <w:r w:rsidRPr="00014491">
        <w:rPr>
          <w:rFonts w:asciiTheme="majorHAnsi" w:eastAsia="Times New Roman" w:hAnsiTheme="majorHAnsi" w:cstheme="majorHAnsi"/>
        </w:rPr>
        <w:t>budsjett er det en betydelig risiko knyttet til et slikt løfte.</w:t>
      </w:r>
    </w:p>
    <w:p w14:paraId="25592A58" w14:textId="3270AC86" w:rsidR="00816D99" w:rsidRPr="00014491" w:rsidRDefault="00816D99" w:rsidP="00DD0141">
      <w:pPr>
        <w:rPr>
          <w:rFonts w:asciiTheme="majorHAnsi" w:eastAsia="Times New Roman" w:hAnsiTheme="majorHAnsi" w:cstheme="majorHAnsi"/>
        </w:rPr>
      </w:pPr>
      <w:r w:rsidRPr="00014491">
        <w:rPr>
          <w:rFonts w:asciiTheme="majorHAnsi" w:eastAsia="Times New Roman" w:hAnsiTheme="majorHAnsi" w:cstheme="majorHAnsi"/>
        </w:rPr>
        <w:t>Flertallspartiene vil arbeide mot regjering og Storting med sikte på å få etablert flerårige garantiavtaler med Staten om fylkeskommunal forskuttering av TSF - tiltakene og med statlig fullfinansiering som innbefatter full kompensasjon for kapitalutgifter / rentekompensasjon i tillegg til rene entreprisekostnader.</w:t>
      </w:r>
    </w:p>
    <w:p w14:paraId="4888F498" w14:textId="77777777" w:rsidR="00816D99" w:rsidRDefault="00816D99" w:rsidP="00D442E8">
      <w:pPr>
        <w:pStyle w:val="Overskrift2"/>
        <w:rPr>
          <w:rFonts w:eastAsia="Calibri Light" w:cstheme="majorHAnsi"/>
          <w:sz w:val="32"/>
          <w:szCs w:val="32"/>
        </w:rPr>
      </w:pPr>
    </w:p>
    <w:p w14:paraId="5E0E0459" w14:textId="68BA2777" w:rsidR="1F5C76D5" w:rsidRPr="00DD0141" w:rsidRDefault="1F5C76D5" w:rsidP="00D442E8">
      <w:pPr>
        <w:pStyle w:val="Overskrift2"/>
        <w:rPr>
          <w:b/>
          <w:bCs/>
          <w:sz w:val="32"/>
          <w:szCs w:val="32"/>
        </w:rPr>
      </w:pPr>
      <w:bookmarkStart w:id="15" w:name="_Toc90384202"/>
      <w:r w:rsidRPr="5597B41A">
        <w:rPr>
          <w:rFonts w:eastAsia="Calibri Light"/>
          <w:b/>
          <w:bCs/>
          <w:sz w:val="32"/>
          <w:szCs w:val="32"/>
        </w:rPr>
        <w:t>Næring</w:t>
      </w:r>
      <w:bookmarkEnd w:id="15"/>
    </w:p>
    <w:p w14:paraId="591A8A6E" w14:textId="336CC52D" w:rsidR="26E96DCD" w:rsidRDefault="26E96DCD" w:rsidP="4D493B43">
      <w:pPr>
        <w:rPr>
          <w:rFonts w:asciiTheme="majorHAnsi" w:eastAsia="Times New Roman" w:hAnsiTheme="majorHAnsi" w:cstheme="majorBidi"/>
        </w:rPr>
      </w:pPr>
      <w:r w:rsidRPr="4D493B43">
        <w:rPr>
          <w:rFonts w:asciiTheme="majorHAnsi" w:eastAsia="Times New Roman" w:hAnsiTheme="majorHAnsi" w:cstheme="majorBidi"/>
        </w:rPr>
        <w:t xml:space="preserve">Fylkestinget vedtar en årlig økning på 2 millioner til </w:t>
      </w:r>
      <w:r w:rsidR="4C689572" w:rsidRPr="4D493B43">
        <w:rPr>
          <w:rFonts w:asciiTheme="majorHAnsi" w:eastAsia="Times New Roman" w:hAnsiTheme="majorHAnsi" w:cstheme="majorBidi"/>
        </w:rPr>
        <w:t xml:space="preserve">regionale utviklingsmidler og </w:t>
      </w:r>
      <w:r w:rsidRPr="4D493B43">
        <w:rPr>
          <w:rFonts w:asciiTheme="majorHAnsi" w:eastAsia="Times New Roman" w:hAnsiTheme="majorHAnsi" w:cstheme="majorBidi"/>
        </w:rPr>
        <w:t xml:space="preserve">oppfølging av </w:t>
      </w:r>
      <w:r w:rsidR="2D500431" w:rsidRPr="4D493B43">
        <w:rPr>
          <w:rFonts w:asciiTheme="majorHAnsi" w:eastAsia="Times New Roman" w:hAnsiTheme="majorHAnsi" w:cstheme="majorBidi"/>
        </w:rPr>
        <w:t>regional strategi for verdiskaping. Midlene disponeres av hovedutvalget i behandlingen av budsjett for regionale utviklin</w:t>
      </w:r>
      <w:r w:rsidR="700CE275" w:rsidRPr="4D493B43">
        <w:rPr>
          <w:rFonts w:asciiTheme="majorHAnsi" w:eastAsia="Times New Roman" w:hAnsiTheme="majorHAnsi" w:cstheme="majorBidi"/>
        </w:rPr>
        <w:t>gsmidler.</w:t>
      </w:r>
      <w:r w:rsidR="2D500431" w:rsidRPr="4D493B43">
        <w:rPr>
          <w:rFonts w:asciiTheme="majorHAnsi" w:eastAsia="Times New Roman" w:hAnsiTheme="majorHAnsi" w:cstheme="majorBidi"/>
        </w:rPr>
        <w:t xml:space="preserve"> </w:t>
      </w:r>
    </w:p>
    <w:p w14:paraId="0AE6D48D" w14:textId="637509F2" w:rsidR="003E2D4E" w:rsidRPr="003E2D4E" w:rsidRDefault="003E2D4E" w:rsidP="28752F98">
      <w:pPr>
        <w:rPr>
          <w:rFonts w:asciiTheme="majorHAnsi" w:eastAsia="Times New Roman" w:hAnsiTheme="majorHAnsi" w:cstheme="majorBidi"/>
        </w:rPr>
      </w:pPr>
      <w:r w:rsidRPr="28752F98">
        <w:rPr>
          <w:rFonts w:asciiTheme="majorHAnsi" w:eastAsia="Times New Roman" w:hAnsiTheme="majorHAnsi" w:cstheme="majorBidi"/>
        </w:rPr>
        <w:t>Overskrift 6.3.2 (s.48):</w:t>
      </w:r>
      <w:r>
        <w:br/>
      </w:r>
      <w:r w:rsidRPr="28752F98">
        <w:rPr>
          <w:rFonts w:asciiTheme="majorHAnsi" w:eastAsia="Times New Roman" w:hAnsiTheme="majorHAnsi" w:cstheme="majorBidi"/>
        </w:rPr>
        <w:t>Trøndelag svarer på klima</w:t>
      </w:r>
      <w:r w:rsidRPr="28752F98">
        <w:rPr>
          <w:rFonts w:asciiTheme="majorHAnsi" w:eastAsia="Times New Roman" w:hAnsiTheme="majorHAnsi" w:cstheme="majorBidi"/>
          <w:u w:val="single"/>
        </w:rPr>
        <w:t>- og miljø</w:t>
      </w:r>
      <w:r w:rsidRPr="28752F98">
        <w:rPr>
          <w:rFonts w:asciiTheme="majorHAnsi" w:eastAsia="Times New Roman" w:hAnsiTheme="majorHAnsi" w:cstheme="majorBidi"/>
        </w:rPr>
        <w:t>utfordringene.</w:t>
      </w:r>
    </w:p>
    <w:p w14:paraId="47B90CD5" w14:textId="549ACBB2" w:rsidR="003E2D4E" w:rsidRPr="003E2D4E" w:rsidRDefault="003E2D4E" w:rsidP="28752F98">
      <w:pPr>
        <w:rPr>
          <w:rFonts w:asciiTheme="majorHAnsi" w:eastAsia="Times New Roman" w:hAnsiTheme="majorHAnsi" w:cstheme="majorBidi"/>
        </w:rPr>
      </w:pPr>
      <w:r w:rsidRPr="28752F98">
        <w:rPr>
          <w:rFonts w:asciiTheme="majorHAnsi" w:eastAsia="Times New Roman" w:hAnsiTheme="majorHAnsi" w:cstheme="majorBidi"/>
        </w:rPr>
        <w:t>2.avsnitt, nest siste setning:</w:t>
      </w:r>
      <w:r>
        <w:br/>
      </w:r>
      <w:r w:rsidRPr="28752F98">
        <w:rPr>
          <w:rFonts w:asciiTheme="majorHAnsi" w:eastAsia="Times New Roman" w:hAnsiTheme="majorHAnsi" w:cstheme="majorBidi"/>
        </w:rPr>
        <w:t xml:space="preserve">Også her vil hensynet til klima </w:t>
      </w:r>
      <w:r w:rsidRPr="28752F98">
        <w:rPr>
          <w:rFonts w:asciiTheme="majorHAnsi" w:eastAsia="Times New Roman" w:hAnsiTheme="majorHAnsi" w:cstheme="majorBidi"/>
          <w:u w:val="single"/>
        </w:rPr>
        <w:t>og miljø</w:t>
      </w:r>
      <w:r w:rsidRPr="28752F98">
        <w:rPr>
          <w:rFonts w:asciiTheme="majorHAnsi" w:eastAsia="Times New Roman" w:hAnsiTheme="majorHAnsi" w:cstheme="majorBidi"/>
        </w:rPr>
        <w:t xml:space="preserve"> komme frem tydeligere enn før.</w:t>
      </w:r>
    </w:p>
    <w:p w14:paraId="2A1C14A1" w14:textId="668C058A" w:rsidR="187FE769" w:rsidRPr="009228C9" w:rsidRDefault="003E2D4E" w:rsidP="28752F98">
      <w:pPr>
        <w:spacing w:line="257" w:lineRule="auto"/>
        <w:rPr>
          <w:rFonts w:asciiTheme="majorHAnsi" w:eastAsia="Times New Roman" w:hAnsiTheme="majorHAnsi" w:cstheme="majorBidi"/>
        </w:rPr>
      </w:pPr>
      <w:r w:rsidRPr="28752F98">
        <w:rPr>
          <w:rFonts w:asciiTheme="majorHAnsi" w:eastAsia="Times New Roman" w:hAnsiTheme="majorHAnsi" w:cstheme="majorBidi"/>
        </w:rPr>
        <w:t>Nytt avsnitt 4:</w:t>
      </w:r>
      <w:r w:rsidR="4F4CCFFF">
        <w:br/>
      </w:r>
      <w:r w:rsidR="4F4CCFFF" w:rsidRPr="00F404C0">
        <w:rPr>
          <w:rFonts w:asciiTheme="majorHAnsi" w:hAnsiTheme="majorHAnsi" w:cstheme="majorHAnsi"/>
        </w:rPr>
        <w:t xml:space="preserve">Den globale </w:t>
      </w:r>
      <w:proofErr w:type="spellStart"/>
      <w:r w:rsidR="4F4CCFFF" w:rsidRPr="00F404C0">
        <w:rPr>
          <w:rFonts w:asciiTheme="majorHAnsi" w:hAnsiTheme="majorHAnsi" w:cstheme="majorHAnsi"/>
        </w:rPr>
        <w:t>naturmangfoldskrisa</w:t>
      </w:r>
      <w:proofErr w:type="spellEnd"/>
      <w:r w:rsidR="4F4CCFFF" w:rsidRPr="00F404C0">
        <w:rPr>
          <w:rFonts w:asciiTheme="majorHAnsi" w:hAnsiTheme="majorHAnsi" w:cstheme="majorHAnsi"/>
        </w:rPr>
        <w:t xml:space="preserve"> utfordrer også Trøndelag. Dette krever økt </w:t>
      </w:r>
      <w:proofErr w:type="gramStart"/>
      <w:r w:rsidR="4F4CCFFF" w:rsidRPr="00F404C0">
        <w:rPr>
          <w:rFonts w:asciiTheme="majorHAnsi" w:hAnsiTheme="majorHAnsi" w:cstheme="majorHAnsi"/>
        </w:rPr>
        <w:t>fokus</w:t>
      </w:r>
      <w:proofErr w:type="gramEnd"/>
      <w:r w:rsidR="4F4CCFFF" w:rsidRPr="00F404C0">
        <w:rPr>
          <w:rFonts w:asciiTheme="majorHAnsi" w:hAnsiTheme="majorHAnsi" w:cstheme="majorHAnsi"/>
        </w:rPr>
        <w:t xml:space="preserve"> på bevaring av biologisk mangfold i all arealplanlegging, på sjø og land</w:t>
      </w:r>
      <w:r w:rsidR="225647F2" w:rsidRPr="00F404C0">
        <w:rPr>
          <w:rFonts w:asciiTheme="majorHAnsi" w:hAnsiTheme="majorHAnsi" w:cstheme="majorHAnsi"/>
        </w:rPr>
        <w:t xml:space="preserve">. Nye arealinngrep må gjøres på en bærekraftig måte som </w:t>
      </w:r>
      <w:r w:rsidR="60FB2D23" w:rsidRPr="00F404C0">
        <w:rPr>
          <w:rFonts w:asciiTheme="majorHAnsi" w:hAnsiTheme="majorHAnsi" w:cstheme="majorHAnsi"/>
        </w:rPr>
        <w:t>ivaretar naturmangfoldet.</w:t>
      </w:r>
      <w:r w:rsidR="60FB2D23">
        <w:t xml:space="preserve"> </w:t>
      </w:r>
    </w:p>
    <w:p w14:paraId="1F314D5C" w14:textId="24B412F8" w:rsidR="187FE769" w:rsidRPr="009228C9" w:rsidRDefault="31B30E48" w:rsidP="0F0639C3">
      <w:pPr>
        <w:pStyle w:val="Overskrift3"/>
        <w:rPr>
          <w:rFonts w:eastAsia="Calibri Light"/>
          <w:sz w:val="28"/>
          <w:szCs w:val="28"/>
        </w:rPr>
      </w:pPr>
      <w:bookmarkStart w:id="16" w:name="_Toc90384203"/>
      <w:r w:rsidRPr="5597B41A">
        <w:rPr>
          <w:rFonts w:eastAsia="Calibri Light"/>
          <w:sz w:val="28"/>
          <w:szCs w:val="28"/>
        </w:rPr>
        <w:t>Skape jobber og kutte utslipp</w:t>
      </w:r>
      <w:bookmarkEnd w:id="16"/>
    </w:p>
    <w:p w14:paraId="4A782032" w14:textId="33D82E47" w:rsidR="187FE769" w:rsidRPr="009228C9" w:rsidRDefault="5D53BEAA" w:rsidP="0F0639C3">
      <w:pPr>
        <w:spacing w:line="257" w:lineRule="auto"/>
        <w:rPr>
          <w:rFonts w:asciiTheme="majorHAnsi" w:eastAsia="Calibri" w:hAnsiTheme="majorHAnsi" w:cstheme="majorBidi"/>
        </w:rPr>
      </w:pPr>
      <w:r w:rsidRPr="0F0639C3">
        <w:rPr>
          <w:rFonts w:asciiTheme="majorHAnsi" w:eastAsia="Calibri" w:hAnsiTheme="majorHAnsi" w:cstheme="majorBidi"/>
        </w:rPr>
        <w:t xml:space="preserve">I Frostaerklæringen og Hurdalsplattformen er det tydelige politiske føringer på at målet fremover er å kutte utslipp og skape jobber. Regjeringen ønsker en betydelig grønn vekst og vil ha norsk eksport fra fastlandet opp med 50%. Her må Trøndelag ta en rolle. </w:t>
      </w:r>
    </w:p>
    <w:p w14:paraId="6E57266C" w14:textId="688C3EBA" w:rsidR="187FE769" w:rsidRPr="009228C9" w:rsidRDefault="7E774519" w:rsidP="0F0639C3">
      <w:pPr>
        <w:spacing w:line="257" w:lineRule="auto"/>
        <w:rPr>
          <w:rFonts w:asciiTheme="majorHAnsi" w:hAnsiTheme="majorHAnsi" w:cstheme="majorBidi"/>
        </w:rPr>
      </w:pPr>
      <w:r w:rsidRPr="0F0639C3">
        <w:rPr>
          <w:rFonts w:asciiTheme="majorHAnsi" w:eastAsia="Calibri" w:hAnsiTheme="majorHAnsi" w:cstheme="majorBidi"/>
        </w:rPr>
        <w:t>I Trøndelag jobbes det godt gjennom virkemiddelapparatet med akse</w:t>
      </w:r>
      <w:r w:rsidR="69117E72" w:rsidRPr="0F0639C3">
        <w:rPr>
          <w:rFonts w:asciiTheme="majorHAnsi" w:eastAsia="Calibri" w:hAnsiTheme="majorHAnsi" w:cstheme="majorBidi"/>
        </w:rPr>
        <w:t>ler</w:t>
      </w:r>
      <w:r w:rsidRPr="0F0639C3">
        <w:rPr>
          <w:rFonts w:asciiTheme="majorHAnsi" w:eastAsia="Calibri" w:hAnsiTheme="majorHAnsi" w:cstheme="majorBidi"/>
        </w:rPr>
        <w:t>ator- og inkubasjonsprogrammer</w:t>
      </w:r>
      <w:r w:rsidR="482D4456" w:rsidRPr="0F0639C3">
        <w:rPr>
          <w:rFonts w:asciiTheme="majorHAnsi" w:eastAsia="Calibri" w:hAnsiTheme="majorHAnsi" w:cstheme="majorBidi"/>
        </w:rPr>
        <w:t xml:space="preserve"> for å få frem nye spennende ideer til selskaper</w:t>
      </w:r>
      <w:r w:rsidR="4863F10B" w:rsidRPr="0F0639C3">
        <w:rPr>
          <w:rFonts w:asciiTheme="majorHAnsi" w:eastAsia="Calibri" w:hAnsiTheme="majorHAnsi" w:cstheme="majorBidi"/>
        </w:rPr>
        <w:t xml:space="preserve"> innen flere næringer</w:t>
      </w:r>
      <w:r w:rsidR="482D4456" w:rsidRPr="0F0639C3">
        <w:rPr>
          <w:rFonts w:asciiTheme="majorHAnsi" w:eastAsia="Calibri" w:hAnsiTheme="majorHAnsi" w:cstheme="majorBidi"/>
        </w:rPr>
        <w:t>.</w:t>
      </w:r>
      <w:r w:rsidR="0AB0254E" w:rsidRPr="0F0639C3">
        <w:rPr>
          <w:rFonts w:asciiTheme="majorHAnsi" w:eastAsia="Calibri" w:hAnsiTheme="majorHAnsi" w:cstheme="majorBidi"/>
        </w:rPr>
        <w:t xml:space="preserve"> </w:t>
      </w:r>
      <w:r w:rsidR="00F101A4">
        <w:rPr>
          <w:rFonts w:asciiTheme="majorHAnsi" w:eastAsia="Calibri" w:hAnsiTheme="majorHAnsi" w:cstheme="majorBidi"/>
        </w:rPr>
        <w:t>G</w:t>
      </w:r>
      <w:r w:rsidR="0AB0254E" w:rsidRPr="0F0639C3">
        <w:rPr>
          <w:rFonts w:asciiTheme="majorHAnsi" w:eastAsia="Calibri" w:hAnsiTheme="majorHAnsi" w:cstheme="majorBidi"/>
        </w:rPr>
        <w:t xml:space="preserve">jennom verdiskapingsstrategien, </w:t>
      </w:r>
      <w:r w:rsidR="314928AD" w:rsidRPr="0F0639C3">
        <w:rPr>
          <w:rFonts w:asciiTheme="majorHAnsi" w:eastAsia="Calibri" w:hAnsiTheme="majorHAnsi" w:cstheme="majorBidi"/>
        </w:rPr>
        <w:t>men</w:t>
      </w:r>
      <w:r w:rsidR="0AB0254E" w:rsidRPr="0F0639C3">
        <w:rPr>
          <w:rFonts w:asciiTheme="majorHAnsi" w:eastAsia="Calibri" w:hAnsiTheme="majorHAnsi" w:cstheme="majorBidi"/>
        </w:rPr>
        <w:t xml:space="preserve"> gjennom nasjonale føringer</w:t>
      </w:r>
      <w:r w:rsidR="04CFA264" w:rsidRPr="0F0639C3">
        <w:rPr>
          <w:rFonts w:asciiTheme="majorHAnsi" w:eastAsia="Calibri" w:hAnsiTheme="majorHAnsi" w:cstheme="majorBidi"/>
        </w:rPr>
        <w:t xml:space="preserve"> </w:t>
      </w:r>
      <w:r w:rsidR="0AB0254E" w:rsidRPr="0F0639C3">
        <w:rPr>
          <w:rFonts w:asciiTheme="majorHAnsi" w:eastAsia="Calibri" w:hAnsiTheme="majorHAnsi" w:cstheme="majorBidi"/>
        </w:rPr>
        <w:t xml:space="preserve">blir det viktig at det i enda større grad </w:t>
      </w:r>
      <w:proofErr w:type="gramStart"/>
      <w:r w:rsidR="0AB0254E" w:rsidRPr="0F0639C3">
        <w:rPr>
          <w:rFonts w:asciiTheme="majorHAnsi" w:eastAsia="Calibri" w:hAnsiTheme="majorHAnsi" w:cstheme="majorBidi"/>
        </w:rPr>
        <w:t>fokuseres</w:t>
      </w:r>
      <w:proofErr w:type="gramEnd"/>
      <w:r w:rsidR="0AB0254E" w:rsidRPr="0F0639C3">
        <w:rPr>
          <w:rFonts w:asciiTheme="majorHAnsi" w:eastAsia="Calibri" w:hAnsiTheme="majorHAnsi" w:cstheme="majorBidi"/>
        </w:rPr>
        <w:t xml:space="preserve"> på </w:t>
      </w:r>
      <w:r w:rsidR="27B663A4" w:rsidRPr="0F0639C3">
        <w:rPr>
          <w:rFonts w:asciiTheme="majorHAnsi" w:eastAsia="Calibri" w:hAnsiTheme="majorHAnsi" w:cstheme="majorBidi"/>
        </w:rPr>
        <w:t xml:space="preserve">grønn vekst og på ideer som bidrar til å skape </w:t>
      </w:r>
      <w:r w:rsidR="27FDB256" w:rsidRPr="0F0639C3">
        <w:rPr>
          <w:rFonts w:asciiTheme="majorHAnsi" w:eastAsia="Calibri" w:hAnsiTheme="majorHAnsi" w:cstheme="majorBidi"/>
        </w:rPr>
        <w:t xml:space="preserve">eksportrettede virksomheter som kutter utslipp. </w:t>
      </w:r>
    </w:p>
    <w:p w14:paraId="7ACC5E39" w14:textId="2C0119B3" w:rsidR="187FE769" w:rsidRPr="009228C9" w:rsidRDefault="10475BF0" w:rsidP="0F0639C3">
      <w:pPr>
        <w:spacing w:line="257" w:lineRule="auto"/>
        <w:rPr>
          <w:rFonts w:asciiTheme="majorHAnsi" w:eastAsia="Calibri" w:hAnsiTheme="majorHAnsi" w:cstheme="majorBidi"/>
        </w:rPr>
      </w:pPr>
      <w:r w:rsidRPr="0F0639C3">
        <w:rPr>
          <w:rFonts w:asciiTheme="majorHAnsi" w:eastAsia="Calibri" w:hAnsiTheme="majorHAnsi" w:cstheme="majorBidi"/>
        </w:rPr>
        <w:t>Fylkesdirektøren bes legge frem en sak for hovedutvalg næring i løpet av første halvår 2022 som peker på konkrete forslag til hvordan Trøndelag fylkeskommune kan ta en enda større</w:t>
      </w:r>
      <w:r w:rsidR="00F101A4">
        <w:rPr>
          <w:rFonts w:asciiTheme="majorHAnsi" w:eastAsia="Calibri" w:hAnsiTheme="majorHAnsi" w:cstheme="majorBidi"/>
        </w:rPr>
        <w:t xml:space="preserve"> og mer</w:t>
      </w:r>
      <w:r w:rsidRPr="0F0639C3">
        <w:rPr>
          <w:rFonts w:asciiTheme="majorHAnsi" w:eastAsia="Calibri" w:hAnsiTheme="majorHAnsi" w:cstheme="majorBidi"/>
        </w:rPr>
        <w:t xml:space="preserve"> aktiv </w:t>
      </w:r>
      <w:r w:rsidRPr="0F0639C3">
        <w:rPr>
          <w:rFonts w:asciiTheme="majorHAnsi" w:eastAsia="Calibri" w:hAnsiTheme="majorHAnsi" w:cstheme="majorBidi"/>
        </w:rPr>
        <w:lastRenderedPageBreak/>
        <w:t xml:space="preserve">rolle i dette arbeidet. </w:t>
      </w:r>
      <w:r w:rsidR="482D4456" w:rsidRPr="0F0639C3">
        <w:rPr>
          <w:rFonts w:asciiTheme="majorHAnsi" w:eastAsia="Calibri" w:hAnsiTheme="majorHAnsi" w:cstheme="majorBidi"/>
        </w:rPr>
        <w:t xml:space="preserve"> </w:t>
      </w:r>
      <w:r w:rsidR="1CE495EC" w:rsidRPr="0F0639C3">
        <w:rPr>
          <w:rFonts w:asciiTheme="majorHAnsi" w:eastAsia="Calibri" w:hAnsiTheme="majorHAnsi" w:cstheme="majorBidi"/>
        </w:rPr>
        <w:t xml:space="preserve">I saken skal det også sees på hvordan kapitalmiljøet i Trøndelag </w:t>
      </w:r>
      <w:r w:rsidR="4F408077" w:rsidRPr="0F0639C3">
        <w:rPr>
          <w:rFonts w:asciiTheme="majorHAnsi" w:eastAsia="Calibri" w:hAnsiTheme="majorHAnsi" w:cstheme="majorBidi"/>
        </w:rPr>
        <w:t>er rigget for dette</w:t>
      </w:r>
      <w:r w:rsidR="00F101A4">
        <w:rPr>
          <w:rFonts w:asciiTheme="majorHAnsi" w:eastAsia="Calibri" w:hAnsiTheme="majorHAnsi" w:cstheme="majorBidi"/>
        </w:rPr>
        <w:t xml:space="preserve">, </w:t>
      </w:r>
      <w:r w:rsidR="4F408077" w:rsidRPr="0F0639C3">
        <w:rPr>
          <w:rFonts w:asciiTheme="majorHAnsi" w:eastAsia="Calibri" w:hAnsiTheme="majorHAnsi" w:cstheme="majorBidi"/>
        </w:rPr>
        <w:t xml:space="preserve">og </w:t>
      </w:r>
      <w:r w:rsidR="67056909" w:rsidRPr="5DE2DD09">
        <w:rPr>
          <w:rFonts w:asciiTheme="majorHAnsi" w:eastAsia="Calibri" w:hAnsiTheme="majorHAnsi" w:cstheme="majorBidi"/>
        </w:rPr>
        <w:t>hvordan</w:t>
      </w:r>
      <w:r w:rsidR="4F408077" w:rsidRPr="0F0639C3">
        <w:rPr>
          <w:rFonts w:asciiTheme="majorHAnsi" w:eastAsia="Calibri" w:hAnsiTheme="majorHAnsi" w:cstheme="majorBidi"/>
        </w:rPr>
        <w:t xml:space="preserve"> Trøndelag fylkeskommune </w:t>
      </w:r>
      <w:r w:rsidR="6F23E385" w:rsidRPr="5DE2DD09">
        <w:rPr>
          <w:rFonts w:asciiTheme="majorHAnsi" w:eastAsia="Calibri" w:hAnsiTheme="majorHAnsi" w:cstheme="majorBidi"/>
        </w:rPr>
        <w:t>skal</w:t>
      </w:r>
      <w:r w:rsidR="4F408077" w:rsidRPr="0F0639C3">
        <w:rPr>
          <w:rFonts w:asciiTheme="majorHAnsi" w:eastAsia="Calibri" w:hAnsiTheme="majorHAnsi" w:cstheme="majorBidi"/>
        </w:rPr>
        <w:t xml:space="preserve"> bidra. </w:t>
      </w:r>
    </w:p>
    <w:p w14:paraId="1733D5BD" w14:textId="09E404A1" w:rsidR="187FE769" w:rsidRPr="009228C9" w:rsidRDefault="31B30E48" w:rsidP="6ED31DB0">
      <w:pPr>
        <w:spacing w:line="257" w:lineRule="auto"/>
        <w:rPr>
          <w:rFonts w:asciiTheme="majorHAnsi" w:hAnsiTheme="majorHAnsi" w:cstheme="majorBidi"/>
        </w:rPr>
      </w:pPr>
      <w:r>
        <w:t>Veikart for grønn verdiskaping i Trøndelag</w:t>
      </w:r>
      <w:r w:rsidR="187FE769">
        <w:br/>
      </w:r>
      <w:r w:rsidR="187FE769" w:rsidRPr="0F0639C3">
        <w:rPr>
          <w:rFonts w:asciiTheme="majorHAnsi" w:eastAsia="Calibri" w:hAnsiTheme="majorHAnsi" w:cstheme="majorBidi"/>
        </w:rPr>
        <w:t xml:space="preserve">Utslippene fra de ulike sektorene i Trøndelag er på ca. 3 millioner tonn CO2 i 2019. Industri, olje og gass- sektoren har samlet ca. 28% av alle utslippene. Mat- og industrisektoren i jordbruket står for ca. 54% av utslippene i løpet av ett år i Trøndelag. Det er disse arbeidsplassene det nå må tilrettelegges for slik at vi ikke opplever at kutt gjennom opphør og avvikling av produksjon blir resultatet. Om snart 8 år skal utslippskuttene være på 50-55 prosent av 1990-nivå.  </w:t>
      </w:r>
    </w:p>
    <w:p w14:paraId="7392C6F3" w14:textId="402665D3" w:rsidR="187FE769" w:rsidRPr="009228C9" w:rsidRDefault="7BEEEBE4" w:rsidP="6ED31DB0">
      <w:pPr>
        <w:spacing w:line="257" w:lineRule="auto"/>
        <w:rPr>
          <w:rFonts w:asciiTheme="majorHAnsi" w:eastAsia="Calibri" w:hAnsiTheme="majorHAnsi" w:cstheme="majorBidi"/>
        </w:rPr>
      </w:pPr>
      <w:r w:rsidRPr="48297CD2">
        <w:rPr>
          <w:rFonts w:asciiTheme="majorHAnsi" w:eastAsia="Calibri" w:hAnsiTheme="majorHAnsi" w:cstheme="majorBidi"/>
        </w:rPr>
        <w:t>I</w:t>
      </w:r>
      <w:r w:rsidR="484FE9E8" w:rsidRPr="48297CD2">
        <w:rPr>
          <w:rFonts w:asciiTheme="majorHAnsi" w:eastAsia="Calibri" w:hAnsiTheme="majorHAnsi" w:cstheme="majorBidi"/>
        </w:rPr>
        <w:t xml:space="preserve"> r</w:t>
      </w:r>
      <w:r w:rsidR="1A5250A0" w:rsidRPr="48297CD2">
        <w:rPr>
          <w:rFonts w:asciiTheme="majorHAnsi" w:eastAsia="Calibri" w:hAnsiTheme="majorHAnsi" w:cstheme="majorBidi"/>
        </w:rPr>
        <w:t>egional</w:t>
      </w:r>
      <w:r w:rsidR="187FE769" w:rsidRPr="48297CD2">
        <w:rPr>
          <w:rFonts w:asciiTheme="majorHAnsi" w:eastAsia="Calibri" w:hAnsiTheme="majorHAnsi" w:cstheme="majorBidi"/>
        </w:rPr>
        <w:t xml:space="preserve"> strategi for verdiskaping </w:t>
      </w:r>
      <w:r w:rsidR="300CA374" w:rsidRPr="48297CD2">
        <w:rPr>
          <w:rFonts w:asciiTheme="majorHAnsi" w:eastAsia="Calibri" w:hAnsiTheme="majorHAnsi" w:cstheme="majorBidi"/>
        </w:rPr>
        <w:t xml:space="preserve">følges dette opp. Strategien </w:t>
      </w:r>
      <w:r w:rsidR="187FE769" w:rsidRPr="48297CD2">
        <w:rPr>
          <w:rFonts w:asciiTheme="majorHAnsi" w:eastAsia="Calibri" w:hAnsiTheme="majorHAnsi" w:cstheme="majorBidi"/>
        </w:rPr>
        <w:t xml:space="preserve">skal bidra til økt bærekraftig verdiskaping og internasjonal konkuranseevne. Den har fire spissede satsinger; bioøkonomi, opplevelser, teknologi og offentlig sektor. Fylkestinget mener at arbeidet med implementering av denne strategien må prioriteres sterkt. </w:t>
      </w:r>
    </w:p>
    <w:p w14:paraId="7ED61D98" w14:textId="3859429B" w:rsidR="5DA65269" w:rsidRDefault="5DA65269" w:rsidP="48297CD2">
      <w:pPr>
        <w:spacing w:line="257" w:lineRule="auto"/>
        <w:rPr>
          <w:rFonts w:asciiTheme="majorHAnsi" w:eastAsia="Calibri" w:hAnsiTheme="majorHAnsi" w:cstheme="majorBidi"/>
        </w:rPr>
      </w:pPr>
      <w:r w:rsidRPr="48297CD2">
        <w:rPr>
          <w:rFonts w:asciiTheme="majorHAnsi" w:eastAsia="Calibri" w:hAnsiTheme="majorHAnsi" w:cstheme="majorBidi"/>
        </w:rPr>
        <w:t>I tillegg til arbeidet med denne strategien ønsker Fylkestinget at fylkeskommunen skal ta en aktiv rolle sammen med de store industriene i Trøndelag i arbeidet med å nå de ambisiøse klimamålene som er satt frem mot 2030. Perspektivet i dette arbeidet må være å kutte utslipp, men at det i tillegg skal bidra til ny grønn verdiskaping. Dette arbeidet må også sees i sammenheng med allerede etablerte strukturer og prosjekter som er i gang i industrien i Trøndelag bla prosjektet CCS Midt-Norge.</w:t>
      </w:r>
    </w:p>
    <w:p w14:paraId="0C4E7374" w14:textId="50D290DD" w:rsidR="5DA65269" w:rsidRPr="00F101A4" w:rsidRDefault="5DA65269" w:rsidP="48297CD2">
      <w:pPr>
        <w:rPr>
          <w:rFonts w:asciiTheme="majorHAnsi" w:hAnsiTheme="majorHAnsi" w:cstheme="majorHAnsi"/>
        </w:rPr>
      </w:pPr>
      <w:r w:rsidRPr="00F101A4">
        <w:rPr>
          <w:rFonts w:asciiTheme="majorHAnsi" w:hAnsiTheme="majorHAnsi" w:cstheme="majorHAnsi"/>
        </w:rPr>
        <w:t xml:space="preserve">Fylkeskommunen vil gjennom et slik arbeid få større innsikt og forhåpentligvis mer tydelige bestillinger til både kommune, fylke og stat på hva som kreves av virkemidler og regulatoriske endringer for å nå målene.  </w:t>
      </w:r>
    </w:p>
    <w:p w14:paraId="3E4DB0D2" w14:textId="054D9414" w:rsidR="5DA65269" w:rsidRPr="00F101A4" w:rsidRDefault="5DA65269" w:rsidP="48297CD2">
      <w:pPr>
        <w:rPr>
          <w:rFonts w:asciiTheme="majorHAnsi" w:hAnsiTheme="majorHAnsi" w:cstheme="majorHAnsi"/>
        </w:rPr>
      </w:pPr>
      <w:r w:rsidRPr="00F101A4">
        <w:rPr>
          <w:rFonts w:asciiTheme="majorHAnsi" w:hAnsiTheme="majorHAnsi" w:cstheme="majorHAnsi"/>
        </w:rPr>
        <w:t xml:space="preserve">Fylkestinget ber derfor fylkesdirektøren komme tilbake til hovedutvalg for næring </w:t>
      </w:r>
      <w:r w:rsidR="799A8181" w:rsidRPr="00F101A4">
        <w:rPr>
          <w:rFonts w:asciiTheme="majorHAnsi" w:hAnsiTheme="majorHAnsi" w:cstheme="majorHAnsi"/>
        </w:rPr>
        <w:t>og fylkesutvalget</w:t>
      </w:r>
      <w:r w:rsidR="5696BFB5" w:rsidRPr="00F101A4">
        <w:rPr>
          <w:rFonts w:asciiTheme="majorHAnsi" w:hAnsiTheme="majorHAnsi" w:cstheme="majorHAnsi"/>
        </w:rPr>
        <w:t xml:space="preserve"> </w:t>
      </w:r>
      <w:r w:rsidRPr="00F101A4">
        <w:rPr>
          <w:rFonts w:asciiTheme="majorHAnsi" w:hAnsiTheme="majorHAnsi" w:cstheme="majorHAnsi"/>
        </w:rPr>
        <w:t xml:space="preserve">med en sak i løpet av første halvår 2022 som viser hvordan et slik arbeid kan gjennomføres og spesielt vurdere: </w:t>
      </w:r>
    </w:p>
    <w:p w14:paraId="18E4A513" w14:textId="4DE17822" w:rsidR="5DA65269" w:rsidRPr="00F101A4" w:rsidRDefault="5DA65269" w:rsidP="48297CD2">
      <w:pPr>
        <w:pStyle w:val="Listeavsnitt"/>
        <w:numPr>
          <w:ilvl w:val="0"/>
          <w:numId w:val="4"/>
        </w:numPr>
        <w:rPr>
          <w:rFonts w:asciiTheme="majorHAnsi" w:eastAsiaTheme="minorEastAsia" w:hAnsiTheme="majorHAnsi" w:cstheme="majorHAnsi"/>
        </w:rPr>
      </w:pPr>
      <w:r w:rsidRPr="00F101A4">
        <w:rPr>
          <w:rFonts w:asciiTheme="majorHAnsi" w:hAnsiTheme="majorHAnsi" w:cstheme="majorHAnsi"/>
        </w:rPr>
        <w:t xml:space="preserve">en trøndersk utredning som beskriver hvordan industrien skal omstille seg frem mot 2030 og hva som skal til for at næringslivet skal øke eksporten fra fylket.  </w:t>
      </w:r>
    </w:p>
    <w:p w14:paraId="04742A01" w14:textId="48E56CFB" w:rsidR="5DA65269" w:rsidRPr="00F101A4" w:rsidRDefault="5DA65269" w:rsidP="48297CD2">
      <w:pPr>
        <w:pStyle w:val="Listeavsnitt"/>
        <w:numPr>
          <w:ilvl w:val="0"/>
          <w:numId w:val="4"/>
        </w:numPr>
        <w:rPr>
          <w:rFonts w:asciiTheme="majorHAnsi" w:eastAsiaTheme="minorEastAsia" w:hAnsiTheme="majorHAnsi" w:cstheme="majorHAnsi"/>
        </w:rPr>
      </w:pPr>
      <w:r w:rsidRPr="00F101A4">
        <w:rPr>
          <w:rFonts w:asciiTheme="majorHAnsi" w:hAnsiTheme="majorHAnsi" w:cstheme="majorHAnsi"/>
        </w:rPr>
        <w:t xml:space="preserve">en industrikonferanse der ulike bedrifter legger fram sine visjoner, mål, utfordringer og satsingsområder.  </w:t>
      </w:r>
    </w:p>
    <w:p w14:paraId="5018FEF7" w14:textId="1D68FD09" w:rsidR="5DA65269" w:rsidRPr="00F101A4" w:rsidRDefault="5DA65269" w:rsidP="48297CD2">
      <w:pPr>
        <w:pStyle w:val="Listeavsnitt"/>
        <w:numPr>
          <w:ilvl w:val="0"/>
          <w:numId w:val="4"/>
        </w:numPr>
        <w:rPr>
          <w:rFonts w:asciiTheme="majorHAnsi" w:eastAsiaTheme="minorEastAsia" w:hAnsiTheme="majorHAnsi" w:cstheme="majorHAnsi"/>
        </w:rPr>
      </w:pPr>
      <w:r w:rsidRPr="00F101A4">
        <w:rPr>
          <w:rFonts w:asciiTheme="majorHAnsi" w:hAnsiTheme="majorHAnsi" w:cstheme="majorHAnsi"/>
        </w:rPr>
        <w:t>et trøndersk veikart for verdiskaping og utslippskutt i industrien.</w:t>
      </w:r>
    </w:p>
    <w:p w14:paraId="7E621801" w14:textId="06B1BCF3" w:rsidR="1BA3CB4D" w:rsidRDefault="1BA3CB4D" w:rsidP="0F0639C3">
      <w:pPr>
        <w:spacing w:line="257" w:lineRule="auto"/>
      </w:pPr>
    </w:p>
    <w:p w14:paraId="530FB3F5" w14:textId="4F748B4B" w:rsidR="187FE769" w:rsidRPr="008B2619" w:rsidRDefault="187FE769" w:rsidP="00F55A6B">
      <w:pPr>
        <w:pStyle w:val="Overskrift3"/>
        <w:rPr>
          <w:rFonts w:eastAsia="Calibri Light"/>
          <w:sz w:val="28"/>
          <w:szCs w:val="28"/>
        </w:rPr>
      </w:pPr>
      <w:bookmarkStart w:id="17" w:name="_Toc90384204"/>
      <w:r w:rsidRPr="5597B41A">
        <w:rPr>
          <w:rFonts w:eastAsia="Calibri Light"/>
          <w:sz w:val="28"/>
          <w:szCs w:val="28"/>
        </w:rPr>
        <w:t>Landbruk og mat</w:t>
      </w:r>
      <w:bookmarkEnd w:id="17"/>
    </w:p>
    <w:p w14:paraId="46C1F99A" w14:textId="36DA7E48" w:rsidR="187FE769" w:rsidRPr="009228C9" w:rsidRDefault="187FE769">
      <w:pPr>
        <w:rPr>
          <w:rFonts w:asciiTheme="majorHAnsi" w:hAnsiTheme="majorHAnsi" w:cstheme="majorBidi"/>
        </w:rPr>
      </w:pPr>
      <w:r w:rsidRPr="5DE2DD09">
        <w:rPr>
          <w:rFonts w:asciiTheme="majorHAnsi" w:eastAsia="Calibri" w:hAnsiTheme="majorHAnsi" w:cstheme="majorBidi"/>
          <w:color w:val="000000" w:themeColor="text1"/>
        </w:rPr>
        <w:t xml:space="preserve">Trøndelag </w:t>
      </w:r>
      <w:r w:rsidR="631553A2" w:rsidRPr="5DE2DD09">
        <w:rPr>
          <w:rFonts w:asciiTheme="majorHAnsi" w:eastAsia="Calibri" w:hAnsiTheme="majorHAnsi" w:cstheme="majorBidi"/>
          <w:color w:val="000000" w:themeColor="text1"/>
        </w:rPr>
        <w:t>står for 23 % av nasjonal jordbruksproduksjon, og eksporterer betydelige mengder matvarer til andre deler av landet.</w:t>
      </w:r>
      <w:r w:rsidRPr="5DE2DD09">
        <w:rPr>
          <w:rFonts w:asciiTheme="majorHAnsi" w:eastAsia="Calibri" w:hAnsiTheme="majorHAnsi" w:cstheme="majorBidi"/>
          <w:color w:val="000000" w:themeColor="text1"/>
        </w:rPr>
        <w:t xml:space="preserve"> Landbruket sikrer oss bosetting og bruk av hele Trøndelag. Det er viktig at landbruket gis gode rammebetingelser fremover noe Hurdalserklæringen gir signaler om.  Samtidig knyttes det stor bekymring til strukturutviklingen i landbruket. Mange små og mellomstore bruk har forsvunnet, og hastigheten i bruksnedleggelse er alvorlig. Fylkestinget er opptatt av at landbruket omstiller seg og at ombyggingen av fjøs, fra bås til løsdrift, i Trøndelag nås innen fristen. </w:t>
      </w:r>
    </w:p>
    <w:p w14:paraId="30421A13" w14:textId="3696F959" w:rsidR="187FE769" w:rsidRPr="009228C9" w:rsidRDefault="187FE769">
      <w:pPr>
        <w:rPr>
          <w:rFonts w:asciiTheme="majorHAnsi" w:hAnsiTheme="majorHAnsi" w:cstheme="majorBidi"/>
        </w:rPr>
      </w:pPr>
      <w:r w:rsidRPr="0F0639C3">
        <w:rPr>
          <w:rFonts w:asciiTheme="majorHAnsi" w:eastAsia="Calibri" w:hAnsiTheme="majorHAnsi" w:cstheme="majorBidi"/>
          <w:color w:val="000000" w:themeColor="text1"/>
        </w:rPr>
        <w:t xml:space="preserve">Trøndelag Fylke og Trondheim kommune har arbeidet over år for å få European Region </w:t>
      </w:r>
      <w:proofErr w:type="spellStart"/>
      <w:r w:rsidRPr="0F0639C3">
        <w:rPr>
          <w:rFonts w:asciiTheme="majorHAnsi" w:eastAsia="Calibri" w:hAnsiTheme="majorHAnsi" w:cstheme="majorBidi"/>
          <w:color w:val="000000" w:themeColor="text1"/>
        </w:rPr>
        <w:t>of</w:t>
      </w:r>
      <w:proofErr w:type="spellEnd"/>
      <w:r w:rsidRPr="0F0639C3">
        <w:rPr>
          <w:rFonts w:asciiTheme="majorHAnsi" w:eastAsia="Calibri" w:hAnsiTheme="majorHAnsi" w:cstheme="majorBidi"/>
          <w:color w:val="000000" w:themeColor="text1"/>
        </w:rPr>
        <w:t xml:space="preserve"> </w:t>
      </w:r>
      <w:proofErr w:type="spellStart"/>
      <w:r w:rsidRPr="0F0639C3">
        <w:rPr>
          <w:rFonts w:asciiTheme="majorHAnsi" w:eastAsia="Calibri" w:hAnsiTheme="majorHAnsi" w:cstheme="majorBidi"/>
          <w:color w:val="000000" w:themeColor="text1"/>
        </w:rPr>
        <w:t>Gastronomy</w:t>
      </w:r>
      <w:proofErr w:type="spellEnd"/>
      <w:r w:rsidRPr="0F0639C3">
        <w:rPr>
          <w:rFonts w:asciiTheme="majorHAnsi" w:eastAsia="Calibri" w:hAnsiTheme="majorHAnsi" w:cstheme="majorBidi"/>
          <w:color w:val="000000" w:themeColor="text1"/>
        </w:rPr>
        <w:t xml:space="preserve"> (ERG) til Trøndelag, og i 2022 er året vårt.  Fylkestinget er opptatt av at denne storsatsingen kommer hele fylket til gode. Gjennom denne satsingen neste år er det å håpe at vi alle får gode matopplevelser og at reiselivet i hele Trøndelag høster av denne storsatsingen. Mange organisasjoner og regioner er i godt arbeid med prosjekter med bakgrunn i ERG. Fylkestinget er opptatt av at arbeidet som legges ned i 2022 også skal gi resultater og effekter ut over </w:t>
      </w:r>
      <w:r w:rsidRPr="0F0639C3">
        <w:rPr>
          <w:rFonts w:asciiTheme="majorHAnsi" w:eastAsia="Calibri" w:hAnsiTheme="majorHAnsi" w:cstheme="majorBidi"/>
          <w:color w:val="000000" w:themeColor="text1"/>
        </w:rPr>
        <w:lastRenderedPageBreak/>
        <w:t xml:space="preserve">markeringsåret. Det er derfor viktig at det jobbes systematisk og strategisk med å videreforedle og dyrke gode ideer </w:t>
      </w:r>
      <w:r w:rsidR="1FA01255" w:rsidRPr="0F0639C3">
        <w:rPr>
          <w:rFonts w:asciiTheme="majorHAnsi" w:eastAsia="Calibri" w:hAnsiTheme="majorHAnsi" w:cstheme="majorBidi"/>
          <w:color w:val="000000" w:themeColor="text1"/>
        </w:rPr>
        <w:t>og</w:t>
      </w:r>
      <w:r w:rsidR="2E92F310" w:rsidRPr="0F0639C3">
        <w:rPr>
          <w:rFonts w:asciiTheme="majorHAnsi" w:eastAsia="Calibri" w:hAnsiTheme="majorHAnsi" w:cstheme="majorBidi"/>
          <w:color w:val="000000" w:themeColor="text1"/>
        </w:rPr>
        <w:t xml:space="preserve"> </w:t>
      </w:r>
      <w:r w:rsidR="1FA01255" w:rsidRPr="0F0639C3">
        <w:rPr>
          <w:rFonts w:asciiTheme="majorHAnsi" w:eastAsia="Calibri" w:hAnsiTheme="majorHAnsi" w:cstheme="majorBidi"/>
          <w:color w:val="000000" w:themeColor="text1"/>
        </w:rPr>
        <w:t>arenaer</w:t>
      </w:r>
      <w:r w:rsidRPr="0F0639C3">
        <w:rPr>
          <w:rFonts w:asciiTheme="majorHAnsi" w:eastAsia="Calibri" w:hAnsiTheme="majorHAnsi" w:cstheme="majorBidi"/>
          <w:color w:val="000000" w:themeColor="text1"/>
        </w:rPr>
        <w:t xml:space="preserve"> for samarbeid som oppstår gjennom året. </w:t>
      </w:r>
    </w:p>
    <w:p w14:paraId="58ED689B" w14:textId="17BDF548" w:rsidR="187FE769" w:rsidRDefault="187FE769">
      <w:pPr>
        <w:rPr>
          <w:rFonts w:asciiTheme="majorHAnsi" w:hAnsiTheme="majorHAnsi" w:cstheme="majorBidi"/>
        </w:rPr>
      </w:pPr>
      <w:r w:rsidRPr="0F0639C3">
        <w:rPr>
          <w:rFonts w:asciiTheme="majorHAnsi" w:eastAsia="Calibri" w:hAnsiTheme="majorHAnsi" w:cstheme="majorBidi"/>
          <w:color w:val="000000" w:themeColor="text1"/>
        </w:rPr>
        <w:t xml:space="preserve">Havbruksnæringa, den blå åkeren, med tilhørende servicenæringer gir Trøndelag sterkt vekst.  Fylkestinget er opptatt av hvordan havbruksnæringen kan bidra til et løft for hele Trøndelag og den industrien vi har i regionen.  Kompetanse og forskning knyttet til bedre utnyttelse av både sjøareal og </w:t>
      </w:r>
      <w:r w:rsidR="59076E02" w:rsidRPr="1489C4AF">
        <w:rPr>
          <w:rFonts w:asciiTheme="majorHAnsi" w:eastAsia="Calibri" w:hAnsiTheme="majorHAnsi" w:cstheme="majorBidi"/>
          <w:color w:val="000000" w:themeColor="text1"/>
        </w:rPr>
        <w:t>bærekraft</w:t>
      </w:r>
      <w:r w:rsidR="54D1E390" w:rsidRPr="1489C4AF">
        <w:rPr>
          <w:rFonts w:asciiTheme="majorHAnsi" w:eastAsia="Calibri" w:hAnsiTheme="majorHAnsi" w:cstheme="majorBidi"/>
          <w:color w:val="000000" w:themeColor="text1"/>
        </w:rPr>
        <w:t>ig</w:t>
      </w:r>
      <w:r w:rsidR="5FAC91AE" w:rsidRPr="5DE2DD09">
        <w:rPr>
          <w:rFonts w:asciiTheme="majorHAnsi" w:eastAsia="Calibri" w:hAnsiTheme="majorHAnsi" w:cstheme="majorBidi"/>
          <w:color w:val="000000" w:themeColor="text1"/>
        </w:rPr>
        <w:t xml:space="preserve"> </w:t>
      </w:r>
      <w:r w:rsidRPr="0F0639C3">
        <w:rPr>
          <w:rFonts w:asciiTheme="majorHAnsi" w:eastAsia="Calibri" w:hAnsiTheme="majorHAnsi" w:cstheme="majorBidi"/>
          <w:color w:val="000000" w:themeColor="text1"/>
        </w:rPr>
        <w:t>produksjon er viktig.</w:t>
      </w:r>
    </w:p>
    <w:p w14:paraId="3C1D6361" w14:textId="21B164D8" w:rsidR="66D141DD" w:rsidRDefault="66D141DD" w:rsidP="0F0639C3">
      <w:pPr>
        <w:rPr>
          <w:rFonts w:asciiTheme="majorHAnsi" w:eastAsia="Calibri" w:hAnsiTheme="majorHAnsi" w:cstheme="majorBidi"/>
          <w:color w:val="000000" w:themeColor="text1"/>
        </w:rPr>
      </w:pPr>
      <w:r w:rsidRPr="0F0639C3">
        <w:rPr>
          <w:rFonts w:asciiTheme="majorHAnsi" w:eastAsia="Calibri" w:hAnsiTheme="majorHAnsi" w:cstheme="majorBidi"/>
          <w:color w:val="000000" w:themeColor="text1"/>
        </w:rPr>
        <w:t>Skognæringa i Trøndelag</w:t>
      </w:r>
      <w:r w:rsidR="5DC14972" w:rsidRPr="0F0639C3">
        <w:rPr>
          <w:rFonts w:asciiTheme="majorHAnsi" w:eastAsia="Calibri" w:hAnsiTheme="majorHAnsi" w:cstheme="majorBidi"/>
          <w:color w:val="000000" w:themeColor="text1"/>
        </w:rPr>
        <w:t xml:space="preserve"> er unik. Vi har råstoffet, industrien og markedet i tillegg til fremragende utdannings og FoU-miljø. Fylkestinget er opptatt av skognæringa i et industrielt perspektiv, men ogs</w:t>
      </w:r>
      <w:r w:rsidR="3D13BC0B" w:rsidRPr="0F0639C3">
        <w:rPr>
          <w:rFonts w:asciiTheme="majorHAnsi" w:eastAsia="Calibri" w:hAnsiTheme="majorHAnsi" w:cstheme="majorBidi"/>
          <w:color w:val="000000" w:themeColor="text1"/>
        </w:rPr>
        <w:t xml:space="preserve">å som en viktig del av klimaløsningen. Fylkestinget ber fylkesdirektøren i arbeidet med klimabudsjettet synliggjøre skogens rolle tydeligere </w:t>
      </w:r>
      <w:r w:rsidR="22CCC508" w:rsidRPr="0F0639C3">
        <w:rPr>
          <w:rFonts w:asciiTheme="majorHAnsi" w:eastAsia="Calibri" w:hAnsiTheme="majorHAnsi" w:cstheme="majorBidi"/>
          <w:color w:val="000000" w:themeColor="text1"/>
        </w:rPr>
        <w:t xml:space="preserve">som en del av løsningen og hvilke muligheter/tiltak som kan iverksettes i skognæringen for å gjøre Trøndelag klimanøytral i 2030. </w:t>
      </w:r>
    </w:p>
    <w:p w14:paraId="314ACCC5" w14:textId="29D0AB54" w:rsidR="06D8295C" w:rsidRPr="00DD0141" w:rsidRDefault="06D8295C" w:rsidP="009228C9">
      <w:pPr>
        <w:pStyle w:val="Overskrift2"/>
        <w:rPr>
          <w:b/>
          <w:bCs/>
          <w:sz w:val="32"/>
          <w:szCs w:val="32"/>
        </w:rPr>
      </w:pPr>
      <w:bookmarkStart w:id="18" w:name="_Toc90384205"/>
      <w:r w:rsidRPr="5597B41A">
        <w:rPr>
          <w:b/>
          <w:bCs/>
          <w:sz w:val="32"/>
          <w:szCs w:val="32"/>
        </w:rPr>
        <w:t>Transport</w:t>
      </w:r>
      <w:bookmarkEnd w:id="18"/>
    </w:p>
    <w:p w14:paraId="096640EB" w14:textId="02F80A6B" w:rsidR="00F31D95" w:rsidRPr="00F31D95" w:rsidRDefault="7DA56309" w:rsidP="00F31D95">
      <w:pPr>
        <w:pStyle w:val="Overskrift3"/>
        <w:rPr>
          <w:rFonts w:eastAsia="Calibri"/>
          <w:sz w:val="28"/>
          <w:szCs w:val="28"/>
        </w:rPr>
      </w:pPr>
      <w:bookmarkStart w:id="19" w:name="_Toc90384206"/>
      <w:r w:rsidRPr="5597B41A">
        <w:rPr>
          <w:rFonts w:eastAsia="Calibri"/>
          <w:sz w:val="28"/>
          <w:szCs w:val="28"/>
        </w:rPr>
        <w:t>In</w:t>
      </w:r>
      <w:r w:rsidR="00484057" w:rsidRPr="5597B41A">
        <w:rPr>
          <w:rFonts w:eastAsia="Calibri"/>
          <w:sz w:val="28"/>
          <w:szCs w:val="28"/>
        </w:rPr>
        <w:t>nledning</w:t>
      </w:r>
      <w:bookmarkEnd w:id="19"/>
    </w:p>
    <w:p w14:paraId="09DB2008" w14:textId="0ABEAD88" w:rsidR="00F31D95" w:rsidRPr="00F31D95" w:rsidRDefault="00F31D95" w:rsidP="00F31D95">
      <w:pPr>
        <w:rPr>
          <w:rFonts w:asciiTheme="majorHAnsi" w:hAnsiTheme="majorHAnsi"/>
        </w:rPr>
      </w:pPr>
      <w:r w:rsidRPr="00F31D95">
        <w:rPr>
          <w:rFonts w:asciiTheme="majorHAnsi" w:hAnsiTheme="majorHAnsi"/>
        </w:rPr>
        <w:t>Kollektivtilbudet i Trøndelag har blitt hardt rammet av pandemien, og framskrivingene av passasjertall tilsier at det vil kunne ta lang tid å komme tilbake dit vi var. Det vil føre til at Frostaerklæringens målsettinger om å knytte hele fylket tettere sammen vil ta lengre tid å realisere. Samtlige fylker og kollektivselskap melder om tilsvarende situasjon som i Trøndelag.</w:t>
      </w:r>
    </w:p>
    <w:p w14:paraId="639EE7C5" w14:textId="0201A390" w:rsidR="00F31D95" w:rsidRPr="00F31D95" w:rsidRDefault="00F31D95" w:rsidP="00F31D95">
      <w:pPr>
        <w:rPr>
          <w:rFonts w:asciiTheme="majorHAnsi" w:hAnsiTheme="majorHAnsi"/>
          <w:b/>
          <w:bCs/>
        </w:rPr>
      </w:pPr>
      <w:r w:rsidRPr="00F31D95">
        <w:rPr>
          <w:rFonts w:asciiTheme="majorHAnsi" w:hAnsiTheme="majorHAnsi"/>
        </w:rPr>
        <w:t>Fylkestinget mener det er viktig å opprettholde nivået på kollektivtilbudet under pandemien, men vi er avhengig av statlige kompensasjonsordninger for å få dette til. Fylkestinget erkjenner at det vil bli krevende å opprettholde dagens kollektivtilbud etter pandemien, men mener det er viktig at vi nå evner å beholde dagens nivå frem til de største effektene av pandemien er borte før eventuelle tiltak iverksettes. Fylkestinget ber Hovedutvalg for transport om å følge utviklingen tett og å få fremlagt sak ved behov for ny kompensasjon. Fylkestinget vil også understreke at staten, som likeverdig part i Byvekstavtalen, må ta ansvar for den ekstraordinære situasjonen vi er i og sikre at kollektivtilbudet fortsatt vil bidra til at nullvekstmålet nås.</w:t>
      </w:r>
      <w:r w:rsidRPr="00F31D95">
        <w:rPr>
          <w:rFonts w:asciiTheme="majorHAnsi" w:hAnsiTheme="majorHAnsi"/>
          <w:b/>
          <w:bCs/>
        </w:rPr>
        <w:t xml:space="preserve"> </w:t>
      </w:r>
    </w:p>
    <w:p w14:paraId="29449747" w14:textId="5DE1E072" w:rsidR="00F31D95" w:rsidRPr="00F31D95" w:rsidRDefault="00F31D95" w:rsidP="00F31D95">
      <w:pPr>
        <w:rPr>
          <w:rFonts w:asciiTheme="majorHAnsi" w:hAnsiTheme="majorHAnsi"/>
        </w:rPr>
      </w:pPr>
      <w:r w:rsidRPr="00F31D95">
        <w:rPr>
          <w:rFonts w:asciiTheme="majorHAnsi" w:hAnsiTheme="majorHAnsi"/>
        </w:rPr>
        <w:t xml:space="preserve">I Trøndelag har vi ambisjoner for transporttilbudet utover å tilby gode tjenester for vanlige folk. Gjennom nye ferjesatsinger, reduksjon av fergeprisene og arbeid med utslippsfrie ferger og hurtigbåter, ser vi at vi vil oppnå resultater i nærings- og klimapolitikken. Fylkestinget mener dette er en god måte å utvikle Trøndelag på også fremover. </w:t>
      </w:r>
    </w:p>
    <w:p w14:paraId="476C3E1B" w14:textId="77777777" w:rsidR="00F31D95" w:rsidRPr="00F31D95" w:rsidRDefault="00F31D95" w:rsidP="00F31D95">
      <w:pPr>
        <w:rPr>
          <w:rFonts w:asciiTheme="majorHAnsi" w:hAnsiTheme="majorHAnsi"/>
        </w:rPr>
      </w:pPr>
      <w:r w:rsidRPr="00F31D95">
        <w:rPr>
          <w:rFonts w:asciiTheme="majorHAnsi" w:hAnsiTheme="majorHAnsi"/>
        </w:rPr>
        <w:t xml:space="preserve">Videre er det viktig at </w:t>
      </w:r>
      <w:proofErr w:type="spellStart"/>
      <w:r w:rsidRPr="00F31D95">
        <w:rPr>
          <w:rFonts w:asciiTheme="majorHAnsi" w:hAnsiTheme="majorHAnsi"/>
        </w:rPr>
        <w:t>AtB</w:t>
      </w:r>
      <w:proofErr w:type="spellEnd"/>
      <w:r w:rsidRPr="00F31D95">
        <w:rPr>
          <w:rFonts w:asciiTheme="majorHAnsi" w:hAnsiTheme="majorHAnsi"/>
        </w:rPr>
        <w:t xml:space="preserve"> har god dialog med kommuner og lokalsamfunn for å finne gode løsninger innenfor de vedtatte rammene. Fylkestinget ønsker at kommunene skal ha mulighet til å påvirke og tilpasse tilbud også når en ny normal for kollektivtrafikken etableres.</w:t>
      </w:r>
    </w:p>
    <w:p w14:paraId="6EA7E77E" w14:textId="77777777" w:rsidR="00F31D95" w:rsidRPr="00F31D95" w:rsidRDefault="00F31D95" w:rsidP="00F31D95"/>
    <w:p w14:paraId="70DA0EE2" w14:textId="467AE784" w:rsidR="7DA56309" w:rsidRPr="008B2619" w:rsidRDefault="7DA56309" w:rsidP="009228C9">
      <w:pPr>
        <w:pStyle w:val="Overskrift3"/>
        <w:rPr>
          <w:sz w:val="28"/>
          <w:szCs w:val="28"/>
        </w:rPr>
      </w:pPr>
      <w:bookmarkStart w:id="20" w:name="_Toc90384207"/>
      <w:r w:rsidRPr="5597B41A">
        <w:rPr>
          <w:rFonts w:eastAsia="Calibri"/>
          <w:sz w:val="28"/>
          <w:szCs w:val="28"/>
        </w:rPr>
        <w:t>Styrket kapasitet for Ytterøysambandet og Øyrekka</w:t>
      </w:r>
      <w:bookmarkEnd w:id="20"/>
    </w:p>
    <w:p w14:paraId="4BE89E0D" w14:textId="42D343A8" w:rsidR="7DA56309" w:rsidRPr="009228C9" w:rsidRDefault="7DA56309">
      <w:pPr>
        <w:rPr>
          <w:rFonts w:asciiTheme="majorHAnsi" w:hAnsiTheme="majorHAnsi" w:cstheme="majorHAnsi"/>
        </w:rPr>
      </w:pPr>
      <w:r w:rsidRPr="009228C9">
        <w:rPr>
          <w:rFonts w:asciiTheme="majorHAnsi" w:eastAsia="Calibri" w:hAnsiTheme="majorHAnsi" w:cstheme="majorHAnsi"/>
        </w:rPr>
        <w:t xml:space="preserve">Kapasiteten på fergen til Ytterøy er for lav. Ytterøy Kylling skal snart ta en avgjørelse på om de skal bli værende på øya eller flytte produksjonen til fastlandet. Kapasiteten på fergen er viktig for hvilken løsning de velger. Det er avgjørende at man i størst mulig grad søker å avklare og samordne transport slik at kapasiteten kan planlegges og utnyttes mest mulig effektivt. Fylkestinget registrerer at </w:t>
      </w:r>
      <w:proofErr w:type="spellStart"/>
      <w:r w:rsidRPr="009228C9">
        <w:rPr>
          <w:rFonts w:asciiTheme="majorHAnsi" w:eastAsia="Calibri" w:hAnsiTheme="majorHAnsi" w:cstheme="majorHAnsi"/>
        </w:rPr>
        <w:t>AtB</w:t>
      </w:r>
      <w:proofErr w:type="spellEnd"/>
      <w:r w:rsidRPr="009228C9">
        <w:rPr>
          <w:rFonts w:asciiTheme="majorHAnsi" w:eastAsia="Calibri" w:hAnsiTheme="majorHAnsi" w:cstheme="majorHAnsi"/>
        </w:rPr>
        <w:t xml:space="preserve"> og FNS er i dialog om dette. Fylkestinget ønsker å gi et signal til Ytterøy-samfunnet og til Ytterøy Kylling som synliggjør viljen til å bidra til å bygge opp om den aktiviteten og bosettingen som finnes der og som er helt avhengig av forbindelsen til fastlandet. Det settes av en ramme på 3 millioner for kjøp av tilleggskapasitet på ferjesambandet Levanger – Hokstad.</w:t>
      </w:r>
      <w:r w:rsidRPr="009228C9">
        <w:rPr>
          <w:rFonts w:asciiTheme="majorHAnsi" w:eastAsia="Calibri" w:hAnsiTheme="majorHAnsi" w:cstheme="majorHAnsi"/>
          <w:b/>
          <w:bCs/>
        </w:rPr>
        <w:t xml:space="preserve"> </w:t>
      </w:r>
    </w:p>
    <w:p w14:paraId="1D5313D6" w14:textId="784D9BCD" w:rsidR="7DA56309" w:rsidRPr="009228C9" w:rsidRDefault="7DA56309">
      <w:pPr>
        <w:rPr>
          <w:rFonts w:asciiTheme="majorHAnsi" w:hAnsiTheme="majorHAnsi" w:cstheme="majorHAnsi"/>
        </w:rPr>
      </w:pPr>
      <w:r w:rsidRPr="009228C9">
        <w:rPr>
          <w:rFonts w:asciiTheme="majorHAnsi" w:eastAsia="Calibri" w:hAnsiTheme="majorHAnsi" w:cstheme="majorHAnsi"/>
        </w:rPr>
        <w:lastRenderedPageBreak/>
        <w:t xml:space="preserve">Jamfør sak 100/21 vedtar Fylkestinget å forsterke kapasitet for tjenestetilbudet i Øyrekka slik at ny og større ferge kan operere fra Sommer 2022 med 2,0 millioner. Fylkestinget ber om at helårseffekt i 2023 innarbeides i økonomiplan 2023-2026. </w:t>
      </w:r>
    </w:p>
    <w:p w14:paraId="4270C4B4" w14:textId="5FCEB191" w:rsidR="7DA56309" w:rsidRPr="009228C9" w:rsidRDefault="7DA56309">
      <w:pPr>
        <w:rPr>
          <w:rFonts w:asciiTheme="majorHAnsi" w:hAnsiTheme="majorHAnsi" w:cstheme="majorHAnsi"/>
        </w:rPr>
      </w:pPr>
      <w:r w:rsidRPr="009228C9">
        <w:rPr>
          <w:rFonts w:asciiTheme="majorHAnsi" w:eastAsia="Calibri" w:hAnsiTheme="majorHAnsi" w:cstheme="majorHAnsi"/>
        </w:rPr>
        <w:t xml:space="preserve">Satsingene på begge strekningene muliggjøres som følge av økte statlige overføringer. </w:t>
      </w:r>
    </w:p>
    <w:p w14:paraId="1E0578DB" w14:textId="419DED47" w:rsidR="7DA56309" w:rsidRPr="008B2619" w:rsidRDefault="7DA56309" w:rsidP="009228C9">
      <w:pPr>
        <w:pStyle w:val="Overskrift3"/>
        <w:rPr>
          <w:sz w:val="28"/>
          <w:szCs w:val="28"/>
        </w:rPr>
      </w:pPr>
      <w:bookmarkStart w:id="21" w:name="_Toc90384208"/>
      <w:r w:rsidRPr="5597B41A">
        <w:rPr>
          <w:rFonts w:eastAsia="Calibri"/>
          <w:sz w:val="28"/>
          <w:szCs w:val="28"/>
        </w:rPr>
        <w:t>Ladeinfrastruktur</w:t>
      </w:r>
      <w:bookmarkEnd w:id="21"/>
    </w:p>
    <w:p w14:paraId="0B3FAD18" w14:textId="1AAD20E4" w:rsidR="7DA56309" w:rsidRPr="009228C9" w:rsidRDefault="7DA56309">
      <w:pPr>
        <w:rPr>
          <w:rFonts w:asciiTheme="majorHAnsi" w:hAnsiTheme="majorHAnsi" w:cstheme="majorBidi"/>
        </w:rPr>
      </w:pPr>
      <w:r w:rsidRPr="2B67333E">
        <w:rPr>
          <w:rFonts w:asciiTheme="majorHAnsi" w:eastAsia="Calibri" w:hAnsiTheme="majorHAnsi" w:cstheme="majorBidi"/>
        </w:rPr>
        <w:t xml:space="preserve">Fylkestinget setter av 2 millioner i 2022 til arbeidet med å nå ambisjonene i strategi for ladeinfrastruktur. Målet om 50 km avstand mellom ladestasjoner i Trøndelag ligger fast, og det bør stilles krav om at kjente digitale betalingsløsninger er tilgjengelig for de som bruker tilbudet. </w:t>
      </w:r>
    </w:p>
    <w:p w14:paraId="5FA453A8" w14:textId="31AFCEC9" w:rsidR="7DA56309" w:rsidRPr="008B2619" w:rsidRDefault="7DA56309" w:rsidP="009228C9">
      <w:pPr>
        <w:pStyle w:val="Overskrift3"/>
        <w:rPr>
          <w:sz w:val="28"/>
          <w:szCs w:val="28"/>
        </w:rPr>
      </w:pPr>
      <w:bookmarkStart w:id="22" w:name="_Toc90384209"/>
      <w:r w:rsidRPr="5597B41A">
        <w:rPr>
          <w:rFonts w:eastAsia="Calibri"/>
          <w:sz w:val="28"/>
          <w:szCs w:val="28"/>
        </w:rPr>
        <w:t>Mer mobilitet i lokalsamfunnet</w:t>
      </w:r>
      <w:bookmarkEnd w:id="22"/>
    </w:p>
    <w:p w14:paraId="575C3FEB" w14:textId="603A735F" w:rsidR="7DA56309" w:rsidRPr="00BE09BC" w:rsidRDefault="7DA56309">
      <w:pPr>
        <w:rPr>
          <w:rFonts w:asciiTheme="majorHAnsi" w:hAnsiTheme="majorHAnsi" w:cstheme="majorBidi"/>
        </w:rPr>
      </w:pPr>
      <w:r w:rsidRPr="2B67333E">
        <w:rPr>
          <w:rFonts w:asciiTheme="majorHAnsi" w:eastAsia="Calibri" w:hAnsiTheme="majorHAnsi" w:cstheme="majorBidi"/>
        </w:rPr>
        <w:t xml:space="preserve">Kunnskapsgrunnlag fra bl.a. prosjektet «Innherredsbyen» og forsøk med el-sparkesykler i Namsos med gode erfaringer gir et godt utgangspunkt for å utvikle mer mobilitet innad i lokalsamfunn over hele Trøndelag. </w:t>
      </w:r>
      <w:r w:rsidR="61C84A1D" w:rsidRPr="2B67333E">
        <w:rPr>
          <w:rFonts w:ascii="Calibri" w:eastAsia="Calibri" w:hAnsi="Calibri" w:cs="Calibri"/>
          <w:i/>
          <w:iCs/>
        </w:rPr>
        <w:t xml:space="preserve">En pilot med autonomt busstilbud på Levanger mellom jernbanestasjonen, ferjekai og sykehuset kan bidra til lavere personbiltrafikk på ferja mellom Hokstad og Levanger. Fylkestinget </w:t>
      </w:r>
      <w:proofErr w:type="gramStart"/>
      <w:r w:rsidR="61C84A1D" w:rsidRPr="2B67333E">
        <w:rPr>
          <w:rFonts w:ascii="Calibri" w:eastAsia="Calibri" w:hAnsi="Calibri" w:cs="Calibri"/>
          <w:i/>
          <w:iCs/>
        </w:rPr>
        <w:t>imøteser</w:t>
      </w:r>
      <w:proofErr w:type="gramEnd"/>
      <w:r w:rsidR="61C84A1D" w:rsidRPr="2B67333E">
        <w:rPr>
          <w:rFonts w:ascii="Calibri" w:eastAsia="Calibri" w:hAnsi="Calibri" w:cs="Calibri"/>
          <w:i/>
          <w:iCs/>
        </w:rPr>
        <w:t xml:space="preserve"> fylkesdirektørens vurdering av nytte, kostnad og evt. synergieffekt mellom autonomiprosjekter på ferje og buss, jfr. vedtak i </w:t>
      </w:r>
      <w:r w:rsidR="6E435670" w:rsidRPr="2B67333E">
        <w:rPr>
          <w:rFonts w:ascii="Calibri" w:eastAsia="Calibri" w:hAnsi="Calibri" w:cs="Calibri"/>
          <w:i/>
          <w:iCs/>
        </w:rPr>
        <w:t>utfordringsdokument</w:t>
      </w:r>
      <w:r w:rsidR="61C84A1D" w:rsidRPr="2B67333E">
        <w:rPr>
          <w:rFonts w:ascii="Calibri" w:eastAsia="Calibri" w:hAnsi="Calibri" w:cs="Calibri"/>
          <w:i/>
          <w:iCs/>
        </w:rPr>
        <w:t xml:space="preserve"> 202</w:t>
      </w:r>
      <w:r w:rsidR="3B217D5D" w:rsidRPr="2B67333E">
        <w:rPr>
          <w:rFonts w:ascii="Calibri" w:eastAsia="Calibri" w:hAnsi="Calibri" w:cs="Calibri"/>
          <w:i/>
          <w:iCs/>
        </w:rPr>
        <w:t>1</w:t>
      </w:r>
      <w:r w:rsidR="61C84A1D" w:rsidRPr="2B67333E">
        <w:rPr>
          <w:rFonts w:ascii="Calibri" w:eastAsia="Calibri" w:hAnsi="Calibri" w:cs="Calibri"/>
          <w:i/>
          <w:iCs/>
        </w:rPr>
        <w:t>.</w:t>
      </w:r>
      <w:r w:rsidR="61C84A1D" w:rsidRPr="2B67333E">
        <w:rPr>
          <w:rFonts w:asciiTheme="majorHAnsi" w:eastAsia="Calibri" w:hAnsiTheme="majorHAnsi" w:cstheme="majorBidi"/>
        </w:rPr>
        <w:t xml:space="preserve"> </w:t>
      </w:r>
      <w:r w:rsidRPr="2B67333E">
        <w:rPr>
          <w:rFonts w:asciiTheme="majorHAnsi" w:eastAsia="Calibri" w:hAnsiTheme="majorHAnsi" w:cstheme="majorBidi"/>
        </w:rPr>
        <w:t>Både mikromobilitetstjenester og autonome kollektivløsninger har sin plass i et slikt tilbud. Fylkestinget ber om at fylkesdirektøren går i dialog med relevante partnere med mål om å finne gode modeller for å tilby økt mobilitet i lokalsamfunnene der det er mulig. Kommunene er selv viktige aktører som bør utfordres på å være med på å bidra i forsøksordninger.</w:t>
      </w:r>
    </w:p>
    <w:p w14:paraId="11704A39" w14:textId="5D6536E9" w:rsidR="7DA56309" w:rsidRPr="008B2619" w:rsidRDefault="7DA56309" w:rsidP="009228C9">
      <w:pPr>
        <w:pStyle w:val="Overskrift3"/>
        <w:rPr>
          <w:sz w:val="28"/>
          <w:szCs w:val="28"/>
        </w:rPr>
      </w:pPr>
      <w:bookmarkStart w:id="23" w:name="_Toc90384210"/>
      <w:r w:rsidRPr="5597B41A">
        <w:rPr>
          <w:rFonts w:eastAsia="Calibri"/>
          <w:sz w:val="28"/>
          <w:szCs w:val="28"/>
        </w:rPr>
        <w:t>Beredskapssamband Hitra-Aure</w:t>
      </w:r>
      <w:bookmarkEnd w:id="23"/>
    </w:p>
    <w:p w14:paraId="5B49E8E9" w14:textId="3CD31DE3" w:rsidR="00956F63" w:rsidRPr="00C66E70" w:rsidRDefault="00956F63" w:rsidP="51883663">
      <w:pPr>
        <w:rPr>
          <w:rFonts w:asciiTheme="majorHAnsi" w:hAnsiTheme="majorHAnsi" w:cstheme="majorBidi"/>
        </w:rPr>
      </w:pPr>
      <w:r w:rsidRPr="00C66E70">
        <w:rPr>
          <w:rFonts w:asciiTheme="majorHAnsi" w:hAnsiTheme="majorHAnsi" w:cstheme="majorBidi"/>
        </w:rPr>
        <w:t>Fylkestinget viser til vedtak i FT sak 94/21 Frøya-tunnelen – investeringsbeslutning, tiltak etter tunnelsikkerhetsforskriften</w:t>
      </w:r>
      <w:r w:rsidR="007D6106">
        <w:rPr>
          <w:rFonts w:asciiTheme="majorHAnsi" w:hAnsiTheme="majorHAnsi" w:cstheme="majorBidi"/>
        </w:rPr>
        <w:t>:</w:t>
      </w:r>
    </w:p>
    <w:p w14:paraId="342C8551" w14:textId="4C701A31" w:rsidR="7DA56309" w:rsidRPr="009228C9" w:rsidRDefault="7DA56309">
      <w:pPr>
        <w:rPr>
          <w:rFonts w:asciiTheme="majorHAnsi" w:hAnsiTheme="majorHAnsi" w:cstheme="majorBidi"/>
          <w:i/>
          <w:iCs/>
        </w:rPr>
      </w:pPr>
      <w:r w:rsidRPr="5DE2DD09">
        <w:rPr>
          <w:rFonts w:asciiTheme="majorHAnsi" w:hAnsiTheme="majorHAnsi" w:cstheme="majorBidi"/>
          <w:i/>
          <w:iCs/>
        </w:rPr>
        <w:t>5.</w:t>
      </w:r>
      <w:r w:rsidR="00956F63" w:rsidRPr="5DE2DD09">
        <w:rPr>
          <w:rFonts w:asciiTheme="majorHAnsi" w:hAnsiTheme="majorHAnsi" w:cstheme="majorBidi"/>
          <w:i/>
          <w:iCs/>
        </w:rPr>
        <w:t> </w:t>
      </w:r>
      <w:r w:rsidRPr="5DE2DD09">
        <w:rPr>
          <w:rFonts w:asciiTheme="majorHAnsi" w:hAnsiTheme="majorHAnsi" w:cstheme="majorBidi"/>
          <w:i/>
          <w:iCs/>
        </w:rPr>
        <w:t xml:space="preserve"> Fylkestinget gir fylkesdirektøren i oppdrag å gå videre i arbeidet med å utrede løsningen for beredskapssambandet mellom Hitra og Aure og ta kontakt med MINOFAS og Møre og Romsdal fylkeskommune for å avklare deres posisjon i sambandet.</w:t>
      </w:r>
    </w:p>
    <w:p w14:paraId="4ED7E683" w14:textId="5D6536E9" w:rsidR="7DA56309" w:rsidRPr="009228C9" w:rsidRDefault="7DA56309" w:rsidP="51883663">
      <w:pPr>
        <w:rPr>
          <w:rFonts w:asciiTheme="majorHAnsi" w:hAnsiTheme="majorHAnsi" w:cstheme="majorBidi"/>
          <w:i/>
          <w:iCs/>
        </w:rPr>
      </w:pPr>
      <w:r w:rsidRPr="5DE2DD09">
        <w:rPr>
          <w:rFonts w:asciiTheme="majorHAnsi" w:hAnsiTheme="majorHAnsi" w:cstheme="majorBidi"/>
          <w:i/>
          <w:iCs/>
        </w:rPr>
        <w:t xml:space="preserve">6. Fylkestinget ber fylkesdirektøren søke samarbeid med </w:t>
      </w:r>
      <w:r w:rsidR="00956F63" w:rsidRPr="5DE2DD09">
        <w:rPr>
          <w:rFonts w:asciiTheme="majorHAnsi" w:hAnsiTheme="majorHAnsi" w:cstheme="majorBidi"/>
          <w:i/>
          <w:iCs/>
        </w:rPr>
        <w:t>innovasjons miljøene</w:t>
      </w:r>
      <w:r w:rsidRPr="5DE2DD09">
        <w:rPr>
          <w:rFonts w:asciiTheme="majorHAnsi" w:hAnsiTheme="majorHAnsi" w:cstheme="majorBidi"/>
          <w:i/>
          <w:iCs/>
        </w:rPr>
        <w:t xml:space="preserve"> i Trøndelag for å løse utfordringene et beredskapssamband har til plutselige endringer i kapasitetsbehov, slik at det kan håndteres med færre ressurser i løpet av noen år.</w:t>
      </w:r>
    </w:p>
    <w:p w14:paraId="382B7251" w14:textId="5D6536E9" w:rsidR="00956F63" w:rsidRPr="00956F63" w:rsidRDefault="00956F63" w:rsidP="51883663">
      <w:pPr>
        <w:rPr>
          <w:rFonts w:asciiTheme="majorHAnsi" w:hAnsiTheme="majorHAnsi" w:cstheme="majorBidi"/>
        </w:rPr>
      </w:pPr>
      <w:r w:rsidRPr="51883663">
        <w:rPr>
          <w:rFonts w:asciiTheme="majorHAnsi" w:hAnsiTheme="majorHAnsi" w:cstheme="majorBidi"/>
        </w:rPr>
        <w:t xml:space="preserve">Fylkestinget ser positivt på arbeidet som gjøres for å realisere fergeforbindelsen mellom Hitra og Aure og vil komme tilbake til saken i forbindelse med årsoppgjør for 2021. </w:t>
      </w:r>
    </w:p>
    <w:p w14:paraId="64B1A55B" w14:textId="5D6536E9" w:rsidR="00956F63" w:rsidRPr="00956F63" w:rsidRDefault="00956F63" w:rsidP="51883663">
      <w:pPr>
        <w:rPr>
          <w:rFonts w:asciiTheme="majorHAnsi" w:hAnsiTheme="majorHAnsi" w:cstheme="majorBidi"/>
        </w:rPr>
      </w:pPr>
      <w:r w:rsidRPr="51883663">
        <w:rPr>
          <w:rFonts w:asciiTheme="majorHAnsi" w:hAnsiTheme="majorHAnsi" w:cstheme="majorBidi"/>
        </w:rPr>
        <w:t>Forbindelsen vil forstørre bo- og arbeidsmarkedsområdet og på den måten, styrke viktige næringer langs kysten. Norges framtid er verdiskaping som knytter seg til bærekraftig bruk og utnyttelse av havets areal og ressurser. Her har kysten av Nordmøre og Trøndelag allerede en solid posisjon, med mange muligheter til å være verdensledende.</w:t>
      </w:r>
    </w:p>
    <w:p w14:paraId="0E217A7D" w14:textId="5D6536E9" w:rsidR="00956F63" w:rsidRPr="00956F63" w:rsidRDefault="00956F63" w:rsidP="51883663">
      <w:pPr>
        <w:rPr>
          <w:rFonts w:asciiTheme="majorHAnsi" w:hAnsiTheme="majorHAnsi" w:cstheme="majorBidi"/>
        </w:rPr>
      </w:pPr>
      <w:r w:rsidRPr="51883663">
        <w:rPr>
          <w:rFonts w:asciiTheme="majorHAnsi" w:hAnsiTheme="majorHAnsi" w:cstheme="majorBidi"/>
        </w:rPr>
        <w:t xml:space="preserve">Forbindelsen mellom øyene og fastlandet er sårbar ved oppgradering eller stengning av tunell. Et fergesamband vil styrke beredskapen, selv om planlagt kapasitet ikke vil være tilstrekkelig i en slik situasjon. Nye og innovative løsninger kan bidra til verdifull fleksibilitet for kapasitet på sambandet. I framtiden kan dette ha stor overføringsverdi til flere samband. </w:t>
      </w:r>
    </w:p>
    <w:p w14:paraId="0AC1DC0C" w14:textId="4EF2B883" w:rsidR="7DA56309" w:rsidRPr="009228C9" w:rsidRDefault="7DA56309">
      <w:pPr>
        <w:rPr>
          <w:rFonts w:asciiTheme="majorHAnsi" w:hAnsiTheme="majorHAnsi" w:cstheme="majorBidi"/>
        </w:rPr>
      </w:pPr>
      <w:r w:rsidRPr="5DE2DD09">
        <w:rPr>
          <w:rFonts w:asciiTheme="majorHAnsi" w:eastAsia="Calibri" w:hAnsiTheme="majorHAnsi" w:cstheme="majorBidi"/>
        </w:rPr>
        <w:t xml:space="preserve">Fylkestinget ser videre positivt på arbeidet som er gjort for å få godkjent nytt konsept for flytende kai med integrert løsning for </w:t>
      </w:r>
      <w:proofErr w:type="spellStart"/>
      <w:r w:rsidRPr="5DE2DD09">
        <w:rPr>
          <w:rFonts w:asciiTheme="majorHAnsi" w:eastAsia="Calibri" w:hAnsiTheme="majorHAnsi" w:cstheme="majorBidi"/>
        </w:rPr>
        <w:t>lading</w:t>
      </w:r>
      <w:proofErr w:type="spellEnd"/>
      <w:r w:rsidRPr="5DE2DD09">
        <w:rPr>
          <w:rFonts w:asciiTheme="majorHAnsi" w:eastAsia="Calibri" w:hAnsiTheme="majorHAnsi" w:cstheme="majorBidi"/>
        </w:rPr>
        <w:t xml:space="preserve">. Beregninger fra Kristiansund Nordmøre havn tyder på at løsningen kan være kostnadseffektiv sammenlignet med tradisjonell fergekai. </w:t>
      </w:r>
    </w:p>
    <w:p w14:paraId="4A42C656" w14:textId="5D6536E9" w:rsidR="6ED31DB0" w:rsidRPr="00BE09BC" w:rsidRDefault="7DA56309" w:rsidP="51883663">
      <w:pPr>
        <w:rPr>
          <w:rFonts w:asciiTheme="majorHAnsi" w:hAnsiTheme="majorHAnsi" w:cstheme="majorBidi"/>
        </w:rPr>
      </w:pPr>
      <w:r w:rsidRPr="51883663">
        <w:rPr>
          <w:rFonts w:asciiTheme="majorHAnsi" w:eastAsia="Calibri" w:hAnsiTheme="majorHAnsi" w:cstheme="majorBidi"/>
        </w:rPr>
        <w:lastRenderedPageBreak/>
        <w:t xml:space="preserve">Fylkestinget registrerer også den positive viljen fra Hitra kommune til medfinansiering av prosjektet og vedtak gjort i Hitra Kommune </w:t>
      </w:r>
      <w:r w:rsidR="00956F63" w:rsidRPr="51883663">
        <w:rPr>
          <w:rFonts w:asciiTheme="majorHAnsi" w:hAnsiTheme="majorHAnsi" w:cstheme="majorBidi"/>
        </w:rPr>
        <w:t xml:space="preserve">25.11.2021. </w:t>
      </w:r>
    </w:p>
    <w:p w14:paraId="5C7DBDA7" w14:textId="5D6536E9" w:rsidR="00956F63" w:rsidRPr="00956F63" w:rsidRDefault="00956F63" w:rsidP="51883663">
      <w:pPr>
        <w:rPr>
          <w:rFonts w:asciiTheme="majorHAnsi" w:hAnsiTheme="majorHAnsi" w:cstheme="majorBidi"/>
        </w:rPr>
      </w:pPr>
      <w:r w:rsidRPr="51883663">
        <w:rPr>
          <w:rFonts w:asciiTheme="majorHAnsi" w:hAnsiTheme="majorHAnsi" w:cstheme="majorBidi"/>
        </w:rPr>
        <w:t xml:space="preserve">Før sambandet skal etableres, er det viktig at staten går bort fra kravet om to års drift før sambandet kan inkluderes i inntektssystemet. </w:t>
      </w:r>
    </w:p>
    <w:p w14:paraId="5EE1A65A" w14:textId="5D6536E9" w:rsidR="00956F63" w:rsidRPr="00956F63" w:rsidRDefault="00956F63" w:rsidP="51883663">
      <w:pPr>
        <w:rPr>
          <w:rFonts w:asciiTheme="majorHAnsi" w:hAnsiTheme="majorHAnsi" w:cstheme="majorBidi"/>
        </w:rPr>
      </w:pPr>
      <w:r w:rsidRPr="51883663">
        <w:rPr>
          <w:rFonts w:asciiTheme="majorHAnsi" w:hAnsiTheme="majorHAnsi" w:cstheme="majorBidi"/>
        </w:rPr>
        <w:t xml:space="preserve">Fylkestinget ber fylkesdirektøren om å ta saken opp med Kommunal- og moderniseringsdepartementet, jfr. brev fra Samferdselsdepartementet 12/10-21. </w:t>
      </w:r>
    </w:p>
    <w:p w14:paraId="31DEC8A3" w14:textId="5D6536E9" w:rsidR="00956F63" w:rsidRPr="00956F63" w:rsidRDefault="00956F63" w:rsidP="00956F63"/>
    <w:p w14:paraId="01A0792D" w14:textId="5B489E85" w:rsidR="00315DCF" w:rsidRPr="00DD0141" w:rsidRDefault="000C7866" w:rsidP="00315DCF">
      <w:pPr>
        <w:pStyle w:val="Overskrift1"/>
        <w:rPr>
          <w:b/>
          <w:bCs/>
        </w:rPr>
      </w:pPr>
      <w:bookmarkStart w:id="24" w:name="_Toc90384211"/>
      <w:r w:rsidRPr="5597B41A">
        <w:rPr>
          <w:b/>
          <w:bCs/>
        </w:rPr>
        <w:t>Kultur, idrett og folkehelse</w:t>
      </w:r>
      <w:r w:rsidR="00315DCF" w:rsidRPr="5597B41A">
        <w:rPr>
          <w:b/>
          <w:bCs/>
        </w:rPr>
        <w:t>:</w:t>
      </w:r>
      <w:bookmarkEnd w:id="24"/>
      <w:r w:rsidR="00315DCF" w:rsidRPr="5597B41A">
        <w:rPr>
          <w:b/>
          <w:bCs/>
        </w:rPr>
        <w:t xml:space="preserve"> </w:t>
      </w:r>
    </w:p>
    <w:p w14:paraId="04556122" w14:textId="164B7F0E" w:rsidR="00315DCF" w:rsidRPr="008B2619" w:rsidRDefault="000C7866" w:rsidP="000C7866">
      <w:pPr>
        <w:pStyle w:val="Overskrift3"/>
        <w:rPr>
          <w:sz w:val="28"/>
          <w:szCs w:val="28"/>
        </w:rPr>
      </w:pPr>
      <w:bookmarkStart w:id="25" w:name="_Toc90384212"/>
      <w:r w:rsidRPr="5597B41A">
        <w:rPr>
          <w:sz w:val="28"/>
          <w:szCs w:val="28"/>
        </w:rPr>
        <w:t>Innledning</w:t>
      </w:r>
      <w:bookmarkEnd w:id="25"/>
    </w:p>
    <w:p w14:paraId="01CBA0B2" w14:textId="77777777" w:rsidR="005253FC" w:rsidRPr="00380D42" w:rsidRDefault="00315DCF" w:rsidP="005253FC">
      <w:pPr>
        <w:rPr>
          <w:rFonts w:asciiTheme="majorHAnsi" w:hAnsiTheme="majorHAnsi"/>
        </w:rPr>
      </w:pPr>
      <w:r w:rsidRPr="00F31D95">
        <w:rPr>
          <w:rStyle w:val="normaltextrun"/>
          <w:rFonts w:ascii="Calibri Light" w:hAnsi="Calibri Light" w:cs="Calibri Light"/>
        </w:rPr>
        <w:t>Kulturlivet i Trøndelag er fortsatt sterkt berørt av konsekvensene av </w:t>
      </w:r>
      <w:proofErr w:type="spellStart"/>
      <w:r w:rsidRPr="00F31D95">
        <w:rPr>
          <w:rStyle w:val="spellingerror"/>
          <w:rFonts w:ascii="Calibri Light" w:hAnsi="Calibri Light" w:cs="Calibri Light"/>
        </w:rPr>
        <w:t>Covid</w:t>
      </w:r>
      <w:proofErr w:type="spellEnd"/>
      <w:r w:rsidRPr="00F31D95">
        <w:rPr>
          <w:rStyle w:val="normaltextrun"/>
          <w:rFonts w:ascii="Calibri Light" w:hAnsi="Calibri Light" w:cs="Calibri Light"/>
        </w:rPr>
        <w:t> 19-pandemien. Trøndelag Fylkeskommune har hele veien vært opptatt av å være en forutsigbar </w:t>
      </w:r>
      <w:proofErr w:type="spellStart"/>
      <w:r w:rsidRPr="00F31D95">
        <w:rPr>
          <w:rStyle w:val="spellingerror"/>
          <w:rFonts w:ascii="Calibri Light" w:hAnsi="Calibri Light" w:cs="Calibri Light"/>
        </w:rPr>
        <w:t>tilskuddsgiver</w:t>
      </w:r>
      <w:proofErr w:type="spellEnd"/>
      <w:r w:rsidRPr="00F31D95">
        <w:rPr>
          <w:rStyle w:val="normaltextrun"/>
          <w:rFonts w:ascii="Calibri Light" w:hAnsi="Calibri Light" w:cs="Calibri Light"/>
        </w:rPr>
        <w:t> og Fylkestinget har derfor styrket tilskuddet til arrangement i 2021. </w:t>
      </w:r>
      <w:r w:rsidR="005253FC" w:rsidRPr="00380D42">
        <w:rPr>
          <w:rFonts w:asciiTheme="majorHAnsi" w:hAnsiTheme="majorHAnsi"/>
        </w:rPr>
        <w:t>Arrangementsstøtte er et viktig virkemiddel for å bygge opp under det mangfoldige kulturlivet vi har i hele Trøndelag, og særlig viktig er det nå å bidra til at arrangører kommer i gang igjen etter to år med “unntakstilstand”.  Trøndelag fylkeskommune skal bidra til at våre innbyggere i hele fylket skal kunne oppleve kunst og kultur nært der de bor. </w:t>
      </w:r>
    </w:p>
    <w:p w14:paraId="3D5A69FA" w14:textId="394FC1F8" w:rsidR="00992AA0" w:rsidRDefault="00315DCF" w:rsidP="00315DCF">
      <w:pPr>
        <w:pStyle w:val="paragraph"/>
        <w:spacing w:before="0" w:beforeAutospacing="0" w:after="0" w:afterAutospacing="0"/>
        <w:textAlignment w:val="baseline"/>
        <w:rPr>
          <w:rStyle w:val="normaltextrun"/>
          <w:rFonts w:ascii="Calibri Light" w:hAnsi="Calibri Light" w:cs="Calibri Light"/>
          <w:sz w:val="22"/>
          <w:szCs w:val="22"/>
        </w:rPr>
      </w:pPr>
      <w:r w:rsidRPr="00F31D95">
        <w:rPr>
          <w:rStyle w:val="normaltextrun"/>
          <w:rFonts w:ascii="Calibri Light" w:hAnsi="Calibri Light" w:cs="Calibri Light"/>
          <w:sz w:val="22"/>
          <w:szCs w:val="22"/>
        </w:rPr>
        <w:t>Fylkestinget </w:t>
      </w:r>
      <w:r w:rsidR="005253FC">
        <w:rPr>
          <w:rStyle w:val="normaltextrun"/>
          <w:rFonts w:ascii="Calibri Light" w:hAnsi="Calibri Light" w:cs="Calibri Light"/>
          <w:sz w:val="22"/>
          <w:szCs w:val="22"/>
        </w:rPr>
        <w:t xml:space="preserve">styrker </w:t>
      </w:r>
      <w:r w:rsidRPr="00F31D95">
        <w:rPr>
          <w:rStyle w:val="normaltextrun"/>
          <w:rFonts w:ascii="Calibri Light" w:hAnsi="Calibri Light" w:cs="Calibri Light"/>
          <w:sz w:val="22"/>
          <w:szCs w:val="22"/>
        </w:rPr>
        <w:t xml:space="preserve">søkbare kulturtilskudd med </w:t>
      </w:r>
      <w:r w:rsidR="007D6106">
        <w:rPr>
          <w:rStyle w:val="normaltextrun"/>
          <w:rFonts w:ascii="Calibri Light" w:hAnsi="Calibri Light" w:cs="Calibri Light"/>
          <w:sz w:val="22"/>
          <w:szCs w:val="22"/>
        </w:rPr>
        <w:t>1,8</w:t>
      </w:r>
      <w:r w:rsidRPr="00F31D95">
        <w:rPr>
          <w:rStyle w:val="normaltextrun"/>
          <w:rFonts w:ascii="Calibri Light" w:hAnsi="Calibri Light" w:cs="Calibri Light"/>
          <w:sz w:val="22"/>
          <w:szCs w:val="22"/>
        </w:rPr>
        <w:t xml:space="preserve"> mill. kr i 2022 ut over fylkesdirektørens forslag til budsjett. </w:t>
      </w:r>
    </w:p>
    <w:p w14:paraId="33F766C9" w14:textId="77777777" w:rsidR="00992AA0" w:rsidRDefault="00992AA0" w:rsidP="00315DCF">
      <w:pPr>
        <w:pStyle w:val="paragraph"/>
        <w:spacing w:before="0" w:beforeAutospacing="0" w:after="0" w:afterAutospacing="0"/>
        <w:textAlignment w:val="baseline"/>
        <w:rPr>
          <w:rStyle w:val="normaltextrun"/>
          <w:rFonts w:ascii="Calibri Light" w:hAnsi="Calibri Light" w:cs="Calibri Light"/>
          <w:sz w:val="22"/>
          <w:szCs w:val="22"/>
        </w:rPr>
      </w:pPr>
    </w:p>
    <w:p w14:paraId="32E1337A" w14:textId="16290107" w:rsidR="00315DCF" w:rsidRPr="00F31D95" w:rsidRDefault="00315DCF" w:rsidP="00315DCF">
      <w:pPr>
        <w:pStyle w:val="paragraph"/>
        <w:spacing w:before="0" w:beforeAutospacing="0" w:after="0" w:afterAutospacing="0"/>
        <w:textAlignment w:val="baseline"/>
        <w:rPr>
          <w:rStyle w:val="normaltextrun"/>
          <w:rFonts w:ascii="Calibri Light" w:hAnsi="Calibri Light" w:cs="Calibri Light"/>
          <w:sz w:val="22"/>
          <w:szCs w:val="22"/>
        </w:rPr>
      </w:pPr>
      <w:r w:rsidRPr="00F31D95">
        <w:rPr>
          <w:rStyle w:val="normaltextrun"/>
          <w:rFonts w:ascii="Calibri Light" w:hAnsi="Calibri Light" w:cs="Calibri Light"/>
          <w:sz w:val="22"/>
          <w:szCs w:val="22"/>
        </w:rPr>
        <w:t>Fylkesmusikerne i Trøndelag har en viktig rolle i å utvikle musikklivet i hele fylket og å gi innbyggere i alle aldersgrupper tilgang på profesjonell musikk og kunst- og kulturopplevelser blant annet gjennom festivalen Vrimmel. </w:t>
      </w:r>
      <w:r w:rsidRPr="1489C4AF">
        <w:rPr>
          <w:rStyle w:val="normaltextrun"/>
          <w:rFonts w:ascii="Calibri Light" w:hAnsi="Calibri Light" w:cs="Calibri Light"/>
          <w:sz w:val="22"/>
          <w:szCs w:val="22"/>
        </w:rPr>
        <w:t>Fylkestinget ønsker å styrke posten Musikkutvikling, herunder fylkesmusikerordningen, med 0,2 </w:t>
      </w:r>
      <w:proofErr w:type="spellStart"/>
      <w:r w:rsidRPr="1489C4AF">
        <w:rPr>
          <w:rStyle w:val="spellingerror"/>
          <w:rFonts w:ascii="Calibri Light" w:hAnsi="Calibri Light" w:cs="Calibri Light"/>
          <w:sz w:val="22"/>
          <w:szCs w:val="22"/>
        </w:rPr>
        <w:t>mill</w:t>
      </w:r>
      <w:proofErr w:type="spellEnd"/>
      <w:r w:rsidRPr="1489C4AF">
        <w:rPr>
          <w:rStyle w:val="normaltextrun"/>
          <w:rFonts w:ascii="Calibri Light" w:hAnsi="Calibri Light" w:cs="Calibri Light"/>
          <w:sz w:val="22"/>
          <w:szCs w:val="22"/>
        </w:rPr>
        <w:t> kr ut over </w:t>
      </w:r>
      <w:r w:rsidRPr="1489C4AF">
        <w:rPr>
          <w:rStyle w:val="spellingerror"/>
          <w:rFonts w:ascii="Calibri Light" w:hAnsi="Calibri Light" w:cs="Calibri Light"/>
          <w:sz w:val="22"/>
          <w:szCs w:val="22"/>
        </w:rPr>
        <w:t>fylkesdirektørens</w:t>
      </w:r>
      <w:r w:rsidRPr="1489C4AF">
        <w:rPr>
          <w:rStyle w:val="normaltextrun"/>
          <w:rFonts w:ascii="Calibri Light" w:hAnsi="Calibri Light" w:cs="Calibri Light"/>
          <w:sz w:val="22"/>
          <w:szCs w:val="22"/>
        </w:rPr>
        <w:t> forslag, slik at budsjettposten blir på totalt 3,2 </w:t>
      </w:r>
      <w:proofErr w:type="spellStart"/>
      <w:r w:rsidRPr="1489C4AF">
        <w:rPr>
          <w:rStyle w:val="spellingerror"/>
          <w:rFonts w:ascii="Calibri Light" w:hAnsi="Calibri Light" w:cs="Calibri Light"/>
          <w:sz w:val="22"/>
          <w:szCs w:val="22"/>
        </w:rPr>
        <w:t>mill</w:t>
      </w:r>
      <w:proofErr w:type="spellEnd"/>
      <w:r w:rsidRPr="1489C4AF">
        <w:rPr>
          <w:rStyle w:val="normaltextrun"/>
          <w:rFonts w:ascii="Calibri Light" w:hAnsi="Calibri Light" w:cs="Calibri Light"/>
          <w:sz w:val="22"/>
          <w:szCs w:val="22"/>
        </w:rPr>
        <w:t> kr i 2022. </w:t>
      </w:r>
    </w:p>
    <w:p w14:paraId="709386A6" w14:textId="1A0B58FF" w:rsidR="5DE2DD09" w:rsidRDefault="5DE2DD09" w:rsidP="5DE2DD09">
      <w:pPr>
        <w:pStyle w:val="paragraph"/>
        <w:spacing w:before="0" w:beforeAutospacing="0" w:after="0" w:afterAutospacing="0"/>
        <w:rPr>
          <w:rStyle w:val="normaltextrun"/>
        </w:rPr>
      </w:pPr>
    </w:p>
    <w:p w14:paraId="048090A9" w14:textId="77777777" w:rsidR="00315DCF" w:rsidRPr="00F31D95" w:rsidRDefault="00315DCF" w:rsidP="00315DCF">
      <w:pPr>
        <w:pStyle w:val="paragraph"/>
        <w:spacing w:before="0" w:beforeAutospacing="0" w:after="0" w:afterAutospacing="0"/>
        <w:textAlignment w:val="baseline"/>
        <w:rPr>
          <w:rFonts w:ascii="Calibri Light" w:hAnsi="Calibri Light" w:cs="Calibri Light"/>
          <w:sz w:val="22"/>
          <w:szCs w:val="22"/>
        </w:rPr>
      </w:pPr>
      <w:r w:rsidRPr="00F31D95">
        <w:rPr>
          <w:rStyle w:val="normaltextrun"/>
          <w:rFonts w:ascii="Calibri Light" w:hAnsi="Calibri Light" w:cs="Calibri Light"/>
          <w:sz w:val="22"/>
          <w:szCs w:val="22"/>
        </w:rPr>
        <w:t>Fylkestinget er </w:t>
      </w:r>
      <w:r w:rsidRPr="00F31D95">
        <w:rPr>
          <w:rStyle w:val="spellingerror"/>
          <w:rFonts w:ascii="Calibri Light" w:hAnsi="Calibri Light" w:cs="Calibri Light"/>
          <w:sz w:val="22"/>
          <w:szCs w:val="22"/>
        </w:rPr>
        <w:t>fortsatt</w:t>
      </w:r>
      <w:r w:rsidRPr="00F31D95">
        <w:rPr>
          <w:rStyle w:val="normaltextrun"/>
          <w:rFonts w:ascii="Calibri Light" w:hAnsi="Calibri Light" w:cs="Calibri Light"/>
          <w:sz w:val="22"/>
          <w:szCs w:val="22"/>
        </w:rPr>
        <w:t> </w:t>
      </w:r>
      <w:r w:rsidRPr="00F31D95">
        <w:rPr>
          <w:rStyle w:val="spellingerror"/>
          <w:rFonts w:ascii="Calibri Light" w:hAnsi="Calibri Light" w:cs="Calibri Light"/>
          <w:sz w:val="22"/>
          <w:szCs w:val="22"/>
        </w:rPr>
        <w:t>bekymret</w:t>
      </w:r>
      <w:r w:rsidRPr="00F31D95">
        <w:rPr>
          <w:rStyle w:val="normaltextrun"/>
          <w:rFonts w:ascii="Calibri Light" w:hAnsi="Calibri Light" w:cs="Calibri Light"/>
          <w:sz w:val="22"/>
          <w:szCs w:val="22"/>
        </w:rPr>
        <w:t> for de økonomiske </w:t>
      </w:r>
      <w:r w:rsidRPr="00F31D95">
        <w:rPr>
          <w:rStyle w:val="spellingerror"/>
          <w:rFonts w:ascii="Calibri Light" w:hAnsi="Calibri Light" w:cs="Calibri Light"/>
          <w:sz w:val="22"/>
          <w:szCs w:val="22"/>
        </w:rPr>
        <w:t>konsekvensene</w:t>
      </w:r>
      <w:r w:rsidRPr="00F31D95">
        <w:rPr>
          <w:rStyle w:val="normaltextrun"/>
          <w:rFonts w:ascii="Calibri Light" w:hAnsi="Calibri Light" w:cs="Calibri Light"/>
          <w:sz w:val="22"/>
          <w:szCs w:val="22"/>
        </w:rPr>
        <w:t> av Covid-19-pandemien har for </w:t>
      </w:r>
      <w:r w:rsidRPr="00F31D95">
        <w:rPr>
          <w:rStyle w:val="spellingerror"/>
          <w:rFonts w:ascii="Calibri Light" w:hAnsi="Calibri Light" w:cs="Calibri Light"/>
          <w:sz w:val="22"/>
          <w:szCs w:val="22"/>
        </w:rPr>
        <w:t>frivilligheten</w:t>
      </w:r>
      <w:r w:rsidRPr="00F31D95">
        <w:rPr>
          <w:rStyle w:val="normaltextrun"/>
          <w:rFonts w:ascii="Calibri Light" w:hAnsi="Calibri Light" w:cs="Calibri Light"/>
          <w:sz w:val="22"/>
          <w:szCs w:val="22"/>
        </w:rPr>
        <w:t> og </w:t>
      </w:r>
      <w:r w:rsidRPr="00F31D95">
        <w:rPr>
          <w:rStyle w:val="spellingerror"/>
          <w:rFonts w:ascii="Calibri Light" w:hAnsi="Calibri Light" w:cs="Calibri Light"/>
          <w:sz w:val="22"/>
          <w:szCs w:val="22"/>
        </w:rPr>
        <w:t>dens</w:t>
      </w:r>
      <w:r w:rsidRPr="00F31D95">
        <w:rPr>
          <w:rStyle w:val="normaltextrun"/>
          <w:rFonts w:ascii="Calibri Light" w:hAnsi="Calibri Light" w:cs="Calibri Light"/>
          <w:sz w:val="22"/>
          <w:szCs w:val="22"/>
        </w:rPr>
        <w:t> </w:t>
      </w:r>
      <w:r w:rsidRPr="00F31D95">
        <w:rPr>
          <w:rStyle w:val="spellingerror"/>
          <w:rFonts w:ascii="Calibri Light" w:hAnsi="Calibri Light" w:cs="Calibri Light"/>
          <w:sz w:val="22"/>
          <w:szCs w:val="22"/>
        </w:rPr>
        <w:t>verdiskapning</w:t>
      </w:r>
      <w:r w:rsidRPr="00F31D95">
        <w:rPr>
          <w:rStyle w:val="normaltextrun"/>
          <w:rFonts w:ascii="Calibri Light" w:hAnsi="Calibri Light" w:cs="Calibri Light"/>
          <w:sz w:val="22"/>
          <w:szCs w:val="22"/>
        </w:rPr>
        <w:t> i samfunnet, jf. interpellasjon i fylkestinget. Fylkestinget </w:t>
      </w:r>
      <w:r w:rsidRPr="00F31D95">
        <w:rPr>
          <w:rStyle w:val="spellingerror"/>
          <w:rFonts w:ascii="Calibri Light" w:hAnsi="Calibri Light" w:cs="Calibri Light"/>
          <w:sz w:val="22"/>
          <w:szCs w:val="22"/>
        </w:rPr>
        <w:t>imøteser</w:t>
      </w:r>
      <w:r w:rsidRPr="00F31D95">
        <w:rPr>
          <w:rStyle w:val="normaltextrun"/>
          <w:rFonts w:ascii="Calibri Light" w:hAnsi="Calibri Light" w:cs="Calibri Light"/>
          <w:sz w:val="22"/>
          <w:szCs w:val="22"/>
        </w:rPr>
        <w:t> derfor </w:t>
      </w:r>
      <w:r w:rsidRPr="00F31D95">
        <w:rPr>
          <w:rStyle w:val="spellingerror"/>
          <w:rFonts w:ascii="Calibri Light" w:hAnsi="Calibri Light" w:cs="Calibri Light"/>
          <w:sz w:val="22"/>
          <w:szCs w:val="22"/>
        </w:rPr>
        <w:t>resultater</w:t>
      </w:r>
      <w:r w:rsidRPr="00F31D95">
        <w:rPr>
          <w:rStyle w:val="normaltextrun"/>
          <w:rFonts w:ascii="Calibri Light" w:hAnsi="Calibri Light" w:cs="Calibri Light"/>
          <w:sz w:val="22"/>
          <w:szCs w:val="22"/>
        </w:rPr>
        <w:t> av arbeidet med kartlegging av </w:t>
      </w:r>
      <w:r w:rsidRPr="00F31D95">
        <w:rPr>
          <w:rStyle w:val="spellingerror"/>
          <w:rFonts w:ascii="Calibri Light" w:hAnsi="Calibri Light" w:cs="Calibri Light"/>
          <w:sz w:val="22"/>
          <w:szCs w:val="22"/>
        </w:rPr>
        <w:t>konsekvensene</w:t>
      </w:r>
      <w:r w:rsidRPr="00F31D95">
        <w:rPr>
          <w:rStyle w:val="normaltextrun"/>
          <w:rFonts w:ascii="Calibri Light" w:hAnsi="Calibri Light" w:cs="Calibri Light"/>
          <w:sz w:val="22"/>
          <w:szCs w:val="22"/>
        </w:rPr>
        <w:t> av koronapandemien </w:t>
      </w:r>
      <w:r w:rsidRPr="00F31D95">
        <w:rPr>
          <w:rStyle w:val="spellingerror"/>
          <w:rFonts w:ascii="Calibri Light" w:hAnsi="Calibri Light" w:cs="Calibri Light"/>
          <w:sz w:val="22"/>
          <w:szCs w:val="22"/>
        </w:rPr>
        <w:t>særlig</w:t>
      </w:r>
      <w:r w:rsidRPr="00F31D95">
        <w:rPr>
          <w:rStyle w:val="normaltextrun"/>
          <w:rFonts w:ascii="Calibri Light" w:hAnsi="Calibri Light" w:cs="Calibri Light"/>
          <w:sz w:val="22"/>
          <w:szCs w:val="22"/>
        </w:rPr>
        <w:t> for </w:t>
      </w:r>
      <w:r w:rsidRPr="00F31D95">
        <w:rPr>
          <w:rStyle w:val="spellingerror"/>
          <w:rFonts w:ascii="Calibri Light" w:hAnsi="Calibri Light" w:cs="Calibri Light"/>
          <w:sz w:val="22"/>
          <w:szCs w:val="22"/>
        </w:rPr>
        <w:t>frivilligheten</w:t>
      </w:r>
      <w:r w:rsidRPr="00F31D95">
        <w:rPr>
          <w:rStyle w:val="normaltextrun"/>
          <w:rFonts w:ascii="Calibri Light" w:hAnsi="Calibri Light" w:cs="Calibri Light"/>
          <w:sz w:val="22"/>
          <w:szCs w:val="22"/>
        </w:rPr>
        <w:t>, </w:t>
      </w:r>
      <w:proofErr w:type="spellStart"/>
      <w:r w:rsidRPr="00F31D95">
        <w:rPr>
          <w:rStyle w:val="spellingerror"/>
          <w:rFonts w:ascii="Calibri Light" w:hAnsi="Calibri Light" w:cs="Calibri Light"/>
          <w:sz w:val="22"/>
          <w:szCs w:val="22"/>
        </w:rPr>
        <w:t>jf</w:t>
      </w:r>
      <w:proofErr w:type="spellEnd"/>
      <w:r w:rsidRPr="00F31D95">
        <w:rPr>
          <w:rStyle w:val="normaltextrun"/>
          <w:rFonts w:ascii="Calibri Light" w:hAnsi="Calibri Light" w:cs="Calibri Light"/>
          <w:sz w:val="22"/>
          <w:szCs w:val="22"/>
        </w:rPr>
        <w:t> interpellasjon i fylkestinget 14.10.20.</w:t>
      </w:r>
      <w:r w:rsidRPr="00F31D95">
        <w:rPr>
          <w:rStyle w:val="eop"/>
          <w:rFonts w:ascii="Calibri Light" w:hAnsi="Calibri Light" w:cs="Calibri Light"/>
          <w:sz w:val="22"/>
          <w:szCs w:val="22"/>
        </w:rPr>
        <w:t> </w:t>
      </w:r>
    </w:p>
    <w:p w14:paraId="533A65DB" w14:textId="77777777" w:rsidR="00315DCF" w:rsidRPr="00315DCF" w:rsidRDefault="00315DCF" w:rsidP="00315DCF">
      <w:pPr>
        <w:pStyle w:val="paragraph"/>
        <w:spacing w:before="0" w:beforeAutospacing="0" w:after="0" w:afterAutospacing="0"/>
        <w:textAlignment w:val="baseline"/>
        <w:rPr>
          <w:rFonts w:ascii="Calibri Light" w:hAnsi="Calibri Light" w:cs="Calibri Light"/>
        </w:rPr>
      </w:pPr>
      <w:r w:rsidRPr="00315DCF">
        <w:rPr>
          <w:rStyle w:val="eop"/>
          <w:rFonts w:ascii="Calibri Light" w:hAnsi="Calibri Light" w:cs="Calibri Light"/>
        </w:rPr>
        <w:t> </w:t>
      </w:r>
    </w:p>
    <w:p w14:paraId="45F46F7B" w14:textId="69276EC1" w:rsidR="00380D42" w:rsidRPr="008B2619" w:rsidRDefault="00FE7190" w:rsidP="00FE7190">
      <w:pPr>
        <w:pStyle w:val="Overskrift3"/>
        <w:rPr>
          <w:rStyle w:val="normaltextrun"/>
          <w:rFonts w:ascii="Calibri Light" w:hAnsi="Calibri Light" w:cs="Calibri Light"/>
          <w:sz w:val="28"/>
          <w:szCs w:val="28"/>
        </w:rPr>
      </w:pPr>
      <w:bookmarkStart w:id="26" w:name="_Toc90384213"/>
      <w:r w:rsidRPr="5597B41A">
        <w:rPr>
          <w:rStyle w:val="normaltextrun"/>
          <w:rFonts w:ascii="Calibri Light" w:hAnsi="Calibri Light" w:cs="Calibri Light"/>
          <w:sz w:val="28"/>
          <w:szCs w:val="28"/>
        </w:rPr>
        <w:t>Program for folkehelsearbeid</w:t>
      </w:r>
      <w:bookmarkEnd w:id="26"/>
    </w:p>
    <w:p w14:paraId="026260D3" w14:textId="778860BF" w:rsidR="00315DCF" w:rsidRDefault="00315DCF" w:rsidP="00315DCF">
      <w:pPr>
        <w:pStyle w:val="paragraph"/>
        <w:spacing w:before="0" w:beforeAutospacing="0" w:after="0" w:afterAutospacing="0"/>
        <w:textAlignment w:val="baseline"/>
        <w:rPr>
          <w:rStyle w:val="eop"/>
          <w:rFonts w:ascii="Calibri Light" w:hAnsi="Calibri Light" w:cs="Calibri Light"/>
          <w:sz w:val="22"/>
          <w:szCs w:val="22"/>
        </w:rPr>
      </w:pPr>
      <w:r w:rsidRPr="00F31D95">
        <w:rPr>
          <w:rStyle w:val="normaltextrun"/>
          <w:rFonts w:ascii="Calibri Light" w:hAnsi="Calibri Light" w:cs="Calibri Light"/>
          <w:sz w:val="22"/>
          <w:szCs w:val="22"/>
        </w:rPr>
        <w:t>Program for folkehelsearbeid blir formelt </w:t>
      </w:r>
      <w:r w:rsidRPr="00F31D95">
        <w:rPr>
          <w:rStyle w:val="spellingerror"/>
          <w:rFonts w:ascii="Calibri Light" w:hAnsi="Calibri Light" w:cs="Calibri Light"/>
          <w:sz w:val="22"/>
          <w:szCs w:val="22"/>
        </w:rPr>
        <w:t>avsluttet</w:t>
      </w:r>
      <w:r w:rsidRPr="00F31D95">
        <w:rPr>
          <w:rStyle w:val="normaltextrun"/>
          <w:rFonts w:ascii="Calibri Light" w:hAnsi="Calibri Light" w:cs="Calibri Light"/>
          <w:sz w:val="22"/>
          <w:szCs w:val="22"/>
        </w:rPr>
        <w:t> i 2023. Fylkestinget ber om at det </w:t>
      </w:r>
      <w:r w:rsidRPr="00F31D95">
        <w:rPr>
          <w:rStyle w:val="spellingerror"/>
          <w:rFonts w:ascii="Calibri Light" w:hAnsi="Calibri Light" w:cs="Calibri Light"/>
          <w:sz w:val="22"/>
          <w:szCs w:val="22"/>
        </w:rPr>
        <w:t>legges</w:t>
      </w:r>
      <w:r w:rsidRPr="00F31D95">
        <w:rPr>
          <w:rStyle w:val="normaltextrun"/>
          <w:rFonts w:ascii="Calibri Light" w:hAnsi="Calibri Light" w:cs="Calibri Light"/>
          <w:sz w:val="22"/>
          <w:szCs w:val="22"/>
        </w:rPr>
        <w:t> fram en sak for fylkestinget i løpet av 2023 med forslag til </w:t>
      </w:r>
      <w:r w:rsidRPr="00F31D95">
        <w:rPr>
          <w:rStyle w:val="spellingerror"/>
          <w:rFonts w:ascii="Calibri Light" w:hAnsi="Calibri Light" w:cs="Calibri Light"/>
          <w:sz w:val="22"/>
          <w:szCs w:val="22"/>
        </w:rPr>
        <w:t>hvordan</w:t>
      </w:r>
      <w:r w:rsidRPr="00F31D95">
        <w:rPr>
          <w:rStyle w:val="normaltextrun"/>
          <w:rFonts w:ascii="Calibri Light" w:hAnsi="Calibri Light" w:cs="Calibri Light"/>
          <w:sz w:val="22"/>
          <w:szCs w:val="22"/>
        </w:rPr>
        <w:t> samarbeidet og </w:t>
      </w:r>
      <w:r w:rsidRPr="00F31D95">
        <w:rPr>
          <w:rStyle w:val="spellingerror"/>
          <w:rFonts w:ascii="Calibri Light" w:hAnsi="Calibri Light" w:cs="Calibri Light"/>
          <w:sz w:val="22"/>
          <w:szCs w:val="22"/>
        </w:rPr>
        <w:t>samhandlingen</w:t>
      </w:r>
      <w:r w:rsidRPr="00F31D95">
        <w:rPr>
          <w:rStyle w:val="normaltextrun"/>
          <w:rFonts w:ascii="Calibri Light" w:hAnsi="Calibri Light" w:cs="Calibri Light"/>
          <w:sz w:val="22"/>
          <w:szCs w:val="22"/>
        </w:rPr>
        <w:t> med aktuelle </w:t>
      </w:r>
      <w:r w:rsidRPr="00F31D95">
        <w:rPr>
          <w:rStyle w:val="spellingerror"/>
          <w:rFonts w:ascii="Calibri Light" w:hAnsi="Calibri Light" w:cs="Calibri Light"/>
          <w:sz w:val="22"/>
          <w:szCs w:val="22"/>
        </w:rPr>
        <w:t>aktører</w:t>
      </w:r>
      <w:r w:rsidRPr="00F31D95">
        <w:rPr>
          <w:rStyle w:val="normaltextrun"/>
          <w:rFonts w:ascii="Calibri Light" w:hAnsi="Calibri Light" w:cs="Calibri Light"/>
          <w:sz w:val="22"/>
          <w:szCs w:val="22"/>
        </w:rPr>
        <w:t> skal </w:t>
      </w:r>
      <w:r w:rsidRPr="00F31D95">
        <w:rPr>
          <w:rStyle w:val="spellingerror"/>
          <w:rFonts w:ascii="Calibri Light" w:hAnsi="Calibri Light" w:cs="Calibri Light"/>
          <w:sz w:val="22"/>
          <w:szCs w:val="22"/>
        </w:rPr>
        <w:t>videreføres</w:t>
      </w:r>
      <w:r w:rsidRPr="00F31D95">
        <w:rPr>
          <w:rStyle w:val="normaltextrun"/>
          <w:rFonts w:ascii="Calibri Light" w:hAnsi="Calibri Light" w:cs="Calibri Light"/>
          <w:sz w:val="22"/>
          <w:szCs w:val="22"/>
        </w:rPr>
        <w:t> etter 2023, med utgangspunkt i de </w:t>
      </w:r>
      <w:r w:rsidRPr="00F31D95">
        <w:rPr>
          <w:rStyle w:val="spellingerror"/>
          <w:rFonts w:ascii="Calibri Light" w:hAnsi="Calibri Light" w:cs="Calibri Light"/>
          <w:sz w:val="22"/>
          <w:szCs w:val="22"/>
        </w:rPr>
        <w:t>erfaringene</w:t>
      </w:r>
      <w:r w:rsidRPr="00F31D95">
        <w:rPr>
          <w:rStyle w:val="normaltextrun"/>
          <w:rFonts w:ascii="Calibri Light" w:hAnsi="Calibri Light" w:cs="Calibri Light"/>
          <w:sz w:val="22"/>
          <w:szCs w:val="22"/>
        </w:rPr>
        <w:t> vi har </w:t>
      </w:r>
      <w:r w:rsidRPr="00F31D95">
        <w:rPr>
          <w:rStyle w:val="spellingerror"/>
          <w:rFonts w:ascii="Calibri Light" w:hAnsi="Calibri Light" w:cs="Calibri Light"/>
          <w:sz w:val="22"/>
          <w:szCs w:val="22"/>
        </w:rPr>
        <w:t>høstet</w:t>
      </w:r>
      <w:r w:rsidRPr="00F31D95">
        <w:rPr>
          <w:rStyle w:val="normaltextrun"/>
          <w:rFonts w:ascii="Calibri Light" w:hAnsi="Calibri Light" w:cs="Calibri Light"/>
          <w:sz w:val="22"/>
          <w:szCs w:val="22"/>
        </w:rPr>
        <w:t> i programmet.  </w:t>
      </w:r>
      <w:r w:rsidRPr="00F31D95">
        <w:rPr>
          <w:rStyle w:val="eop"/>
          <w:rFonts w:ascii="Calibri Light" w:hAnsi="Calibri Light" w:cs="Calibri Light"/>
          <w:sz w:val="22"/>
          <w:szCs w:val="22"/>
        </w:rPr>
        <w:t> </w:t>
      </w:r>
    </w:p>
    <w:p w14:paraId="44BBA0AF" w14:textId="77777777" w:rsidR="006C5AF5" w:rsidRDefault="006C5AF5" w:rsidP="00315DCF">
      <w:pPr>
        <w:pStyle w:val="paragraph"/>
        <w:spacing w:before="0" w:beforeAutospacing="0" w:after="0" w:afterAutospacing="0"/>
        <w:textAlignment w:val="baseline"/>
        <w:rPr>
          <w:rStyle w:val="eop"/>
          <w:rFonts w:ascii="Calibri Light" w:hAnsi="Calibri Light" w:cs="Calibri Light"/>
          <w:sz w:val="22"/>
          <w:szCs w:val="22"/>
        </w:rPr>
      </w:pPr>
    </w:p>
    <w:p w14:paraId="39CDAAE2" w14:textId="77777777" w:rsidR="006C5AF5" w:rsidRPr="00380D42" w:rsidRDefault="006C5AF5" w:rsidP="006C5AF5">
      <w:pPr>
        <w:rPr>
          <w:rFonts w:asciiTheme="majorHAnsi" w:hAnsiTheme="majorHAnsi"/>
        </w:rPr>
      </w:pPr>
      <w:r w:rsidRPr="00380D42">
        <w:rPr>
          <w:rFonts w:asciiTheme="majorHAnsi" w:hAnsiTheme="majorHAnsi"/>
        </w:rPr>
        <w:t>Gjennom avtalen som TRFK har inngått med Kirkens SOS, LEVE og ROS bidrar fylkeskommune til å styrke arbeidet på viktige områder som berører psykisk helse hos ungdom.  </w:t>
      </w:r>
    </w:p>
    <w:p w14:paraId="22216E7B" w14:textId="77777777" w:rsidR="006C5AF5" w:rsidRPr="00380D42" w:rsidRDefault="006C5AF5" w:rsidP="006C5AF5">
      <w:pPr>
        <w:rPr>
          <w:rFonts w:asciiTheme="majorHAnsi" w:hAnsiTheme="majorHAnsi"/>
        </w:rPr>
      </w:pPr>
      <w:r w:rsidRPr="00380D42">
        <w:rPr>
          <w:rFonts w:asciiTheme="majorHAnsi" w:hAnsiTheme="majorHAnsi"/>
        </w:rPr>
        <w:t>I lys av medieoppslag omkring utbredelse av spiseforstyrrelser blant idrettsungdom, må avtalen gjøres godt kjent i idrettsmiljøene og i våre skoler.   </w:t>
      </w:r>
    </w:p>
    <w:p w14:paraId="23742574" w14:textId="77777777" w:rsidR="006C5AF5" w:rsidRPr="00F31D95" w:rsidRDefault="006C5AF5" w:rsidP="00315DCF">
      <w:pPr>
        <w:pStyle w:val="paragraph"/>
        <w:spacing w:before="0" w:beforeAutospacing="0" w:after="0" w:afterAutospacing="0"/>
        <w:textAlignment w:val="baseline"/>
        <w:rPr>
          <w:rFonts w:ascii="Calibri Light" w:hAnsi="Calibri Light" w:cs="Calibri Light"/>
          <w:sz w:val="22"/>
          <w:szCs w:val="22"/>
        </w:rPr>
      </w:pPr>
    </w:p>
    <w:p w14:paraId="3251173D" w14:textId="5500142F" w:rsidR="00380D42" w:rsidRPr="000823C6" w:rsidRDefault="000823C6" w:rsidP="000823C6">
      <w:pPr>
        <w:pStyle w:val="Overskrift3"/>
        <w:rPr>
          <w:sz w:val="28"/>
          <w:szCs w:val="28"/>
        </w:rPr>
      </w:pPr>
      <w:bookmarkStart w:id="27" w:name="_Toc90384214"/>
      <w:r w:rsidRPr="5597B41A">
        <w:rPr>
          <w:sz w:val="28"/>
          <w:szCs w:val="28"/>
        </w:rPr>
        <w:lastRenderedPageBreak/>
        <w:t>Handlingsplan for barn og unge</w:t>
      </w:r>
      <w:bookmarkEnd w:id="27"/>
    </w:p>
    <w:p w14:paraId="6BF53B53" w14:textId="11C765AE" w:rsidR="00380D42" w:rsidRPr="00380D42" w:rsidRDefault="00380D42" w:rsidP="00380D42">
      <w:pPr>
        <w:rPr>
          <w:rFonts w:asciiTheme="majorHAnsi" w:hAnsiTheme="majorHAnsi"/>
        </w:rPr>
      </w:pPr>
      <w:r w:rsidRPr="00380D42">
        <w:rPr>
          <w:rFonts w:asciiTheme="majorHAnsi" w:hAnsiTheme="majorHAnsi"/>
        </w:rPr>
        <w:t>Handlingsplan</w:t>
      </w:r>
      <w:r w:rsidR="000823C6" w:rsidRPr="009F21C9">
        <w:rPr>
          <w:rFonts w:asciiTheme="majorHAnsi" w:hAnsiTheme="majorHAnsi"/>
        </w:rPr>
        <w:t xml:space="preserve"> for barn og unge </w:t>
      </w:r>
      <w:r w:rsidRPr="00380D42">
        <w:rPr>
          <w:rFonts w:asciiTheme="majorHAnsi" w:hAnsiTheme="majorHAnsi"/>
        </w:rPr>
        <w:t xml:space="preserve">må ha et spesielt </w:t>
      </w:r>
      <w:proofErr w:type="gramStart"/>
      <w:r w:rsidRPr="00380D42">
        <w:rPr>
          <w:rFonts w:asciiTheme="majorHAnsi" w:hAnsiTheme="majorHAnsi"/>
        </w:rPr>
        <w:t>fokus</w:t>
      </w:r>
      <w:proofErr w:type="gramEnd"/>
      <w:r w:rsidRPr="00380D42">
        <w:rPr>
          <w:rFonts w:asciiTheme="majorHAnsi" w:hAnsiTheme="majorHAnsi"/>
        </w:rPr>
        <w:t xml:space="preserve"> på de gruppe</w:t>
      </w:r>
      <w:r w:rsidR="000823C6" w:rsidRPr="009F21C9">
        <w:rPr>
          <w:rFonts w:asciiTheme="majorHAnsi" w:hAnsiTheme="majorHAnsi"/>
        </w:rPr>
        <w:t>ne</w:t>
      </w:r>
      <w:r w:rsidRPr="00380D42">
        <w:rPr>
          <w:rFonts w:asciiTheme="majorHAnsi" w:hAnsiTheme="majorHAnsi"/>
        </w:rPr>
        <w:t xml:space="preserve"> som ofte faller utenfor og ikke har mulighet til å delta på fritids- og kulturaktiviteter. I arbeidet med handlingsplanen skal det gjøres et arbeid for hvordan vi styrer virkemiddelbruken for å inkludere flere.  </w:t>
      </w:r>
    </w:p>
    <w:p w14:paraId="39F1D9E3" w14:textId="22206633" w:rsidR="00380D42" w:rsidRPr="00E128EE" w:rsidRDefault="00E128EE" w:rsidP="00E128EE">
      <w:pPr>
        <w:pStyle w:val="Overskrift3"/>
        <w:rPr>
          <w:sz w:val="28"/>
          <w:szCs w:val="28"/>
        </w:rPr>
      </w:pPr>
      <w:bookmarkStart w:id="28" w:name="_Toc90384215"/>
      <w:proofErr w:type="spellStart"/>
      <w:r w:rsidRPr="5597B41A">
        <w:rPr>
          <w:sz w:val="28"/>
          <w:szCs w:val="28"/>
        </w:rPr>
        <w:t>Utstyrsbua</w:t>
      </w:r>
      <w:bookmarkEnd w:id="28"/>
      <w:proofErr w:type="spellEnd"/>
    </w:p>
    <w:p w14:paraId="0E40A153" w14:textId="77777777" w:rsidR="00380D42" w:rsidRPr="00380D42" w:rsidRDefault="00380D42" w:rsidP="00380D42">
      <w:pPr>
        <w:rPr>
          <w:rFonts w:asciiTheme="majorHAnsi" w:hAnsiTheme="majorHAnsi"/>
        </w:rPr>
      </w:pPr>
      <w:r w:rsidRPr="00380D42">
        <w:rPr>
          <w:rFonts w:asciiTheme="majorHAnsi" w:hAnsiTheme="majorHAnsi"/>
        </w:rPr>
        <w:t>Trøndelag FK har gjennom flere år hatt en satsing på “</w:t>
      </w:r>
      <w:proofErr w:type="spellStart"/>
      <w:r w:rsidRPr="00380D42">
        <w:rPr>
          <w:rFonts w:asciiTheme="majorHAnsi" w:hAnsiTheme="majorHAnsi"/>
        </w:rPr>
        <w:t>Utstyrsbua</w:t>
      </w:r>
      <w:proofErr w:type="spellEnd"/>
      <w:r w:rsidRPr="00380D42">
        <w:rPr>
          <w:rFonts w:asciiTheme="majorHAnsi" w:hAnsiTheme="majorHAnsi"/>
        </w:rPr>
        <w:t>”. Erfaringen med disse utstyrsbuene er gode, og de har gitt flere muligheter til å ta del i fritidsaktiviteter gjennom å kunne låne utstyr. Dette er viktig særlig med tanke på å hindre utenforskap. Ved evalueringen - og gjennomgangen av tilskuddsordningene innenfor kulturområdet, må disse utstyrsbuene ivaretas slik at det fortsatt er mulig for dem å ta del i tilskuddsordningene.    </w:t>
      </w:r>
    </w:p>
    <w:p w14:paraId="2424D86D" w14:textId="46F00977" w:rsidR="009F21C9" w:rsidRPr="009F21C9" w:rsidRDefault="009F21C9" w:rsidP="009F21C9">
      <w:pPr>
        <w:pStyle w:val="Overskrift3"/>
        <w:rPr>
          <w:sz w:val="28"/>
          <w:szCs w:val="28"/>
        </w:rPr>
      </w:pPr>
      <w:bookmarkStart w:id="29" w:name="_Toc90384216"/>
      <w:r w:rsidRPr="5597B41A">
        <w:rPr>
          <w:sz w:val="28"/>
          <w:szCs w:val="28"/>
        </w:rPr>
        <w:t>Stiklestad nasjonale kultursenter (SNK)</w:t>
      </w:r>
      <w:bookmarkEnd w:id="29"/>
    </w:p>
    <w:p w14:paraId="19C34F54" w14:textId="1B09446B" w:rsidR="00380D42" w:rsidRDefault="00380D42" w:rsidP="00380D42">
      <w:pPr>
        <w:rPr>
          <w:rFonts w:asciiTheme="majorHAnsi" w:hAnsiTheme="majorHAnsi"/>
        </w:rPr>
      </w:pPr>
      <w:r w:rsidRPr="00380D42">
        <w:rPr>
          <w:rFonts w:asciiTheme="majorHAnsi" w:hAnsiTheme="majorHAnsi"/>
        </w:rPr>
        <w:t>Utvidelse av eiersitsen til SNK AS sluttføres i 2022. Alle sider av saken belyses godt slik at både eksisterende eiere og nye eiere får sine interesser ivaretatt.  </w:t>
      </w:r>
    </w:p>
    <w:p w14:paraId="4D928ACC" w14:textId="09E38A5B" w:rsidR="0042063A" w:rsidRPr="0042063A" w:rsidRDefault="0042063A" w:rsidP="0042063A">
      <w:pPr>
        <w:pStyle w:val="Overskrift2"/>
        <w:rPr>
          <w:sz w:val="28"/>
          <w:szCs w:val="28"/>
        </w:rPr>
      </w:pPr>
    </w:p>
    <w:p w14:paraId="13648CEB" w14:textId="77777777" w:rsidR="0042063A" w:rsidRPr="0042063A" w:rsidRDefault="0042063A" w:rsidP="5597B41A">
      <w:pPr>
        <w:pStyle w:val="Overskrift2"/>
        <w:rPr>
          <w:sz w:val="32"/>
          <w:szCs w:val="32"/>
        </w:rPr>
      </w:pPr>
      <w:bookmarkStart w:id="30" w:name="_Toc90384217"/>
      <w:r w:rsidRPr="5597B41A">
        <w:rPr>
          <w:sz w:val="32"/>
          <w:szCs w:val="32"/>
        </w:rPr>
        <w:t>Organisering og finansiering av koordinatorstillingene i vannområdene i Trøndelag vannregion</w:t>
      </w:r>
      <w:bookmarkEnd w:id="30"/>
    </w:p>
    <w:p w14:paraId="137ECFB1" w14:textId="77777777" w:rsidR="0042063A" w:rsidRPr="0042063A" w:rsidRDefault="0042063A" w:rsidP="0042063A">
      <w:pPr>
        <w:rPr>
          <w:rFonts w:asciiTheme="majorHAnsi" w:hAnsiTheme="majorHAnsi" w:cstheme="majorHAnsi"/>
        </w:rPr>
      </w:pPr>
      <w:r w:rsidRPr="0042063A">
        <w:rPr>
          <w:rFonts w:asciiTheme="majorHAnsi" w:hAnsiTheme="majorHAnsi" w:cstheme="majorHAnsi"/>
        </w:rPr>
        <w:t>I arbeidet med å koordinere og iverksette tiltakene for nå miljømålene i Regional plan for vannforvaltning i Trøndelag region har vannområde koordinatorene i svært viktig rolle. I innspillene til Regional vannforvaltningsplan for Trøndelag 2022-2027 beskriver mange kommuner at det er krevende både å rekruttere og skaffe økonomisk grunnlag for nødvendige stillingsstørrelser som kan gi forutsigbarhet og kontinuitet i arbeidet.</w:t>
      </w:r>
    </w:p>
    <w:p w14:paraId="02F2753F" w14:textId="77777777" w:rsidR="0042063A" w:rsidRPr="0042063A" w:rsidRDefault="0042063A" w:rsidP="0042063A">
      <w:pPr>
        <w:rPr>
          <w:rFonts w:asciiTheme="majorHAnsi" w:hAnsiTheme="majorHAnsi" w:cstheme="majorHAnsi"/>
        </w:rPr>
      </w:pPr>
      <w:r w:rsidRPr="0042063A">
        <w:rPr>
          <w:rFonts w:asciiTheme="majorHAnsi" w:hAnsiTheme="majorHAnsi" w:cstheme="majorHAnsi"/>
        </w:rPr>
        <w:t>Fylkestinget ber fylkesdirektøren legge fram sak til fylkestinget før budsjett/økonomibehandlingen 2023 om hvordan Trøndelag vannregion sammen med kommunene kan organisere arbeidet gjennom samarbeid og koordinering av oppgaver som kan bidra til flere hele stillinger og forutsigbarhet for ansatte. Saken må beskrive hva som anses for tilstrekkelig økonomisk ramme for den samlende koordinatorvirksomheten og utfordre staten og kommunene på deres andeler av det.</w:t>
      </w:r>
    </w:p>
    <w:p w14:paraId="793F7B27" w14:textId="54FCF523" w:rsidR="0042063A" w:rsidRDefault="0042063A" w:rsidP="00380D42">
      <w:pPr>
        <w:rPr>
          <w:rFonts w:asciiTheme="majorHAnsi" w:hAnsiTheme="majorHAnsi"/>
        </w:rPr>
      </w:pPr>
    </w:p>
    <w:p w14:paraId="075529BE" w14:textId="77777777" w:rsidR="003664F0" w:rsidRPr="003664F0" w:rsidRDefault="003664F0" w:rsidP="00380D42">
      <w:pPr>
        <w:rPr>
          <w:rFonts w:asciiTheme="majorHAnsi" w:hAnsiTheme="majorHAnsi"/>
          <w:sz w:val="28"/>
          <w:szCs w:val="28"/>
        </w:rPr>
      </w:pPr>
    </w:p>
    <w:p w14:paraId="03772938" w14:textId="52964B5B" w:rsidR="00E716BA" w:rsidRPr="003664F0" w:rsidRDefault="00636CAF" w:rsidP="003664F0">
      <w:pPr>
        <w:pStyle w:val="Overskrift2"/>
        <w:rPr>
          <w:sz w:val="32"/>
          <w:szCs w:val="32"/>
        </w:rPr>
      </w:pPr>
      <w:bookmarkStart w:id="31" w:name="_Toc90384218"/>
      <w:r w:rsidRPr="003664F0">
        <w:rPr>
          <w:sz w:val="32"/>
          <w:szCs w:val="32"/>
        </w:rPr>
        <w:t>Tallbudsjett og finansiering</w:t>
      </w:r>
      <w:bookmarkEnd w:id="31"/>
    </w:p>
    <w:p w14:paraId="30C6BCF9" w14:textId="77777777" w:rsidR="00636CAF" w:rsidRDefault="00636CAF" w:rsidP="00636CAF"/>
    <w:p w14:paraId="7F55CE1F" w14:textId="77777777" w:rsidR="00636CAF" w:rsidRDefault="00636CAF" w:rsidP="00636CAF">
      <w:pPr>
        <w:spacing w:after="0" w:line="240" w:lineRule="auto"/>
        <w:rPr>
          <w:rFonts w:ascii="Calibri" w:eastAsia="Calibri" w:hAnsi="Calibri" w:cs="Calibri"/>
          <w:color w:val="000000" w:themeColor="text1"/>
        </w:rPr>
      </w:pPr>
    </w:p>
    <w:tbl>
      <w:tblPr>
        <w:tblW w:w="9015" w:type="dxa"/>
        <w:tblLayout w:type="fixed"/>
        <w:tblLook w:val="04A0" w:firstRow="1" w:lastRow="0" w:firstColumn="1" w:lastColumn="0" w:noHBand="0" w:noVBand="1"/>
      </w:tblPr>
      <w:tblGrid>
        <w:gridCol w:w="2119"/>
        <w:gridCol w:w="1134"/>
        <w:gridCol w:w="1134"/>
        <w:gridCol w:w="992"/>
        <w:gridCol w:w="992"/>
        <w:gridCol w:w="2629"/>
        <w:gridCol w:w="15"/>
      </w:tblGrid>
      <w:tr w:rsidR="00636CAF" w14:paraId="3743E84C" w14:textId="77777777" w:rsidTr="00DC0194">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tcPr>
          <w:p w14:paraId="19D181B0"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Driftsendringer</w:t>
            </w:r>
          </w:p>
          <w:p w14:paraId="1568EB52"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på tjenesteområde:</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75186CF9"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b/>
                <w:bCs/>
              </w:rPr>
              <w:t>2022</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45197189"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b/>
                <w:bCs/>
              </w:rPr>
              <w:t>2023</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7C256FF4"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b/>
                <w:bCs/>
              </w:rPr>
              <w:t>2024</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4344E604"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b/>
                <w:bCs/>
              </w:rPr>
              <w:t>2025</w:t>
            </w:r>
          </w:p>
        </w:tc>
        <w:tc>
          <w:tcPr>
            <w:tcW w:w="2644"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45390364"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Kommentarer</w:t>
            </w:r>
          </w:p>
        </w:tc>
      </w:tr>
      <w:tr w:rsidR="00636CAF" w14:paraId="2EF973F3" w14:textId="77777777" w:rsidTr="00DC0194">
        <w:tc>
          <w:tcPr>
            <w:tcW w:w="2119" w:type="dxa"/>
            <w:tcBorders>
              <w:top w:val="single" w:sz="6" w:space="0" w:color="auto"/>
              <w:left w:val="single" w:sz="6" w:space="0" w:color="auto"/>
              <w:bottom w:val="single" w:sz="6" w:space="0" w:color="auto"/>
              <w:right w:val="single" w:sz="6" w:space="0" w:color="auto"/>
            </w:tcBorders>
          </w:tcPr>
          <w:p w14:paraId="433384B3"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Utdanning</w:t>
            </w:r>
          </w:p>
        </w:tc>
        <w:tc>
          <w:tcPr>
            <w:tcW w:w="1134" w:type="dxa"/>
            <w:tcBorders>
              <w:top w:val="single" w:sz="6" w:space="0" w:color="auto"/>
              <w:left w:val="single" w:sz="6" w:space="0" w:color="auto"/>
              <w:bottom w:val="single" w:sz="6" w:space="0" w:color="auto"/>
              <w:right w:val="single" w:sz="6" w:space="0" w:color="auto"/>
            </w:tcBorders>
          </w:tcPr>
          <w:p w14:paraId="2A769FBE"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xml:space="preserve">+ </w:t>
            </w:r>
            <w:r>
              <w:rPr>
                <w:rFonts w:ascii="Calibri" w:eastAsia="Calibri" w:hAnsi="Calibri" w:cs="Calibri"/>
              </w:rPr>
              <w:t>20</w:t>
            </w:r>
          </w:p>
        </w:tc>
        <w:tc>
          <w:tcPr>
            <w:tcW w:w="1134" w:type="dxa"/>
            <w:tcBorders>
              <w:top w:val="single" w:sz="6" w:space="0" w:color="auto"/>
              <w:left w:val="single" w:sz="6" w:space="0" w:color="auto"/>
              <w:bottom w:val="single" w:sz="6" w:space="0" w:color="auto"/>
              <w:right w:val="single" w:sz="6" w:space="0" w:color="auto"/>
            </w:tcBorders>
          </w:tcPr>
          <w:p w14:paraId="23DB1843"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r>
              <w:rPr>
                <w:rFonts w:ascii="Calibri" w:eastAsia="Calibri" w:hAnsi="Calibri" w:cs="Calibri"/>
              </w:rPr>
              <w:t>0</w:t>
            </w:r>
          </w:p>
        </w:tc>
        <w:tc>
          <w:tcPr>
            <w:tcW w:w="992" w:type="dxa"/>
            <w:tcBorders>
              <w:top w:val="single" w:sz="6" w:space="0" w:color="auto"/>
              <w:left w:val="single" w:sz="6" w:space="0" w:color="auto"/>
              <w:bottom w:val="single" w:sz="6" w:space="0" w:color="auto"/>
              <w:right w:val="single" w:sz="6" w:space="0" w:color="auto"/>
            </w:tcBorders>
          </w:tcPr>
          <w:p w14:paraId="273E8CD2"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+ 20</w:t>
            </w:r>
          </w:p>
        </w:tc>
        <w:tc>
          <w:tcPr>
            <w:tcW w:w="992" w:type="dxa"/>
            <w:tcBorders>
              <w:top w:val="single" w:sz="6" w:space="0" w:color="auto"/>
              <w:left w:val="single" w:sz="6" w:space="0" w:color="auto"/>
              <w:bottom w:val="single" w:sz="6" w:space="0" w:color="auto"/>
              <w:right w:val="single" w:sz="6" w:space="0" w:color="auto"/>
            </w:tcBorders>
          </w:tcPr>
          <w:p w14:paraId="25AD1CE6"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+ 20</w:t>
            </w:r>
          </w:p>
        </w:tc>
        <w:tc>
          <w:tcPr>
            <w:tcW w:w="2644" w:type="dxa"/>
            <w:gridSpan w:val="2"/>
            <w:tcBorders>
              <w:top w:val="single" w:sz="6" w:space="0" w:color="auto"/>
              <w:left w:val="single" w:sz="6" w:space="0" w:color="auto"/>
              <w:bottom w:val="single" w:sz="6" w:space="0" w:color="auto"/>
              <w:right w:val="single" w:sz="6" w:space="0" w:color="auto"/>
            </w:tcBorders>
          </w:tcPr>
          <w:p w14:paraId="2B74AEC2" w14:textId="240E4B3D" w:rsidR="007656BF" w:rsidRDefault="00636CAF" w:rsidP="00DC0194">
            <w:pPr>
              <w:spacing w:after="0" w:line="240" w:lineRule="auto"/>
              <w:rPr>
                <w:rFonts w:ascii="Calibri" w:eastAsia="Calibri" w:hAnsi="Calibri" w:cs="Calibri"/>
              </w:rPr>
            </w:pPr>
            <w:r>
              <w:rPr>
                <w:rFonts w:ascii="Calibri" w:eastAsia="Calibri" w:hAnsi="Calibri" w:cs="Calibri"/>
              </w:rPr>
              <w:t>Styrking av rammen til videregående opplæring</w:t>
            </w:r>
            <w:r w:rsidR="007656BF">
              <w:rPr>
                <w:rFonts w:ascii="Calibri" w:eastAsia="Calibri" w:hAnsi="Calibri" w:cs="Calibri"/>
              </w:rPr>
              <w:t xml:space="preserve">. </w:t>
            </w:r>
          </w:p>
          <w:p w14:paraId="0611294A" w14:textId="1D335D26" w:rsidR="007656BF" w:rsidRDefault="007656BF" w:rsidP="00DC0194">
            <w:pPr>
              <w:spacing w:after="0" w:line="240" w:lineRule="auto"/>
              <w:rPr>
                <w:rFonts w:ascii="Calibri" w:eastAsia="Calibri" w:hAnsi="Calibri" w:cs="Calibri"/>
              </w:rPr>
            </w:pPr>
            <w:r>
              <w:rPr>
                <w:rFonts w:ascii="Calibri" w:eastAsia="Calibri" w:hAnsi="Calibri" w:cs="Calibri"/>
              </w:rPr>
              <w:t xml:space="preserve">Fordeling </w:t>
            </w:r>
            <w:r w:rsidR="009675F3">
              <w:rPr>
                <w:rFonts w:ascii="Calibri" w:eastAsia="Calibri" w:hAnsi="Calibri" w:cs="Calibri"/>
              </w:rPr>
              <w:t>er spesifisert i dokumentet</w:t>
            </w:r>
          </w:p>
          <w:p w14:paraId="4237FEEF" w14:textId="77777777" w:rsidR="00636CAF" w:rsidRDefault="00636CAF" w:rsidP="00DC0194">
            <w:pPr>
              <w:spacing w:after="0" w:line="240" w:lineRule="auto"/>
              <w:rPr>
                <w:rFonts w:ascii="Calibri" w:eastAsia="Calibri" w:hAnsi="Calibri" w:cs="Calibri"/>
              </w:rPr>
            </w:pPr>
          </w:p>
          <w:p w14:paraId="793BDBAE" w14:textId="77777777" w:rsidR="00636CAF" w:rsidRDefault="00636CAF" w:rsidP="00DC0194">
            <w:pPr>
              <w:spacing w:after="0" w:line="240" w:lineRule="auto"/>
              <w:rPr>
                <w:rFonts w:ascii="Calibri" w:eastAsia="Calibri" w:hAnsi="Calibri" w:cs="Calibri"/>
              </w:rPr>
            </w:pPr>
          </w:p>
          <w:p w14:paraId="08679FA5" w14:textId="77777777" w:rsidR="00636CAF" w:rsidRDefault="00636CAF" w:rsidP="00DC0194">
            <w:pPr>
              <w:spacing w:after="0" w:line="240" w:lineRule="auto"/>
              <w:rPr>
                <w:rFonts w:ascii="Calibri" w:eastAsia="Calibri" w:hAnsi="Calibri" w:cs="Calibri"/>
              </w:rPr>
            </w:pPr>
          </w:p>
          <w:p w14:paraId="0A64331E" w14:textId="77777777" w:rsidR="00636CAF" w:rsidRDefault="00636CAF" w:rsidP="00DC0194">
            <w:pPr>
              <w:spacing w:after="0" w:line="240" w:lineRule="auto"/>
              <w:rPr>
                <w:rFonts w:ascii="Calibri" w:eastAsia="Calibri" w:hAnsi="Calibri" w:cs="Calibri"/>
              </w:rPr>
            </w:pPr>
          </w:p>
          <w:p w14:paraId="4109C5E3" w14:textId="77777777" w:rsidR="00636CAF" w:rsidRDefault="00636CAF" w:rsidP="00DC0194">
            <w:pPr>
              <w:spacing w:after="0" w:line="240" w:lineRule="auto"/>
              <w:rPr>
                <w:rFonts w:ascii="Calibri" w:eastAsia="Calibri" w:hAnsi="Calibri" w:cs="Calibri"/>
              </w:rPr>
            </w:pPr>
          </w:p>
        </w:tc>
      </w:tr>
      <w:tr w:rsidR="00636CAF" w14:paraId="61C6FDCD" w14:textId="77777777" w:rsidTr="00DC0194">
        <w:tc>
          <w:tcPr>
            <w:tcW w:w="2119" w:type="dxa"/>
            <w:tcBorders>
              <w:top w:val="single" w:sz="6" w:space="0" w:color="auto"/>
              <w:left w:val="single" w:sz="6" w:space="0" w:color="auto"/>
              <w:bottom w:val="single" w:sz="6" w:space="0" w:color="auto"/>
              <w:right w:val="single" w:sz="6" w:space="0" w:color="auto"/>
            </w:tcBorders>
          </w:tcPr>
          <w:p w14:paraId="32E20CFE"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lastRenderedPageBreak/>
              <w:t>Veg</w:t>
            </w:r>
          </w:p>
        </w:tc>
        <w:tc>
          <w:tcPr>
            <w:tcW w:w="1134" w:type="dxa"/>
            <w:tcBorders>
              <w:top w:val="single" w:sz="6" w:space="0" w:color="auto"/>
              <w:left w:val="single" w:sz="6" w:space="0" w:color="auto"/>
              <w:bottom w:val="single" w:sz="6" w:space="0" w:color="auto"/>
              <w:right w:val="single" w:sz="6" w:space="0" w:color="auto"/>
            </w:tcBorders>
          </w:tcPr>
          <w:p w14:paraId="25192C57" w14:textId="77777777" w:rsidR="00636CAF" w:rsidRDefault="00636CAF" w:rsidP="00DC0194">
            <w:pPr>
              <w:spacing w:after="0" w:line="240" w:lineRule="auto"/>
              <w:rPr>
                <w:rFonts w:ascii="Calibri" w:eastAsia="Calibri" w:hAnsi="Calibri" w:cs="Calibri"/>
                <w:color w:val="FF0000"/>
              </w:rPr>
            </w:pPr>
            <w:r w:rsidRPr="00C8699F">
              <w:rPr>
                <w:rFonts w:ascii="Calibri" w:eastAsia="Calibri" w:hAnsi="Calibri" w:cs="Calibri"/>
                <w:color w:val="FF0000"/>
              </w:rPr>
              <w:t>+ 10</w:t>
            </w:r>
          </w:p>
          <w:p w14:paraId="51C6C4B2" w14:textId="77777777" w:rsidR="00636CAF" w:rsidRDefault="00636CAF" w:rsidP="00DC0194">
            <w:pPr>
              <w:spacing w:after="0" w:line="240" w:lineRule="auto"/>
              <w:rPr>
                <w:rFonts w:ascii="Calibri" w:eastAsia="Calibri" w:hAnsi="Calibri" w:cs="Calibri"/>
                <w:color w:val="FF0000"/>
              </w:rPr>
            </w:pPr>
          </w:p>
          <w:p w14:paraId="5174B841" w14:textId="77777777" w:rsidR="00636CAF" w:rsidRDefault="00636CAF" w:rsidP="00DC0194">
            <w:pPr>
              <w:spacing w:after="0" w:line="240" w:lineRule="auto"/>
              <w:rPr>
                <w:rFonts w:ascii="Calibri" w:eastAsia="Calibri" w:hAnsi="Calibri" w:cs="Calibri"/>
              </w:rPr>
            </w:pPr>
            <w:r>
              <w:rPr>
                <w:rFonts w:ascii="Calibri" w:eastAsia="Calibri" w:hAnsi="Calibri" w:cs="Calibri"/>
              </w:rPr>
              <w:t>+ 7,5</w:t>
            </w:r>
          </w:p>
          <w:p w14:paraId="05CD7C6B" w14:textId="77777777" w:rsidR="00636CAF" w:rsidRDefault="00636CAF" w:rsidP="00DC0194">
            <w:pPr>
              <w:spacing w:after="0" w:line="240" w:lineRule="auto"/>
              <w:rPr>
                <w:rFonts w:ascii="Calibri" w:eastAsia="Calibri" w:hAnsi="Calibri" w:cs="Calibri"/>
              </w:rPr>
            </w:pPr>
          </w:p>
          <w:p w14:paraId="372AD071" w14:textId="77777777" w:rsidR="00636CAF" w:rsidRDefault="00636CAF" w:rsidP="00DC0194">
            <w:pPr>
              <w:spacing w:after="0" w:line="240" w:lineRule="auto"/>
              <w:rPr>
                <w:rFonts w:ascii="Calibri" w:eastAsia="Calibri" w:hAnsi="Calibri" w:cs="Calibri"/>
              </w:rPr>
            </w:pPr>
          </w:p>
          <w:p w14:paraId="008B420A" w14:textId="77777777" w:rsidR="00636CAF" w:rsidRPr="00C8699F" w:rsidRDefault="00636CAF" w:rsidP="00DC0194">
            <w:pPr>
              <w:spacing w:after="0" w:line="240" w:lineRule="auto"/>
              <w:rPr>
                <w:rFonts w:ascii="Calibri" w:eastAsia="Calibri" w:hAnsi="Calibri" w:cs="Calibri"/>
              </w:rPr>
            </w:pPr>
            <w:r>
              <w:rPr>
                <w:rFonts w:ascii="Calibri" w:eastAsia="Calibri" w:hAnsi="Calibri" w:cs="Calibri"/>
              </w:rPr>
              <w:t>+ 2,5</w:t>
            </w:r>
          </w:p>
          <w:p w14:paraId="79713BF1" w14:textId="77777777" w:rsidR="00636CAF" w:rsidRPr="00C8699F" w:rsidRDefault="00636CAF" w:rsidP="00DC0194">
            <w:pPr>
              <w:spacing w:after="0" w:line="240" w:lineRule="auto"/>
              <w:rPr>
                <w:rFonts w:ascii="Calibri" w:eastAsia="Calibri" w:hAnsi="Calibri" w:cs="Calibri"/>
              </w:rPr>
            </w:pPr>
          </w:p>
        </w:tc>
        <w:tc>
          <w:tcPr>
            <w:tcW w:w="1134" w:type="dxa"/>
            <w:tcBorders>
              <w:top w:val="single" w:sz="6" w:space="0" w:color="auto"/>
              <w:left w:val="single" w:sz="6" w:space="0" w:color="auto"/>
              <w:bottom w:val="single" w:sz="6" w:space="0" w:color="auto"/>
              <w:right w:val="single" w:sz="6" w:space="0" w:color="auto"/>
            </w:tcBorders>
          </w:tcPr>
          <w:p w14:paraId="0815833E" w14:textId="77777777" w:rsidR="00636CAF" w:rsidRDefault="00636CAF" w:rsidP="00DC0194">
            <w:pPr>
              <w:spacing w:after="0" w:line="240" w:lineRule="auto"/>
              <w:rPr>
                <w:rFonts w:ascii="Calibri" w:eastAsia="Calibri" w:hAnsi="Calibri" w:cs="Calibri"/>
                <w:color w:val="FF0000"/>
              </w:rPr>
            </w:pPr>
            <w:r w:rsidRPr="00C8699F">
              <w:rPr>
                <w:rFonts w:ascii="Calibri" w:eastAsia="Calibri" w:hAnsi="Calibri" w:cs="Calibri"/>
                <w:color w:val="FF0000"/>
              </w:rPr>
              <w:t>+ 10</w:t>
            </w:r>
          </w:p>
          <w:p w14:paraId="3C5895C0" w14:textId="77777777" w:rsidR="00636CAF" w:rsidRDefault="00636CAF" w:rsidP="00DC0194">
            <w:pPr>
              <w:spacing w:after="0" w:line="240" w:lineRule="auto"/>
              <w:rPr>
                <w:rFonts w:ascii="Calibri" w:eastAsia="Calibri" w:hAnsi="Calibri" w:cs="Calibri"/>
                <w:color w:val="FF0000"/>
              </w:rPr>
            </w:pPr>
          </w:p>
          <w:p w14:paraId="2D75B161" w14:textId="58E30864" w:rsidR="00636CAF" w:rsidRDefault="00636CAF" w:rsidP="00DC0194">
            <w:pPr>
              <w:spacing w:after="0" w:line="240" w:lineRule="auto"/>
              <w:rPr>
                <w:rFonts w:ascii="Calibri" w:eastAsia="Calibri" w:hAnsi="Calibri" w:cs="Calibri"/>
                <w:color w:val="FF0000"/>
              </w:rPr>
            </w:pPr>
            <w:r>
              <w:rPr>
                <w:rFonts w:ascii="Calibri" w:eastAsia="Calibri" w:hAnsi="Calibri" w:cs="Calibri"/>
              </w:rPr>
              <w:t>+</w:t>
            </w:r>
            <w:r w:rsidR="002E62BE">
              <w:rPr>
                <w:rFonts w:ascii="Calibri" w:eastAsia="Calibri" w:hAnsi="Calibri" w:cs="Calibri"/>
              </w:rPr>
              <w:t xml:space="preserve"> 10</w:t>
            </w:r>
          </w:p>
          <w:p w14:paraId="1722ACC9" w14:textId="77777777" w:rsidR="00636CAF" w:rsidRDefault="00636CAF" w:rsidP="00DC0194">
            <w:pPr>
              <w:spacing w:after="0" w:line="240" w:lineRule="auto"/>
              <w:rPr>
                <w:rFonts w:ascii="Calibri" w:eastAsia="Calibri" w:hAnsi="Calibri" w:cs="Calibri"/>
                <w:color w:val="FF0000"/>
              </w:rPr>
            </w:pPr>
          </w:p>
          <w:p w14:paraId="284B46A1" w14:textId="77777777" w:rsidR="00636CAF" w:rsidRDefault="00636CAF" w:rsidP="00DC0194">
            <w:pPr>
              <w:spacing w:after="0" w:line="240" w:lineRule="auto"/>
              <w:rPr>
                <w:rFonts w:ascii="Calibri" w:eastAsia="Calibri" w:hAnsi="Calibri" w:cs="Calibri"/>
                <w:color w:val="FF0000"/>
              </w:rPr>
            </w:pPr>
          </w:p>
          <w:p w14:paraId="6AE15D63" w14:textId="048848E6" w:rsidR="00636CAF" w:rsidRPr="00C83641" w:rsidRDefault="00636CAF" w:rsidP="00DC0194">
            <w:pPr>
              <w:spacing w:after="0" w:line="240" w:lineRule="auto"/>
              <w:rPr>
                <w:rFonts w:ascii="Calibri" w:eastAsia="Calibri" w:hAnsi="Calibri" w:cs="Calibri"/>
              </w:rPr>
            </w:pPr>
          </w:p>
        </w:tc>
        <w:tc>
          <w:tcPr>
            <w:tcW w:w="992" w:type="dxa"/>
            <w:tcBorders>
              <w:top w:val="single" w:sz="6" w:space="0" w:color="auto"/>
              <w:left w:val="single" w:sz="6" w:space="0" w:color="auto"/>
              <w:bottom w:val="single" w:sz="6" w:space="0" w:color="auto"/>
              <w:right w:val="single" w:sz="6" w:space="0" w:color="auto"/>
            </w:tcBorders>
          </w:tcPr>
          <w:p w14:paraId="62C88311" w14:textId="77777777" w:rsidR="00636CAF" w:rsidRDefault="00636CAF" w:rsidP="00DC0194">
            <w:pPr>
              <w:spacing w:after="0" w:line="240" w:lineRule="auto"/>
              <w:rPr>
                <w:rFonts w:ascii="Calibri" w:eastAsia="Calibri" w:hAnsi="Calibri" w:cs="Calibri"/>
                <w:color w:val="FF0000"/>
              </w:rPr>
            </w:pPr>
            <w:r w:rsidRPr="00C8699F">
              <w:rPr>
                <w:rFonts w:ascii="Calibri" w:eastAsia="Calibri" w:hAnsi="Calibri" w:cs="Calibri"/>
                <w:color w:val="FF0000"/>
              </w:rPr>
              <w:t>+ 10</w:t>
            </w:r>
          </w:p>
          <w:p w14:paraId="415916CA" w14:textId="77777777" w:rsidR="00636CAF" w:rsidRDefault="00636CAF" w:rsidP="00DC0194">
            <w:pPr>
              <w:spacing w:after="0" w:line="240" w:lineRule="auto"/>
              <w:rPr>
                <w:rFonts w:ascii="Calibri" w:eastAsia="Calibri" w:hAnsi="Calibri" w:cs="Calibri"/>
                <w:color w:val="FF0000"/>
              </w:rPr>
            </w:pPr>
          </w:p>
          <w:p w14:paraId="11CC27A4" w14:textId="237110B2" w:rsidR="00636CAF" w:rsidRDefault="00636CAF" w:rsidP="00DC0194">
            <w:pPr>
              <w:spacing w:after="0" w:line="240" w:lineRule="auto"/>
              <w:rPr>
                <w:rFonts w:ascii="Calibri" w:eastAsia="Calibri" w:hAnsi="Calibri" w:cs="Calibri"/>
              </w:rPr>
            </w:pPr>
            <w:r>
              <w:rPr>
                <w:rFonts w:ascii="Calibri" w:eastAsia="Calibri" w:hAnsi="Calibri" w:cs="Calibri"/>
              </w:rPr>
              <w:t xml:space="preserve">+ </w:t>
            </w:r>
            <w:r w:rsidR="002E62BE">
              <w:rPr>
                <w:rFonts w:ascii="Calibri" w:eastAsia="Calibri" w:hAnsi="Calibri" w:cs="Calibri"/>
              </w:rPr>
              <w:t>10</w:t>
            </w:r>
          </w:p>
          <w:p w14:paraId="60197367" w14:textId="77777777" w:rsidR="00636CAF" w:rsidRDefault="00636CAF" w:rsidP="00DC0194">
            <w:pPr>
              <w:spacing w:after="0" w:line="240" w:lineRule="auto"/>
              <w:rPr>
                <w:rFonts w:ascii="Calibri" w:eastAsia="Calibri" w:hAnsi="Calibri" w:cs="Calibri"/>
              </w:rPr>
            </w:pPr>
          </w:p>
          <w:p w14:paraId="4B6D126E" w14:textId="77777777" w:rsidR="00636CAF" w:rsidRDefault="00636CAF" w:rsidP="00DC0194">
            <w:pPr>
              <w:spacing w:after="0" w:line="240" w:lineRule="auto"/>
              <w:rPr>
                <w:rFonts w:ascii="Calibri" w:eastAsia="Calibri" w:hAnsi="Calibri" w:cs="Calibri"/>
              </w:rPr>
            </w:pPr>
          </w:p>
          <w:p w14:paraId="3268E1E6" w14:textId="497EDE65" w:rsidR="00636CAF" w:rsidRPr="00C8699F" w:rsidRDefault="00636CAF" w:rsidP="00DC0194">
            <w:pPr>
              <w:spacing w:after="0" w:line="240" w:lineRule="auto"/>
              <w:rPr>
                <w:rFonts w:ascii="Calibri" w:eastAsia="Calibri" w:hAnsi="Calibri" w:cs="Calibri"/>
              </w:rPr>
            </w:pPr>
          </w:p>
        </w:tc>
        <w:tc>
          <w:tcPr>
            <w:tcW w:w="992" w:type="dxa"/>
            <w:tcBorders>
              <w:top w:val="single" w:sz="6" w:space="0" w:color="auto"/>
              <w:left w:val="single" w:sz="6" w:space="0" w:color="auto"/>
              <w:bottom w:val="single" w:sz="6" w:space="0" w:color="auto"/>
              <w:right w:val="single" w:sz="6" w:space="0" w:color="auto"/>
            </w:tcBorders>
          </w:tcPr>
          <w:p w14:paraId="7CAF0985" w14:textId="77777777" w:rsidR="00636CAF" w:rsidRDefault="00636CAF" w:rsidP="00DC0194">
            <w:pPr>
              <w:spacing w:after="0" w:line="240" w:lineRule="auto"/>
              <w:rPr>
                <w:rFonts w:ascii="Calibri" w:eastAsia="Calibri" w:hAnsi="Calibri" w:cs="Calibri"/>
                <w:color w:val="FF0000"/>
              </w:rPr>
            </w:pPr>
            <w:r w:rsidRPr="00C8699F">
              <w:rPr>
                <w:rFonts w:ascii="Calibri" w:eastAsia="Calibri" w:hAnsi="Calibri" w:cs="Calibri"/>
                <w:color w:val="FF0000"/>
              </w:rPr>
              <w:t>+ 10</w:t>
            </w:r>
          </w:p>
          <w:p w14:paraId="620D32C5" w14:textId="77777777" w:rsidR="00636CAF" w:rsidRDefault="00636CAF" w:rsidP="00DC0194">
            <w:pPr>
              <w:spacing w:after="0" w:line="240" w:lineRule="auto"/>
              <w:rPr>
                <w:rFonts w:ascii="Calibri" w:eastAsia="Calibri" w:hAnsi="Calibri" w:cs="Calibri"/>
                <w:color w:val="FF0000"/>
              </w:rPr>
            </w:pPr>
          </w:p>
          <w:p w14:paraId="2F61885C" w14:textId="51F5AEE4" w:rsidR="00636CAF" w:rsidRDefault="00636CAF" w:rsidP="00DC0194">
            <w:pPr>
              <w:spacing w:after="0" w:line="240" w:lineRule="auto"/>
              <w:rPr>
                <w:rFonts w:ascii="Calibri" w:eastAsia="Calibri" w:hAnsi="Calibri" w:cs="Calibri"/>
              </w:rPr>
            </w:pPr>
            <w:r>
              <w:rPr>
                <w:rFonts w:ascii="Calibri" w:eastAsia="Calibri" w:hAnsi="Calibri" w:cs="Calibri"/>
              </w:rPr>
              <w:t xml:space="preserve">+ </w:t>
            </w:r>
            <w:r w:rsidR="002E62BE">
              <w:rPr>
                <w:rFonts w:ascii="Calibri" w:eastAsia="Calibri" w:hAnsi="Calibri" w:cs="Calibri"/>
              </w:rPr>
              <w:t>10</w:t>
            </w:r>
          </w:p>
          <w:p w14:paraId="4BB8EE43" w14:textId="77777777" w:rsidR="00636CAF" w:rsidRDefault="00636CAF" w:rsidP="00DC0194">
            <w:pPr>
              <w:spacing w:after="0" w:line="240" w:lineRule="auto"/>
              <w:rPr>
                <w:rFonts w:ascii="Calibri" w:eastAsia="Calibri" w:hAnsi="Calibri" w:cs="Calibri"/>
              </w:rPr>
            </w:pPr>
          </w:p>
          <w:p w14:paraId="10996D10" w14:textId="77777777" w:rsidR="00636CAF" w:rsidRDefault="00636CAF" w:rsidP="00DC0194">
            <w:pPr>
              <w:spacing w:after="0" w:line="240" w:lineRule="auto"/>
              <w:rPr>
                <w:rFonts w:ascii="Calibri" w:eastAsia="Calibri" w:hAnsi="Calibri" w:cs="Calibri"/>
              </w:rPr>
            </w:pPr>
          </w:p>
          <w:p w14:paraId="68F9C7CA" w14:textId="6A3AC6AF" w:rsidR="00636CAF" w:rsidRPr="00C8699F" w:rsidRDefault="00636CAF" w:rsidP="00DC0194">
            <w:pPr>
              <w:spacing w:after="0" w:line="240" w:lineRule="auto"/>
              <w:rPr>
                <w:rFonts w:ascii="Calibri" w:eastAsia="Calibri" w:hAnsi="Calibri" w:cs="Calibri"/>
              </w:rPr>
            </w:pPr>
          </w:p>
        </w:tc>
        <w:tc>
          <w:tcPr>
            <w:tcW w:w="2644" w:type="dxa"/>
            <w:gridSpan w:val="2"/>
            <w:tcBorders>
              <w:top w:val="single" w:sz="6" w:space="0" w:color="auto"/>
              <w:left w:val="single" w:sz="6" w:space="0" w:color="auto"/>
              <w:bottom w:val="single" w:sz="6" w:space="0" w:color="auto"/>
              <w:right w:val="single" w:sz="6" w:space="0" w:color="auto"/>
            </w:tcBorders>
          </w:tcPr>
          <w:p w14:paraId="51728D70"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xml:space="preserve">Økt ramme </w:t>
            </w:r>
          </w:p>
          <w:p w14:paraId="32A8E199" w14:textId="77777777" w:rsidR="00636CAF" w:rsidRDefault="00636CAF" w:rsidP="00DC0194">
            <w:pPr>
              <w:spacing w:after="0" w:line="240" w:lineRule="auto"/>
              <w:rPr>
                <w:rFonts w:ascii="Calibri" w:eastAsia="Calibri" w:hAnsi="Calibri" w:cs="Calibri"/>
              </w:rPr>
            </w:pPr>
          </w:p>
          <w:p w14:paraId="13E3713E" w14:textId="77777777" w:rsidR="00636CAF" w:rsidRDefault="00636CAF" w:rsidP="00DC0194">
            <w:pPr>
              <w:spacing w:after="0" w:line="240" w:lineRule="auto"/>
              <w:rPr>
                <w:rFonts w:ascii="Calibri" w:eastAsia="Calibri" w:hAnsi="Calibri" w:cs="Calibri"/>
              </w:rPr>
            </w:pPr>
            <w:r>
              <w:rPr>
                <w:rFonts w:ascii="Calibri" w:eastAsia="Calibri" w:hAnsi="Calibri" w:cs="Calibri"/>
              </w:rPr>
              <w:t>Fornyingspakke/ Grusvegpakke 7,5mill</w:t>
            </w:r>
          </w:p>
          <w:p w14:paraId="177C1604" w14:textId="77777777" w:rsidR="00636CAF" w:rsidRDefault="00636CAF" w:rsidP="00DC0194">
            <w:pPr>
              <w:spacing w:after="0" w:line="240" w:lineRule="auto"/>
              <w:rPr>
                <w:rFonts w:ascii="Calibri" w:eastAsia="Calibri" w:hAnsi="Calibri" w:cs="Calibri"/>
              </w:rPr>
            </w:pPr>
          </w:p>
          <w:p w14:paraId="0E655DAA" w14:textId="77777777" w:rsidR="00636CAF" w:rsidRDefault="00636CAF" w:rsidP="00DC0194">
            <w:pPr>
              <w:spacing w:after="0" w:line="240" w:lineRule="auto"/>
              <w:rPr>
                <w:rFonts w:ascii="Calibri" w:eastAsia="Calibri" w:hAnsi="Calibri" w:cs="Calibri"/>
              </w:rPr>
            </w:pPr>
            <w:r>
              <w:rPr>
                <w:rFonts w:ascii="Calibri" w:eastAsia="Calibri" w:hAnsi="Calibri" w:cs="Calibri"/>
              </w:rPr>
              <w:t>Trafikksikkerhet 2,5mill (2022)</w:t>
            </w:r>
          </w:p>
        </w:tc>
      </w:tr>
      <w:tr w:rsidR="00636CAF" w14:paraId="3FE73A79" w14:textId="77777777" w:rsidTr="00DC0194">
        <w:tc>
          <w:tcPr>
            <w:tcW w:w="2119" w:type="dxa"/>
            <w:tcBorders>
              <w:top w:val="single" w:sz="6" w:space="0" w:color="auto"/>
              <w:left w:val="single" w:sz="6" w:space="0" w:color="auto"/>
              <w:bottom w:val="single" w:sz="6" w:space="0" w:color="auto"/>
              <w:right w:val="single" w:sz="6" w:space="0" w:color="auto"/>
            </w:tcBorders>
          </w:tcPr>
          <w:p w14:paraId="2A038069"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Transport</w:t>
            </w:r>
          </w:p>
        </w:tc>
        <w:tc>
          <w:tcPr>
            <w:tcW w:w="1134" w:type="dxa"/>
            <w:tcBorders>
              <w:top w:val="single" w:sz="6" w:space="0" w:color="auto"/>
              <w:left w:val="single" w:sz="6" w:space="0" w:color="auto"/>
              <w:bottom w:val="single" w:sz="6" w:space="0" w:color="auto"/>
              <w:right w:val="single" w:sz="6" w:space="0" w:color="auto"/>
            </w:tcBorders>
          </w:tcPr>
          <w:p w14:paraId="6361F4F0" w14:textId="77777777" w:rsidR="00636CAF" w:rsidRDefault="00636CAF" w:rsidP="00DC0194">
            <w:pPr>
              <w:spacing w:after="0" w:line="240" w:lineRule="auto"/>
              <w:rPr>
                <w:rFonts w:ascii="Calibri" w:eastAsia="Calibri" w:hAnsi="Calibri" w:cs="Calibri"/>
                <w:color w:val="FF0000"/>
              </w:rPr>
            </w:pPr>
            <w:r w:rsidRPr="00E07657">
              <w:rPr>
                <w:rFonts w:ascii="Calibri" w:eastAsia="Calibri" w:hAnsi="Calibri" w:cs="Calibri"/>
                <w:color w:val="FF0000"/>
              </w:rPr>
              <w:t xml:space="preserve">+ </w:t>
            </w:r>
            <w:r>
              <w:rPr>
                <w:rFonts w:ascii="Calibri" w:eastAsia="Calibri" w:hAnsi="Calibri" w:cs="Calibri"/>
                <w:color w:val="FF0000"/>
              </w:rPr>
              <w:t>7</w:t>
            </w:r>
          </w:p>
          <w:p w14:paraId="3FFE8F40" w14:textId="77777777" w:rsidR="00636CAF" w:rsidRDefault="00636CAF" w:rsidP="00DC0194">
            <w:pPr>
              <w:spacing w:after="0" w:line="240" w:lineRule="auto"/>
              <w:rPr>
                <w:rFonts w:ascii="Calibri" w:eastAsia="Calibri" w:hAnsi="Calibri" w:cs="Calibri"/>
                <w:color w:val="FF0000"/>
              </w:rPr>
            </w:pPr>
          </w:p>
          <w:p w14:paraId="23CA71F4" w14:textId="77777777" w:rsidR="00636CAF" w:rsidRDefault="00636CAF" w:rsidP="00DC0194">
            <w:pPr>
              <w:spacing w:after="0" w:line="240" w:lineRule="auto"/>
              <w:rPr>
                <w:rFonts w:ascii="Calibri" w:eastAsia="Calibri" w:hAnsi="Calibri" w:cs="Calibri"/>
              </w:rPr>
            </w:pPr>
            <w:r>
              <w:rPr>
                <w:rFonts w:ascii="Calibri" w:eastAsia="Calibri" w:hAnsi="Calibri" w:cs="Calibri"/>
              </w:rPr>
              <w:t>+ 3</w:t>
            </w:r>
          </w:p>
          <w:p w14:paraId="2882601B" w14:textId="77777777" w:rsidR="00636CAF" w:rsidRDefault="00636CAF" w:rsidP="00DC0194">
            <w:pPr>
              <w:spacing w:after="0" w:line="240" w:lineRule="auto"/>
              <w:rPr>
                <w:rFonts w:ascii="Calibri" w:eastAsia="Calibri" w:hAnsi="Calibri" w:cs="Calibri"/>
              </w:rPr>
            </w:pPr>
          </w:p>
          <w:p w14:paraId="2CADA3B5" w14:textId="77777777" w:rsidR="00636CAF" w:rsidRDefault="00636CAF" w:rsidP="00DC0194">
            <w:pPr>
              <w:spacing w:after="0" w:line="240" w:lineRule="auto"/>
              <w:rPr>
                <w:rFonts w:ascii="Calibri" w:eastAsia="Calibri" w:hAnsi="Calibri" w:cs="Calibri"/>
              </w:rPr>
            </w:pPr>
            <w:r>
              <w:rPr>
                <w:rFonts w:ascii="Calibri" w:eastAsia="Calibri" w:hAnsi="Calibri" w:cs="Calibri"/>
              </w:rPr>
              <w:t>+ 2</w:t>
            </w:r>
          </w:p>
          <w:p w14:paraId="1C6E1D90" w14:textId="77777777" w:rsidR="00636CAF" w:rsidRDefault="00636CAF" w:rsidP="00DC0194">
            <w:pPr>
              <w:spacing w:after="0" w:line="240" w:lineRule="auto"/>
              <w:rPr>
                <w:rFonts w:ascii="Calibri" w:eastAsia="Calibri" w:hAnsi="Calibri" w:cs="Calibri"/>
              </w:rPr>
            </w:pPr>
          </w:p>
          <w:p w14:paraId="4770E9BD" w14:textId="77777777" w:rsidR="00636CAF" w:rsidRDefault="00636CAF" w:rsidP="00DC0194">
            <w:pPr>
              <w:spacing w:after="0" w:line="240" w:lineRule="auto"/>
              <w:rPr>
                <w:rFonts w:ascii="Calibri" w:eastAsia="Calibri" w:hAnsi="Calibri" w:cs="Calibri"/>
              </w:rPr>
            </w:pPr>
          </w:p>
          <w:p w14:paraId="51C3DBFD" w14:textId="77777777" w:rsidR="00636CAF" w:rsidRPr="00932FF6" w:rsidRDefault="00636CAF" w:rsidP="00DC0194">
            <w:pPr>
              <w:spacing w:after="0" w:line="240" w:lineRule="auto"/>
              <w:rPr>
                <w:rFonts w:ascii="Calibri" w:eastAsia="Calibri" w:hAnsi="Calibri" w:cs="Calibri"/>
              </w:rPr>
            </w:pPr>
            <w:r>
              <w:rPr>
                <w:rFonts w:ascii="Calibri" w:eastAsia="Calibri" w:hAnsi="Calibri" w:cs="Calibri"/>
              </w:rPr>
              <w:t>+ 2</w:t>
            </w:r>
          </w:p>
        </w:tc>
        <w:tc>
          <w:tcPr>
            <w:tcW w:w="1134" w:type="dxa"/>
            <w:tcBorders>
              <w:top w:val="single" w:sz="6" w:space="0" w:color="auto"/>
              <w:left w:val="single" w:sz="6" w:space="0" w:color="auto"/>
              <w:bottom w:val="single" w:sz="6" w:space="0" w:color="auto"/>
              <w:right w:val="single" w:sz="6" w:space="0" w:color="auto"/>
            </w:tcBorders>
          </w:tcPr>
          <w:p w14:paraId="61DB5B11" w14:textId="77777777" w:rsidR="00636CAF" w:rsidRPr="004755ED" w:rsidRDefault="00636CAF" w:rsidP="00DC0194">
            <w:pPr>
              <w:spacing w:after="0" w:line="240" w:lineRule="auto"/>
              <w:rPr>
                <w:rFonts w:ascii="Calibri" w:eastAsia="Calibri" w:hAnsi="Calibri" w:cs="Calibri"/>
                <w:color w:val="FF0000"/>
              </w:rPr>
            </w:pPr>
            <w:r w:rsidRPr="004755ED">
              <w:rPr>
                <w:rFonts w:ascii="Calibri" w:eastAsia="Calibri" w:hAnsi="Calibri" w:cs="Calibri"/>
                <w:color w:val="FF0000"/>
              </w:rPr>
              <w:t xml:space="preserve">+ </w:t>
            </w:r>
            <w:r>
              <w:rPr>
                <w:rFonts w:ascii="Calibri" w:eastAsia="Calibri" w:hAnsi="Calibri" w:cs="Calibri"/>
                <w:color w:val="FF0000"/>
              </w:rPr>
              <w:t>7</w:t>
            </w:r>
          </w:p>
          <w:p w14:paraId="37417311" w14:textId="77777777" w:rsidR="00636CAF" w:rsidRPr="004755ED" w:rsidRDefault="00636CAF" w:rsidP="00DC0194">
            <w:pPr>
              <w:spacing w:after="0" w:line="240" w:lineRule="auto"/>
              <w:rPr>
                <w:rFonts w:ascii="Calibri" w:eastAsia="Calibri" w:hAnsi="Calibri" w:cs="Calibri"/>
              </w:rPr>
            </w:pPr>
          </w:p>
          <w:p w14:paraId="64E82F7C" w14:textId="77777777" w:rsidR="00636CAF" w:rsidRPr="004755ED" w:rsidRDefault="00636CAF" w:rsidP="00DC0194">
            <w:pPr>
              <w:spacing w:after="0" w:line="240" w:lineRule="auto"/>
              <w:rPr>
                <w:rFonts w:ascii="Calibri" w:eastAsia="Calibri" w:hAnsi="Calibri" w:cs="Calibri"/>
              </w:rPr>
            </w:pPr>
            <w:r w:rsidRPr="004755ED">
              <w:rPr>
                <w:rFonts w:ascii="Calibri" w:eastAsia="Calibri" w:hAnsi="Calibri" w:cs="Calibri"/>
              </w:rPr>
              <w:t>+ 3</w:t>
            </w:r>
          </w:p>
          <w:p w14:paraId="3A729FDC" w14:textId="77777777" w:rsidR="00636CAF" w:rsidRPr="004755ED" w:rsidRDefault="00636CAF" w:rsidP="00DC0194">
            <w:pPr>
              <w:spacing w:after="0" w:line="240" w:lineRule="auto"/>
              <w:rPr>
                <w:rFonts w:ascii="Calibri" w:eastAsia="Calibri" w:hAnsi="Calibri" w:cs="Calibri"/>
              </w:rPr>
            </w:pPr>
          </w:p>
          <w:p w14:paraId="5A6B7F68" w14:textId="77777777" w:rsidR="00636CAF" w:rsidRPr="004755ED" w:rsidRDefault="00636CAF" w:rsidP="00DC0194">
            <w:pPr>
              <w:spacing w:after="0" w:line="240" w:lineRule="auto"/>
              <w:rPr>
                <w:rFonts w:ascii="Calibri" w:eastAsia="Calibri" w:hAnsi="Calibri" w:cs="Calibri"/>
              </w:rPr>
            </w:pPr>
            <w:r w:rsidRPr="004755ED">
              <w:rPr>
                <w:rFonts w:ascii="Calibri" w:eastAsia="Calibri" w:hAnsi="Calibri" w:cs="Calibri"/>
              </w:rPr>
              <w:t>+ 4</w:t>
            </w:r>
          </w:p>
          <w:p w14:paraId="6903935E" w14:textId="77777777" w:rsidR="00636CAF" w:rsidRPr="004755ED" w:rsidRDefault="00636CAF" w:rsidP="00DC0194">
            <w:pPr>
              <w:spacing w:after="0" w:line="240" w:lineRule="auto"/>
              <w:rPr>
                <w:rFonts w:ascii="Calibri" w:eastAsia="Calibri" w:hAnsi="Calibri" w:cs="Calibri"/>
              </w:rPr>
            </w:pPr>
          </w:p>
          <w:p w14:paraId="49396E24" w14:textId="77777777" w:rsidR="00636CAF" w:rsidRDefault="00636CAF" w:rsidP="00DC0194">
            <w:pPr>
              <w:spacing w:after="0" w:line="240" w:lineRule="auto"/>
              <w:rPr>
                <w:rFonts w:ascii="Calibri" w:eastAsia="Calibri" w:hAnsi="Calibri" w:cs="Calibri"/>
              </w:rPr>
            </w:pPr>
          </w:p>
          <w:p w14:paraId="3B43319F" w14:textId="77777777" w:rsidR="00636CAF" w:rsidRDefault="00636CAF" w:rsidP="00DC0194">
            <w:pPr>
              <w:spacing w:after="0" w:line="240" w:lineRule="auto"/>
              <w:rPr>
                <w:rFonts w:ascii="Calibri" w:eastAsia="Calibri" w:hAnsi="Calibri" w:cs="Calibri"/>
              </w:rPr>
            </w:pPr>
          </w:p>
          <w:p w14:paraId="1BD372BC" w14:textId="77777777" w:rsidR="00636CAF" w:rsidRPr="004755ED" w:rsidRDefault="00636CAF" w:rsidP="00DC0194">
            <w:pPr>
              <w:spacing w:after="0" w:line="240" w:lineRule="auto"/>
              <w:rPr>
                <w:rFonts w:ascii="Calibri" w:eastAsia="Calibri" w:hAnsi="Calibri" w:cs="Calibri"/>
              </w:rPr>
            </w:pPr>
          </w:p>
        </w:tc>
        <w:tc>
          <w:tcPr>
            <w:tcW w:w="992" w:type="dxa"/>
            <w:tcBorders>
              <w:top w:val="single" w:sz="6" w:space="0" w:color="auto"/>
              <w:left w:val="single" w:sz="6" w:space="0" w:color="auto"/>
              <w:bottom w:val="single" w:sz="6" w:space="0" w:color="auto"/>
              <w:right w:val="single" w:sz="6" w:space="0" w:color="auto"/>
            </w:tcBorders>
          </w:tcPr>
          <w:p w14:paraId="19E56533" w14:textId="77777777" w:rsidR="00636CAF" w:rsidRPr="004755ED" w:rsidRDefault="00636CAF" w:rsidP="00DC0194">
            <w:pPr>
              <w:spacing w:after="0" w:line="240" w:lineRule="auto"/>
              <w:rPr>
                <w:rFonts w:ascii="Calibri" w:eastAsia="Calibri" w:hAnsi="Calibri" w:cs="Calibri"/>
                <w:color w:val="FF0000"/>
              </w:rPr>
            </w:pPr>
            <w:r w:rsidRPr="004755ED">
              <w:rPr>
                <w:rFonts w:ascii="Calibri" w:eastAsia="Calibri" w:hAnsi="Calibri" w:cs="Calibri"/>
                <w:color w:val="FF0000"/>
              </w:rPr>
              <w:t>+ 7</w:t>
            </w:r>
          </w:p>
          <w:p w14:paraId="10681346" w14:textId="77777777" w:rsidR="00636CAF" w:rsidRPr="004755ED" w:rsidRDefault="00636CAF" w:rsidP="00DC0194">
            <w:pPr>
              <w:spacing w:after="0" w:line="240" w:lineRule="auto"/>
              <w:rPr>
                <w:rFonts w:ascii="Calibri" w:eastAsia="Calibri" w:hAnsi="Calibri" w:cs="Calibri"/>
              </w:rPr>
            </w:pPr>
          </w:p>
          <w:p w14:paraId="03B80B52" w14:textId="77777777" w:rsidR="00636CAF" w:rsidRPr="004755ED" w:rsidRDefault="00636CAF" w:rsidP="00DC0194">
            <w:pPr>
              <w:spacing w:after="0" w:line="240" w:lineRule="auto"/>
              <w:rPr>
                <w:rFonts w:ascii="Calibri" w:eastAsia="Calibri" w:hAnsi="Calibri" w:cs="Calibri"/>
              </w:rPr>
            </w:pPr>
            <w:r w:rsidRPr="004755ED">
              <w:rPr>
                <w:rFonts w:ascii="Calibri" w:eastAsia="Calibri" w:hAnsi="Calibri" w:cs="Calibri"/>
              </w:rPr>
              <w:t>+ 3</w:t>
            </w:r>
          </w:p>
          <w:p w14:paraId="469706AE" w14:textId="77777777" w:rsidR="00636CAF" w:rsidRPr="004755ED" w:rsidRDefault="00636CAF" w:rsidP="00DC0194">
            <w:pPr>
              <w:spacing w:after="0" w:line="240" w:lineRule="auto"/>
              <w:rPr>
                <w:rFonts w:ascii="Calibri" w:eastAsia="Calibri" w:hAnsi="Calibri" w:cs="Calibri"/>
              </w:rPr>
            </w:pPr>
          </w:p>
          <w:p w14:paraId="2AE81C66" w14:textId="77777777" w:rsidR="00636CAF" w:rsidRPr="004755ED" w:rsidRDefault="00636CAF" w:rsidP="00DC0194">
            <w:pPr>
              <w:spacing w:after="0" w:line="240" w:lineRule="auto"/>
              <w:rPr>
                <w:rFonts w:ascii="Calibri" w:eastAsia="Calibri" w:hAnsi="Calibri" w:cs="Calibri"/>
              </w:rPr>
            </w:pPr>
            <w:r w:rsidRPr="004755ED">
              <w:rPr>
                <w:rFonts w:ascii="Calibri" w:eastAsia="Calibri" w:hAnsi="Calibri" w:cs="Calibri"/>
              </w:rPr>
              <w:t>+ 4</w:t>
            </w:r>
          </w:p>
        </w:tc>
        <w:tc>
          <w:tcPr>
            <w:tcW w:w="992" w:type="dxa"/>
            <w:tcBorders>
              <w:top w:val="single" w:sz="6" w:space="0" w:color="auto"/>
              <w:left w:val="single" w:sz="6" w:space="0" w:color="auto"/>
              <w:bottom w:val="single" w:sz="6" w:space="0" w:color="auto"/>
              <w:right w:val="single" w:sz="6" w:space="0" w:color="auto"/>
            </w:tcBorders>
          </w:tcPr>
          <w:p w14:paraId="25965112" w14:textId="77777777" w:rsidR="00636CAF" w:rsidRPr="004755ED" w:rsidRDefault="00636CAF" w:rsidP="00DC0194">
            <w:pPr>
              <w:spacing w:after="0" w:line="240" w:lineRule="auto"/>
              <w:rPr>
                <w:rFonts w:ascii="Calibri" w:eastAsia="Calibri" w:hAnsi="Calibri" w:cs="Calibri"/>
                <w:color w:val="FF0000"/>
              </w:rPr>
            </w:pPr>
            <w:r w:rsidRPr="004755ED">
              <w:rPr>
                <w:rFonts w:ascii="Calibri" w:eastAsia="Calibri" w:hAnsi="Calibri" w:cs="Calibri"/>
                <w:color w:val="FF0000"/>
              </w:rPr>
              <w:t>+ 7</w:t>
            </w:r>
          </w:p>
          <w:p w14:paraId="12B0D51E" w14:textId="77777777" w:rsidR="00636CAF" w:rsidRPr="004755ED" w:rsidRDefault="00636CAF" w:rsidP="00DC0194">
            <w:pPr>
              <w:spacing w:after="0" w:line="240" w:lineRule="auto"/>
              <w:rPr>
                <w:rFonts w:ascii="Calibri" w:eastAsia="Calibri" w:hAnsi="Calibri" w:cs="Calibri"/>
              </w:rPr>
            </w:pPr>
          </w:p>
          <w:p w14:paraId="24EC8E81" w14:textId="77777777" w:rsidR="00636CAF" w:rsidRPr="004755ED" w:rsidRDefault="00636CAF" w:rsidP="00DC0194">
            <w:pPr>
              <w:spacing w:after="0" w:line="240" w:lineRule="auto"/>
              <w:rPr>
                <w:rFonts w:ascii="Calibri" w:eastAsia="Calibri" w:hAnsi="Calibri" w:cs="Calibri"/>
              </w:rPr>
            </w:pPr>
            <w:r w:rsidRPr="004755ED">
              <w:rPr>
                <w:rFonts w:ascii="Calibri" w:eastAsia="Calibri" w:hAnsi="Calibri" w:cs="Calibri"/>
              </w:rPr>
              <w:t>+ 3</w:t>
            </w:r>
          </w:p>
          <w:p w14:paraId="2223C3F5" w14:textId="77777777" w:rsidR="00636CAF" w:rsidRPr="004755ED" w:rsidRDefault="00636CAF" w:rsidP="00DC0194">
            <w:pPr>
              <w:spacing w:after="0" w:line="240" w:lineRule="auto"/>
              <w:rPr>
                <w:rFonts w:ascii="Calibri" w:eastAsia="Calibri" w:hAnsi="Calibri" w:cs="Calibri"/>
              </w:rPr>
            </w:pPr>
          </w:p>
          <w:p w14:paraId="5121405B" w14:textId="77777777" w:rsidR="00636CAF" w:rsidRPr="004755ED" w:rsidRDefault="00636CAF" w:rsidP="00DC0194">
            <w:pPr>
              <w:spacing w:after="0" w:line="240" w:lineRule="auto"/>
              <w:rPr>
                <w:rFonts w:ascii="Calibri" w:eastAsia="Calibri" w:hAnsi="Calibri" w:cs="Calibri"/>
              </w:rPr>
            </w:pPr>
            <w:r w:rsidRPr="004755ED">
              <w:rPr>
                <w:rFonts w:ascii="Calibri" w:eastAsia="Calibri" w:hAnsi="Calibri" w:cs="Calibri"/>
              </w:rPr>
              <w:t>+ 4</w:t>
            </w:r>
          </w:p>
        </w:tc>
        <w:tc>
          <w:tcPr>
            <w:tcW w:w="2644" w:type="dxa"/>
            <w:gridSpan w:val="2"/>
            <w:tcBorders>
              <w:top w:val="single" w:sz="6" w:space="0" w:color="auto"/>
              <w:left w:val="single" w:sz="6" w:space="0" w:color="auto"/>
              <w:bottom w:val="single" w:sz="6" w:space="0" w:color="auto"/>
              <w:right w:val="single" w:sz="6" w:space="0" w:color="auto"/>
            </w:tcBorders>
          </w:tcPr>
          <w:p w14:paraId="03AEBF4D"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Økt ramme</w:t>
            </w:r>
          </w:p>
          <w:p w14:paraId="61ED9116" w14:textId="77777777" w:rsidR="00636CAF" w:rsidRDefault="00636CAF" w:rsidP="00DC0194">
            <w:pPr>
              <w:spacing w:after="0" w:line="240" w:lineRule="auto"/>
              <w:rPr>
                <w:rFonts w:ascii="Calibri" w:eastAsia="Calibri" w:hAnsi="Calibri" w:cs="Calibri"/>
              </w:rPr>
            </w:pPr>
          </w:p>
          <w:p w14:paraId="71E3E7F5" w14:textId="77777777" w:rsidR="00636CAF" w:rsidRDefault="00636CAF" w:rsidP="00DC0194">
            <w:pPr>
              <w:spacing w:after="0" w:line="240" w:lineRule="auto"/>
              <w:rPr>
                <w:rFonts w:ascii="Calibri" w:eastAsia="Calibri" w:hAnsi="Calibri" w:cs="Calibri"/>
              </w:rPr>
            </w:pPr>
            <w:r>
              <w:rPr>
                <w:rFonts w:ascii="Calibri" w:eastAsia="Calibri" w:hAnsi="Calibri" w:cs="Calibri"/>
              </w:rPr>
              <w:t>Ytterøy</w:t>
            </w:r>
          </w:p>
          <w:p w14:paraId="4F46A295" w14:textId="77777777" w:rsidR="00636CAF" w:rsidRDefault="00636CAF" w:rsidP="00DC0194">
            <w:pPr>
              <w:spacing w:after="0" w:line="240" w:lineRule="auto"/>
              <w:rPr>
                <w:rFonts w:ascii="Calibri" w:eastAsia="Calibri" w:hAnsi="Calibri" w:cs="Calibri"/>
              </w:rPr>
            </w:pPr>
          </w:p>
          <w:p w14:paraId="63D7FC47" w14:textId="77777777" w:rsidR="00636CAF" w:rsidRDefault="00636CAF" w:rsidP="00DC0194">
            <w:pPr>
              <w:spacing w:after="0" w:line="240" w:lineRule="auto"/>
              <w:rPr>
                <w:rFonts w:ascii="Calibri" w:eastAsia="Calibri" w:hAnsi="Calibri" w:cs="Calibri"/>
              </w:rPr>
            </w:pPr>
            <w:r>
              <w:rPr>
                <w:rFonts w:ascii="Calibri" w:eastAsia="Calibri" w:hAnsi="Calibri" w:cs="Calibri"/>
              </w:rPr>
              <w:t>Øyrekka</w:t>
            </w:r>
          </w:p>
          <w:p w14:paraId="6FF61AF0" w14:textId="77777777" w:rsidR="00636CAF" w:rsidRDefault="00636CAF" w:rsidP="00DC0194">
            <w:pPr>
              <w:spacing w:after="0" w:line="240" w:lineRule="auto"/>
              <w:rPr>
                <w:rFonts w:ascii="Calibri" w:eastAsia="Calibri" w:hAnsi="Calibri" w:cs="Calibri"/>
              </w:rPr>
            </w:pPr>
          </w:p>
          <w:p w14:paraId="4F745FA6" w14:textId="77777777" w:rsidR="00636CAF" w:rsidRDefault="00636CAF" w:rsidP="00DC0194">
            <w:pPr>
              <w:spacing w:after="0" w:line="240" w:lineRule="auto"/>
              <w:rPr>
                <w:rFonts w:ascii="Calibri" w:eastAsia="Calibri" w:hAnsi="Calibri" w:cs="Calibri"/>
              </w:rPr>
            </w:pPr>
          </w:p>
          <w:p w14:paraId="3E8643E3" w14:textId="77777777" w:rsidR="00636CAF" w:rsidRDefault="00636CAF" w:rsidP="00DC0194">
            <w:pPr>
              <w:spacing w:after="0" w:line="240" w:lineRule="auto"/>
              <w:rPr>
                <w:rFonts w:ascii="Calibri" w:eastAsia="Calibri" w:hAnsi="Calibri" w:cs="Calibri"/>
              </w:rPr>
            </w:pPr>
            <w:r>
              <w:rPr>
                <w:rFonts w:ascii="Calibri" w:eastAsia="Calibri" w:hAnsi="Calibri" w:cs="Calibri"/>
              </w:rPr>
              <w:t>Ladeinfrastruktur</w:t>
            </w:r>
          </w:p>
        </w:tc>
      </w:tr>
      <w:tr w:rsidR="00636CAF" w14:paraId="51943A7F" w14:textId="77777777" w:rsidTr="00DC0194">
        <w:tc>
          <w:tcPr>
            <w:tcW w:w="2119" w:type="dxa"/>
            <w:tcBorders>
              <w:top w:val="single" w:sz="6" w:space="0" w:color="auto"/>
              <w:left w:val="single" w:sz="6" w:space="0" w:color="auto"/>
              <w:bottom w:val="single" w:sz="6" w:space="0" w:color="auto"/>
              <w:right w:val="single" w:sz="6" w:space="0" w:color="auto"/>
            </w:tcBorders>
          </w:tcPr>
          <w:p w14:paraId="24BB1A16"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Kultur</w:t>
            </w:r>
          </w:p>
        </w:tc>
        <w:tc>
          <w:tcPr>
            <w:tcW w:w="1134" w:type="dxa"/>
            <w:tcBorders>
              <w:top w:val="single" w:sz="6" w:space="0" w:color="auto"/>
              <w:left w:val="single" w:sz="6" w:space="0" w:color="auto"/>
              <w:bottom w:val="single" w:sz="6" w:space="0" w:color="auto"/>
              <w:right w:val="single" w:sz="6" w:space="0" w:color="auto"/>
            </w:tcBorders>
          </w:tcPr>
          <w:p w14:paraId="38E48793"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1134" w:type="dxa"/>
            <w:tcBorders>
              <w:top w:val="single" w:sz="6" w:space="0" w:color="auto"/>
              <w:left w:val="single" w:sz="6" w:space="0" w:color="auto"/>
              <w:bottom w:val="single" w:sz="6" w:space="0" w:color="auto"/>
              <w:right w:val="single" w:sz="6" w:space="0" w:color="auto"/>
            </w:tcBorders>
          </w:tcPr>
          <w:p w14:paraId="3231D41E"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992" w:type="dxa"/>
            <w:tcBorders>
              <w:top w:val="single" w:sz="6" w:space="0" w:color="auto"/>
              <w:left w:val="single" w:sz="6" w:space="0" w:color="auto"/>
              <w:bottom w:val="single" w:sz="6" w:space="0" w:color="auto"/>
              <w:right w:val="single" w:sz="6" w:space="0" w:color="auto"/>
            </w:tcBorders>
          </w:tcPr>
          <w:p w14:paraId="3CA341D7"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992" w:type="dxa"/>
            <w:tcBorders>
              <w:top w:val="single" w:sz="6" w:space="0" w:color="auto"/>
              <w:left w:val="single" w:sz="6" w:space="0" w:color="auto"/>
              <w:bottom w:val="single" w:sz="6" w:space="0" w:color="auto"/>
              <w:right w:val="single" w:sz="6" w:space="0" w:color="auto"/>
            </w:tcBorders>
          </w:tcPr>
          <w:p w14:paraId="5E219EC2"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2644" w:type="dxa"/>
            <w:gridSpan w:val="2"/>
            <w:tcBorders>
              <w:top w:val="single" w:sz="6" w:space="0" w:color="auto"/>
              <w:left w:val="single" w:sz="6" w:space="0" w:color="auto"/>
              <w:bottom w:val="single" w:sz="6" w:space="0" w:color="auto"/>
              <w:right w:val="single" w:sz="6" w:space="0" w:color="auto"/>
            </w:tcBorders>
          </w:tcPr>
          <w:p w14:paraId="47C85600"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Økt ramme til kulturtilskudd</w:t>
            </w:r>
            <w:r w:rsidR="008A0DDE">
              <w:rPr>
                <w:rFonts w:ascii="Calibri" w:eastAsia="Calibri" w:hAnsi="Calibri" w:cs="Calibri"/>
              </w:rPr>
              <w:t xml:space="preserve">, </w:t>
            </w:r>
          </w:p>
          <w:p w14:paraId="4AD46785" w14:textId="0D64A723" w:rsidR="008A0DDE" w:rsidRDefault="008A0DDE" w:rsidP="00DC0194">
            <w:pPr>
              <w:spacing w:after="0" w:line="240" w:lineRule="auto"/>
              <w:rPr>
                <w:rFonts w:ascii="Calibri" w:eastAsia="Calibri" w:hAnsi="Calibri" w:cs="Calibri"/>
              </w:rPr>
            </w:pPr>
            <w:r>
              <w:rPr>
                <w:rFonts w:ascii="Calibri" w:eastAsia="Calibri" w:hAnsi="Calibri" w:cs="Calibri"/>
              </w:rPr>
              <w:t>Styrking av posten «musikkutvikling»</w:t>
            </w:r>
          </w:p>
        </w:tc>
      </w:tr>
      <w:tr w:rsidR="00636CAF" w14:paraId="08ED02DB" w14:textId="77777777" w:rsidTr="5DE2DD09">
        <w:trPr>
          <w:trHeight w:val="600"/>
        </w:trPr>
        <w:tc>
          <w:tcPr>
            <w:tcW w:w="2119" w:type="dxa"/>
            <w:tcBorders>
              <w:top w:val="single" w:sz="6" w:space="0" w:color="auto"/>
              <w:left w:val="single" w:sz="6" w:space="0" w:color="auto"/>
              <w:bottom w:val="single" w:sz="6" w:space="0" w:color="auto"/>
              <w:right w:val="single" w:sz="6" w:space="0" w:color="auto"/>
            </w:tcBorders>
          </w:tcPr>
          <w:p w14:paraId="3E950A88"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Næring</w:t>
            </w:r>
          </w:p>
        </w:tc>
        <w:tc>
          <w:tcPr>
            <w:tcW w:w="1134" w:type="dxa"/>
            <w:tcBorders>
              <w:top w:val="single" w:sz="6" w:space="0" w:color="auto"/>
              <w:left w:val="single" w:sz="6" w:space="0" w:color="auto"/>
              <w:bottom w:val="single" w:sz="6" w:space="0" w:color="auto"/>
              <w:right w:val="single" w:sz="6" w:space="0" w:color="auto"/>
            </w:tcBorders>
          </w:tcPr>
          <w:p w14:paraId="76C1C890"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1134" w:type="dxa"/>
            <w:tcBorders>
              <w:top w:val="single" w:sz="6" w:space="0" w:color="auto"/>
              <w:left w:val="single" w:sz="6" w:space="0" w:color="auto"/>
              <w:bottom w:val="single" w:sz="6" w:space="0" w:color="auto"/>
              <w:right w:val="single" w:sz="6" w:space="0" w:color="auto"/>
            </w:tcBorders>
          </w:tcPr>
          <w:p w14:paraId="03382F42"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992" w:type="dxa"/>
            <w:tcBorders>
              <w:top w:val="single" w:sz="6" w:space="0" w:color="auto"/>
              <w:left w:val="single" w:sz="6" w:space="0" w:color="auto"/>
              <w:bottom w:val="single" w:sz="6" w:space="0" w:color="auto"/>
              <w:right w:val="single" w:sz="6" w:space="0" w:color="auto"/>
            </w:tcBorders>
          </w:tcPr>
          <w:p w14:paraId="1D799CAB"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992" w:type="dxa"/>
            <w:tcBorders>
              <w:top w:val="single" w:sz="6" w:space="0" w:color="auto"/>
              <w:left w:val="single" w:sz="6" w:space="0" w:color="auto"/>
              <w:bottom w:val="single" w:sz="6" w:space="0" w:color="auto"/>
              <w:right w:val="single" w:sz="6" w:space="0" w:color="auto"/>
            </w:tcBorders>
          </w:tcPr>
          <w:p w14:paraId="5D7C0D9C"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+ 2</w:t>
            </w:r>
          </w:p>
        </w:tc>
        <w:tc>
          <w:tcPr>
            <w:tcW w:w="2644" w:type="dxa"/>
            <w:gridSpan w:val="2"/>
            <w:tcBorders>
              <w:top w:val="single" w:sz="6" w:space="0" w:color="auto"/>
              <w:left w:val="single" w:sz="6" w:space="0" w:color="auto"/>
              <w:bottom w:val="single" w:sz="6" w:space="0" w:color="auto"/>
              <w:right w:val="single" w:sz="6" w:space="0" w:color="auto"/>
            </w:tcBorders>
          </w:tcPr>
          <w:p w14:paraId="7B230112" w14:textId="77777777" w:rsidR="00636CAF" w:rsidRDefault="00636CAF" w:rsidP="00DC0194">
            <w:pPr>
              <w:spacing w:after="0" w:line="240" w:lineRule="auto"/>
              <w:rPr>
                <w:rFonts w:ascii="Calibri" w:eastAsia="Calibri" w:hAnsi="Calibri" w:cs="Calibri"/>
              </w:rPr>
            </w:pPr>
            <w:r w:rsidRPr="1B404653">
              <w:rPr>
                <w:rFonts w:ascii="Calibri" w:eastAsia="Calibri" w:hAnsi="Calibri" w:cs="Calibri"/>
              </w:rPr>
              <w:t>Økt ramme regionale utviklingsmidler</w:t>
            </w:r>
          </w:p>
        </w:tc>
      </w:tr>
      <w:tr w:rsidR="5DE2DD09" w14:paraId="4DCCC963" w14:textId="77777777" w:rsidTr="5DE2DD09">
        <w:trPr>
          <w:trHeight w:val="525"/>
        </w:trPr>
        <w:tc>
          <w:tcPr>
            <w:tcW w:w="2119" w:type="dxa"/>
            <w:tcBorders>
              <w:top w:val="single" w:sz="6" w:space="0" w:color="auto"/>
              <w:left w:val="single" w:sz="6" w:space="0" w:color="auto"/>
              <w:bottom w:val="single" w:sz="6" w:space="0" w:color="auto"/>
              <w:right w:val="single" w:sz="6" w:space="0" w:color="auto"/>
            </w:tcBorders>
          </w:tcPr>
          <w:p w14:paraId="7A9A45DE" w14:textId="57E34AE7" w:rsidR="54EAE04D" w:rsidRDefault="54EAE04D" w:rsidP="5DE2DD09">
            <w:pPr>
              <w:spacing w:after="0" w:line="240" w:lineRule="auto"/>
              <w:rPr>
                <w:rFonts w:ascii="Calibri" w:eastAsia="Calibri" w:hAnsi="Calibri" w:cs="Calibri"/>
                <w:b/>
                <w:bCs/>
              </w:rPr>
            </w:pPr>
            <w:r w:rsidRPr="5DE2DD09">
              <w:rPr>
                <w:rFonts w:ascii="Calibri" w:eastAsia="Calibri" w:hAnsi="Calibri" w:cs="Calibri"/>
                <w:b/>
                <w:bCs/>
              </w:rPr>
              <w:t xml:space="preserve">Sum </w:t>
            </w:r>
          </w:p>
        </w:tc>
        <w:tc>
          <w:tcPr>
            <w:tcW w:w="1134" w:type="dxa"/>
            <w:tcBorders>
              <w:top w:val="single" w:sz="6" w:space="0" w:color="auto"/>
              <w:left w:val="single" w:sz="6" w:space="0" w:color="auto"/>
              <w:bottom w:val="single" w:sz="6" w:space="0" w:color="auto"/>
              <w:right w:val="single" w:sz="6" w:space="0" w:color="auto"/>
            </w:tcBorders>
          </w:tcPr>
          <w:p w14:paraId="75CD1E28" w14:textId="1464CE21" w:rsidR="54EAE04D" w:rsidRDefault="54EAE04D" w:rsidP="5DE2DD09">
            <w:pPr>
              <w:spacing w:line="240" w:lineRule="auto"/>
              <w:rPr>
                <w:rFonts w:ascii="Calibri" w:eastAsia="Calibri" w:hAnsi="Calibri" w:cs="Calibri"/>
                <w:b/>
                <w:bCs/>
              </w:rPr>
            </w:pPr>
            <w:r w:rsidRPr="5DE2DD09">
              <w:rPr>
                <w:rFonts w:ascii="Calibri" w:eastAsia="Calibri" w:hAnsi="Calibri" w:cs="Calibri"/>
                <w:b/>
                <w:bCs/>
              </w:rPr>
              <w:t>+ 41</w:t>
            </w:r>
          </w:p>
        </w:tc>
        <w:tc>
          <w:tcPr>
            <w:tcW w:w="1134" w:type="dxa"/>
            <w:tcBorders>
              <w:top w:val="single" w:sz="6" w:space="0" w:color="auto"/>
              <w:left w:val="single" w:sz="6" w:space="0" w:color="auto"/>
              <w:bottom w:val="single" w:sz="6" w:space="0" w:color="auto"/>
              <w:right w:val="single" w:sz="6" w:space="0" w:color="auto"/>
            </w:tcBorders>
          </w:tcPr>
          <w:p w14:paraId="65939F26" w14:textId="15068902" w:rsidR="54EAE04D" w:rsidRDefault="54EAE04D" w:rsidP="5DE2DD09">
            <w:pPr>
              <w:spacing w:line="240" w:lineRule="auto"/>
              <w:rPr>
                <w:rFonts w:ascii="Calibri" w:eastAsia="Calibri" w:hAnsi="Calibri" w:cs="Calibri"/>
                <w:b/>
                <w:bCs/>
              </w:rPr>
            </w:pPr>
            <w:r w:rsidRPr="5DE2DD09">
              <w:rPr>
                <w:rFonts w:ascii="Calibri" w:eastAsia="Calibri" w:hAnsi="Calibri" w:cs="Calibri"/>
                <w:b/>
                <w:bCs/>
              </w:rPr>
              <w:t>+ 41</w:t>
            </w:r>
          </w:p>
        </w:tc>
        <w:tc>
          <w:tcPr>
            <w:tcW w:w="992" w:type="dxa"/>
            <w:tcBorders>
              <w:top w:val="single" w:sz="6" w:space="0" w:color="auto"/>
              <w:left w:val="single" w:sz="6" w:space="0" w:color="auto"/>
              <w:bottom w:val="single" w:sz="6" w:space="0" w:color="auto"/>
              <w:right w:val="single" w:sz="6" w:space="0" w:color="auto"/>
            </w:tcBorders>
          </w:tcPr>
          <w:p w14:paraId="57E29CAC" w14:textId="6CEAE5EC" w:rsidR="54EAE04D" w:rsidRDefault="54EAE04D" w:rsidP="5DE2DD09">
            <w:pPr>
              <w:spacing w:line="240" w:lineRule="auto"/>
              <w:rPr>
                <w:rFonts w:ascii="Calibri" w:eastAsia="Calibri" w:hAnsi="Calibri" w:cs="Calibri"/>
                <w:b/>
                <w:bCs/>
              </w:rPr>
            </w:pPr>
            <w:r w:rsidRPr="5DE2DD09">
              <w:rPr>
                <w:rFonts w:ascii="Calibri" w:eastAsia="Calibri" w:hAnsi="Calibri" w:cs="Calibri"/>
                <w:b/>
                <w:bCs/>
              </w:rPr>
              <w:t>+ 41</w:t>
            </w:r>
          </w:p>
        </w:tc>
        <w:tc>
          <w:tcPr>
            <w:tcW w:w="992" w:type="dxa"/>
            <w:tcBorders>
              <w:top w:val="single" w:sz="6" w:space="0" w:color="auto"/>
              <w:left w:val="single" w:sz="6" w:space="0" w:color="auto"/>
              <w:bottom w:val="single" w:sz="6" w:space="0" w:color="auto"/>
              <w:right w:val="single" w:sz="6" w:space="0" w:color="auto"/>
            </w:tcBorders>
          </w:tcPr>
          <w:p w14:paraId="27D487B2" w14:textId="408793F1" w:rsidR="54EAE04D" w:rsidRDefault="54EAE04D" w:rsidP="5DE2DD09">
            <w:pPr>
              <w:spacing w:line="240" w:lineRule="auto"/>
              <w:rPr>
                <w:rFonts w:ascii="Calibri" w:eastAsia="Calibri" w:hAnsi="Calibri" w:cs="Calibri"/>
                <w:b/>
                <w:bCs/>
              </w:rPr>
            </w:pPr>
            <w:r w:rsidRPr="5DE2DD09">
              <w:rPr>
                <w:rFonts w:ascii="Calibri" w:eastAsia="Calibri" w:hAnsi="Calibri" w:cs="Calibri"/>
                <w:b/>
                <w:bCs/>
              </w:rPr>
              <w:t>+ 41</w:t>
            </w:r>
          </w:p>
        </w:tc>
        <w:tc>
          <w:tcPr>
            <w:tcW w:w="2644" w:type="dxa"/>
            <w:gridSpan w:val="2"/>
            <w:tcBorders>
              <w:top w:val="single" w:sz="6" w:space="0" w:color="auto"/>
              <w:left w:val="single" w:sz="6" w:space="0" w:color="auto"/>
              <w:bottom w:val="single" w:sz="6" w:space="0" w:color="auto"/>
              <w:right w:val="single" w:sz="6" w:space="0" w:color="auto"/>
            </w:tcBorders>
          </w:tcPr>
          <w:p w14:paraId="12EAF109" w14:textId="6B301FD5" w:rsidR="5DE2DD09" w:rsidRDefault="5DE2DD09" w:rsidP="5DE2DD09">
            <w:pPr>
              <w:spacing w:line="240" w:lineRule="auto"/>
              <w:rPr>
                <w:rFonts w:ascii="Calibri" w:eastAsia="Calibri" w:hAnsi="Calibri" w:cs="Calibri"/>
                <w:b/>
                <w:bCs/>
              </w:rPr>
            </w:pPr>
          </w:p>
        </w:tc>
      </w:tr>
      <w:tr w:rsidR="00636CAF" w14:paraId="16CAB6E0" w14:textId="77777777" w:rsidTr="00DC0194">
        <w:trPr>
          <w:gridAfter w:val="1"/>
          <w:wAfter w:w="15" w:type="dxa"/>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tcPr>
          <w:p w14:paraId="07935405"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rPr>
              <w:t xml:space="preserve">Finansiering </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3A0AE9BB"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b/>
                <w:bCs/>
              </w:rPr>
              <w:t>2022</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4FB58153"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b/>
                <w:bCs/>
              </w:rPr>
              <w:t>2023</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012F378E"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b/>
                <w:bCs/>
              </w:rPr>
              <w:t>2024</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0B72F35E"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b/>
                <w:bCs/>
              </w:rPr>
              <w:t>2025</w:t>
            </w:r>
          </w:p>
        </w:tc>
        <w:tc>
          <w:tcPr>
            <w:tcW w:w="2629" w:type="dxa"/>
            <w:tcBorders>
              <w:top w:val="single" w:sz="6" w:space="0" w:color="auto"/>
              <w:left w:val="single" w:sz="6" w:space="0" w:color="auto"/>
              <w:bottom w:val="single" w:sz="6" w:space="0" w:color="auto"/>
              <w:right w:val="single" w:sz="6" w:space="0" w:color="auto"/>
            </w:tcBorders>
            <w:shd w:val="clear" w:color="auto" w:fill="E7E6E6" w:themeFill="background2"/>
          </w:tcPr>
          <w:p w14:paraId="53EF1A24"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rPr>
              <w:t>Kommentarer</w:t>
            </w:r>
          </w:p>
        </w:tc>
      </w:tr>
      <w:tr w:rsidR="00636CAF" w14:paraId="0DBF744D" w14:textId="77777777" w:rsidTr="00DC0194">
        <w:trPr>
          <w:gridAfter w:val="1"/>
          <w:wAfter w:w="15" w:type="dxa"/>
        </w:trPr>
        <w:tc>
          <w:tcPr>
            <w:tcW w:w="2119" w:type="dxa"/>
            <w:tcBorders>
              <w:top w:val="single" w:sz="6" w:space="0" w:color="auto"/>
              <w:left w:val="single" w:sz="6" w:space="0" w:color="auto"/>
              <w:bottom w:val="single" w:sz="6" w:space="0" w:color="auto"/>
              <w:right w:val="single" w:sz="6" w:space="0" w:color="auto"/>
            </w:tcBorders>
          </w:tcPr>
          <w:p w14:paraId="79D67ECC"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rPr>
              <w:t xml:space="preserve">Disponering av midler i </w:t>
            </w:r>
            <w:proofErr w:type="spellStart"/>
            <w:r w:rsidRPr="47608098">
              <w:rPr>
                <w:rFonts w:ascii="Calibri" w:eastAsia="Calibri" w:hAnsi="Calibri" w:cs="Calibri"/>
              </w:rPr>
              <w:t>tilleggsprop</w:t>
            </w:r>
            <w:proofErr w:type="spellEnd"/>
          </w:p>
        </w:tc>
        <w:tc>
          <w:tcPr>
            <w:tcW w:w="1134" w:type="dxa"/>
            <w:tcBorders>
              <w:top w:val="single" w:sz="6" w:space="0" w:color="auto"/>
              <w:left w:val="single" w:sz="6" w:space="0" w:color="auto"/>
              <w:bottom w:val="single" w:sz="6" w:space="0" w:color="auto"/>
              <w:right w:val="single" w:sz="6" w:space="0" w:color="auto"/>
            </w:tcBorders>
          </w:tcPr>
          <w:p w14:paraId="34CB46A1"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rPr>
              <w:t>-</w:t>
            </w:r>
            <w:r>
              <w:rPr>
                <w:rFonts w:ascii="Calibri" w:eastAsia="Calibri" w:hAnsi="Calibri" w:cs="Calibri"/>
              </w:rPr>
              <w:t>47</w:t>
            </w:r>
          </w:p>
        </w:tc>
        <w:tc>
          <w:tcPr>
            <w:tcW w:w="1134" w:type="dxa"/>
            <w:tcBorders>
              <w:top w:val="single" w:sz="6" w:space="0" w:color="auto"/>
              <w:left w:val="single" w:sz="6" w:space="0" w:color="auto"/>
              <w:bottom w:val="single" w:sz="6" w:space="0" w:color="auto"/>
              <w:right w:val="single" w:sz="6" w:space="0" w:color="auto"/>
            </w:tcBorders>
          </w:tcPr>
          <w:p w14:paraId="75616554"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rPr>
              <w:t>-</w:t>
            </w:r>
            <w:r>
              <w:rPr>
                <w:rFonts w:ascii="Calibri" w:eastAsia="Calibri" w:hAnsi="Calibri" w:cs="Calibri"/>
              </w:rPr>
              <w:t>47</w:t>
            </w:r>
          </w:p>
        </w:tc>
        <w:tc>
          <w:tcPr>
            <w:tcW w:w="992" w:type="dxa"/>
            <w:tcBorders>
              <w:top w:val="single" w:sz="6" w:space="0" w:color="auto"/>
              <w:left w:val="single" w:sz="6" w:space="0" w:color="auto"/>
              <w:bottom w:val="single" w:sz="6" w:space="0" w:color="auto"/>
              <w:right w:val="single" w:sz="6" w:space="0" w:color="auto"/>
            </w:tcBorders>
          </w:tcPr>
          <w:p w14:paraId="3479355D" w14:textId="77777777" w:rsidR="00636CAF" w:rsidRDefault="00636CAF" w:rsidP="00DC0194">
            <w:pPr>
              <w:spacing w:after="0" w:line="240" w:lineRule="auto"/>
              <w:rPr>
                <w:rFonts w:ascii="Calibri" w:eastAsia="Calibri" w:hAnsi="Calibri" w:cs="Calibri"/>
              </w:rPr>
            </w:pPr>
            <w:r w:rsidRPr="47608098">
              <w:rPr>
                <w:rFonts w:ascii="Calibri" w:eastAsia="Calibri" w:hAnsi="Calibri" w:cs="Calibri"/>
              </w:rPr>
              <w:t>-</w:t>
            </w:r>
            <w:r>
              <w:rPr>
                <w:rFonts w:ascii="Calibri" w:eastAsia="Calibri" w:hAnsi="Calibri" w:cs="Calibri"/>
              </w:rPr>
              <w:t>47</w:t>
            </w:r>
          </w:p>
        </w:tc>
        <w:tc>
          <w:tcPr>
            <w:tcW w:w="992" w:type="dxa"/>
            <w:tcBorders>
              <w:top w:val="single" w:sz="6" w:space="0" w:color="auto"/>
              <w:left w:val="single" w:sz="6" w:space="0" w:color="auto"/>
              <w:bottom w:val="single" w:sz="6" w:space="0" w:color="auto"/>
              <w:right w:val="single" w:sz="6" w:space="0" w:color="auto"/>
            </w:tcBorders>
          </w:tcPr>
          <w:p w14:paraId="2900EF5A" w14:textId="77777777" w:rsidR="00636CAF" w:rsidRDefault="00636CAF" w:rsidP="00DC0194">
            <w:pPr>
              <w:spacing w:after="0" w:line="240" w:lineRule="auto"/>
              <w:rPr>
                <w:rFonts w:ascii="Calibri" w:eastAsia="Calibri" w:hAnsi="Calibri" w:cs="Calibri"/>
              </w:rPr>
            </w:pPr>
            <w:r>
              <w:rPr>
                <w:rFonts w:ascii="Calibri" w:eastAsia="Calibri" w:hAnsi="Calibri" w:cs="Calibri"/>
              </w:rPr>
              <w:t>-47</w:t>
            </w:r>
          </w:p>
        </w:tc>
        <w:tc>
          <w:tcPr>
            <w:tcW w:w="2629" w:type="dxa"/>
            <w:tcBorders>
              <w:top w:val="single" w:sz="6" w:space="0" w:color="auto"/>
              <w:left w:val="single" w:sz="6" w:space="0" w:color="auto"/>
              <w:bottom w:val="single" w:sz="6" w:space="0" w:color="auto"/>
              <w:right w:val="single" w:sz="6" w:space="0" w:color="auto"/>
            </w:tcBorders>
          </w:tcPr>
          <w:p w14:paraId="23EB1CE0" w14:textId="77777777" w:rsidR="00636CAF" w:rsidRDefault="00636CAF" w:rsidP="00DC0194">
            <w:pPr>
              <w:spacing w:after="0" w:line="240" w:lineRule="auto"/>
              <w:rPr>
                <w:rFonts w:ascii="Calibri" w:eastAsia="Calibri" w:hAnsi="Calibri" w:cs="Calibri"/>
              </w:rPr>
            </w:pPr>
          </w:p>
        </w:tc>
      </w:tr>
      <w:tr w:rsidR="00636CAF" w14:paraId="0BFF0995" w14:textId="77777777" w:rsidTr="00DC0194">
        <w:trPr>
          <w:gridAfter w:val="1"/>
          <w:wAfter w:w="15" w:type="dxa"/>
        </w:trPr>
        <w:tc>
          <w:tcPr>
            <w:tcW w:w="2119" w:type="dxa"/>
            <w:tcBorders>
              <w:top w:val="single" w:sz="6" w:space="0" w:color="auto"/>
              <w:left w:val="single" w:sz="6" w:space="0" w:color="auto"/>
              <w:bottom w:val="single" w:sz="6" w:space="0" w:color="auto"/>
              <w:right w:val="single" w:sz="6" w:space="0" w:color="auto"/>
            </w:tcBorders>
          </w:tcPr>
          <w:p w14:paraId="2070486E" w14:textId="77777777" w:rsidR="00636CAF" w:rsidRPr="00600741" w:rsidRDefault="00636CAF" w:rsidP="00DC0194">
            <w:pPr>
              <w:spacing w:after="0" w:line="240" w:lineRule="auto"/>
              <w:rPr>
                <w:rFonts w:ascii="Calibri" w:eastAsia="Calibri" w:hAnsi="Calibri" w:cs="Calibri"/>
              </w:rPr>
            </w:pPr>
            <w:r>
              <w:rPr>
                <w:rFonts w:ascii="Calibri" w:eastAsia="Calibri" w:hAnsi="Calibri" w:cs="Calibri"/>
              </w:rPr>
              <w:t>Økte renter fra inv.</w:t>
            </w:r>
          </w:p>
        </w:tc>
        <w:tc>
          <w:tcPr>
            <w:tcW w:w="1134" w:type="dxa"/>
            <w:tcBorders>
              <w:top w:val="single" w:sz="6" w:space="0" w:color="auto"/>
              <w:left w:val="single" w:sz="6" w:space="0" w:color="auto"/>
              <w:bottom w:val="single" w:sz="6" w:space="0" w:color="auto"/>
              <w:right w:val="single" w:sz="6" w:space="0" w:color="auto"/>
            </w:tcBorders>
          </w:tcPr>
          <w:p w14:paraId="0E97745D" w14:textId="77777777" w:rsidR="00636CAF" w:rsidRDefault="00636CAF" w:rsidP="00DC0194">
            <w:pPr>
              <w:spacing w:after="0" w:line="240" w:lineRule="auto"/>
              <w:rPr>
                <w:rFonts w:ascii="Calibri" w:eastAsia="Calibri" w:hAnsi="Calibri" w:cs="Calibri"/>
                <w:highlight w:val="yellow"/>
              </w:rPr>
            </w:pPr>
          </w:p>
        </w:tc>
        <w:tc>
          <w:tcPr>
            <w:tcW w:w="1134" w:type="dxa"/>
            <w:tcBorders>
              <w:top w:val="single" w:sz="6" w:space="0" w:color="auto"/>
              <w:left w:val="single" w:sz="6" w:space="0" w:color="auto"/>
              <w:bottom w:val="single" w:sz="6" w:space="0" w:color="auto"/>
              <w:right w:val="single" w:sz="6" w:space="0" w:color="auto"/>
            </w:tcBorders>
          </w:tcPr>
          <w:p w14:paraId="6357C370" w14:textId="77777777" w:rsidR="00636CAF" w:rsidRPr="00247730" w:rsidRDefault="00636CAF" w:rsidP="00DC0194">
            <w:pPr>
              <w:spacing w:after="0" w:line="240" w:lineRule="auto"/>
              <w:rPr>
                <w:rFonts w:ascii="Calibri" w:eastAsia="Calibri" w:hAnsi="Calibri" w:cs="Calibri"/>
              </w:rPr>
            </w:pPr>
            <w:r w:rsidRPr="00247730">
              <w:rPr>
                <w:rFonts w:ascii="Calibri" w:eastAsia="Calibri" w:hAnsi="Calibri" w:cs="Calibri"/>
              </w:rPr>
              <w:t>+3</w:t>
            </w:r>
            <w:r>
              <w:rPr>
                <w:rFonts w:ascii="Calibri" w:eastAsia="Calibri" w:hAnsi="Calibri" w:cs="Calibri"/>
              </w:rPr>
              <w:t>,7</w:t>
            </w:r>
          </w:p>
        </w:tc>
        <w:tc>
          <w:tcPr>
            <w:tcW w:w="992" w:type="dxa"/>
            <w:tcBorders>
              <w:top w:val="single" w:sz="6" w:space="0" w:color="auto"/>
              <w:left w:val="single" w:sz="6" w:space="0" w:color="auto"/>
              <w:bottom w:val="single" w:sz="6" w:space="0" w:color="auto"/>
              <w:right w:val="single" w:sz="6" w:space="0" w:color="auto"/>
            </w:tcBorders>
          </w:tcPr>
          <w:p w14:paraId="38F18D9C" w14:textId="77777777" w:rsidR="00636CAF" w:rsidRPr="00247730" w:rsidRDefault="00636CAF" w:rsidP="00DC0194">
            <w:pPr>
              <w:spacing w:after="0" w:line="240" w:lineRule="auto"/>
              <w:rPr>
                <w:rFonts w:ascii="Calibri" w:eastAsia="Calibri" w:hAnsi="Calibri" w:cs="Calibri"/>
              </w:rPr>
            </w:pPr>
            <w:r w:rsidRPr="00247730">
              <w:rPr>
                <w:rFonts w:ascii="Calibri" w:eastAsia="Calibri" w:hAnsi="Calibri" w:cs="Calibri"/>
              </w:rPr>
              <w:t>+10</w:t>
            </w:r>
            <w:r>
              <w:rPr>
                <w:rFonts w:ascii="Calibri" w:eastAsia="Calibri" w:hAnsi="Calibri" w:cs="Calibri"/>
              </w:rPr>
              <w:t>,7</w:t>
            </w:r>
          </w:p>
        </w:tc>
        <w:tc>
          <w:tcPr>
            <w:tcW w:w="992" w:type="dxa"/>
            <w:tcBorders>
              <w:top w:val="single" w:sz="6" w:space="0" w:color="auto"/>
              <w:left w:val="single" w:sz="6" w:space="0" w:color="auto"/>
              <w:bottom w:val="single" w:sz="6" w:space="0" w:color="auto"/>
              <w:right w:val="single" w:sz="6" w:space="0" w:color="auto"/>
            </w:tcBorders>
          </w:tcPr>
          <w:p w14:paraId="25D25F0F" w14:textId="77777777" w:rsidR="00636CAF" w:rsidRPr="00247730" w:rsidRDefault="00636CAF" w:rsidP="00DC0194">
            <w:pPr>
              <w:spacing w:after="0" w:line="240" w:lineRule="auto"/>
              <w:rPr>
                <w:rFonts w:ascii="Calibri" w:eastAsia="Calibri" w:hAnsi="Calibri" w:cs="Calibri"/>
              </w:rPr>
            </w:pPr>
            <w:r w:rsidRPr="00247730">
              <w:rPr>
                <w:rFonts w:ascii="Calibri" w:eastAsia="Calibri" w:hAnsi="Calibri" w:cs="Calibri"/>
              </w:rPr>
              <w:t>+13</w:t>
            </w:r>
            <w:r>
              <w:rPr>
                <w:rFonts w:ascii="Calibri" w:eastAsia="Calibri" w:hAnsi="Calibri" w:cs="Calibri"/>
              </w:rPr>
              <w:t>,3</w:t>
            </w:r>
          </w:p>
        </w:tc>
        <w:tc>
          <w:tcPr>
            <w:tcW w:w="2629" w:type="dxa"/>
            <w:tcBorders>
              <w:top w:val="single" w:sz="6" w:space="0" w:color="auto"/>
              <w:left w:val="single" w:sz="6" w:space="0" w:color="auto"/>
              <w:bottom w:val="single" w:sz="6" w:space="0" w:color="auto"/>
              <w:right w:val="single" w:sz="6" w:space="0" w:color="auto"/>
            </w:tcBorders>
          </w:tcPr>
          <w:p w14:paraId="12957D92" w14:textId="77777777" w:rsidR="00636CAF" w:rsidRDefault="00636CAF" w:rsidP="00DC0194">
            <w:pPr>
              <w:spacing w:after="0" w:line="240" w:lineRule="auto"/>
              <w:rPr>
                <w:rFonts w:ascii="Calibri" w:eastAsia="Calibri" w:hAnsi="Calibri" w:cs="Calibri"/>
                <w:highlight w:val="yellow"/>
              </w:rPr>
            </w:pPr>
          </w:p>
        </w:tc>
      </w:tr>
      <w:tr w:rsidR="00636CAF" w14:paraId="20F2815B" w14:textId="77777777" w:rsidTr="00DC0194">
        <w:trPr>
          <w:gridAfter w:val="1"/>
          <w:wAfter w:w="15" w:type="dxa"/>
        </w:trPr>
        <w:tc>
          <w:tcPr>
            <w:tcW w:w="2119" w:type="dxa"/>
            <w:tcBorders>
              <w:top w:val="single" w:sz="6" w:space="0" w:color="auto"/>
              <w:left w:val="single" w:sz="6" w:space="0" w:color="auto"/>
              <w:bottom w:val="single" w:sz="6" w:space="0" w:color="auto"/>
              <w:right w:val="single" w:sz="6" w:space="0" w:color="auto"/>
            </w:tcBorders>
          </w:tcPr>
          <w:p w14:paraId="521F4DCD" w14:textId="77777777" w:rsidR="00636CAF" w:rsidRPr="00600741" w:rsidRDefault="00636CAF" w:rsidP="00DC0194">
            <w:pPr>
              <w:spacing w:after="0" w:line="240" w:lineRule="auto"/>
              <w:rPr>
                <w:rFonts w:ascii="Calibri" w:eastAsia="Calibri" w:hAnsi="Calibri" w:cs="Calibri"/>
              </w:rPr>
            </w:pPr>
            <w:r>
              <w:rPr>
                <w:rFonts w:ascii="Calibri" w:eastAsia="Calibri" w:hAnsi="Calibri" w:cs="Calibri"/>
              </w:rPr>
              <w:t>Økning/red avdrag (bruk av meravdraget)</w:t>
            </w:r>
          </w:p>
        </w:tc>
        <w:tc>
          <w:tcPr>
            <w:tcW w:w="1134" w:type="dxa"/>
            <w:tcBorders>
              <w:top w:val="single" w:sz="6" w:space="0" w:color="auto"/>
              <w:left w:val="single" w:sz="6" w:space="0" w:color="auto"/>
              <w:bottom w:val="single" w:sz="6" w:space="0" w:color="auto"/>
              <w:right w:val="single" w:sz="6" w:space="0" w:color="auto"/>
            </w:tcBorders>
          </w:tcPr>
          <w:p w14:paraId="15F8A5EA" w14:textId="0BB019E0" w:rsidR="00636CAF" w:rsidRDefault="01F12E9B" w:rsidP="00DC0194">
            <w:pPr>
              <w:spacing w:after="0" w:line="240" w:lineRule="auto"/>
              <w:rPr>
                <w:rFonts w:ascii="Calibri" w:eastAsia="Calibri" w:hAnsi="Calibri" w:cs="Calibri"/>
              </w:rPr>
            </w:pPr>
            <w:r w:rsidRPr="5DE2DD09">
              <w:rPr>
                <w:rFonts w:ascii="Calibri" w:eastAsia="Calibri" w:hAnsi="Calibri" w:cs="Calibri"/>
              </w:rPr>
              <w:t>+ 6</w:t>
            </w:r>
          </w:p>
        </w:tc>
        <w:tc>
          <w:tcPr>
            <w:tcW w:w="1134" w:type="dxa"/>
            <w:tcBorders>
              <w:top w:val="single" w:sz="6" w:space="0" w:color="auto"/>
              <w:left w:val="single" w:sz="6" w:space="0" w:color="auto"/>
              <w:bottom w:val="single" w:sz="6" w:space="0" w:color="auto"/>
              <w:right w:val="single" w:sz="6" w:space="0" w:color="auto"/>
            </w:tcBorders>
          </w:tcPr>
          <w:p w14:paraId="7F01BFD2" w14:textId="77777777" w:rsidR="00636CAF" w:rsidRPr="00247730" w:rsidRDefault="00636CAF" w:rsidP="00DC0194">
            <w:pPr>
              <w:spacing w:after="0" w:line="240" w:lineRule="auto"/>
              <w:rPr>
                <w:rFonts w:ascii="Calibri" w:eastAsia="Calibri" w:hAnsi="Calibri" w:cs="Calibri"/>
              </w:rPr>
            </w:pPr>
            <w:r w:rsidRPr="00247730">
              <w:rPr>
                <w:rFonts w:ascii="Calibri" w:eastAsia="Calibri" w:hAnsi="Calibri" w:cs="Calibri"/>
              </w:rPr>
              <w:t>+2</w:t>
            </w:r>
            <w:r>
              <w:rPr>
                <w:rFonts w:ascii="Calibri" w:eastAsia="Calibri" w:hAnsi="Calibri" w:cs="Calibri"/>
              </w:rPr>
              <w:t>,</w:t>
            </w:r>
            <w:r w:rsidRPr="00247730">
              <w:rPr>
                <w:rFonts w:ascii="Calibri" w:eastAsia="Calibri" w:hAnsi="Calibri" w:cs="Calibri"/>
              </w:rPr>
              <w:t>3</w:t>
            </w:r>
          </w:p>
        </w:tc>
        <w:tc>
          <w:tcPr>
            <w:tcW w:w="992" w:type="dxa"/>
            <w:tcBorders>
              <w:top w:val="single" w:sz="6" w:space="0" w:color="auto"/>
              <w:left w:val="single" w:sz="6" w:space="0" w:color="auto"/>
              <w:bottom w:val="single" w:sz="6" w:space="0" w:color="auto"/>
              <w:right w:val="single" w:sz="6" w:space="0" w:color="auto"/>
            </w:tcBorders>
          </w:tcPr>
          <w:p w14:paraId="0128D5E0" w14:textId="77777777" w:rsidR="00636CAF" w:rsidRPr="00247730" w:rsidRDefault="00636CAF" w:rsidP="00DC0194">
            <w:pPr>
              <w:spacing w:after="0" w:line="240" w:lineRule="auto"/>
              <w:rPr>
                <w:rFonts w:ascii="Calibri" w:eastAsia="Calibri" w:hAnsi="Calibri" w:cs="Calibri"/>
              </w:rPr>
            </w:pPr>
            <w:r w:rsidRPr="00247730">
              <w:rPr>
                <w:rFonts w:ascii="Calibri" w:eastAsia="Calibri" w:hAnsi="Calibri" w:cs="Calibri"/>
              </w:rPr>
              <w:t>- 4</w:t>
            </w:r>
            <w:r>
              <w:rPr>
                <w:rFonts w:ascii="Calibri" w:eastAsia="Calibri" w:hAnsi="Calibri" w:cs="Calibri"/>
              </w:rPr>
              <w:t>,7</w:t>
            </w:r>
          </w:p>
        </w:tc>
        <w:tc>
          <w:tcPr>
            <w:tcW w:w="992" w:type="dxa"/>
            <w:tcBorders>
              <w:top w:val="single" w:sz="6" w:space="0" w:color="auto"/>
              <w:left w:val="single" w:sz="6" w:space="0" w:color="auto"/>
              <w:bottom w:val="single" w:sz="6" w:space="0" w:color="auto"/>
              <w:right w:val="single" w:sz="6" w:space="0" w:color="auto"/>
            </w:tcBorders>
          </w:tcPr>
          <w:p w14:paraId="16A1AC26" w14:textId="77777777" w:rsidR="00636CAF" w:rsidRPr="00247730" w:rsidRDefault="00636CAF" w:rsidP="00DC0194">
            <w:pPr>
              <w:spacing w:after="0" w:line="240" w:lineRule="auto"/>
              <w:rPr>
                <w:rFonts w:ascii="Calibri" w:eastAsia="Calibri" w:hAnsi="Calibri" w:cs="Calibri"/>
              </w:rPr>
            </w:pPr>
            <w:r w:rsidRPr="00247730">
              <w:rPr>
                <w:rFonts w:ascii="Calibri" w:eastAsia="Calibri" w:hAnsi="Calibri" w:cs="Calibri"/>
              </w:rPr>
              <w:t>- 7</w:t>
            </w:r>
            <w:r>
              <w:rPr>
                <w:rFonts w:ascii="Calibri" w:eastAsia="Calibri" w:hAnsi="Calibri" w:cs="Calibri"/>
              </w:rPr>
              <w:t>,3</w:t>
            </w:r>
          </w:p>
        </w:tc>
        <w:tc>
          <w:tcPr>
            <w:tcW w:w="2629" w:type="dxa"/>
            <w:tcBorders>
              <w:top w:val="single" w:sz="6" w:space="0" w:color="auto"/>
              <w:left w:val="single" w:sz="6" w:space="0" w:color="auto"/>
              <w:bottom w:val="single" w:sz="6" w:space="0" w:color="auto"/>
              <w:right w:val="single" w:sz="6" w:space="0" w:color="auto"/>
            </w:tcBorders>
          </w:tcPr>
          <w:p w14:paraId="5355E301" w14:textId="77777777" w:rsidR="00636CAF" w:rsidRDefault="00636CAF" w:rsidP="00DC0194">
            <w:pPr>
              <w:spacing w:after="0" w:line="240" w:lineRule="auto"/>
              <w:rPr>
                <w:rFonts w:ascii="Calibri" w:eastAsia="Calibri" w:hAnsi="Calibri" w:cs="Calibri"/>
                <w:highlight w:val="yellow"/>
              </w:rPr>
            </w:pPr>
          </w:p>
        </w:tc>
      </w:tr>
      <w:tr w:rsidR="00636CAF" w14:paraId="06F367E8" w14:textId="77777777" w:rsidTr="00DC0194">
        <w:trPr>
          <w:gridAfter w:val="1"/>
          <w:wAfter w:w="15" w:type="dxa"/>
        </w:trPr>
        <w:tc>
          <w:tcPr>
            <w:tcW w:w="2119" w:type="dxa"/>
            <w:tcBorders>
              <w:top w:val="single" w:sz="6" w:space="0" w:color="auto"/>
              <w:left w:val="single" w:sz="6" w:space="0" w:color="auto"/>
              <w:bottom w:val="single" w:sz="6" w:space="0" w:color="auto"/>
              <w:right w:val="single" w:sz="6" w:space="0" w:color="auto"/>
            </w:tcBorders>
          </w:tcPr>
          <w:p w14:paraId="12595614" w14:textId="77777777" w:rsidR="00636CAF" w:rsidRDefault="00636CAF" w:rsidP="00DC0194">
            <w:pPr>
              <w:spacing w:after="0" w:line="240" w:lineRule="auto"/>
              <w:rPr>
                <w:rFonts w:ascii="Calibri" w:eastAsia="Calibri" w:hAnsi="Calibri" w:cs="Calibri"/>
                <w:b/>
                <w:bCs/>
              </w:rPr>
            </w:pPr>
            <w:r w:rsidRPr="47608098">
              <w:rPr>
                <w:rFonts w:ascii="Calibri" w:eastAsia="Calibri" w:hAnsi="Calibri" w:cs="Calibri"/>
                <w:b/>
                <w:bCs/>
              </w:rPr>
              <w:t>Sum</w:t>
            </w:r>
          </w:p>
        </w:tc>
        <w:tc>
          <w:tcPr>
            <w:tcW w:w="1134" w:type="dxa"/>
            <w:tcBorders>
              <w:top w:val="single" w:sz="6" w:space="0" w:color="auto"/>
              <w:left w:val="single" w:sz="6" w:space="0" w:color="auto"/>
              <w:bottom w:val="single" w:sz="6" w:space="0" w:color="auto"/>
              <w:right w:val="single" w:sz="6" w:space="0" w:color="auto"/>
            </w:tcBorders>
          </w:tcPr>
          <w:p w14:paraId="084804D3" w14:textId="77777777" w:rsidR="00636CAF" w:rsidRDefault="00636CAF" w:rsidP="00DC0194">
            <w:pPr>
              <w:spacing w:after="0" w:line="240" w:lineRule="auto"/>
              <w:rPr>
                <w:rFonts w:ascii="Calibri" w:eastAsia="Calibri" w:hAnsi="Calibri" w:cs="Calibri"/>
                <w:b/>
                <w:bCs/>
              </w:rPr>
            </w:pPr>
            <w:r w:rsidRPr="5DE2DD09">
              <w:rPr>
                <w:rFonts w:ascii="Calibri" w:eastAsia="Calibri" w:hAnsi="Calibri" w:cs="Calibri"/>
                <w:b/>
                <w:bCs/>
              </w:rPr>
              <w:t>0</w:t>
            </w:r>
          </w:p>
        </w:tc>
        <w:tc>
          <w:tcPr>
            <w:tcW w:w="1134" w:type="dxa"/>
            <w:tcBorders>
              <w:top w:val="single" w:sz="6" w:space="0" w:color="auto"/>
              <w:left w:val="single" w:sz="6" w:space="0" w:color="auto"/>
              <w:bottom w:val="single" w:sz="6" w:space="0" w:color="auto"/>
              <w:right w:val="single" w:sz="6" w:space="0" w:color="auto"/>
            </w:tcBorders>
          </w:tcPr>
          <w:p w14:paraId="4DEDD809" w14:textId="77777777" w:rsidR="00636CAF" w:rsidRDefault="00636CAF" w:rsidP="00DC0194">
            <w:pPr>
              <w:spacing w:after="0" w:line="240" w:lineRule="auto"/>
              <w:rPr>
                <w:rFonts w:ascii="Calibri" w:eastAsia="Calibri" w:hAnsi="Calibri" w:cs="Calibri"/>
                <w:b/>
                <w:bCs/>
              </w:rPr>
            </w:pPr>
            <w:r w:rsidRPr="5DE2DD09">
              <w:rPr>
                <w:rFonts w:ascii="Calibri" w:eastAsia="Calibri" w:hAnsi="Calibri" w:cs="Calibri"/>
                <w:b/>
                <w:bCs/>
              </w:rPr>
              <w:t>0</w:t>
            </w:r>
          </w:p>
        </w:tc>
        <w:tc>
          <w:tcPr>
            <w:tcW w:w="992" w:type="dxa"/>
            <w:tcBorders>
              <w:top w:val="single" w:sz="6" w:space="0" w:color="auto"/>
              <w:left w:val="single" w:sz="6" w:space="0" w:color="auto"/>
              <w:bottom w:val="single" w:sz="6" w:space="0" w:color="auto"/>
              <w:right w:val="single" w:sz="6" w:space="0" w:color="auto"/>
            </w:tcBorders>
          </w:tcPr>
          <w:p w14:paraId="3885B2C1" w14:textId="77777777" w:rsidR="00636CAF" w:rsidRDefault="00636CAF" w:rsidP="00DC0194">
            <w:pPr>
              <w:spacing w:after="0" w:line="240" w:lineRule="auto"/>
              <w:rPr>
                <w:rFonts w:ascii="Calibri" w:eastAsia="Calibri" w:hAnsi="Calibri" w:cs="Calibri"/>
                <w:b/>
                <w:bCs/>
              </w:rPr>
            </w:pPr>
            <w:r w:rsidRPr="5DE2DD09">
              <w:rPr>
                <w:rFonts w:ascii="Calibri" w:eastAsia="Calibri" w:hAnsi="Calibri" w:cs="Calibri"/>
                <w:b/>
                <w:bCs/>
              </w:rPr>
              <w:t>0</w:t>
            </w:r>
          </w:p>
        </w:tc>
        <w:tc>
          <w:tcPr>
            <w:tcW w:w="992" w:type="dxa"/>
            <w:tcBorders>
              <w:top w:val="single" w:sz="6" w:space="0" w:color="auto"/>
              <w:left w:val="single" w:sz="6" w:space="0" w:color="auto"/>
              <w:bottom w:val="single" w:sz="6" w:space="0" w:color="auto"/>
              <w:right w:val="single" w:sz="6" w:space="0" w:color="auto"/>
            </w:tcBorders>
          </w:tcPr>
          <w:p w14:paraId="7C2755A6" w14:textId="77777777" w:rsidR="00636CAF" w:rsidRDefault="00636CAF" w:rsidP="00DC0194">
            <w:pPr>
              <w:spacing w:after="0" w:line="240" w:lineRule="auto"/>
              <w:rPr>
                <w:rFonts w:ascii="Calibri" w:eastAsia="Calibri" w:hAnsi="Calibri" w:cs="Calibri"/>
                <w:b/>
                <w:bCs/>
              </w:rPr>
            </w:pPr>
            <w:r w:rsidRPr="5DE2DD09">
              <w:rPr>
                <w:rFonts w:ascii="Calibri" w:eastAsia="Calibri" w:hAnsi="Calibri" w:cs="Calibri"/>
                <w:b/>
                <w:bCs/>
              </w:rPr>
              <w:t>0</w:t>
            </w:r>
          </w:p>
        </w:tc>
        <w:tc>
          <w:tcPr>
            <w:tcW w:w="2629" w:type="dxa"/>
            <w:tcBorders>
              <w:top w:val="single" w:sz="6" w:space="0" w:color="auto"/>
              <w:left w:val="single" w:sz="6" w:space="0" w:color="auto"/>
              <w:bottom w:val="single" w:sz="6" w:space="0" w:color="auto"/>
              <w:right w:val="single" w:sz="6" w:space="0" w:color="auto"/>
            </w:tcBorders>
          </w:tcPr>
          <w:p w14:paraId="0C0DC2B6" w14:textId="77777777" w:rsidR="00636CAF" w:rsidRDefault="00636CAF" w:rsidP="00DC0194">
            <w:pPr>
              <w:spacing w:after="0" w:line="240" w:lineRule="auto"/>
              <w:rPr>
                <w:rFonts w:ascii="Calibri" w:eastAsia="Calibri" w:hAnsi="Calibri" w:cs="Calibri"/>
                <w:b/>
                <w:bCs/>
              </w:rPr>
            </w:pPr>
          </w:p>
        </w:tc>
      </w:tr>
    </w:tbl>
    <w:p w14:paraId="0AD10047" w14:textId="0E344270" w:rsidR="00636CAF" w:rsidRDefault="00636CAF" w:rsidP="00814329">
      <w:pPr>
        <w:jc w:val="both"/>
      </w:pPr>
    </w:p>
    <w:tbl>
      <w:tblPr>
        <w:tblW w:w="0" w:type="auto"/>
        <w:tblLayout w:type="fixed"/>
        <w:tblLook w:val="04A0" w:firstRow="1" w:lastRow="0" w:firstColumn="1" w:lastColumn="0" w:noHBand="0" w:noVBand="1"/>
      </w:tblPr>
      <w:tblGrid>
        <w:gridCol w:w="2220"/>
        <w:gridCol w:w="1065"/>
        <w:gridCol w:w="1020"/>
        <w:gridCol w:w="945"/>
        <w:gridCol w:w="915"/>
        <w:gridCol w:w="2835"/>
      </w:tblGrid>
      <w:tr w:rsidR="00814329" w14:paraId="773F9D8C" w14:textId="77777777" w:rsidTr="00383E6D">
        <w:tc>
          <w:tcPr>
            <w:tcW w:w="2220" w:type="dxa"/>
            <w:tcBorders>
              <w:top w:val="single" w:sz="6" w:space="0" w:color="auto"/>
              <w:left w:val="single" w:sz="6" w:space="0" w:color="auto"/>
              <w:bottom w:val="single" w:sz="6" w:space="0" w:color="auto"/>
              <w:right w:val="single" w:sz="6" w:space="0" w:color="auto"/>
            </w:tcBorders>
            <w:shd w:val="clear" w:color="auto" w:fill="E7E6E6" w:themeFill="background2"/>
          </w:tcPr>
          <w:p w14:paraId="521216FA"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rPr>
              <w:t>Endringer på investeringsbudsjett</w:t>
            </w:r>
          </w:p>
        </w:tc>
        <w:tc>
          <w:tcPr>
            <w:tcW w:w="1065" w:type="dxa"/>
            <w:tcBorders>
              <w:top w:val="single" w:sz="6" w:space="0" w:color="auto"/>
              <w:left w:val="single" w:sz="6" w:space="0" w:color="auto"/>
              <w:bottom w:val="single" w:sz="6" w:space="0" w:color="auto"/>
              <w:right w:val="single" w:sz="6" w:space="0" w:color="auto"/>
            </w:tcBorders>
            <w:shd w:val="clear" w:color="auto" w:fill="E7E6E6" w:themeFill="background2"/>
          </w:tcPr>
          <w:p w14:paraId="1B085375"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b/>
                <w:bCs/>
              </w:rPr>
              <w:t>20</w:t>
            </w:r>
            <w:r>
              <w:rPr>
                <w:rFonts w:ascii="Calibri" w:eastAsia="Calibri" w:hAnsi="Calibri" w:cs="Calibri"/>
                <w:b/>
                <w:bCs/>
              </w:rPr>
              <w:t>22</w:t>
            </w:r>
          </w:p>
        </w:tc>
        <w:tc>
          <w:tcPr>
            <w:tcW w:w="1020" w:type="dxa"/>
            <w:tcBorders>
              <w:top w:val="single" w:sz="6" w:space="0" w:color="auto"/>
              <w:left w:val="single" w:sz="6" w:space="0" w:color="auto"/>
              <w:bottom w:val="single" w:sz="6" w:space="0" w:color="auto"/>
              <w:right w:val="single" w:sz="6" w:space="0" w:color="auto"/>
            </w:tcBorders>
            <w:shd w:val="clear" w:color="auto" w:fill="E7E6E6" w:themeFill="background2"/>
          </w:tcPr>
          <w:p w14:paraId="297672CB"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b/>
                <w:bCs/>
              </w:rPr>
              <w:t>2023</w:t>
            </w:r>
          </w:p>
        </w:tc>
        <w:tc>
          <w:tcPr>
            <w:tcW w:w="945" w:type="dxa"/>
            <w:tcBorders>
              <w:top w:val="single" w:sz="6" w:space="0" w:color="auto"/>
              <w:left w:val="single" w:sz="6" w:space="0" w:color="auto"/>
              <w:bottom w:val="single" w:sz="6" w:space="0" w:color="auto"/>
              <w:right w:val="single" w:sz="6" w:space="0" w:color="auto"/>
            </w:tcBorders>
            <w:shd w:val="clear" w:color="auto" w:fill="E7E6E6" w:themeFill="background2"/>
          </w:tcPr>
          <w:p w14:paraId="401E8D91" w14:textId="77777777" w:rsidR="00814329" w:rsidRDefault="00814329" w:rsidP="00383E6D">
            <w:pPr>
              <w:spacing w:after="0" w:line="240" w:lineRule="auto"/>
              <w:rPr>
                <w:rFonts w:ascii="Calibri" w:eastAsia="Calibri" w:hAnsi="Calibri" w:cs="Calibri"/>
                <w:b/>
                <w:bCs/>
              </w:rPr>
            </w:pPr>
            <w:r w:rsidRPr="5DE2DD09">
              <w:rPr>
                <w:rFonts w:ascii="Calibri" w:eastAsia="Calibri" w:hAnsi="Calibri" w:cs="Calibri"/>
                <w:b/>
                <w:bCs/>
              </w:rPr>
              <w:t>2024</w:t>
            </w:r>
          </w:p>
        </w:tc>
        <w:tc>
          <w:tcPr>
            <w:tcW w:w="915" w:type="dxa"/>
            <w:tcBorders>
              <w:top w:val="single" w:sz="6" w:space="0" w:color="auto"/>
              <w:left w:val="single" w:sz="6" w:space="0" w:color="auto"/>
              <w:bottom w:val="single" w:sz="6" w:space="0" w:color="auto"/>
              <w:right w:val="single" w:sz="6" w:space="0" w:color="auto"/>
            </w:tcBorders>
            <w:shd w:val="clear" w:color="auto" w:fill="E7E6E6" w:themeFill="background2"/>
          </w:tcPr>
          <w:p w14:paraId="6F29D9E0" w14:textId="77777777" w:rsidR="00814329" w:rsidRDefault="00814329" w:rsidP="00383E6D">
            <w:pPr>
              <w:spacing w:after="0" w:line="240" w:lineRule="auto"/>
              <w:rPr>
                <w:rFonts w:ascii="Calibri" w:eastAsia="Calibri" w:hAnsi="Calibri" w:cs="Calibri"/>
                <w:b/>
                <w:bCs/>
              </w:rPr>
            </w:pPr>
            <w:r w:rsidRPr="5DE2DD09">
              <w:rPr>
                <w:rFonts w:ascii="Calibri" w:eastAsia="Calibri" w:hAnsi="Calibri" w:cs="Calibri"/>
                <w:b/>
                <w:bCs/>
              </w:rPr>
              <w:t>2025</w:t>
            </w:r>
          </w:p>
        </w:tc>
        <w:tc>
          <w:tcPr>
            <w:tcW w:w="2835" w:type="dxa"/>
            <w:tcBorders>
              <w:top w:val="single" w:sz="6" w:space="0" w:color="auto"/>
              <w:left w:val="single" w:sz="6" w:space="0" w:color="auto"/>
              <w:bottom w:val="single" w:sz="6" w:space="0" w:color="auto"/>
              <w:right w:val="single" w:sz="6" w:space="0" w:color="auto"/>
            </w:tcBorders>
            <w:shd w:val="clear" w:color="auto" w:fill="E7E6E6" w:themeFill="background2"/>
          </w:tcPr>
          <w:p w14:paraId="33985D4A"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rPr>
              <w:t>Kommentarer</w:t>
            </w:r>
          </w:p>
        </w:tc>
      </w:tr>
      <w:tr w:rsidR="00814329" w14:paraId="1BC10B63" w14:textId="77777777" w:rsidTr="00383E6D">
        <w:tc>
          <w:tcPr>
            <w:tcW w:w="2220" w:type="dxa"/>
            <w:tcBorders>
              <w:top w:val="single" w:sz="6" w:space="0" w:color="auto"/>
              <w:left w:val="single" w:sz="6" w:space="0" w:color="auto"/>
              <w:bottom w:val="single" w:sz="6" w:space="0" w:color="auto"/>
              <w:right w:val="single" w:sz="6" w:space="0" w:color="auto"/>
            </w:tcBorders>
          </w:tcPr>
          <w:p w14:paraId="5E8BF081"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rPr>
              <w:t xml:space="preserve">Mære </w:t>
            </w:r>
            <w:proofErr w:type="spellStart"/>
            <w:r w:rsidRPr="1B404653">
              <w:rPr>
                <w:rFonts w:ascii="Calibri" w:eastAsia="Calibri" w:hAnsi="Calibri" w:cs="Calibri"/>
              </w:rPr>
              <w:t>vgs</w:t>
            </w:r>
            <w:proofErr w:type="spellEnd"/>
            <w:r w:rsidRPr="1B404653">
              <w:rPr>
                <w:rFonts w:ascii="Calibri" w:eastAsia="Calibri" w:hAnsi="Calibri" w:cs="Calibri"/>
              </w:rPr>
              <w:t xml:space="preserve"> - amfi</w:t>
            </w:r>
          </w:p>
        </w:tc>
        <w:tc>
          <w:tcPr>
            <w:tcW w:w="1065" w:type="dxa"/>
            <w:tcBorders>
              <w:top w:val="single" w:sz="6" w:space="0" w:color="auto"/>
              <w:left w:val="single" w:sz="6" w:space="0" w:color="auto"/>
              <w:bottom w:val="single" w:sz="6" w:space="0" w:color="auto"/>
              <w:right w:val="single" w:sz="6" w:space="0" w:color="auto"/>
            </w:tcBorders>
          </w:tcPr>
          <w:p w14:paraId="39966D64" w14:textId="77777777" w:rsidR="00814329" w:rsidRDefault="00814329" w:rsidP="00383E6D">
            <w:pPr>
              <w:spacing w:after="0" w:line="240" w:lineRule="auto"/>
              <w:rPr>
                <w:rFonts w:ascii="Calibri" w:eastAsia="Calibri" w:hAnsi="Calibri" w:cs="Calibri"/>
              </w:rPr>
            </w:pPr>
          </w:p>
        </w:tc>
        <w:tc>
          <w:tcPr>
            <w:tcW w:w="1020" w:type="dxa"/>
            <w:tcBorders>
              <w:top w:val="single" w:sz="6" w:space="0" w:color="auto"/>
              <w:left w:val="single" w:sz="6" w:space="0" w:color="auto"/>
              <w:bottom w:val="single" w:sz="6" w:space="0" w:color="auto"/>
              <w:right w:val="single" w:sz="6" w:space="0" w:color="auto"/>
            </w:tcBorders>
          </w:tcPr>
          <w:p w14:paraId="5AEF57B7"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rPr>
              <w:t>+ 5</w:t>
            </w:r>
          </w:p>
        </w:tc>
        <w:tc>
          <w:tcPr>
            <w:tcW w:w="945" w:type="dxa"/>
            <w:tcBorders>
              <w:top w:val="single" w:sz="6" w:space="0" w:color="auto"/>
              <w:left w:val="single" w:sz="6" w:space="0" w:color="auto"/>
              <w:bottom w:val="single" w:sz="6" w:space="0" w:color="auto"/>
              <w:right w:val="single" w:sz="6" w:space="0" w:color="auto"/>
            </w:tcBorders>
          </w:tcPr>
          <w:p w14:paraId="2B04DEC6"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rPr>
              <w:t>+ 17</w:t>
            </w:r>
          </w:p>
        </w:tc>
        <w:tc>
          <w:tcPr>
            <w:tcW w:w="915" w:type="dxa"/>
            <w:tcBorders>
              <w:top w:val="single" w:sz="6" w:space="0" w:color="auto"/>
              <w:left w:val="single" w:sz="6" w:space="0" w:color="auto"/>
              <w:bottom w:val="single" w:sz="6" w:space="0" w:color="auto"/>
              <w:right w:val="single" w:sz="6" w:space="0" w:color="auto"/>
            </w:tcBorders>
          </w:tcPr>
          <w:p w14:paraId="74E31CDB" w14:textId="77777777" w:rsidR="00814329" w:rsidRDefault="00814329" w:rsidP="00383E6D">
            <w:pPr>
              <w:spacing w:after="0" w:line="240" w:lineRule="auto"/>
              <w:rPr>
                <w:rFonts w:ascii="Calibri" w:eastAsia="Calibri" w:hAnsi="Calibri" w:cs="Calibri"/>
              </w:rPr>
            </w:pPr>
          </w:p>
        </w:tc>
        <w:tc>
          <w:tcPr>
            <w:tcW w:w="2835" w:type="dxa"/>
            <w:tcBorders>
              <w:top w:val="single" w:sz="6" w:space="0" w:color="auto"/>
              <w:left w:val="single" w:sz="6" w:space="0" w:color="auto"/>
              <w:bottom w:val="single" w:sz="6" w:space="0" w:color="auto"/>
              <w:right w:val="single" w:sz="6" w:space="0" w:color="auto"/>
            </w:tcBorders>
          </w:tcPr>
          <w:p w14:paraId="47D6EFF9" w14:textId="77777777" w:rsidR="00814329" w:rsidRDefault="00814329" w:rsidP="00383E6D">
            <w:pPr>
              <w:spacing w:after="0" w:line="240" w:lineRule="auto"/>
              <w:rPr>
                <w:rFonts w:ascii="Calibri" w:eastAsia="Calibri" w:hAnsi="Calibri" w:cs="Calibri"/>
              </w:rPr>
            </w:pPr>
            <w:r w:rsidRPr="1B404653">
              <w:rPr>
                <w:rFonts w:ascii="Calibri" w:eastAsia="Calibri" w:hAnsi="Calibri" w:cs="Calibri"/>
              </w:rPr>
              <w:t>Igangsetting av prosjektet i 2023 med fullføring i 2024</w:t>
            </w:r>
          </w:p>
        </w:tc>
      </w:tr>
      <w:tr w:rsidR="00814329" w14:paraId="20726630" w14:textId="77777777" w:rsidTr="00383E6D">
        <w:tc>
          <w:tcPr>
            <w:tcW w:w="2220" w:type="dxa"/>
            <w:tcBorders>
              <w:top w:val="single" w:sz="6" w:space="0" w:color="auto"/>
              <w:left w:val="single" w:sz="6" w:space="0" w:color="auto"/>
              <w:bottom w:val="single" w:sz="6" w:space="0" w:color="auto"/>
              <w:right w:val="single" w:sz="6" w:space="0" w:color="auto"/>
            </w:tcBorders>
          </w:tcPr>
          <w:p w14:paraId="57DE85F8"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Hitratunnelen - TSF</w:t>
            </w:r>
          </w:p>
        </w:tc>
        <w:tc>
          <w:tcPr>
            <w:tcW w:w="1065" w:type="dxa"/>
            <w:tcBorders>
              <w:top w:val="single" w:sz="6" w:space="0" w:color="auto"/>
              <w:left w:val="single" w:sz="6" w:space="0" w:color="auto"/>
              <w:bottom w:val="single" w:sz="6" w:space="0" w:color="auto"/>
              <w:right w:val="single" w:sz="6" w:space="0" w:color="auto"/>
            </w:tcBorders>
          </w:tcPr>
          <w:p w14:paraId="0EC64CFE" w14:textId="77777777" w:rsidR="00814329" w:rsidRPr="00600741" w:rsidRDefault="00814329" w:rsidP="00383E6D">
            <w:pPr>
              <w:spacing w:after="0" w:line="240" w:lineRule="auto"/>
              <w:rPr>
                <w:rFonts w:ascii="Calibri" w:eastAsia="Calibri" w:hAnsi="Calibri" w:cs="Calibri"/>
              </w:rPr>
            </w:pPr>
          </w:p>
        </w:tc>
        <w:tc>
          <w:tcPr>
            <w:tcW w:w="1020" w:type="dxa"/>
            <w:tcBorders>
              <w:top w:val="single" w:sz="6" w:space="0" w:color="auto"/>
              <w:left w:val="single" w:sz="6" w:space="0" w:color="auto"/>
              <w:bottom w:val="single" w:sz="6" w:space="0" w:color="auto"/>
              <w:right w:val="single" w:sz="6" w:space="0" w:color="auto"/>
            </w:tcBorders>
          </w:tcPr>
          <w:p w14:paraId="68847434"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+ 300</w:t>
            </w:r>
          </w:p>
        </w:tc>
        <w:tc>
          <w:tcPr>
            <w:tcW w:w="945" w:type="dxa"/>
            <w:tcBorders>
              <w:top w:val="single" w:sz="6" w:space="0" w:color="auto"/>
              <w:left w:val="single" w:sz="6" w:space="0" w:color="auto"/>
              <w:bottom w:val="single" w:sz="6" w:space="0" w:color="auto"/>
              <w:right w:val="single" w:sz="6" w:space="0" w:color="auto"/>
            </w:tcBorders>
          </w:tcPr>
          <w:p w14:paraId="3C6AD71E"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+137,5</w:t>
            </w:r>
          </w:p>
        </w:tc>
        <w:tc>
          <w:tcPr>
            <w:tcW w:w="915" w:type="dxa"/>
            <w:tcBorders>
              <w:top w:val="single" w:sz="6" w:space="0" w:color="auto"/>
              <w:left w:val="single" w:sz="6" w:space="0" w:color="auto"/>
              <w:bottom w:val="single" w:sz="6" w:space="0" w:color="auto"/>
              <w:right w:val="single" w:sz="6" w:space="0" w:color="auto"/>
            </w:tcBorders>
          </w:tcPr>
          <w:p w14:paraId="69CB66C6" w14:textId="77777777" w:rsidR="00814329" w:rsidRPr="00600741" w:rsidRDefault="00814329" w:rsidP="00383E6D">
            <w:pPr>
              <w:spacing w:after="0" w:line="240" w:lineRule="auto"/>
              <w:rPr>
                <w:rFonts w:ascii="Calibri" w:eastAsia="Calibri" w:hAnsi="Calibri" w:cs="Calibri"/>
              </w:rPr>
            </w:pPr>
          </w:p>
        </w:tc>
        <w:tc>
          <w:tcPr>
            <w:tcW w:w="2835" w:type="dxa"/>
            <w:tcBorders>
              <w:top w:val="single" w:sz="6" w:space="0" w:color="auto"/>
              <w:left w:val="single" w:sz="6" w:space="0" w:color="auto"/>
              <w:bottom w:val="single" w:sz="6" w:space="0" w:color="auto"/>
              <w:right w:val="single" w:sz="6" w:space="0" w:color="auto"/>
            </w:tcBorders>
          </w:tcPr>
          <w:p w14:paraId="3B32A1B5"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Forskuttering av midler fra staten.</w:t>
            </w:r>
            <w:r>
              <w:rPr>
                <w:rFonts w:ascii="Calibri" w:eastAsia="Calibri" w:hAnsi="Calibri" w:cs="Calibri"/>
              </w:rPr>
              <w:t xml:space="preserve"> </w:t>
            </w:r>
            <w:r w:rsidRPr="00600741">
              <w:rPr>
                <w:rFonts w:ascii="Calibri" w:eastAsia="Calibri" w:hAnsi="Calibri" w:cs="Calibri"/>
              </w:rPr>
              <w:t>(med rentekomp)</w:t>
            </w:r>
          </w:p>
        </w:tc>
      </w:tr>
      <w:tr w:rsidR="00814329" w14:paraId="35169BCF" w14:textId="77777777" w:rsidTr="00383E6D">
        <w:tc>
          <w:tcPr>
            <w:tcW w:w="2220" w:type="dxa"/>
            <w:tcBorders>
              <w:top w:val="single" w:sz="6" w:space="0" w:color="auto"/>
              <w:left w:val="single" w:sz="6" w:space="0" w:color="auto"/>
              <w:bottom w:val="single" w:sz="6" w:space="0" w:color="auto"/>
              <w:right w:val="single" w:sz="6" w:space="0" w:color="auto"/>
            </w:tcBorders>
          </w:tcPr>
          <w:p w14:paraId="5FC6F336"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Hitratunnelen - fornying</w:t>
            </w:r>
          </w:p>
        </w:tc>
        <w:tc>
          <w:tcPr>
            <w:tcW w:w="1065" w:type="dxa"/>
            <w:tcBorders>
              <w:top w:val="single" w:sz="6" w:space="0" w:color="auto"/>
              <w:left w:val="single" w:sz="6" w:space="0" w:color="auto"/>
              <w:bottom w:val="single" w:sz="6" w:space="0" w:color="auto"/>
              <w:right w:val="single" w:sz="6" w:space="0" w:color="auto"/>
            </w:tcBorders>
          </w:tcPr>
          <w:p w14:paraId="6E6D4C29" w14:textId="77777777" w:rsidR="00814329" w:rsidRPr="00600741" w:rsidRDefault="00814329" w:rsidP="00383E6D">
            <w:pPr>
              <w:spacing w:after="0" w:line="240" w:lineRule="auto"/>
              <w:rPr>
                <w:rFonts w:ascii="Calibri" w:eastAsia="Calibri" w:hAnsi="Calibri" w:cs="Calibri"/>
              </w:rPr>
            </w:pPr>
          </w:p>
        </w:tc>
        <w:tc>
          <w:tcPr>
            <w:tcW w:w="1020" w:type="dxa"/>
            <w:tcBorders>
              <w:top w:val="single" w:sz="6" w:space="0" w:color="auto"/>
              <w:left w:val="single" w:sz="6" w:space="0" w:color="auto"/>
              <w:bottom w:val="single" w:sz="6" w:space="0" w:color="auto"/>
              <w:right w:val="single" w:sz="6" w:space="0" w:color="auto"/>
            </w:tcBorders>
          </w:tcPr>
          <w:p w14:paraId="720FB029"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+ 87,5</w:t>
            </w:r>
          </w:p>
        </w:tc>
        <w:tc>
          <w:tcPr>
            <w:tcW w:w="945" w:type="dxa"/>
            <w:tcBorders>
              <w:top w:val="single" w:sz="6" w:space="0" w:color="auto"/>
              <w:left w:val="single" w:sz="6" w:space="0" w:color="auto"/>
              <w:bottom w:val="single" w:sz="6" w:space="0" w:color="auto"/>
              <w:right w:val="single" w:sz="6" w:space="0" w:color="auto"/>
            </w:tcBorders>
          </w:tcPr>
          <w:p w14:paraId="5EE60B0E"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+100</w:t>
            </w:r>
          </w:p>
        </w:tc>
        <w:tc>
          <w:tcPr>
            <w:tcW w:w="915" w:type="dxa"/>
            <w:tcBorders>
              <w:top w:val="single" w:sz="6" w:space="0" w:color="auto"/>
              <w:left w:val="single" w:sz="6" w:space="0" w:color="auto"/>
              <w:bottom w:val="single" w:sz="6" w:space="0" w:color="auto"/>
              <w:right w:val="single" w:sz="6" w:space="0" w:color="auto"/>
            </w:tcBorders>
          </w:tcPr>
          <w:p w14:paraId="3A430329" w14:textId="77777777" w:rsidR="00814329" w:rsidRPr="00600741" w:rsidRDefault="00814329" w:rsidP="00383E6D">
            <w:pPr>
              <w:spacing w:after="0" w:line="240" w:lineRule="auto"/>
              <w:rPr>
                <w:rFonts w:ascii="Calibri" w:eastAsia="Calibri" w:hAnsi="Calibri" w:cs="Calibri"/>
              </w:rPr>
            </w:pPr>
          </w:p>
        </w:tc>
        <w:tc>
          <w:tcPr>
            <w:tcW w:w="2835" w:type="dxa"/>
            <w:tcBorders>
              <w:top w:val="single" w:sz="6" w:space="0" w:color="auto"/>
              <w:left w:val="single" w:sz="6" w:space="0" w:color="auto"/>
              <w:bottom w:val="single" w:sz="6" w:space="0" w:color="auto"/>
              <w:right w:val="single" w:sz="6" w:space="0" w:color="auto"/>
            </w:tcBorders>
          </w:tcPr>
          <w:p w14:paraId="37DD0506" w14:textId="77777777" w:rsidR="00814329" w:rsidRPr="00600741" w:rsidRDefault="00814329" w:rsidP="00383E6D">
            <w:pPr>
              <w:spacing w:after="0" w:line="240" w:lineRule="auto"/>
              <w:rPr>
                <w:rFonts w:ascii="Calibri" w:eastAsia="Calibri" w:hAnsi="Calibri" w:cs="Calibri"/>
              </w:rPr>
            </w:pPr>
            <w:r w:rsidRPr="00600741">
              <w:rPr>
                <w:rFonts w:ascii="Calibri" w:eastAsia="Calibri" w:hAnsi="Calibri" w:cs="Calibri"/>
              </w:rPr>
              <w:t>Tilleggskostnadene som må gjøres samtidig som TSF</w:t>
            </w:r>
          </w:p>
        </w:tc>
      </w:tr>
      <w:tr w:rsidR="00814329" w14:paraId="5312F106" w14:textId="77777777" w:rsidTr="00383E6D">
        <w:tc>
          <w:tcPr>
            <w:tcW w:w="2220" w:type="dxa"/>
            <w:tcBorders>
              <w:top w:val="single" w:sz="6" w:space="0" w:color="auto"/>
              <w:left w:val="single" w:sz="6" w:space="0" w:color="auto"/>
              <w:bottom w:val="single" w:sz="6" w:space="0" w:color="auto"/>
              <w:right w:val="single" w:sz="6" w:space="0" w:color="auto"/>
            </w:tcBorders>
          </w:tcPr>
          <w:p w14:paraId="3F642BDE" w14:textId="77777777" w:rsidR="00814329" w:rsidRPr="00334F80" w:rsidRDefault="00814329" w:rsidP="00383E6D">
            <w:pPr>
              <w:spacing w:after="0" w:line="240" w:lineRule="auto"/>
              <w:rPr>
                <w:rFonts w:ascii="Calibri" w:eastAsia="Calibri" w:hAnsi="Calibri" w:cs="Calibri"/>
                <w:b/>
                <w:bCs/>
              </w:rPr>
            </w:pPr>
            <w:r w:rsidRPr="00334F80">
              <w:rPr>
                <w:rFonts w:ascii="Calibri" w:eastAsia="Calibri" w:hAnsi="Calibri" w:cs="Calibri"/>
                <w:b/>
                <w:bCs/>
              </w:rPr>
              <w:t>Sum</w:t>
            </w:r>
          </w:p>
        </w:tc>
        <w:tc>
          <w:tcPr>
            <w:tcW w:w="1065" w:type="dxa"/>
            <w:tcBorders>
              <w:top w:val="single" w:sz="6" w:space="0" w:color="auto"/>
              <w:left w:val="single" w:sz="6" w:space="0" w:color="auto"/>
              <w:bottom w:val="single" w:sz="6" w:space="0" w:color="auto"/>
              <w:right w:val="single" w:sz="6" w:space="0" w:color="auto"/>
            </w:tcBorders>
          </w:tcPr>
          <w:p w14:paraId="00F3AB0F" w14:textId="77777777" w:rsidR="00814329" w:rsidRPr="1B404653" w:rsidRDefault="00814329" w:rsidP="00383E6D">
            <w:pPr>
              <w:spacing w:after="0" w:line="240" w:lineRule="auto"/>
              <w:rPr>
                <w:rFonts w:ascii="Calibri" w:eastAsia="Calibri" w:hAnsi="Calibri" w:cs="Calibri"/>
              </w:rPr>
            </w:pPr>
          </w:p>
        </w:tc>
        <w:tc>
          <w:tcPr>
            <w:tcW w:w="1020" w:type="dxa"/>
            <w:tcBorders>
              <w:top w:val="single" w:sz="6" w:space="0" w:color="auto"/>
              <w:left w:val="single" w:sz="6" w:space="0" w:color="auto"/>
              <w:bottom w:val="single" w:sz="6" w:space="0" w:color="auto"/>
              <w:right w:val="single" w:sz="6" w:space="0" w:color="auto"/>
            </w:tcBorders>
          </w:tcPr>
          <w:p w14:paraId="1EF615E6" w14:textId="77777777" w:rsidR="00814329" w:rsidRPr="00F074E3" w:rsidRDefault="00814329" w:rsidP="00383E6D">
            <w:pPr>
              <w:spacing w:after="0" w:line="240" w:lineRule="auto"/>
              <w:rPr>
                <w:rFonts w:ascii="Calibri" w:eastAsia="Calibri" w:hAnsi="Calibri" w:cs="Calibri"/>
                <w:b/>
                <w:bCs/>
              </w:rPr>
            </w:pPr>
            <w:r w:rsidRPr="00F074E3">
              <w:rPr>
                <w:rFonts w:ascii="Calibri" w:eastAsia="Calibri" w:hAnsi="Calibri" w:cs="Calibri"/>
                <w:b/>
                <w:bCs/>
              </w:rPr>
              <w:t>392,5</w:t>
            </w:r>
          </w:p>
        </w:tc>
        <w:tc>
          <w:tcPr>
            <w:tcW w:w="945" w:type="dxa"/>
            <w:tcBorders>
              <w:top w:val="single" w:sz="6" w:space="0" w:color="auto"/>
              <w:left w:val="single" w:sz="6" w:space="0" w:color="auto"/>
              <w:bottom w:val="single" w:sz="6" w:space="0" w:color="auto"/>
              <w:right w:val="single" w:sz="6" w:space="0" w:color="auto"/>
            </w:tcBorders>
          </w:tcPr>
          <w:p w14:paraId="61B2DBEA" w14:textId="77777777" w:rsidR="00814329" w:rsidRPr="00F074E3" w:rsidRDefault="00814329" w:rsidP="00383E6D">
            <w:pPr>
              <w:spacing w:after="0" w:line="240" w:lineRule="auto"/>
              <w:rPr>
                <w:rFonts w:ascii="Calibri" w:eastAsia="Calibri" w:hAnsi="Calibri" w:cs="Calibri"/>
                <w:b/>
                <w:bCs/>
              </w:rPr>
            </w:pPr>
            <w:r w:rsidRPr="00F074E3">
              <w:rPr>
                <w:rFonts w:ascii="Calibri" w:eastAsia="Calibri" w:hAnsi="Calibri" w:cs="Calibri"/>
                <w:b/>
                <w:bCs/>
              </w:rPr>
              <w:t>254,5</w:t>
            </w:r>
          </w:p>
        </w:tc>
        <w:tc>
          <w:tcPr>
            <w:tcW w:w="915" w:type="dxa"/>
            <w:tcBorders>
              <w:top w:val="single" w:sz="6" w:space="0" w:color="auto"/>
              <w:left w:val="single" w:sz="6" w:space="0" w:color="auto"/>
              <w:bottom w:val="single" w:sz="6" w:space="0" w:color="auto"/>
              <w:right w:val="single" w:sz="6" w:space="0" w:color="auto"/>
            </w:tcBorders>
          </w:tcPr>
          <w:p w14:paraId="25AB90AA" w14:textId="77777777" w:rsidR="00814329" w:rsidRDefault="00814329" w:rsidP="00383E6D">
            <w:pPr>
              <w:spacing w:after="0" w:line="240" w:lineRule="auto"/>
              <w:rPr>
                <w:rFonts w:ascii="Calibri" w:eastAsia="Calibri" w:hAnsi="Calibri" w:cs="Calibri"/>
              </w:rPr>
            </w:pPr>
          </w:p>
        </w:tc>
        <w:tc>
          <w:tcPr>
            <w:tcW w:w="2835" w:type="dxa"/>
            <w:tcBorders>
              <w:top w:val="single" w:sz="6" w:space="0" w:color="auto"/>
              <w:left w:val="single" w:sz="6" w:space="0" w:color="auto"/>
              <w:bottom w:val="single" w:sz="6" w:space="0" w:color="auto"/>
              <w:right w:val="single" w:sz="6" w:space="0" w:color="auto"/>
            </w:tcBorders>
          </w:tcPr>
          <w:p w14:paraId="41D99416" w14:textId="77777777" w:rsidR="00814329" w:rsidRPr="1B404653" w:rsidRDefault="00814329" w:rsidP="00383E6D">
            <w:pPr>
              <w:spacing w:after="0" w:line="240" w:lineRule="auto"/>
              <w:rPr>
                <w:rFonts w:ascii="Calibri" w:eastAsia="Calibri" w:hAnsi="Calibri" w:cs="Calibri"/>
              </w:rPr>
            </w:pPr>
          </w:p>
        </w:tc>
      </w:tr>
      <w:tr w:rsidR="00814329" w14:paraId="2E06EF7F" w14:textId="77777777" w:rsidTr="00383E6D">
        <w:tc>
          <w:tcPr>
            <w:tcW w:w="2220" w:type="dxa"/>
            <w:tcBorders>
              <w:top w:val="single" w:sz="6" w:space="0" w:color="auto"/>
              <w:left w:val="single" w:sz="6" w:space="0" w:color="auto"/>
              <w:bottom w:val="single" w:sz="6" w:space="0" w:color="auto"/>
              <w:right w:val="single" w:sz="6" w:space="0" w:color="auto"/>
            </w:tcBorders>
          </w:tcPr>
          <w:p w14:paraId="18B555A3" w14:textId="77777777" w:rsidR="00814329" w:rsidRPr="00F074E3" w:rsidRDefault="00814329" w:rsidP="00383E6D">
            <w:pPr>
              <w:spacing w:after="0" w:line="240" w:lineRule="auto"/>
              <w:rPr>
                <w:rFonts w:ascii="Calibri" w:eastAsia="Calibri" w:hAnsi="Calibri" w:cs="Calibri"/>
              </w:rPr>
            </w:pPr>
            <w:r w:rsidRPr="00F074E3">
              <w:rPr>
                <w:rFonts w:ascii="Calibri" w:eastAsia="Calibri" w:hAnsi="Calibri" w:cs="Calibri"/>
              </w:rPr>
              <w:t>Finansiering</w:t>
            </w:r>
          </w:p>
        </w:tc>
        <w:tc>
          <w:tcPr>
            <w:tcW w:w="1065" w:type="dxa"/>
            <w:tcBorders>
              <w:top w:val="single" w:sz="6" w:space="0" w:color="auto"/>
              <w:left w:val="single" w:sz="6" w:space="0" w:color="auto"/>
              <w:bottom w:val="single" w:sz="6" w:space="0" w:color="auto"/>
              <w:right w:val="single" w:sz="6" w:space="0" w:color="auto"/>
            </w:tcBorders>
          </w:tcPr>
          <w:p w14:paraId="7FA31B9D" w14:textId="77777777" w:rsidR="00814329" w:rsidRPr="1B404653" w:rsidRDefault="00814329" w:rsidP="00383E6D">
            <w:pPr>
              <w:spacing w:after="0" w:line="240" w:lineRule="auto"/>
              <w:rPr>
                <w:rFonts w:ascii="Calibri" w:eastAsia="Calibri" w:hAnsi="Calibri" w:cs="Calibri"/>
              </w:rPr>
            </w:pPr>
          </w:p>
        </w:tc>
        <w:tc>
          <w:tcPr>
            <w:tcW w:w="1020" w:type="dxa"/>
            <w:tcBorders>
              <w:top w:val="single" w:sz="6" w:space="0" w:color="auto"/>
              <w:left w:val="single" w:sz="6" w:space="0" w:color="auto"/>
              <w:bottom w:val="single" w:sz="6" w:space="0" w:color="auto"/>
              <w:right w:val="single" w:sz="6" w:space="0" w:color="auto"/>
            </w:tcBorders>
          </w:tcPr>
          <w:p w14:paraId="2F67483A" w14:textId="77777777" w:rsidR="00814329" w:rsidRDefault="00814329" w:rsidP="00383E6D">
            <w:pPr>
              <w:spacing w:after="0" w:line="240" w:lineRule="auto"/>
              <w:rPr>
                <w:rFonts w:ascii="Calibri" w:eastAsia="Calibri" w:hAnsi="Calibri" w:cs="Calibri"/>
              </w:rPr>
            </w:pPr>
          </w:p>
        </w:tc>
        <w:tc>
          <w:tcPr>
            <w:tcW w:w="945" w:type="dxa"/>
            <w:tcBorders>
              <w:top w:val="single" w:sz="6" w:space="0" w:color="auto"/>
              <w:left w:val="single" w:sz="6" w:space="0" w:color="auto"/>
              <w:bottom w:val="single" w:sz="6" w:space="0" w:color="auto"/>
              <w:right w:val="single" w:sz="6" w:space="0" w:color="auto"/>
            </w:tcBorders>
          </w:tcPr>
          <w:p w14:paraId="284AAC05" w14:textId="77777777" w:rsidR="00814329" w:rsidRDefault="00814329" w:rsidP="00383E6D">
            <w:pPr>
              <w:spacing w:after="0" w:line="240" w:lineRule="auto"/>
              <w:rPr>
                <w:rFonts w:ascii="Calibri" w:eastAsia="Calibri" w:hAnsi="Calibri" w:cs="Calibri"/>
              </w:rPr>
            </w:pPr>
          </w:p>
        </w:tc>
        <w:tc>
          <w:tcPr>
            <w:tcW w:w="915" w:type="dxa"/>
            <w:tcBorders>
              <w:top w:val="single" w:sz="6" w:space="0" w:color="auto"/>
              <w:left w:val="single" w:sz="6" w:space="0" w:color="auto"/>
              <w:bottom w:val="single" w:sz="6" w:space="0" w:color="auto"/>
              <w:right w:val="single" w:sz="6" w:space="0" w:color="auto"/>
            </w:tcBorders>
          </w:tcPr>
          <w:p w14:paraId="53B5F237" w14:textId="77777777" w:rsidR="00814329" w:rsidRDefault="00814329" w:rsidP="00383E6D">
            <w:pPr>
              <w:spacing w:after="0" w:line="240" w:lineRule="auto"/>
              <w:rPr>
                <w:rFonts w:ascii="Calibri" w:eastAsia="Calibri" w:hAnsi="Calibri" w:cs="Calibri"/>
              </w:rPr>
            </w:pPr>
          </w:p>
        </w:tc>
        <w:tc>
          <w:tcPr>
            <w:tcW w:w="2835" w:type="dxa"/>
            <w:tcBorders>
              <w:top w:val="single" w:sz="6" w:space="0" w:color="auto"/>
              <w:left w:val="single" w:sz="6" w:space="0" w:color="auto"/>
              <w:bottom w:val="single" w:sz="6" w:space="0" w:color="auto"/>
              <w:right w:val="single" w:sz="6" w:space="0" w:color="auto"/>
            </w:tcBorders>
          </w:tcPr>
          <w:p w14:paraId="0619FCE1" w14:textId="77777777" w:rsidR="00814329" w:rsidRPr="1B404653" w:rsidRDefault="00814329" w:rsidP="00383E6D">
            <w:pPr>
              <w:spacing w:after="0" w:line="240" w:lineRule="auto"/>
              <w:rPr>
                <w:rFonts w:ascii="Calibri" w:eastAsia="Calibri" w:hAnsi="Calibri" w:cs="Calibri"/>
              </w:rPr>
            </w:pPr>
          </w:p>
        </w:tc>
      </w:tr>
      <w:tr w:rsidR="00814329" w14:paraId="7DFDE660" w14:textId="77777777" w:rsidTr="00383E6D">
        <w:tc>
          <w:tcPr>
            <w:tcW w:w="2220" w:type="dxa"/>
            <w:tcBorders>
              <w:top w:val="single" w:sz="6" w:space="0" w:color="auto"/>
              <w:left w:val="single" w:sz="6" w:space="0" w:color="auto"/>
              <w:bottom w:val="single" w:sz="6" w:space="0" w:color="auto"/>
              <w:right w:val="single" w:sz="6" w:space="0" w:color="auto"/>
            </w:tcBorders>
          </w:tcPr>
          <w:p w14:paraId="5B1EB7F9" w14:textId="77777777" w:rsidR="00814329" w:rsidRPr="00F074E3" w:rsidRDefault="00814329" w:rsidP="00383E6D">
            <w:pPr>
              <w:spacing w:after="0" w:line="240" w:lineRule="auto"/>
              <w:rPr>
                <w:rFonts w:ascii="Calibri" w:eastAsia="Calibri" w:hAnsi="Calibri" w:cs="Calibri"/>
              </w:rPr>
            </w:pPr>
            <w:r>
              <w:rPr>
                <w:rFonts w:ascii="Calibri" w:eastAsia="Calibri" w:hAnsi="Calibri" w:cs="Calibri"/>
              </w:rPr>
              <w:t>Låneopptak</w:t>
            </w:r>
          </w:p>
        </w:tc>
        <w:tc>
          <w:tcPr>
            <w:tcW w:w="1065" w:type="dxa"/>
            <w:tcBorders>
              <w:top w:val="single" w:sz="6" w:space="0" w:color="auto"/>
              <w:left w:val="single" w:sz="6" w:space="0" w:color="auto"/>
              <w:bottom w:val="single" w:sz="6" w:space="0" w:color="auto"/>
              <w:right w:val="single" w:sz="6" w:space="0" w:color="auto"/>
            </w:tcBorders>
          </w:tcPr>
          <w:p w14:paraId="4484A752" w14:textId="77777777" w:rsidR="00814329" w:rsidRPr="1B404653" w:rsidRDefault="00814329" w:rsidP="00383E6D">
            <w:pPr>
              <w:spacing w:after="0" w:line="240" w:lineRule="auto"/>
              <w:rPr>
                <w:rFonts w:ascii="Calibri" w:eastAsia="Calibri" w:hAnsi="Calibri" w:cs="Calibri"/>
              </w:rPr>
            </w:pPr>
          </w:p>
        </w:tc>
        <w:tc>
          <w:tcPr>
            <w:tcW w:w="1020" w:type="dxa"/>
            <w:tcBorders>
              <w:top w:val="single" w:sz="6" w:space="0" w:color="auto"/>
              <w:left w:val="single" w:sz="6" w:space="0" w:color="auto"/>
              <w:bottom w:val="single" w:sz="6" w:space="0" w:color="auto"/>
              <w:right w:val="single" w:sz="6" w:space="0" w:color="auto"/>
            </w:tcBorders>
          </w:tcPr>
          <w:p w14:paraId="3013C2CA" w14:textId="77777777" w:rsidR="00814329" w:rsidRDefault="00814329" w:rsidP="00383E6D">
            <w:pPr>
              <w:spacing w:after="0" w:line="240" w:lineRule="auto"/>
              <w:rPr>
                <w:rFonts w:ascii="Calibri" w:eastAsia="Calibri" w:hAnsi="Calibri" w:cs="Calibri"/>
              </w:rPr>
            </w:pPr>
            <w:r>
              <w:rPr>
                <w:rFonts w:ascii="Calibri" w:eastAsia="Calibri" w:hAnsi="Calibri" w:cs="Calibri"/>
              </w:rPr>
              <w:t>321,8</w:t>
            </w:r>
          </w:p>
        </w:tc>
        <w:tc>
          <w:tcPr>
            <w:tcW w:w="945" w:type="dxa"/>
            <w:tcBorders>
              <w:top w:val="single" w:sz="6" w:space="0" w:color="auto"/>
              <w:left w:val="single" w:sz="6" w:space="0" w:color="auto"/>
              <w:bottom w:val="single" w:sz="6" w:space="0" w:color="auto"/>
              <w:right w:val="single" w:sz="6" w:space="0" w:color="auto"/>
            </w:tcBorders>
          </w:tcPr>
          <w:p w14:paraId="01249C99" w14:textId="77777777" w:rsidR="00814329" w:rsidRDefault="00814329" w:rsidP="00383E6D">
            <w:pPr>
              <w:spacing w:after="0" w:line="240" w:lineRule="auto"/>
              <w:rPr>
                <w:rFonts w:ascii="Calibri" w:eastAsia="Calibri" w:hAnsi="Calibri" w:cs="Calibri"/>
              </w:rPr>
            </w:pPr>
            <w:r>
              <w:rPr>
                <w:rFonts w:ascii="Calibri" w:eastAsia="Calibri" w:hAnsi="Calibri" w:cs="Calibri"/>
              </w:rPr>
              <w:t>208,5</w:t>
            </w:r>
          </w:p>
        </w:tc>
        <w:tc>
          <w:tcPr>
            <w:tcW w:w="915" w:type="dxa"/>
            <w:tcBorders>
              <w:top w:val="single" w:sz="6" w:space="0" w:color="auto"/>
              <w:left w:val="single" w:sz="6" w:space="0" w:color="auto"/>
              <w:bottom w:val="single" w:sz="6" w:space="0" w:color="auto"/>
              <w:right w:val="single" w:sz="6" w:space="0" w:color="auto"/>
            </w:tcBorders>
          </w:tcPr>
          <w:p w14:paraId="74984B8E" w14:textId="77777777" w:rsidR="00814329" w:rsidRDefault="00814329" w:rsidP="00383E6D">
            <w:pPr>
              <w:spacing w:after="0" w:line="240" w:lineRule="auto"/>
              <w:rPr>
                <w:rFonts w:ascii="Calibri" w:eastAsia="Calibri" w:hAnsi="Calibri" w:cs="Calibri"/>
              </w:rPr>
            </w:pPr>
          </w:p>
        </w:tc>
        <w:tc>
          <w:tcPr>
            <w:tcW w:w="2835" w:type="dxa"/>
            <w:tcBorders>
              <w:top w:val="single" w:sz="6" w:space="0" w:color="auto"/>
              <w:left w:val="single" w:sz="6" w:space="0" w:color="auto"/>
              <w:bottom w:val="single" w:sz="6" w:space="0" w:color="auto"/>
              <w:right w:val="single" w:sz="6" w:space="0" w:color="auto"/>
            </w:tcBorders>
          </w:tcPr>
          <w:p w14:paraId="11978CB6" w14:textId="77777777" w:rsidR="00814329" w:rsidRPr="1B404653" w:rsidRDefault="00814329" w:rsidP="00383E6D">
            <w:pPr>
              <w:spacing w:after="0" w:line="240" w:lineRule="auto"/>
              <w:rPr>
                <w:rFonts w:ascii="Calibri" w:eastAsia="Calibri" w:hAnsi="Calibri" w:cs="Calibri"/>
              </w:rPr>
            </w:pPr>
          </w:p>
        </w:tc>
      </w:tr>
      <w:tr w:rsidR="00814329" w14:paraId="6DC90FDE" w14:textId="77777777" w:rsidTr="00383E6D">
        <w:tc>
          <w:tcPr>
            <w:tcW w:w="2220" w:type="dxa"/>
            <w:tcBorders>
              <w:top w:val="single" w:sz="6" w:space="0" w:color="auto"/>
              <w:left w:val="single" w:sz="6" w:space="0" w:color="auto"/>
              <w:bottom w:val="single" w:sz="6" w:space="0" w:color="auto"/>
              <w:right w:val="single" w:sz="6" w:space="0" w:color="auto"/>
            </w:tcBorders>
          </w:tcPr>
          <w:p w14:paraId="107BDCED" w14:textId="77777777" w:rsidR="00814329" w:rsidRPr="00F074E3" w:rsidRDefault="00814329" w:rsidP="00383E6D">
            <w:pPr>
              <w:spacing w:after="0" w:line="240" w:lineRule="auto"/>
              <w:rPr>
                <w:rFonts w:ascii="Calibri" w:eastAsia="Calibri" w:hAnsi="Calibri" w:cs="Calibri"/>
              </w:rPr>
            </w:pPr>
            <w:r>
              <w:rPr>
                <w:rFonts w:ascii="Calibri" w:eastAsia="Calibri" w:hAnsi="Calibri" w:cs="Calibri"/>
              </w:rPr>
              <w:t>MVA-komp.</w:t>
            </w:r>
          </w:p>
        </w:tc>
        <w:tc>
          <w:tcPr>
            <w:tcW w:w="1065" w:type="dxa"/>
            <w:tcBorders>
              <w:top w:val="single" w:sz="6" w:space="0" w:color="auto"/>
              <w:left w:val="single" w:sz="6" w:space="0" w:color="auto"/>
              <w:bottom w:val="single" w:sz="6" w:space="0" w:color="auto"/>
              <w:right w:val="single" w:sz="6" w:space="0" w:color="auto"/>
            </w:tcBorders>
          </w:tcPr>
          <w:p w14:paraId="7AD720DF" w14:textId="77777777" w:rsidR="00814329" w:rsidRPr="1B404653" w:rsidRDefault="00814329" w:rsidP="00383E6D">
            <w:pPr>
              <w:spacing w:after="0" w:line="240" w:lineRule="auto"/>
              <w:rPr>
                <w:rFonts w:ascii="Calibri" w:eastAsia="Calibri" w:hAnsi="Calibri" w:cs="Calibri"/>
              </w:rPr>
            </w:pPr>
          </w:p>
        </w:tc>
        <w:tc>
          <w:tcPr>
            <w:tcW w:w="1020" w:type="dxa"/>
            <w:tcBorders>
              <w:top w:val="single" w:sz="6" w:space="0" w:color="auto"/>
              <w:left w:val="single" w:sz="6" w:space="0" w:color="auto"/>
              <w:bottom w:val="single" w:sz="6" w:space="0" w:color="auto"/>
              <w:right w:val="single" w:sz="6" w:space="0" w:color="auto"/>
            </w:tcBorders>
          </w:tcPr>
          <w:p w14:paraId="2A1514BB" w14:textId="77777777" w:rsidR="00814329" w:rsidRDefault="00814329" w:rsidP="00383E6D">
            <w:pPr>
              <w:spacing w:after="0" w:line="240" w:lineRule="auto"/>
              <w:rPr>
                <w:rFonts w:ascii="Calibri" w:eastAsia="Calibri" w:hAnsi="Calibri" w:cs="Calibri"/>
              </w:rPr>
            </w:pPr>
            <w:r>
              <w:rPr>
                <w:rFonts w:ascii="Calibri" w:eastAsia="Calibri" w:hAnsi="Calibri" w:cs="Calibri"/>
              </w:rPr>
              <w:t xml:space="preserve">  70,7</w:t>
            </w:r>
          </w:p>
        </w:tc>
        <w:tc>
          <w:tcPr>
            <w:tcW w:w="945" w:type="dxa"/>
            <w:tcBorders>
              <w:top w:val="single" w:sz="6" w:space="0" w:color="auto"/>
              <w:left w:val="single" w:sz="6" w:space="0" w:color="auto"/>
              <w:bottom w:val="single" w:sz="6" w:space="0" w:color="auto"/>
              <w:right w:val="single" w:sz="6" w:space="0" w:color="auto"/>
            </w:tcBorders>
          </w:tcPr>
          <w:p w14:paraId="05C91E62" w14:textId="77777777" w:rsidR="00814329" w:rsidRDefault="00814329" w:rsidP="00383E6D">
            <w:pPr>
              <w:spacing w:after="0" w:line="240" w:lineRule="auto"/>
              <w:rPr>
                <w:rFonts w:ascii="Calibri" w:eastAsia="Calibri" w:hAnsi="Calibri" w:cs="Calibri"/>
              </w:rPr>
            </w:pPr>
            <w:r>
              <w:rPr>
                <w:rFonts w:ascii="Calibri" w:eastAsia="Calibri" w:hAnsi="Calibri" w:cs="Calibri"/>
              </w:rPr>
              <w:t xml:space="preserve">  46,0</w:t>
            </w:r>
          </w:p>
        </w:tc>
        <w:tc>
          <w:tcPr>
            <w:tcW w:w="915" w:type="dxa"/>
            <w:tcBorders>
              <w:top w:val="single" w:sz="6" w:space="0" w:color="auto"/>
              <w:left w:val="single" w:sz="6" w:space="0" w:color="auto"/>
              <w:bottom w:val="single" w:sz="6" w:space="0" w:color="auto"/>
              <w:right w:val="single" w:sz="6" w:space="0" w:color="auto"/>
            </w:tcBorders>
          </w:tcPr>
          <w:p w14:paraId="0F9F3DEB" w14:textId="77777777" w:rsidR="00814329" w:rsidRDefault="00814329" w:rsidP="00383E6D">
            <w:pPr>
              <w:spacing w:after="0" w:line="240" w:lineRule="auto"/>
              <w:rPr>
                <w:rFonts w:ascii="Calibri" w:eastAsia="Calibri" w:hAnsi="Calibri" w:cs="Calibri"/>
              </w:rPr>
            </w:pPr>
          </w:p>
        </w:tc>
        <w:tc>
          <w:tcPr>
            <w:tcW w:w="2835" w:type="dxa"/>
            <w:tcBorders>
              <w:top w:val="single" w:sz="6" w:space="0" w:color="auto"/>
              <w:left w:val="single" w:sz="6" w:space="0" w:color="auto"/>
              <w:bottom w:val="single" w:sz="6" w:space="0" w:color="auto"/>
              <w:right w:val="single" w:sz="6" w:space="0" w:color="auto"/>
            </w:tcBorders>
          </w:tcPr>
          <w:p w14:paraId="6B170934" w14:textId="77777777" w:rsidR="00814329" w:rsidRPr="1B404653" w:rsidRDefault="00814329" w:rsidP="00383E6D">
            <w:pPr>
              <w:spacing w:after="0" w:line="240" w:lineRule="auto"/>
              <w:rPr>
                <w:rFonts w:ascii="Calibri" w:eastAsia="Calibri" w:hAnsi="Calibri" w:cs="Calibri"/>
              </w:rPr>
            </w:pPr>
          </w:p>
        </w:tc>
      </w:tr>
      <w:tr w:rsidR="00814329" w:rsidRPr="00F074E3" w14:paraId="329D2383" w14:textId="77777777" w:rsidTr="00383E6D">
        <w:tc>
          <w:tcPr>
            <w:tcW w:w="2220" w:type="dxa"/>
            <w:tcBorders>
              <w:top w:val="single" w:sz="6" w:space="0" w:color="auto"/>
              <w:left w:val="single" w:sz="6" w:space="0" w:color="auto"/>
              <w:bottom w:val="single" w:sz="6" w:space="0" w:color="auto"/>
              <w:right w:val="single" w:sz="6" w:space="0" w:color="auto"/>
            </w:tcBorders>
          </w:tcPr>
          <w:p w14:paraId="55729AC7" w14:textId="77777777" w:rsidR="00814329" w:rsidRPr="00F074E3" w:rsidRDefault="00814329" w:rsidP="00383E6D">
            <w:pPr>
              <w:spacing w:after="0" w:line="240" w:lineRule="auto"/>
              <w:rPr>
                <w:rFonts w:ascii="Calibri" w:eastAsia="Calibri" w:hAnsi="Calibri" w:cs="Calibri"/>
                <w:b/>
                <w:bCs/>
              </w:rPr>
            </w:pPr>
            <w:r w:rsidRPr="00F074E3">
              <w:rPr>
                <w:rFonts w:ascii="Calibri" w:eastAsia="Calibri" w:hAnsi="Calibri" w:cs="Calibri"/>
                <w:b/>
                <w:bCs/>
              </w:rPr>
              <w:t>Sum finansiering</w:t>
            </w:r>
          </w:p>
        </w:tc>
        <w:tc>
          <w:tcPr>
            <w:tcW w:w="1065" w:type="dxa"/>
            <w:tcBorders>
              <w:top w:val="single" w:sz="6" w:space="0" w:color="auto"/>
              <w:left w:val="single" w:sz="6" w:space="0" w:color="auto"/>
              <w:bottom w:val="single" w:sz="6" w:space="0" w:color="auto"/>
              <w:right w:val="single" w:sz="6" w:space="0" w:color="auto"/>
            </w:tcBorders>
          </w:tcPr>
          <w:p w14:paraId="28A8AA1F" w14:textId="77777777" w:rsidR="00814329" w:rsidRPr="00F074E3" w:rsidRDefault="00814329" w:rsidP="00383E6D">
            <w:pPr>
              <w:spacing w:after="0" w:line="240" w:lineRule="auto"/>
              <w:rPr>
                <w:rFonts w:ascii="Calibri" w:eastAsia="Calibri" w:hAnsi="Calibri" w:cs="Calibri"/>
                <w:b/>
                <w:bCs/>
              </w:rPr>
            </w:pPr>
          </w:p>
        </w:tc>
        <w:tc>
          <w:tcPr>
            <w:tcW w:w="1020" w:type="dxa"/>
            <w:tcBorders>
              <w:top w:val="single" w:sz="6" w:space="0" w:color="auto"/>
              <w:left w:val="single" w:sz="6" w:space="0" w:color="auto"/>
              <w:bottom w:val="single" w:sz="6" w:space="0" w:color="auto"/>
              <w:right w:val="single" w:sz="6" w:space="0" w:color="auto"/>
            </w:tcBorders>
          </w:tcPr>
          <w:p w14:paraId="69933B54" w14:textId="77777777" w:rsidR="00814329" w:rsidRPr="00F074E3" w:rsidRDefault="00814329" w:rsidP="00383E6D">
            <w:pPr>
              <w:spacing w:after="0" w:line="240" w:lineRule="auto"/>
              <w:rPr>
                <w:rFonts w:ascii="Calibri" w:eastAsia="Calibri" w:hAnsi="Calibri" w:cs="Calibri"/>
                <w:b/>
                <w:bCs/>
              </w:rPr>
            </w:pPr>
            <w:r w:rsidRPr="00F074E3">
              <w:rPr>
                <w:rFonts w:ascii="Calibri" w:eastAsia="Calibri" w:hAnsi="Calibri" w:cs="Calibri"/>
                <w:b/>
                <w:bCs/>
              </w:rPr>
              <w:t>392,5</w:t>
            </w:r>
          </w:p>
        </w:tc>
        <w:tc>
          <w:tcPr>
            <w:tcW w:w="945" w:type="dxa"/>
            <w:tcBorders>
              <w:top w:val="single" w:sz="6" w:space="0" w:color="auto"/>
              <w:left w:val="single" w:sz="6" w:space="0" w:color="auto"/>
              <w:bottom w:val="single" w:sz="6" w:space="0" w:color="auto"/>
              <w:right w:val="single" w:sz="6" w:space="0" w:color="auto"/>
            </w:tcBorders>
          </w:tcPr>
          <w:p w14:paraId="5057FE13" w14:textId="77777777" w:rsidR="00814329" w:rsidRPr="00F074E3" w:rsidRDefault="00814329" w:rsidP="00383E6D">
            <w:pPr>
              <w:spacing w:after="0" w:line="240" w:lineRule="auto"/>
              <w:rPr>
                <w:rFonts w:ascii="Calibri" w:eastAsia="Calibri" w:hAnsi="Calibri" w:cs="Calibri"/>
                <w:b/>
                <w:bCs/>
              </w:rPr>
            </w:pPr>
            <w:r w:rsidRPr="00F074E3">
              <w:rPr>
                <w:rFonts w:ascii="Calibri" w:eastAsia="Calibri" w:hAnsi="Calibri" w:cs="Calibri"/>
                <w:b/>
                <w:bCs/>
              </w:rPr>
              <w:t>254,5</w:t>
            </w:r>
          </w:p>
        </w:tc>
        <w:tc>
          <w:tcPr>
            <w:tcW w:w="915" w:type="dxa"/>
            <w:tcBorders>
              <w:top w:val="single" w:sz="6" w:space="0" w:color="auto"/>
              <w:left w:val="single" w:sz="6" w:space="0" w:color="auto"/>
              <w:bottom w:val="single" w:sz="6" w:space="0" w:color="auto"/>
              <w:right w:val="single" w:sz="6" w:space="0" w:color="auto"/>
            </w:tcBorders>
          </w:tcPr>
          <w:p w14:paraId="5ABB02B5" w14:textId="77777777" w:rsidR="00814329" w:rsidRPr="00F074E3" w:rsidRDefault="00814329" w:rsidP="00383E6D">
            <w:pPr>
              <w:spacing w:after="0" w:line="240" w:lineRule="auto"/>
              <w:rPr>
                <w:rFonts w:ascii="Calibri" w:eastAsia="Calibri" w:hAnsi="Calibri" w:cs="Calibri"/>
                <w:b/>
                <w:bCs/>
              </w:rPr>
            </w:pPr>
          </w:p>
        </w:tc>
        <w:tc>
          <w:tcPr>
            <w:tcW w:w="2835" w:type="dxa"/>
            <w:tcBorders>
              <w:top w:val="single" w:sz="6" w:space="0" w:color="auto"/>
              <w:left w:val="single" w:sz="6" w:space="0" w:color="auto"/>
              <w:bottom w:val="single" w:sz="6" w:space="0" w:color="auto"/>
              <w:right w:val="single" w:sz="6" w:space="0" w:color="auto"/>
            </w:tcBorders>
          </w:tcPr>
          <w:p w14:paraId="5363B17E" w14:textId="77777777" w:rsidR="00814329" w:rsidRPr="00F074E3" w:rsidRDefault="00814329" w:rsidP="00383E6D">
            <w:pPr>
              <w:spacing w:after="0" w:line="240" w:lineRule="auto"/>
              <w:rPr>
                <w:rFonts w:ascii="Calibri" w:eastAsia="Calibri" w:hAnsi="Calibri" w:cs="Calibri"/>
                <w:b/>
                <w:bCs/>
              </w:rPr>
            </w:pPr>
          </w:p>
        </w:tc>
      </w:tr>
    </w:tbl>
    <w:p w14:paraId="05E58AFF" w14:textId="77777777" w:rsidR="00814329" w:rsidRDefault="00814329" w:rsidP="00814329">
      <w:pPr>
        <w:jc w:val="both"/>
      </w:pPr>
    </w:p>
    <w:p w14:paraId="1B589E93" w14:textId="0355CA4E" w:rsidR="00636CAF" w:rsidRDefault="00D556B1" w:rsidP="00636CAF">
      <w:r>
        <w:t>¨</w:t>
      </w:r>
    </w:p>
    <w:p w14:paraId="3A9F6099" w14:textId="77777777" w:rsidR="00D556B1" w:rsidRDefault="00D556B1" w:rsidP="00636CAF"/>
    <w:p w14:paraId="33528219" w14:textId="77777777" w:rsidR="00636CAF" w:rsidRPr="00636CAF" w:rsidRDefault="00636CAF" w:rsidP="00636CAF"/>
    <w:p w14:paraId="2D78E17A" w14:textId="2B53A6BA" w:rsidR="6ED31DB0" w:rsidRPr="00BE09BC" w:rsidRDefault="6ED31DB0" w:rsidP="6ED31DB0">
      <w:pPr>
        <w:rPr>
          <w:rFonts w:asciiTheme="majorHAnsi" w:hAnsiTheme="majorHAnsi" w:cstheme="majorHAnsi"/>
          <w:b/>
          <w:bCs/>
          <w:sz w:val="32"/>
          <w:szCs w:val="32"/>
        </w:rPr>
      </w:pPr>
    </w:p>
    <w:p w14:paraId="4AFB0AC9" w14:textId="57879690" w:rsidR="6ED31DB0" w:rsidRPr="00BE09BC" w:rsidRDefault="6ED31DB0" w:rsidP="6ED31DB0">
      <w:pPr>
        <w:rPr>
          <w:rFonts w:asciiTheme="majorHAnsi" w:hAnsiTheme="majorHAnsi" w:cstheme="majorHAnsi"/>
        </w:rPr>
      </w:pPr>
    </w:p>
    <w:sectPr w:rsidR="6ED31DB0" w:rsidRPr="00BE09B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BAC0" w14:textId="77777777" w:rsidR="00A06E01" w:rsidRDefault="00A06E01" w:rsidP="00484057">
      <w:pPr>
        <w:spacing w:after="0" w:line="240" w:lineRule="auto"/>
      </w:pPr>
      <w:r>
        <w:separator/>
      </w:r>
    </w:p>
  </w:endnote>
  <w:endnote w:type="continuationSeparator" w:id="0">
    <w:p w14:paraId="2CB4555E" w14:textId="77777777" w:rsidR="00A06E01" w:rsidRDefault="00A06E01" w:rsidP="00484057">
      <w:pPr>
        <w:spacing w:after="0" w:line="240" w:lineRule="auto"/>
      </w:pPr>
      <w:r>
        <w:continuationSeparator/>
      </w:r>
    </w:p>
  </w:endnote>
  <w:endnote w:type="continuationNotice" w:id="1">
    <w:p w14:paraId="1A9F4DA7" w14:textId="77777777" w:rsidR="00A06E01" w:rsidRDefault="00A06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781723"/>
      <w:docPartObj>
        <w:docPartGallery w:val="Page Numbers (Bottom of Page)"/>
        <w:docPartUnique/>
      </w:docPartObj>
    </w:sdtPr>
    <w:sdtEndPr/>
    <w:sdtContent>
      <w:p w14:paraId="52FF8271" w14:textId="2FFF2BB2" w:rsidR="00484057" w:rsidRDefault="00484057">
        <w:pPr>
          <w:pStyle w:val="Bunntekst"/>
          <w:jc w:val="center"/>
        </w:pPr>
        <w:r>
          <w:fldChar w:fldCharType="begin"/>
        </w:r>
        <w:r>
          <w:instrText>PAGE   \* MERGEFORMAT</w:instrText>
        </w:r>
        <w:r>
          <w:fldChar w:fldCharType="separate"/>
        </w:r>
        <w:r>
          <w:t>2</w:t>
        </w:r>
        <w:r>
          <w:fldChar w:fldCharType="end"/>
        </w:r>
      </w:p>
    </w:sdtContent>
  </w:sdt>
  <w:p w14:paraId="61FAD340" w14:textId="77777777" w:rsidR="00484057" w:rsidRDefault="0048405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91AF1" w14:textId="77777777" w:rsidR="00A06E01" w:rsidRDefault="00A06E01" w:rsidP="00484057">
      <w:pPr>
        <w:spacing w:after="0" w:line="240" w:lineRule="auto"/>
      </w:pPr>
      <w:r>
        <w:separator/>
      </w:r>
    </w:p>
  </w:footnote>
  <w:footnote w:type="continuationSeparator" w:id="0">
    <w:p w14:paraId="55DD9B05" w14:textId="77777777" w:rsidR="00A06E01" w:rsidRDefault="00A06E01" w:rsidP="00484057">
      <w:pPr>
        <w:spacing w:after="0" w:line="240" w:lineRule="auto"/>
      </w:pPr>
      <w:r>
        <w:continuationSeparator/>
      </w:r>
    </w:p>
  </w:footnote>
  <w:footnote w:type="continuationNotice" w:id="1">
    <w:p w14:paraId="2053FA08" w14:textId="77777777" w:rsidR="00A06E01" w:rsidRDefault="00A06E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05B53"/>
    <w:multiLevelType w:val="hybridMultilevel"/>
    <w:tmpl w:val="95765D88"/>
    <w:lvl w:ilvl="0" w:tplc="BEBA7E76">
      <w:start w:val="1"/>
      <w:numFmt w:val="bullet"/>
      <w:lvlText w:val="-"/>
      <w:lvlJc w:val="left"/>
      <w:pPr>
        <w:ind w:left="720" w:hanging="360"/>
      </w:pPr>
      <w:rPr>
        <w:rFonts w:ascii="Calibri" w:hAnsi="Calibri" w:hint="default"/>
      </w:rPr>
    </w:lvl>
    <w:lvl w:ilvl="1" w:tplc="0BC86550">
      <w:start w:val="1"/>
      <w:numFmt w:val="bullet"/>
      <w:lvlText w:val="o"/>
      <w:lvlJc w:val="left"/>
      <w:pPr>
        <w:ind w:left="1440" w:hanging="360"/>
      </w:pPr>
      <w:rPr>
        <w:rFonts w:ascii="Courier New" w:hAnsi="Courier New" w:hint="default"/>
      </w:rPr>
    </w:lvl>
    <w:lvl w:ilvl="2" w:tplc="2D5C8B6C">
      <w:start w:val="1"/>
      <w:numFmt w:val="bullet"/>
      <w:lvlText w:val=""/>
      <w:lvlJc w:val="left"/>
      <w:pPr>
        <w:ind w:left="2160" w:hanging="360"/>
      </w:pPr>
      <w:rPr>
        <w:rFonts w:ascii="Wingdings" w:hAnsi="Wingdings" w:hint="default"/>
      </w:rPr>
    </w:lvl>
    <w:lvl w:ilvl="3" w:tplc="56D82CE6">
      <w:start w:val="1"/>
      <w:numFmt w:val="bullet"/>
      <w:lvlText w:val=""/>
      <w:lvlJc w:val="left"/>
      <w:pPr>
        <w:ind w:left="2880" w:hanging="360"/>
      </w:pPr>
      <w:rPr>
        <w:rFonts w:ascii="Symbol" w:hAnsi="Symbol" w:hint="default"/>
      </w:rPr>
    </w:lvl>
    <w:lvl w:ilvl="4" w:tplc="C018D3E0">
      <w:start w:val="1"/>
      <w:numFmt w:val="bullet"/>
      <w:lvlText w:val="o"/>
      <w:lvlJc w:val="left"/>
      <w:pPr>
        <w:ind w:left="3600" w:hanging="360"/>
      </w:pPr>
      <w:rPr>
        <w:rFonts w:ascii="Courier New" w:hAnsi="Courier New" w:hint="default"/>
      </w:rPr>
    </w:lvl>
    <w:lvl w:ilvl="5" w:tplc="D804C75C">
      <w:start w:val="1"/>
      <w:numFmt w:val="bullet"/>
      <w:lvlText w:val=""/>
      <w:lvlJc w:val="left"/>
      <w:pPr>
        <w:ind w:left="4320" w:hanging="360"/>
      </w:pPr>
      <w:rPr>
        <w:rFonts w:ascii="Wingdings" w:hAnsi="Wingdings" w:hint="default"/>
      </w:rPr>
    </w:lvl>
    <w:lvl w:ilvl="6" w:tplc="B5503978">
      <w:start w:val="1"/>
      <w:numFmt w:val="bullet"/>
      <w:lvlText w:val=""/>
      <w:lvlJc w:val="left"/>
      <w:pPr>
        <w:ind w:left="5040" w:hanging="360"/>
      </w:pPr>
      <w:rPr>
        <w:rFonts w:ascii="Symbol" w:hAnsi="Symbol" w:hint="default"/>
      </w:rPr>
    </w:lvl>
    <w:lvl w:ilvl="7" w:tplc="40BE2196">
      <w:start w:val="1"/>
      <w:numFmt w:val="bullet"/>
      <w:lvlText w:val="o"/>
      <w:lvlJc w:val="left"/>
      <w:pPr>
        <w:ind w:left="5760" w:hanging="360"/>
      </w:pPr>
      <w:rPr>
        <w:rFonts w:ascii="Courier New" w:hAnsi="Courier New" w:hint="default"/>
      </w:rPr>
    </w:lvl>
    <w:lvl w:ilvl="8" w:tplc="B9882D98">
      <w:start w:val="1"/>
      <w:numFmt w:val="bullet"/>
      <w:lvlText w:val=""/>
      <w:lvlJc w:val="left"/>
      <w:pPr>
        <w:ind w:left="6480" w:hanging="360"/>
      </w:pPr>
      <w:rPr>
        <w:rFonts w:ascii="Wingdings" w:hAnsi="Wingdings" w:hint="default"/>
      </w:rPr>
    </w:lvl>
  </w:abstractNum>
  <w:abstractNum w:abstractNumId="1" w15:restartNumberingAfterBreak="0">
    <w:nsid w:val="14273FC9"/>
    <w:multiLevelType w:val="hybridMultilevel"/>
    <w:tmpl w:val="771CCA48"/>
    <w:lvl w:ilvl="0" w:tplc="DA8820C8">
      <w:start w:val="1"/>
      <w:numFmt w:val="bullet"/>
      <w:lvlText w:val="-"/>
      <w:lvlJc w:val="left"/>
      <w:pPr>
        <w:ind w:left="720" w:hanging="360"/>
      </w:pPr>
      <w:rPr>
        <w:rFonts w:ascii="Calibri" w:hAnsi="Calibri" w:hint="default"/>
      </w:rPr>
    </w:lvl>
    <w:lvl w:ilvl="1" w:tplc="DE3ADD6C">
      <w:start w:val="1"/>
      <w:numFmt w:val="bullet"/>
      <w:lvlText w:val="o"/>
      <w:lvlJc w:val="left"/>
      <w:pPr>
        <w:ind w:left="1440" w:hanging="360"/>
      </w:pPr>
      <w:rPr>
        <w:rFonts w:ascii="Courier New" w:hAnsi="Courier New" w:hint="default"/>
      </w:rPr>
    </w:lvl>
    <w:lvl w:ilvl="2" w:tplc="14E4CBDC">
      <w:start w:val="1"/>
      <w:numFmt w:val="bullet"/>
      <w:lvlText w:val=""/>
      <w:lvlJc w:val="left"/>
      <w:pPr>
        <w:ind w:left="2160" w:hanging="360"/>
      </w:pPr>
      <w:rPr>
        <w:rFonts w:ascii="Wingdings" w:hAnsi="Wingdings" w:hint="default"/>
      </w:rPr>
    </w:lvl>
    <w:lvl w:ilvl="3" w:tplc="412A719E">
      <w:start w:val="1"/>
      <w:numFmt w:val="bullet"/>
      <w:lvlText w:val=""/>
      <w:lvlJc w:val="left"/>
      <w:pPr>
        <w:ind w:left="2880" w:hanging="360"/>
      </w:pPr>
      <w:rPr>
        <w:rFonts w:ascii="Symbol" w:hAnsi="Symbol" w:hint="default"/>
      </w:rPr>
    </w:lvl>
    <w:lvl w:ilvl="4" w:tplc="5B8A41B4">
      <w:start w:val="1"/>
      <w:numFmt w:val="bullet"/>
      <w:lvlText w:val="o"/>
      <w:lvlJc w:val="left"/>
      <w:pPr>
        <w:ind w:left="3600" w:hanging="360"/>
      </w:pPr>
      <w:rPr>
        <w:rFonts w:ascii="Courier New" w:hAnsi="Courier New" w:hint="default"/>
      </w:rPr>
    </w:lvl>
    <w:lvl w:ilvl="5" w:tplc="E82A4398">
      <w:start w:val="1"/>
      <w:numFmt w:val="bullet"/>
      <w:lvlText w:val=""/>
      <w:lvlJc w:val="left"/>
      <w:pPr>
        <w:ind w:left="4320" w:hanging="360"/>
      </w:pPr>
      <w:rPr>
        <w:rFonts w:ascii="Wingdings" w:hAnsi="Wingdings" w:hint="default"/>
      </w:rPr>
    </w:lvl>
    <w:lvl w:ilvl="6" w:tplc="7BA61664">
      <w:start w:val="1"/>
      <w:numFmt w:val="bullet"/>
      <w:lvlText w:val=""/>
      <w:lvlJc w:val="left"/>
      <w:pPr>
        <w:ind w:left="5040" w:hanging="360"/>
      </w:pPr>
      <w:rPr>
        <w:rFonts w:ascii="Symbol" w:hAnsi="Symbol" w:hint="default"/>
      </w:rPr>
    </w:lvl>
    <w:lvl w:ilvl="7" w:tplc="73FCFE12">
      <w:start w:val="1"/>
      <w:numFmt w:val="bullet"/>
      <w:lvlText w:val="o"/>
      <w:lvlJc w:val="left"/>
      <w:pPr>
        <w:ind w:left="5760" w:hanging="360"/>
      </w:pPr>
      <w:rPr>
        <w:rFonts w:ascii="Courier New" w:hAnsi="Courier New" w:hint="default"/>
      </w:rPr>
    </w:lvl>
    <w:lvl w:ilvl="8" w:tplc="7F28AFF6">
      <w:start w:val="1"/>
      <w:numFmt w:val="bullet"/>
      <w:lvlText w:val=""/>
      <w:lvlJc w:val="left"/>
      <w:pPr>
        <w:ind w:left="6480" w:hanging="360"/>
      </w:pPr>
      <w:rPr>
        <w:rFonts w:ascii="Wingdings" w:hAnsi="Wingdings" w:hint="default"/>
      </w:rPr>
    </w:lvl>
  </w:abstractNum>
  <w:abstractNum w:abstractNumId="2" w15:restartNumberingAfterBreak="0">
    <w:nsid w:val="15C02B53"/>
    <w:multiLevelType w:val="multilevel"/>
    <w:tmpl w:val="7C1A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C0284F"/>
    <w:multiLevelType w:val="multilevel"/>
    <w:tmpl w:val="335E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A7B65"/>
    <w:multiLevelType w:val="hybridMultilevel"/>
    <w:tmpl w:val="FFFFFFFF"/>
    <w:lvl w:ilvl="0" w:tplc="5D921D36">
      <w:start w:val="1"/>
      <w:numFmt w:val="bullet"/>
      <w:lvlText w:val="-"/>
      <w:lvlJc w:val="left"/>
      <w:pPr>
        <w:ind w:left="720" w:hanging="360"/>
      </w:pPr>
      <w:rPr>
        <w:rFonts w:ascii="Calibri" w:hAnsi="Calibri" w:hint="default"/>
      </w:rPr>
    </w:lvl>
    <w:lvl w:ilvl="1" w:tplc="FA24CA0C">
      <w:start w:val="1"/>
      <w:numFmt w:val="bullet"/>
      <w:lvlText w:val="o"/>
      <w:lvlJc w:val="left"/>
      <w:pPr>
        <w:ind w:left="1440" w:hanging="360"/>
      </w:pPr>
      <w:rPr>
        <w:rFonts w:ascii="Courier New" w:hAnsi="Courier New" w:hint="default"/>
      </w:rPr>
    </w:lvl>
    <w:lvl w:ilvl="2" w:tplc="B0181F20">
      <w:start w:val="1"/>
      <w:numFmt w:val="bullet"/>
      <w:lvlText w:val=""/>
      <w:lvlJc w:val="left"/>
      <w:pPr>
        <w:ind w:left="2160" w:hanging="360"/>
      </w:pPr>
      <w:rPr>
        <w:rFonts w:ascii="Wingdings" w:hAnsi="Wingdings" w:hint="default"/>
      </w:rPr>
    </w:lvl>
    <w:lvl w:ilvl="3" w:tplc="84D69800">
      <w:start w:val="1"/>
      <w:numFmt w:val="bullet"/>
      <w:lvlText w:val=""/>
      <w:lvlJc w:val="left"/>
      <w:pPr>
        <w:ind w:left="2880" w:hanging="360"/>
      </w:pPr>
      <w:rPr>
        <w:rFonts w:ascii="Symbol" w:hAnsi="Symbol" w:hint="default"/>
      </w:rPr>
    </w:lvl>
    <w:lvl w:ilvl="4" w:tplc="E2DEF632">
      <w:start w:val="1"/>
      <w:numFmt w:val="bullet"/>
      <w:lvlText w:val="o"/>
      <w:lvlJc w:val="left"/>
      <w:pPr>
        <w:ind w:left="3600" w:hanging="360"/>
      </w:pPr>
      <w:rPr>
        <w:rFonts w:ascii="Courier New" w:hAnsi="Courier New" w:hint="default"/>
      </w:rPr>
    </w:lvl>
    <w:lvl w:ilvl="5" w:tplc="A7748004">
      <w:start w:val="1"/>
      <w:numFmt w:val="bullet"/>
      <w:lvlText w:val=""/>
      <w:lvlJc w:val="left"/>
      <w:pPr>
        <w:ind w:left="4320" w:hanging="360"/>
      </w:pPr>
      <w:rPr>
        <w:rFonts w:ascii="Wingdings" w:hAnsi="Wingdings" w:hint="default"/>
      </w:rPr>
    </w:lvl>
    <w:lvl w:ilvl="6" w:tplc="809A3C80">
      <w:start w:val="1"/>
      <w:numFmt w:val="bullet"/>
      <w:lvlText w:val=""/>
      <w:lvlJc w:val="left"/>
      <w:pPr>
        <w:ind w:left="5040" w:hanging="360"/>
      </w:pPr>
      <w:rPr>
        <w:rFonts w:ascii="Symbol" w:hAnsi="Symbol" w:hint="default"/>
      </w:rPr>
    </w:lvl>
    <w:lvl w:ilvl="7" w:tplc="4C92D1FE">
      <w:start w:val="1"/>
      <w:numFmt w:val="bullet"/>
      <w:lvlText w:val="o"/>
      <w:lvlJc w:val="left"/>
      <w:pPr>
        <w:ind w:left="5760" w:hanging="360"/>
      </w:pPr>
      <w:rPr>
        <w:rFonts w:ascii="Courier New" w:hAnsi="Courier New" w:hint="default"/>
      </w:rPr>
    </w:lvl>
    <w:lvl w:ilvl="8" w:tplc="B82059EA">
      <w:start w:val="1"/>
      <w:numFmt w:val="bullet"/>
      <w:lvlText w:val=""/>
      <w:lvlJc w:val="left"/>
      <w:pPr>
        <w:ind w:left="6480" w:hanging="360"/>
      </w:pPr>
      <w:rPr>
        <w:rFonts w:ascii="Wingdings" w:hAnsi="Wingdings" w:hint="default"/>
      </w:rPr>
    </w:lvl>
  </w:abstractNum>
  <w:abstractNum w:abstractNumId="5" w15:restartNumberingAfterBreak="0">
    <w:nsid w:val="600156B7"/>
    <w:multiLevelType w:val="hybridMultilevel"/>
    <w:tmpl w:val="D41A93AA"/>
    <w:lvl w:ilvl="0" w:tplc="6710475E">
      <w:start w:val="1"/>
      <w:numFmt w:val="bullet"/>
      <w:lvlText w:val="-"/>
      <w:lvlJc w:val="left"/>
      <w:pPr>
        <w:ind w:left="720" w:hanging="360"/>
      </w:pPr>
      <w:rPr>
        <w:rFonts w:ascii="Calibri" w:hAnsi="Calibri" w:hint="default"/>
      </w:rPr>
    </w:lvl>
    <w:lvl w:ilvl="1" w:tplc="74D6CF46">
      <w:start w:val="1"/>
      <w:numFmt w:val="bullet"/>
      <w:lvlText w:val="o"/>
      <w:lvlJc w:val="left"/>
      <w:pPr>
        <w:ind w:left="1440" w:hanging="360"/>
      </w:pPr>
      <w:rPr>
        <w:rFonts w:ascii="Courier New" w:hAnsi="Courier New" w:hint="default"/>
      </w:rPr>
    </w:lvl>
    <w:lvl w:ilvl="2" w:tplc="5DAE6D9C">
      <w:start w:val="1"/>
      <w:numFmt w:val="bullet"/>
      <w:lvlText w:val=""/>
      <w:lvlJc w:val="left"/>
      <w:pPr>
        <w:ind w:left="2160" w:hanging="360"/>
      </w:pPr>
      <w:rPr>
        <w:rFonts w:ascii="Wingdings" w:hAnsi="Wingdings" w:hint="default"/>
      </w:rPr>
    </w:lvl>
    <w:lvl w:ilvl="3" w:tplc="7EC0F040">
      <w:start w:val="1"/>
      <w:numFmt w:val="bullet"/>
      <w:lvlText w:val=""/>
      <w:lvlJc w:val="left"/>
      <w:pPr>
        <w:ind w:left="2880" w:hanging="360"/>
      </w:pPr>
      <w:rPr>
        <w:rFonts w:ascii="Symbol" w:hAnsi="Symbol" w:hint="default"/>
      </w:rPr>
    </w:lvl>
    <w:lvl w:ilvl="4" w:tplc="8BD6248A">
      <w:start w:val="1"/>
      <w:numFmt w:val="bullet"/>
      <w:lvlText w:val="o"/>
      <w:lvlJc w:val="left"/>
      <w:pPr>
        <w:ind w:left="3600" w:hanging="360"/>
      </w:pPr>
      <w:rPr>
        <w:rFonts w:ascii="Courier New" w:hAnsi="Courier New" w:hint="default"/>
      </w:rPr>
    </w:lvl>
    <w:lvl w:ilvl="5" w:tplc="3F6EED3C">
      <w:start w:val="1"/>
      <w:numFmt w:val="bullet"/>
      <w:lvlText w:val=""/>
      <w:lvlJc w:val="left"/>
      <w:pPr>
        <w:ind w:left="4320" w:hanging="360"/>
      </w:pPr>
      <w:rPr>
        <w:rFonts w:ascii="Wingdings" w:hAnsi="Wingdings" w:hint="default"/>
      </w:rPr>
    </w:lvl>
    <w:lvl w:ilvl="6" w:tplc="AD7AD2B4">
      <w:start w:val="1"/>
      <w:numFmt w:val="bullet"/>
      <w:lvlText w:val=""/>
      <w:lvlJc w:val="left"/>
      <w:pPr>
        <w:ind w:left="5040" w:hanging="360"/>
      </w:pPr>
      <w:rPr>
        <w:rFonts w:ascii="Symbol" w:hAnsi="Symbol" w:hint="default"/>
      </w:rPr>
    </w:lvl>
    <w:lvl w:ilvl="7" w:tplc="E9865A26">
      <w:start w:val="1"/>
      <w:numFmt w:val="bullet"/>
      <w:lvlText w:val="o"/>
      <w:lvlJc w:val="left"/>
      <w:pPr>
        <w:ind w:left="5760" w:hanging="360"/>
      </w:pPr>
      <w:rPr>
        <w:rFonts w:ascii="Courier New" w:hAnsi="Courier New" w:hint="default"/>
      </w:rPr>
    </w:lvl>
    <w:lvl w:ilvl="8" w:tplc="C5CCC868">
      <w:start w:val="1"/>
      <w:numFmt w:val="bullet"/>
      <w:lvlText w:val=""/>
      <w:lvlJc w:val="left"/>
      <w:pPr>
        <w:ind w:left="6480" w:hanging="360"/>
      </w:pPr>
      <w:rPr>
        <w:rFonts w:ascii="Wingdings" w:hAnsi="Wingdings" w:hint="default"/>
      </w:rPr>
    </w:lvl>
  </w:abstractNum>
  <w:abstractNum w:abstractNumId="6" w15:restartNumberingAfterBreak="0">
    <w:nsid w:val="6E0A42B3"/>
    <w:multiLevelType w:val="hybridMultilevel"/>
    <w:tmpl w:val="1D6885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0B50E9F"/>
    <w:multiLevelType w:val="hybridMultilevel"/>
    <w:tmpl w:val="42869F76"/>
    <w:lvl w:ilvl="0" w:tplc="001EE51C">
      <w:start w:val="1"/>
      <w:numFmt w:val="bullet"/>
      <w:lvlText w:val="-"/>
      <w:lvlJc w:val="left"/>
      <w:pPr>
        <w:ind w:left="720" w:hanging="360"/>
      </w:pPr>
      <w:rPr>
        <w:rFonts w:ascii="Calibri" w:hAnsi="Calibri" w:hint="default"/>
      </w:rPr>
    </w:lvl>
    <w:lvl w:ilvl="1" w:tplc="2924D270">
      <w:start w:val="1"/>
      <w:numFmt w:val="bullet"/>
      <w:lvlText w:val="o"/>
      <w:lvlJc w:val="left"/>
      <w:pPr>
        <w:ind w:left="1440" w:hanging="360"/>
      </w:pPr>
      <w:rPr>
        <w:rFonts w:ascii="Courier New" w:hAnsi="Courier New" w:hint="default"/>
      </w:rPr>
    </w:lvl>
    <w:lvl w:ilvl="2" w:tplc="9E1C164C">
      <w:start w:val="1"/>
      <w:numFmt w:val="bullet"/>
      <w:lvlText w:val=""/>
      <w:lvlJc w:val="left"/>
      <w:pPr>
        <w:ind w:left="2160" w:hanging="360"/>
      </w:pPr>
      <w:rPr>
        <w:rFonts w:ascii="Wingdings" w:hAnsi="Wingdings" w:hint="default"/>
      </w:rPr>
    </w:lvl>
    <w:lvl w:ilvl="3" w:tplc="ACA25458">
      <w:start w:val="1"/>
      <w:numFmt w:val="bullet"/>
      <w:lvlText w:val=""/>
      <w:lvlJc w:val="left"/>
      <w:pPr>
        <w:ind w:left="2880" w:hanging="360"/>
      </w:pPr>
      <w:rPr>
        <w:rFonts w:ascii="Symbol" w:hAnsi="Symbol" w:hint="default"/>
      </w:rPr>
    </w:lvl>
    <w:lvl w:ilvl="4" w:tplc="34367E92">
      <w:start w:val="1"/>
      <w:numFmt w:val="bullet"/>
      <w:lvlText w:val="o"/>
      <w:lvlJc w:val="left"/>
      <w:pPr>
        <w:ind w:left="3600" w:hanging="360"/>
      </w:pPr>
      <w:rPr>
        <w:rFonts w:ascii="Courier New" w:hAnsi="Courier New" w:hint="default"/>
      </w:rPr>
    </w:lvl>
    <w:lvl w:ilvl="5" w:tplc="085E5C7C">
      <w:start w:val="1"/>
      <w:numFmt w:val="bullet"/>
      <w:lvlText w:val=""/>
      <w:lvlJc w:val="left"/>
      <w:pPr>
        <w:ind w:left="4320" w:hanging="360"/>
      </w:pPr>
      <w:rPr>
        <w:rFonts w:ascii="Wingdings" w:hAnsi="Wingdings" w:hint="default"/>
      </w:rPr>
    </w:lvl>
    <w:lvl w:ilvl="6" w:tplc="7C3CADD0">
      <w:start w:val="1"/>
      <w:numFmt w:val="bullet"/>
      <w:lvlText w:val=""/>
      <w:lvlJc w:val="left"/>
      <w:pPr>
        <w:ind w:left="5040" w:hanging="360"/>
      </w:pPr>
      <w:rPr>
        <w:rFonts w:ascii="Symbol" w:hAnsi="Symbol" w:hint="default"/>
      </w:rPr>
    </w:lvl>
    <w:lvl w:ilvl="7" w:tplc="8A58C4D8">
      <w:start w:val="1"/>
      <w:numFmt w:val="bullet"/>
      <w:lvlText w:val="o"/>
      <w:lvlJc w:val="left"/>
      <w:pPr>
        <w:ind w:left="5760" w:hanging="360"/>
      </w:pPr>
      <w:rPr>
        <w:rFonts w:ascii="Courier New" w:hAnsi="Courier New" w:hint="default"/>
      </w:rPr>
    </w:lvl>
    <w:lvl w:ilvl="8" w:tplc="3762FBBC">
      <w:start w:val="1"/>
      <w:numFmt w:val="bullet"/>
      <w:lvlText w:val=""/>
      <w:lvlJc w:val="left"/>
      <w:pPr>
        <w:ind w:left="6480" w:hanging="360"/>
      </w:pPr>
      <w:rPr>
        <w:rFonts w:ascii="Wingdings" w:hAnsi="Wingdings" w:hint="default"/>
      </w:rPr>
    </w:lvl>
  </w:abstractNum>
  <w:abstractNum w:abstractNumId="8" w15:restartNumberingAfterBreak="0">
    <w:nsid w:val="7AC3680F"/>
    <w:multiLevelType w:val="hybridMultilevel"/>
    <w:tmpl w:val="ABCEAA1C"/>
    <w:lvl w:ilvl="0" w:tplc="A3A45540">
      <w:start w:val="1"/>
      <w:numFmt w:val="bullet"/>
      <w:lvlText w:val="-"/>
      <w:lvlJc w:val="left"/>
      <w:pPr>
        <w:ind w:left="720" w:hanging="360"/>
      </w:pPr>
      <w:rPr>
        <w:rFonts w:ascii="Calibri" w:hAnsi="Calibri" w:hint="default"/>
      </w:rPr>
    </w:lvl>
    <w:lvl w:ilvl="1" w:tplc="04847D94">
      <w:start w:val="1"/>
      <w:numFmt w:val="bullet"/>
      <w:lvlText w:val="o"/>
      <w:lvlJc w:val="left"/>
      <w:pPr>
        <w:ind w:left="1440" w:hanging="360"/>
      </w:pPr>
      <w:rPr>
        <w:rFonts w:ascii="Courier New" w:hAnsi="Courier New" w:hint="default"/>
      </w:rPr>
    </w:lvl>
    <w:lvl w:ilvl="2" w:tplc="0E2C04BE">
      <w:start w:val="1"/>
      <w:numFmt w:val="bullet"/>
      <w:lvlText w:val=""/>
      <w:lvlJc w:val="left"/>
      <w:pPr>
        <w:ind w:left="2160" w:hanging="360"/>
      </w:pPr>
      <w:rPr>
        <w:rFonts w:ascii="Wingdings" w:hAnsi="Wingdings" w:hint="default"/>
      </w:rPr>
    </w:lvl>
    <w:lvl w:ilvl="3" w:tplc="52F01432">
      <w:start w:val="1"/>
      <w:numFmt w:val="bullet"/>
      <w:lvlText w:val=""/>
      <w:lvlJc w:val="left"/>
      <w:pPr>
        <w:ind w:left="2880" w:hanging="360"/>
      </w:pPr>
      <w:rPr>
        <w:rFonts w:ascii="Symbol" w:hAnsi="Symbol" w:hint="default"/>
      </w:rPr>
    </w:lvl>
    <w:lvl w:ilvl="4" w:tplc="44B09AA8">
      <w:start w:val="1"/>
      <w:numFmt w:val="bullet"/>
      <w:lvlText w:val="o"/>
      <w:lvlJc w:val="left"/>
      <w:pPr>
        <w:ind w:left="3600" w:hanging="360"/>
      </w:pPr>
      <w:rPr>
        <w:rFonts w:ascii="Courier New" w:hAnsi="Courier New" w:hint="default"/>
      </w:rPr>
    </w:lvl>
    <w:lvl w:ilvl="5" w:tplc="842ACC5C">
      <w:start w:val="1"/>
      <w:numFmt w:val="bullet"/>
      <w:lvlText w:val=""/>
      <w:lvlJc w:val="left"/>
      <w:pPr>
        <w:ind w:left="4320" w:hanging="360"/>
      </w:pPr>
      <w:rPr>
        <w:rFonts w:ascii="Wingdings" w:hAnsi="Wingdings" w:hint="default"/>
      </w:rPr>
    </w:lvl>
    <w:lvl w:ilvl="6" w:tplc="87FC6D4A">
      <w:start w:val="1"/>
      <w:numFmt w:val="bullet"/>
      <w:lvlText w:val=""/>
      <w:lvlJc w:val="left"/>
      <w:pPr>
        <w:ind w:left="5040" w:hanging="360"/>
      </w:pPr>
      <w:rPr>
        <w:rFonts w:ascii="Symbol" w:hAnsi="Symbol" w:hint="default"/>
      </w:rPr>
    </w:lvl>
    <w:lvl w:ilvl="7" w:tplc="4718EC0E">
      <w:start w:val="1"/>
      <w:numFmt w:val="bullet"/>
      <w:lvlText w:val="o"/>
      <w:lvlJc w:val="left"/>
      <w:pPr>
        <w:ind w:left="5760" w:hanging="360"/>
      </w:pPr>
      <w:rPr>
        <w:rFonts w:ascii="Courier New" w:hAnsi="Courier New" w:hint="default"/>
      </w:rPr>
    </w:lvl>
    <w:lvl w:ilvl="8" w:tplc="75E8B5B6">
      <w:start w:val="1"/>
      <w:numFmt w:val="bullet"/>
      <w:lvlText w:val=""/>
      <w:lvlJc w:val="left"/>
      <w:pPr>
        <w:ind w:left="6480" w:hanging="360"/>
      </w:pPr>
      <w:rPr>
        <w:rFonts w:ascii="Wingdings" w:hAnsi="Wingdings" w:hint="default"/>
      </w:rPr>
    </w:lvl>
  </w:abstractNum>
  <w:abstractNum w:abstractNumId="9" w15:restartNumberingAfterBreak="0">
    <w:nsid w:val="7DAF6763"/>
    <w:multiLevelType w:val="hybridMultilevel"/>
    <w:tmpl w:val="FFFFFFFF"/>
    <w:lvl w:ilvl="0" w:tplc="086ECEE2">
      <w:start w:val="1"/>
      <w:numFmt w:val="bullet"/>
      <w:lvlText w:val="-"/>
      <w:lvlJc w:val="left"/>
      <w:pPr>
        <w:ind w:left="720" w:hanging="360"/>
      </w:pPr>
      <w:rPr>
        <w:rFonts w:ascii="Calibri" w:hAnsi="Calibri" w:hint="default"/>
      </w:rPr>
    </w:lvl>
    <w:lvl w:ilvl="1" w:tplc="46C8D286">
      <w:start w:val="1"/>
      <w:numFmt w:val="bullet"/>
      <w:lvlText w:val="o"/>
      <w:lvlJc w:val="left"/>
      <w:pPr>
        <w:ind w:left="1440" w:hanging="360"/>
      </w:pPr>
      <w:rPr>
        <w:rFonts w:ascii="Courier New" w:hAnsi="Courier New" w:hint="default"/>
      </w:rPr>
    </w:lvl>
    <w:lvl w:ilvl="2" w:tplc="E9D674FC">
      <w:start w:val="1"/>
      <w:numFmt w:val="bullet"/>
      <w:lvlText w:val=""/>
      <w:lvlJc w:val="left"/>
      <w:pPr>
        <w:ind w:left="2160" w:hanging="360"/>
      </w:pPr>
      <w:rPr>
        <w:rFonts w:ascii="Wingdings" w:hAnsi="Wingdings" w:hint="default"/>
      </w:rPr>
    </w:lvl>
    <w:lvl w:ilvl="3" w:tplc="750CAFCC">
      <w:start w:val="1"/>
      <w:numFmt w:val="bullet"/>
      <w:lvlText w:val=""/>
      <w:lvlJc w:val="left"/>
      <w:pPr>
        <w:ind w:left="2880" w:hanging="360"/>
      </w:pPr>
      <w:rPr>
        <w:rFonts w:ascii="Symbol" w:hAnsi="Symbol" w:hint="default"/>
      </w:rPr>
    </w:lvl>
    <w:lvl w:ilvl="4" w:tplc="A0B48172">
      <w:start w:val="1"/>
      <w:numFmt w:val="bullet"/>
      <w:lvlText w:val="o"/>
      <w:lvlJc w:val="left"/>
      <w:pPr>
        <w:ind w:left="3600" w:hanging="360"/>
      </w:pPr>
      <w:rPr>
        <w:rFonts w:ascii="Courier New" w:hAnsi="Courier New" w:hint="default"/>
      </w:rPr>
    </w:lvl>
    <w:lvl w:ilvl="5" w:tplc="4FB2E990">
      <w:start w:val="1"/>
      <w:numFmt w:val="bullet"/>
      <w:lvlText w:val=""/>
      <w:lvlJc w:val="left"/>
      <w:pPr>
        <w:ind w:left="4320" w:hanging="360"/>
      </w:pPr>
      <w:rPr>
        <w:rFonts w:ascii="Wingdings" w:hAnsi="Wingdings" w:hint="default"/>
      </w:rPr>
    </w:lvl>
    <w:lvl w:ilvl="6" w:tplc="D7D6CB68">
      <w:start w:val="1"/>
      <w:numFmt w:val="bullet"/>
      <w:lvlText w:val=""/>
      <w:lvlJc w:val="left"/>
      <w:pPr>
        <w:ind w:left="5040" w:hanging="360"/>
      </w:pPr>
      <w:rPr>
        <w:rFonts w:ascii="Symbol" w:hAnsi="Symbol" w:hint="default"/>
      </w:rPr>
    </w:lvl>
    <w:lvl w:ilvl="7" w:tplc="CCAA2500">
      <w:start w:val="1"/>
      <w:numFmt w:val="bullet"/>
      <w:lvlText w:val="o"/>
      <w:lvlJc w:val="left"/>
      <w:pPr>
        <w:ind w:left="5760" w:hanging="360"/>
      </w:pPr>
      <w:rPr>
        <w:rFonts w:ascii="Courier New" w:hAnsi="Courier New" w:hint="default"/>
      </w:rPr>
    </w:lvl>
    <w:lvl w:ilvl="8" w:tplc="F20C482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0"/>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54DC6F"/>
    <w:rsid w:val="00014491"/>
    <w:rsid w:val="000177CB"/>
    <w:rsid w:val="0002330E"/>
    <w:rsid w:val="00065D11"/>
    <w:rsid w:val="000823C6"/>
    <w:rsid w:val="000A4480"/>
    <w:rsid w:val="000C7866"/>
    <w:rsid w:val="000E32B7"/>
    <w:rsid w:val="00124F74"/>
    <w:rsid w:val="00164171"/>
    <w:rsid w:val="0016760A"/>
    <w:rsid w:val="00196F82"/>
    <w:rsid w:val="001A486B"/>
    <w:rsid w:val="001C5A30"/>
    <w:rsid w:val="0023794B"/>
    <w:rsid w:val="002864D0"/>
    <w:rsid w:val="00292C3D"/>
    <w:rsid w:val="002B424F"/>
    <w:rsid w:val="002C3AB8"/>
    <w:rsid w:val="002C7F05"/>
    <w:rsid w:val="002D2E6E"/>
    <w:rsid w:val="002E28EC"/>
    <w:rsid w:val="002E62BE"/>
    <w:rsid w:val="002F6B44"/>
    <w:rsid w:val="00315DCF"/>
    <w:rsid w:val="0032697D"/>
    <w:rsid w:val="003664F0"/>
    <w:rsid w:val="00380D42"/>
    <w:rsid w:val="00383E6D"/>
    <w:rsid w:val="003E2D4E"/>
    <w:rsid w:val="0042063A"/>
    <w:rsid w:val="00446DB7"/>
    <w:rsid w:val="004560F0"/>
    <w:rsid w:val="00484057"/>
    <w:rsid w:val="004B49FF"/>
    <w:rsid w:val="004B4BB8"/>
    <w:rsid w:val="004C4ECA"/>
    <w:rsid w:val="004D1570"/>
    <w:rsid w:val="004D1A99"/>
    <w:rsid w:val="004D758A"/>
    <w:rsid w:val="00520743"/>
    <w:rsid w:val="005214CA"/>
    <w:rsid w:val="00521CE5"/>
    <w:rsid w:val="0052215B"/>
    <w:rsid w:val="00523D8C"/>
    <w:rsid w:val="00523EF8"/>
    <w:rsid w:val="005253FC"/>
    <w:rsid w:val="00550BC8"/>
    <w:rsid w:val="00595532"/>
    <w:rsid w:val="00597524"/>
    <w:rsid w:val="005A5C53"/>
    <w:rsid w:val="005E27C3"/>
    <w:rsid w:val="005F20A3"/>
    <w:rsid w:val="00636CAF"/>
    <w:rsid w:val="006A1494"/>
    <w:rsid w:val="006A79BD"/>
    <w:rsid w:val="006C5AF5"/>
    <w:rsid w:val="006F7639"/>
    <w:rsid w:val="00702B62"/>
    <w:rsid w:val="00703B1D"/>
    <w:rsid w:val="007656BF"/>
    <w:rsid w:val="007723AD"/>
    <w:rsid w:val="00780D25"/>
    <w:rsid w:val="007B1A79"/>
    <w:rsid w:val="007B2421"/>
    <w:rsid w:val="007C547F"/>
    <w:rsid w:val="007C745E"/>
    <w:rsid w:val="007D6106"/>
    <w:rsid w:val="00814329"/>
    <w:rsid w:val="00816D99"/>
    <w:rsid w:val="00881BF4"/>
    <w:rsid w:val="008A0DDE"/>
    <w:rsid w:val="008A494E"/>
    <w:rsid w:val="008B2619"/>
    <w:rsid w:val="00916FB4"/>
    <w:rsid w:val="009228C9"/>
    <w:rsid w:val="00956F63"/>
    <w:rsid w:val="009675F3"/>
    <w:rsid w:val="00992AA0"/>
    <w:rsid w:val="009A5FB4"/>
    <w:rsid w:val="009B3EC1"/>
    <w:rsid w:val="009F21C9"/>
    <w:rsid w:val="00A06E01"/>
    <w:rsid w:val="00A44049"/>
    <w:rsid w:val="00A51B3B"/>
    <w:rsid w:val="00AF39AF"/>
    <w:rsid w:val="00AF6DCE"/>
    <w:rsid w:val="00B67773"/>
    <w:rsid w:val="00B67975"/>
    <w:rsid w:val="00B75984"/>
    <w:rsid w:val="00BB11D5"/>
    <w:rsid w:val="00BD7338"/>
    <w:rsid w:val="00BE09BC"/>
    <w:rsid w:val="00BE5453"/>
    <w:rsid w:val="00C02A61"/>
    <w:rsid w:val="00C03FF2"/>
    <w:rsid w:val="00C66E70"/>
    <w:rsid w:val="00C71258"/>
    <w:rsid w:val="00C8023D"/>
    <w:rsid w:val="00CC4999"/>
    <w:rsid w:val="00CF09B9"/>
    <w:rsid w:val="00D05A74"/>
    <w:rsid w:val="00D32F1D"/>
    <w:rsid w:val="00D442E8"/>
    <w:rsid w:val="00D556B1"/>
    <w:rsid w:val="00D82DC0"/>
    <w:rsid w:val="00DC0194"/>
    <w:rsid w:val="00DD0141"/>
    <w:rsid w:val="00DE37DD"/>
    <w:rsid w:val="00DF3928"/>
    <w:rsid w:val="00E128EE"/>
    <w:rsid w:val="00E3356B"/>
    <w:rsid w:val="00E716BA"/>
    <w:rsid w:val="00E9071E"/>
    <w:rsid w:val="00EC062E"/>
    <w:rsid w:val="00ED5F86"/>
    <w:rsid w:val="00EF13A0"/>
    <w:rsid w:val="00F06264"/>
    <w:rsid w:val="00F101A4"/>
    <w:rsid w:val="00F25464"/>
    <w:rsid w:val="00F31D95"/>
    <w:rsid w:val="00F33C2B"/>
    <w:rsid w:val="00F404C0"/>
    <w:rsid w:val="00F41A2F"/>
    <w:rsid w:val="00F55A6B"/>
    <w:rsid w:val="00F93BD3"/>
    <w:rsid w:val="00FE24E5"/>
    <w:rsid w:val="00FE7190"/>
    <w:rsid w:val="01183447"/>
    <w:rsid w:val="01F12E9B"/>
    <w:rsid w:val="02101E02"/>
    <w:rsid w:val="03A47F39"/>
    <w:rsid w:val="03ABEE63"/>
    <w:rsid w:val="03F5DD80"/>
    <w:rsid w:val="03F8AF45"/>
    <w:rsid w:val="041B54A8"/>
    <w:rsid w:val="045851EF"/>
    <w:rsid w:val="04CFA264"/>
    <w:rsid w:val="0527022B"/>
    <w:rsid w:val="0555F349"/>
    <w:rsid w:val="056D880F"/>
    <w:rsid w:val="056F1BA6"/>
    <w:rsid w:val="05BF47BD"/>
    <w:rsid w:val="06D8295C"/>
    <w:rsid w:val="06F1C3AA"/>
    <w:rsid w:val="07095870"/>
    <w:rsid w:val="078FF2B1"/>
    <w:rsid w:val="07A305FE"/>
    <w:rsid w:val="07BB1BB8"/>
    <w:rsid w:val="08BFB5B5"/>
    <w:rsid w:val="09025046"/>
    <w:rsid w:val="099174CB"/>
    <w:rsid w:val="09ABD6BF"/>
    <w:rsid w:val="09BF0BDA"/>
    <w:rsid w:val="09C61496"/>
    <w:rsid w:val="0A41546A"/>
    <w:rsid w:val="0A6BBE53"/>
    <w:rsid w:val="0AA7C8C8"/>
    <w:rsid w:val="0AB0254E"/>
    <w:rsid w:val="0B63ADCE"/>
    <w:rsid w:val="0BC534CD"/>
    <w:rsid w:val="0C22A878"/>
    <w:rsid w:val="0C25DE21"/>
    <w:rsid w:val="0C6363D4"/>
    <w:rsid w:val="0CAAC33B"/>
    <w:rsid w:val="0CACE5CB"/>
    <w:rsid w:val="0CCC0A88"/>
    <w:rsid w:val="0CD436ED"/>
    <w:rsid w:val="0CE37781"/>
    <w:rsid w:val="0D415869"/>
    <w:rsid w:val="0DC803DB"/>
    <w:rsid w:val="0E7F47E2"/>
    <w:rsid w:val="0ECE3EC4"/>
    <w:rsid w:val="0F0639C3"/>
    <w:rsid w:val="0FC95E38"/>
    <w:rsid w:val="101B1843"/>
    <w:rsid w:val="10295A47"/>
    <w:rsid w:val="10475BF0"/>
    <w:rsid w:val="1067348A"/>
    <w:rsid w:val="10A399C8"/>
    <w:rsid w:val="10A7EACE"/>
    <w:rsid w:val="10DC4E0E"/>
    <w:rsid w:val="11C2492C"/>
    <w:rsid w:val="11D150AB"/>
    <w:rsid w:val="13417134"/>
    <w:rsid w:val="137D37FD"/>
    <w:rsid w:val="1489C4AF"/>
    <w:rsid w:val="14AB5AE4"/>
    <w:rsid w:val="14EE8966"/>
    <w:rsid w:val="14F9DDB7"/>
    <w:rsid w:val="15770AEB"/>
    <w:rsid w:val="1613C93C"/>
    <w:rsid w:val="168F4DD8"/>
    <w:rsid w:val="16EC8C57"/>
    <w:rsid w:val="1712DB4C"/>
    <w:rsid w:val="17339A94"/>
    <w:rsid w:val="187FE769"/>
    <w:rsid w:val="191C5D8A"/>
    <w:rsid w:val="1948EC53"/>
    <w:rsid w:val="19B86747"/>
    <w:rsid w:val="19C1FA89"/>
    <w:rsid w:val="1A51E18A"/>
    <w:rsid w:val="1A5250A0"/>
    <w:rsid w:val="1AD34BFD"/>
    <w:rsid w:val="1B334B29"/>
    <w:rsid w:val="1BA3CB4D"/>
    <w:rsid w:val="1BCE76C5"/>
    <w:rsid w:val="1BE8E6BD"/>
    <w:rsid w:val="1BFDCC86"/>
    <w:rsid w:val="1C8E996F"/>
    <w:rsid w:val="1C9ACEA2"/>
    <w:rsid w:val="1CAEA74E"/>
    <w:rsid w:val="1CC2AF7B"/>
    <w:rsid w:val="1CE495EC"/>
    <w:rsid w:val="1D300C37"/>
    <w:rsid w:val="1DD435E1"/>
    <w:rsid w:val="1DD75999"/>
    <w:rsid w:val="1DE407E2"/>
    <w:rsid w:val="1E1D4585"/>
    <w:rsid w:val="1E599C30"/>
    <w:rsid w:val="1E840D4B"/>
    <w:rsid w:val="1EA39B19"/>
    <w:rsid w:val="1EA5E72B"/>
    <w:rsid w:val="1ECEFA6C"/>
    <w:rsid w:val="1EE66034"/>
    <w:rsid w:val="1F5C76D5"/>
    <w:rsid w:val="1FA01255"/>
    <w:rsid w:val="1FB915E6"/>
    <w:rsid w:val="20C5901A"/>
    <w:rsid w:val="20E2BA06"/>
    <w:rsid w:val="210A8709"/>
    <w:rsid w:val="210BD6A3"/>
    <w:rsid w:val="21466981"/>
    <w:rsid w:val="21896450"/>
    <w:rsid w:val="21B0082C"/>
    <w:rsid w:val="225647F2"/>
    <w:rsid w:val="22BE8BEE"/>
    <w:rsid w:val="22CCC508"/>
    <w:rsid w:val="235F5E1F"/>
    <w:rsid w:val="236FA3E2"/>
    <w:rsid w:val="23C66C24"/>
    <w:rsid w:val="23EE5802"/>
    <w:rsid w:val="247145E0"/>
    <w:rsid w:val="24772F60"/>
    <w:rsid w:val="2516B80F"/>
    <w:rsid w:val="2606A8B9"/>
    <w:rsid w:val="267CA1C1"/>
    <w:rsid w:val="26A07D91"/>
    <w:rsid w:val="26E96DCD"/>
    <w:rsid w:val="26EB920D"/>
    <w:rsid w:val="27B663A4"/>
    <w:rsid w:val="27FDB256"/>
    <w:rsid w:val="280CBD20"/>
    <w:rsid w:val="28752F98"/>
    <w:rsid w:val="29A75793"/>
    <w:rsid w:val="29B8ECE2"/>
    <w:rsid w:val="2A9233A6"/>
    <w:rsid w:val="2AD32378"/>
    <w:rsid w:val="2B3B3A6E"/>
    <w:rsid w:val="2B40BA10"/>
    <w:rsid w:val="2B67333E"/>
    <w:rsid w:val="2B73EEB4"/>
    <w:rsid w:val="2BA37A97"/>
    <w:rsid w:val="2BEC2F5A"/>
    <w:rsid w:val="2BFF234E"/>
    <w:rsid w:val="2C57FD47"/>
    <w:rsid w:val="2C742E78"/>
    <w:rsid w:val="2CCBD20F"/>
    <w:rsid w:val="2CCC16F7"/>
    <w:rsid w:val="2D500431"/>
    <w:rsid w:val="2D522871"/>
    <w:rsid w:val="2D525407"/>
    <w:rsid w:val="2DBF3AC1"/>
    <w:rsid w:val="2DE7BF5D"/>
    <w:rsid w:val="2E59C24C"/>
    <w:rsid w:val="2E886D3F"/>
    <w:rsid w:val="2E92F310"/>
    <w:rsid w:val="2F8E1792"/>
    <w:rsid w:val="300CA374"/>
    <w:rsid w:val="30475FD7"/>
    <w:rsid w:val="307CD5C8"/>
    <w:rsid w:val="310594D5"/>
    <w:rsid w:val="31299C56"/>
    <w:rsid w:val="314928AD"/>
    <w:rsid w:val="314AD792"/>
    <w:rsid w:val="31933DC0"/>
    <w:rsid w:val="3195F13E"/>
    <w:rsid w:val="31B30E48"/>
    <w:rsid w:val="320910F8"/>
    <w:rsid w:val="32339F87"/>
    <w:rsid w:val="325BB6CC"/>
    <w:rsid w:val="32763991"/>
    <w:rsid w:val="332504DA"/>
    <w:rsid w:val="3360D1F3"/>
    <w:rsid w:val="33CF6FE8"/>
    <w:rsid w:val="34585299"/>
    <w:rsid w:val="34F11B34"/>
    <w:rsid w:val="356B4049"/>
    <w:rsid w:val="35D91C13"/>
    <w:rsid w:val="35F56B90"/>
    <w:rsid w:val="3657C390"/>
    <w:rsid w:val="36773F33"/>
    <w:rsid w:val="36BA3C3D"/>
    <w:rsid w:val="37203907"/>
    <w:rsid w:val="3730D3BB"/>
    <w:rsid w:val="37FED627"/>
    <w:rsid w:val="3816B724"/>
    <w:rsid w:val="392D0C52"/>
    <w:rsid w:val="3934F9D8"/>
    <w:rsid w:val="3A5D866E"/>
    <w:rsid w:val="3A6AA609"/>
    <w:rsid w:val="3B217D5D"/>
    <w:rsid w:val="3B5B88D3"/>
    <w:rsid w:val="3B8A127E"/>
    <w:rsid w:val="3C3B0080"/>
    <w:rsid w:val="3C64AD14"/>
    <w:rsid w:val="3CCDBAF6"/>
    <w:rsid w:val="3D13BC0B"/>
    <w:rsid w:val="3D5AB9C2"/>
    <w:rsid w:val="3D976A1F"/>
    <w:rsid w:val="3DA6DF4D"/>
    <w:rsid w:val="3E0DE735"/>
    <w:rsid w:val="3EB3352B"/>
    <w:rsid w:val="3EFB001E"/>
    <w:rsid w:val="3F078E51"/>
    <w:rsid w:val="3F12228F"/>
    <w:rsid w:val="3F4BBCE2"/>
    <w:rsid w:val="3F7085BF"/>
    <w:rsid w:val="3FA54CD1"/>
    <w:rsid w:val="4021C909"/>
    <w:rsid w:val="404D9FBC"/>
    <w:rsid w:val="4133DA13"/>
    <w:rsid w:val="41400BBD"/>
    <w:rsid w:val="41BF05F3"/>
    <w:rsid w:val="41D6B2A0"/>
    <w:rsid w:val="423DCF3D"/>
    <w:rsid w:val="434799DA"/>
    <w:rsid w:val="4384A793"/>
    <w:rsid w:val="43ABEEE0"/>
    <w:rsid w:val="43C91551"/>
    <w:rsid w:val="43FE0083"/>
    <w:rsid w:val="44543EA6"/>
    <w:rsid w:val="4464EA0C"/>
    <w:rsid w:val="44F1E5F8"/>
    <w:rsid w:val="45F8A50D"/>
    <w:rsid w:val="466586E3"/>
    <w:rsid w:val="469BFE65"/>
    <w:rsid w:val="47300D50"/>
    <w:rsid w:val="476CDA49"/>
    <w:rsid w:val="47A75FBB"/>
    <w:rsid w:val="47B2124F"/>
    <w:rsid w:val="48297CD2"/>
    <w:rsid w:val="482D4456"/>
    <w:rsid w:val="484FE9E8"/>
    <w:rsid w:val="4863F10B"/>
    <w:rsid w:val="486C4FCC"/>
    <w:rsid w:val="48F356EA"/>
    <w:rsid w:val="48FE1FC3"/>
    <w:rsid w:val="4918A134"/>
    <w:rsid w:val="49E66F9A"/>
    <w:rsid w:val="4A136D1C"/>
    <w:rsid w:val="4A25B838"/>
    <w:rsid w:val="4B19E1ED"/>
    <w:rsid w:val="4C689572"/>
    <w:rsid w:val="4CC5756B"/>
    <w:rsid w:val="4D493B43"/>
    <w:rsid w:val="4D56CF3A"/>
    <w:rsid w:val="4DE25B5D"/>
    <w:rsid w:val="4E126DFF"/>
    <w:rsid w:val="4ECADFBD"/>
    <w:rsid w:val="4EEC63EA"/>
    <w:rsid w:val="4F408077"/>
    <w:rsid w:val="4F4CCFFF"/>
    <w:rsid w:val="4F5A75F7"/>
    <w:rsid w:val="4F688283"/>
    <w:rsid w:val="4FB271A0"/>
    <w:rsid w:val="50884D54"/>
    <w:rsid w:val="50BE75E9"/>
    <w:rsid w:val="514A0EC1"/>
    <w:rsid w:val="514E4201"/>
    <w:rsid w:val="51883663"/>
    <w:rsid w:val="5248DA69"/>
    <w:rsid w:val="528DBC7E"/>
    <w:rsid w:val="52A4D33C"/>
    <w:rsid w:val="5391FFD6"/>
    <w:rsid w:val="543BF3A6"/>
    <w:rsid w:val="54C6B1EF"/>
    <w:rsid w:val="54D1E390"/>
    <w:rsid w:val="54EAE04D"/>
    <w:rsid w:val="54EB315F"/>
    <w:rsid w:val="555BBE77"/>
    <w:rsid w:val="5597B41A"/>
    <w:rsid w:val="55B2F88C"/>
    <w:rsid w:val="55C871A1"/>
    <w:rsid w:val="55D7C407"/>
    <w:rsid w:val="56911F59"/>
    <w:rsid w:val="5696BFB5"/>
    <w:rsid w:val="56CDB884"/>
    <w:rsid w:val="56FE09E6"/>
    <w:rsid w:val="57360E37"/>
    <w:rsid w:val="579AC5A2"/>
    <w:rsid w:val="57F81982"/>
    <w:rsid w:val="58256277"/>
    <w:rsid w:val="586FC54C"/>
    <w:rsid w:val="59071135"/>
    <w:rsid w:val="59071464"/>
    <w:rsid w:val="59076E02"/>
    <w:rsid w:val="595706B5"/>
    <w:rsid w:val="59818378"/>
    <w:rsid w:val="5A04A541"/>
    <w:rsid w:val="5A40F582"/>
    <w:rsid w:val="5A623CDC"/>
    <w:rsid w:val="5AE1C3F1"/>
    <w:rsid w:val="5AFD11CD"/>
    <w:rsid w:val="5B4ECE2E"/>
    <w:rsid w:val="5C2332AA"/>
    <w:rsid w:val="5C553A10"/>
    <w:rsid w:val="5C85ECE0"/>
    <w:rsid w:val="5CB2C3D0"/>
    <w:rsid w:val="5CDCAA2D"/>
    <w:rsid w:val="5CE9517D"/>
    <w:rsid w:val="5D53BEAA"/>
    <w:rsid w:val="5D5C0B41"/>
    <w:rsid w:val="5D7A3C7A"/>
    <w:rsid w:val="5DA65269"/>
    <w:rsid w:val="5DC14972"/>
    <w:rsid w:val="5DE2DD09"/>
    <w:rsid w:val="5E1DEC84"/>
    <w:rsid w:val="5E510AF3"/>
    <w:rsid w:val="5E8521DE"/>
    <w:rsid w:val="5EBAF08E"/>
    <w:rsid w:val="5EBE8087"/>
    <w:rsid w:val="5F3F22B0"/>
    <w:rsid w:val="5F783B2D"/>
    <w:rsid w:val="5F7EA64D"/>
    <w:rsid w:val="5FAC91AE"/>
    <w:rsid w:val="5FE6EE46"/>
    <w:rsid w:val="607FED4F"/>
    <w:rsid w:val="60B1DD3C"/>
    <w:rsid w:val="60FB2D23"/>
    <w:rsid w:val="61226434"/>
    <w:rsid w:val="613162E9"/>
    <w:rsid w:val="614303D7"/>
    <w:rsid w:val="6159F207"/>
    <w:rsid w:val="616C5351"/>
    <w:rsid w:val="61C84A1D"/>
    <w:rsid w:val="62084BCF"/>
    <w:rsid w:val="620B56F9"/>
    <w:rsid w:val="62362FE7"/>
    <w:rsid w:val="62551D54"/>
    <w:rsid w:val="629DD2E9"/>
    <w:rsid w:val="62F5C268"/>
    <w:rsid w:val="631553A2"/>
    <w:rsid w:val="6361621B"/>
    <w:rsid w:val="63C995EB"/>
    <w:rsid w:val="63F0EDB5"/>
    <w:rsid w:val="640EF8D3"/>
    <w:rsid w:val="64B5BE71"/>
    <w:rsid w:val="64B9B6DE"/>
    <w:rsid w:val="64F46362"/>
    <w:rsid w:val="652186F2"/>
    <w:rsid w:val="657E8EA9"/>
    <w:rsid w:val="65AE1B99"/>
    <w:rsid w:val="65EDE7D1"/>
    <w:rsid w:val="65F5D557"/>
    <w:rsid w:val="669033C3"/>
    <w:rsid w:val="66ACAE73"/>
    <w:rsid w:val="66C19EB5"/>
    <w:rsid w:val="66D141DD"/>
    <w:rsid w:val="67056909"/>
    <w:rsid w:val="67127184"/>
    <w:rsid w:val="67DB52F6"/>
    <w:rsid w:val="67DB94D5"/>
    <w:rsid w:val="6805016A"/>
    <w:rsid w:val="682C0424"/>
    <w:rsid w:val="689D070E"/>
    <w:rsid w:val="68E4D280"/>
    <w:rsid w:val="69117E72"/>
    <w:rsid w:val="693EA4AA"/>
    <w:rsid w:val="69D9D9A5"/>
    <w:rsid w:val="6ADCE2F0"/>
    <w:rsid w:val="6B3F43AD"/>
    <w:rsid w:val="6B63A4E6"/>
    <w:rsid w:val="6B9DE9B1"/>
    <w:rsid w:val="6BB51BE7"/>
    <w:rsid w:val="6BF49740"/>
    <w:rsid w:val="6C1BA46D"/>
    <w:rsid w:val="6C6516DB"/>
    <w:rsid w:val="6C9BD4DE"/>
    <w:rsid w:val="6CCADB32"/>
    <w:rsid w:val="6CF8520A"/>
    <w:rsid w:val="6D1959FF"/>
    <w:rsid w:val="6D7865B7"/>
    <w:rsid w:val="6DDCCA1B"/>
    <w:rsid w:val="6E00E73C"/>
    <w:rsid w:val="6E2DB868"/>
    <w:rsid w:val="6E435670"/>
    <w:rsid w:val="6E9B45A8"/>
    <w:rsid w:val="6ECFA916"/>
    <w:rsid w:val="6ED31DB0"/>
    <w:rsid w:val="6EECBCA9"/>
    <w:rsid w:val="6F23E385"/>
    <w:rsid w:val="6F337E0B"/>
    <w:rsid w:val="6F58E4DF"/>
    <w:rsid w:val="6F99387B"/>
    <w:rsid w:val="6F9CB79D"/>
    <w:rsid w:val="6FF354AA"/>
    <w:rsid w:val="700CE275"/>
    <w:rsid w:val="7077DC82"/>
    <w:rsid w:val="70E4E50A"/>
    <w:rsid w:val="713887FE"/>
    <w:rsid w:val="7180B798"/>
    <w:rsid w:val="71D2E66A"/>
    <w:rsid w:val="722F4001"/>
    <w:rsid w:val="72E40C52"/>
    <w:rsid w:val="73DAFAD3"/>
    <w:rsid w:val="73DFB9B5"/>
    <w:rsid w:val="7419AE79"/>
    <w:rsid w:val="74AFA419"/>
    <w:rsid w:val="754AC356"/>
    <w:rsid w:val="75B07101"/>
    <w:rsid w:val="75D77ADC"/>
    <w:rsid w:val="75F88176"/>
    <w:rsid w:val="763D6CB3"/>
    <w:rsid w:val="764B590D"/>
    <w:rsid w:val="77175A77"/>
    <w:rsid w:val="778F662D"/>
    <w:rsid w:val="779A1A80"/>
    <w:rsid w:val="78D72F93"/>
    <w:rsid w:val="79026B9F"/>
    <w:rsid w:val="796E3985"/>
    <w:rsid w:val="799A8181"/>
    <w:rsid w:val="7A043111"/>
    <w:rsid w:val="7A11FE20"/>
    <w:rsid w:val="7A6974F0"/>
    <w:rsid w:val="7AC65EA6"/>
    <w:rsid w:val="7B309F5C"/>
    <w:rsid w:val="7B42BE2C"/>
    <w:rsid w:val="7B54DC6F"/>
    <w:rsid w:val="7B6D2BF8"/>
    <w:rsid w:val="7B7CE464"/>
    <w:rsid w:val="7BBFEA19"/>
    <w:rsid w:val="7BEEEBE4"/>
    <w:rsid w:val="7C896003"/>
    <w:rsid w:val="7D1FDF06"/>
    <w:rsid w:val="7D410BB7"/>
    <w:rsid w:val="7D737A12"/>
    <w:rsid w:val="7D9B9118"/>
    <w:rsid w:val="7DA56309"/>
    <w:rsid w:val="7DB87101"/>
    <w:rsid w:val="7E014C11"/>
    <w:rsid w:val="7E5E9C43"/>
    <w:rsid w:val="7E774519"/>
    <w:rsid w:val="7F2A59E2"/>
    <w:rsid w:val="7F2CD499"/>
    <w:rsid w:val="7F8C8C72"/>
    <w:rsid w:val="7F8F8C6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DC6F"/>
  <w15:chartTrackingRefBased/>
  <w15:docId w15:val="{1312E20D-385A-4779-8836-142FA631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C4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4C4ECA"/>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F41A2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F41A2F"/>
  </w:style>
  <w:style w:type="character" w:customStyle="1" w:styleId="eop">
    <w:name w:val="eop"/>
    <w:basedOn w:val="Standardskriftforavsnitt"/>
    <w:rsid w:val="00F41A2F"/>
  </w:style>
  <w:style w:type="character" w:customStyle="1" w:styleId="spellingerror">
    <w:name w:val="spellingerror"/>
    <w:basedOn w:val="Standardskriftforavsnitt"/>
    <w:rsid w:val="00315DCF"/>
  </w:style>
  <w:style w:type="paragraph" w:styleId="Overskriftforinnholdsfortegnelse">
    <w:name w:val="TOC Heading"/>
    <w:basedOn w:val="Overskrift1"/>
    <w:next w:val="Normal"/>
    <w:uiPriority w:val="39"/>
    <w:unhideWhenUsed/>
    <w:qFormat/>
    <w:rsid w:val="001A486B"/>
    <w:pPr>
      <w:outlineLvl w:val="9"/>
    </w:pPr>
    <w:rPr>
      <w:lang w:eastAsia="nb-NO"/>
    </w:rPr>
  </w:style>
  <w:style w:type="paragraph" w:styleId="INNH1">
    <w:name w:val="toc 1"/>
    <w:basedOn w:val="Normal"/>
    <w:next w:val="Normal"/>
    <w:autoRedefine/>
    <w:uiPriority w:val="39"/>
    <w:unhideWhenUsed/>
    <w:rsid w:val="001A486B"/>
    <w:pPr>
      <w:spacing w:after="100"/>
    </w:pPr>
  </w:style>
  <w:style w:type="paragraph" w:styleId="INNH2">
    <w:name w:val="toc 2"/>
    <w:basedOn w:val="Normal"/>
    <w:next w:val="Normal"/>
    <w:autoRedefine/>
    <w:uiPriority w:val="39"/>
    <w:unhideWhenUsed/>
    <w:rsid w:val="001A486B"/>
    <w:pPr>
      <w:spacing w:after="100"/>
      <w:ind w:left="220"/>
    </w:pPr>
  </w:style>
  <w:style w:type="paragraph" w:styleId="INNH3">
    <w:name w:val="toc 3"/>
    <w:basedOn w:val="Normal"/>
    <w:next w:val="Normal"/>
    <w:autoRedefine/>
    <w:uiPriority w:val="39"/>
    <w:unhideWhenUsed/>
    <w:rsid w:val="001A486B"/>
    <w:pPr>
      <w:spacing w:after="100"/>
      <w:ind w:left="440"/>
    </w:pPr>
  </w:style>
  <w:style w:type="character" w:styleId="Hyperkobling">
    <w:name w:val="Hyperlink"/>
    <w:basedOn w:val="Standardskriftforavsnitt"/>
    <w:uiPriority w:val="99"/>
    <w:unhideWhenUsed/>
    <w:rsid w:val="001A486B"/>
    <w:rPr>
      <w:color w:val="0563C1" w:themeColor="hyperlink"/>
      <w:u w:val="single"/>
    </w:rPr>
  </w:style>
  <w:style w:type="paragraph" w:styleId="Ingenmellomrom">
    <w:name w:val="No Spacing"/>
    <w:uiPriority w:val="1"/>
    <w:qFormat/>
    <w:rsid w:val="007C547F"/>
    <w:pPr>
      <w:spacing w:after="0" w:line="240" w:lineRule="auto"/>
    </w:pPr>
  </w:style>
  <w:style w:type="paragraph" w:styleId="Listeavsnitt">
    <w:name w:val="List Paragraph"/>
    <w:basedOn w:val="Normal"/>
    <w:uiPriority w:val="34"/>
    <w:qFormat/>
    <w:rsid w:val="0002330E"/>
    <w:pPr>
      <w:ind w:left="720"/>
      <w:contextualSpacing/>
    </w:pPr>
  </w:style>
  <w:style w:type="paragraph" w:styleId="Topptekst">
    <w:name w:val="header"/>
    <w:basedOn w:val="Normal"/>
    <w:link w:val="TopptekstTegn"/>
    <w:uiPriority w:val="99"/>
    <w:unhideWhenUsed/>
    <w:rsid w:val="004840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4057"/>
  </w:style>
  <w:style w:type="paragraph" w:styleId="Bunntekst">
    <w:name w:val="footer"/>
    <w:basedOn w:val="Normal"/>
    <w:link w:val="BunntekstTegn"/>
    <w:uiPriority w:val="99"/>
    <w:unhideWhenUsed/>
    <w:rsid w:val="004840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4057"/>
  </w:style>
  <w:style w:type="paragraph" w:styleId="Merknadstekst">
    <w:name w:val="annotation text"/>
    <w:basedOn w:val="Normal"/>
    <w:link w:val="MerknadstekstTegn"/>
    <w:uiPriority w:val="99"/>
    <w:semiHidden/>
    <w:unhideWhenUsed/>
    <w:rsid w:val="00523EF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23EF8"/>
    <w:rPr>
      <w:sz w:val="20"/>
      <w:szCs w:val="20"/>
    </w:rPr>
  </w:style>
  <w:style w:type="character" w:styleId="Merknadsreferanse">
    <w:name w:val="annotation reference"/>
    <w:basedOn w:val="Standardskriftforavsnitt"/>
    <w:uiPriority w:val="99"/>
    <w:semiHidden/>
    <w:unhideWhenUsed/>
    <w:rsid w:val="00523E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5292">
      <w:bodyDiv w:val="1"/>
      <w:marLeft w:val="0"/>
      <w:marRight w:val="0"/>
      <w:marTop w:val="0"/>
      <w:marBottom w:val="0"/>
      <w:divBdr>
        <w:top w:val="none" w:sz="0" w:space="0" w:color="auto"/>
        <w:left w:val="none" w:sz="0" w:space="0" w:color="auto"/>
        <w:bottom w:val="none" w:sz="0" w:space="0" w:color="auto"/>
        <w:right w:val="none" w:sz="0" w:space="0" w:color="auto"/>
      </w:divBdr>
    </w:div>
    <w:div w:id="159389866">
      <w:bodyDiv w:val="1"/>
      <w:marLeft w:val="0"/>
      <w:marRight w:val="0"/>
      <w:marTop w:val="0"/>
      <w:marBottom w:val="0"/>
      <w:divBdr>
        <w:top w:val="none" w:sz="0" w:space="0" w:color="auto"/>
        <w:left w:val="none" w:sz="0" w:space="0" w:color="auto"/>
        <w:bottom w:val="none" w:sz="0" w:space="0" w:color="auto"/>
        <w:right w:val="none" w:sz="0" w:space="0" w:color="auto"/>
      </w:divBdr>
      <w:divsChild>
        <w:div w:id="35391485">
          <w:marLeft w:val="0"/>
          <w:marRight w:val="0"/>
          <w:marTop w:val="0"/>
          <w:marBottom w:val="0"/>
          <w:divBdr>
            <w:top w:val="none" w:sz="0" w:space="0" w:color="auto"/>
            <w:left w:val="none" w:sz="0" w:space="0" w:color="auto"/>
            <w:bottom w:val="none" w:sz="0" w:space="0" w:color="auto"/>
            <w:right w:val="none" w:sz="0" w:space="0" w:color="auto"/>
          </w:divBdr>
        </w:div>
        <w:div w:id="227573085">
          <w:marLeft w:val="0"/>
          <w:marRight w:val="0"/>
          <w:marTop w:val="0"/>
          <w:marBottom w:val="0"/>
          <w:divBdr>
            <w:top w:val="none" w:sz="0" w:space="0" w:color="auto"/>
            <w:left w:val="none" w:sz="0" w:space="0" w:color="auto"/>
            <w:bottom w:val="none" w:sz="0" w:space="0" w:color="auto"/>
            <w:right w:val="none" w:sz="0" w:space="0" w:color="auto"/>
          </w:divBdr>
        </w:div>
        <w:div w:id="378555998">
          <w:marLeft w:val="0"/>
          <w:marRight w:val="0"/>
          <w:marTop w:val="0"/>
          <w:marBottom w:val="0"/>
          <w:divBdr>
            <w:top w:val="none" w:sz="0" w:space="0" w:color="auto"/>
            <w:left w:val="none" w:sz="0" w:space="0" w:color="auto"/>
            <w:bottom w:val="none" w:sz="0" w:space="0" w:color="auto"/>
            <w:right w:val="none" w:sz="0" w:space="0" w:color="auto"/>
          </w:divBdr>
          <w:divsChild>
            <w:div w:id="1042245779">
              <w:marLeft w:val="0"/>
              <w:marRight w:val="0"/>
              <w:marTop w:val="0"/>
              <w:marBottom w:val="0"/>
              <w:divBdr>
                <w:top w:val="none" w:sz="0" w:space="0" w:color="auto"/>
                <w:left w:val="none" w:sz="0" w:space="0" w:color="auto"/>
                <w:bottom w:val="none" w:sz="0" w:space="0" w:color="auto"/>
                <w:right w:val="none" w:sz="0" w:space="0" w:color="auto"/>
              </w:divBdr>
            </w:div>
            <w:div w:id="1097554101">
              <w:marLeft w:val="0"/>
              <w:marRight w:val="0"/>
              <w:marTop w:val="0"/>
              <w:marBottom w:val="0"/>
              <w:divBdr>
                <w:top w:val="none" w:sz="0" w:space="0" w:color="auto"/>
                <w:left w:val="none" w:sz="0" w:space="0" w:color="auto"/>
                <w:bottom w:val="none" w:sz="0" w:space="0" w:color="auto"/>
                <w:right w:val="none" w:sz="0" w:space="0" w:color="auto"/>
              </w:divBdr>
            </w:div>
            <w:div w:id="1204752199">
              <w:marLeft w:val="0"/>
              <w:marRight w:val="0"/>
              <w:marTop w:val="0"/>
              <w:marBottom w:val="0"/>
              <w:divBdr>
                <w:top w:val="none" w:sz="0" w:space="0" w:color="auto"/>
                <w:left w:val="none" w:sz="0" w:space="0" w:color="auto"/>
                <w:bottom w:val="none" w:sz="0" w:space="0" w:color="auto"/>
                <w:right w:val="none" w:sz="0" w:space="0" w:color="auto"/>
              </w:divBdr>
            </w:div>
            <w:div w:id="1395397178">
              <w:marLeft w:val="0"/>
              <w:marRight w:val="0"/>
              <w:marTop w:val="0"/>
              <w:marBottom w:val="0"/>
              <w:divBdr>
                <w:top w:val="none" w:sz="0" w:space="0" w:color="auto"/>
                <w:left w:val="none" w:sz="0" w:space="0" w:color="auto"/>
                <w:bottom w:val="none" w:sz="0" w:space="0" w:color="auto"/>
                <w:right w:val="none" w:sz="0" w:space="0" w:color="auto"/>
              </w:divBdr>
            </w:div>
            <w:div w:id="2019501446">
              <w:marLeft w:val="0"/>
              <w:marRight w:val="0"/>
              <w:marTop w:val="0"/>
              <w:marBottom w:val="0"/>
              <w:divBdr>
                <w:top w:val="none" w:sz="0" w:space="0" w:color="auto"/>
                <w:left w:val="none" w:sz="0" w:space="0" w:color="auto"/>
                <w:bottom w:val="none" w:sz="0" w:space="0" w:color="auto"/>
                <w:right w:val="none" w:sz="0" w:space="0" w:color="auto"/>
              </w:divBdr>
            </w:div>
          </w:divsChild>
        </w:div>
        <w:div w:id="429201012">
          <w:marLeft w:val="0"/>
          <w:marRight w:val="0"/>
          <w:marTop w:val="0"/>
          <w:marBottom w:val="0"/>
          <w:divBdr>
            <w:top w:val="none" w:sz="0" w:space="0" w:color="auto"/>
            <w:left w:val="none" w:sz="0" w:space="0" w:color="auto"/>
            <w:bottom w:val="none" w:sz="0" w:space="0" w:color="auto"/>
            <w:right w:val="none" w:sz="0" w:space="0" w:color="auto"/>
          </w:divBdr>
        </w:div>
        <w:div w:id="580021098">
          <w:marLeft w:val="0"/>
          <w:marRight w:val="0"/>
          <w:marTop w:val="0"/>
          <w:marBottom w:val="0"/>
          <w:divBdr>
            <w:top w:val="none" w:sz="0" w:space="0" w:color="auto"/>
            <w:left w:val="none" w:sz="0" w:space="0" w:color="auto"/>
            <w:bottom w:val="none" w:sz="0" w:space="0" w:color="auto"/>
            <w:right w:val="none" w:sz="0" w:space="0" w:color="auto"/>
          </w:divBdr>
        </w:div>
        <w:div w:id="962922428">
          <w:marLeft w:val="0"/>
          <w:marRight w:val="0"/>
          <w:marTop w:val="0"/>
          <w:marBottom w:val="0"/>
          <w:divBdr>
            <w:top w:val="none" w:sz="0" w:space="0" w:color="auto"/>
            <w:left w:val="none" w:sz="0" w:space="0" w:color="auto"/>
            <w:bottom w:val="none" w:sz="0" w:space="0" w:color="auto"/>
            <w:right w:val="none" w:sz="0" w:space="0" w:color="auto"/>
          </w:divBdr>
        </w:div>
        <w:div w:id="1179782537">
          <w:marLeft w:val="0"/>
          <w:marRight w:val="0"/>
          <w:marTop w:val="0"/>
          <w:marBottom w:val="0"/>
          <w:divBdr>
            <w:top w:val="none" w:sz="0" w:space="0" w:color="auto"/>
            <w:left w:val="none" w:sz="0" w:space="0" w:color="auto"/>
            <w:bottom w:val="none" w:sz="0" w:space="0" w:color="auto"/>
            <w:right w:val="none" w:sz="0" w:space="0" w:color="auto"/>
          </w:divBdr>
        </w:div>
        <w:div w:id="1715301781">
          <w:marLeft w:val="0"/>
          <w:marRight w:val="0"/>
          <w:marTop w:val="0"/>
          <w:marBottom w:val="0"/>
          <w:divBdr>
            <w:top w:val="none" w:sz="0" w:space="0" w:color="auto"/>
            <w:left w:val="none" w:sz="0" w:space="0" w:color="auto"/>
            <w:bottom w:val="none" w:sz="0" w:space="0" w:color="auto"/>
            <w:right w:val="none" w:sz="0" w:space="0" w:color="auto"/>
          </w:divBdr>
        </w:div>
        <w:div w:id="1748264670">
          <w:marLeft w:val="0"/>
          <w:marRight w:val="0"/>
          <w:marTop w:val="0"/>
          <w:marBottom w:val="0"/>
          <w:divBdr>
            <w:top w:val="none" w:sz="0" w:space="0" w:color="auto"/>
            <w:left w:val="none" w:sz="0" w:space="0" w:color="auto"/>
            <w:bottom w:val="none" w:sz="0" w:space="0" w:color="auto"/>
            <w:right w:val="none" w:sz="0" w:space="0" w:color="auto"/>
          </w:divBdr>
        </w:div>
        <w:div w:id="1780830827">
          <w:marLeft w:val="0"/>
          <w:marRight w:val="0"/>
          <w:marTop w:val="0"/>
          <w:marBottom w:val="0"/>
          <w:divBdr>
            <w:top w:val="none" w:sz="0" w:space="0" w:color="auto"/>
            <w:left w:val="none" w:sz="0" w:space="0" w:color="auto"/>
            <w:bottom w:val="none" w:sz="0" w:space="0" w:color="auto"/>
            <w:right w:val="none" w:sz="0" w:space="0" w:color="auto"/>
          </w:divBdr>
        </w:div>
        <w:div w:id="2009744420">
          <w:marLeft w:val="0"/>
          <w:marRight w:val="0"/>
          <w:marTop w:val="0"/>
          <w:marBottom w:val="0"/>
          <w:divBdr>
            <w:top w:val="none" w:sz="0" w:space="0" w:color="auto"/>
            <w:left w:val="none" w:sz="0" w:space="0" w:color="auto"/>
            <w:bottom w:val="none" w:sz="0" w:space="0" w:color="auto"/>
            <w:right w:val="none" w:sz="0" w:space="0" w:color="auto"/>
          </w:divBdr>
        </w:div>
        <w:div w:id="2040087448">
          <w:marLeft w:val="0"/>
          <w:marRight w:val="0"/>
          <w:marTop w:val="0"/>
          <w:marBottom w:val="0"/>
          <w:divBdr>
            <w:top w:val="none" w:sz="0" w:space="0" w:color="auto"/>
            <w:left w:val="none" w:sz="0" w:space="0" w:color="auto"/>
            <w:bottom w:val="none" w:sz="0" w:space="0" w:color="auto"/>
            <w:right w:val="none" w:sz="0" w:space="0" w:color="auto"/>
          </w:divBdr>
        </w:div>
        <w:div w:id="2071077727">
          <w:marLeft w:val="0"/>
          <w:marRight w:val="0"/>
          <w:marTop w:val="0"/>
          <w:marBottom w:val="0"/>
          <w:divBdr>
            <w:top w:val="none" w:sz="0" w:space="0" w:color="auto"/>
            <w:left w:val="none" w:sz="0" w:space="0" w:color="auto"/>
            <w:bottom w:val="none" w:sz="0" w:space="0" w:color="auto"/>
            <w:right w:val="none" w:sz="0" w:space="0" w:color="auto"/>
          </w:divBdr>
        </w:div>
      </w:divsChild>
    </w:div>
    <w:div w:id="243075891">
      <w:bodyDiv w:val="1"/>
      <w:marLeft w:val="0"/>
      <w:marRight w:val="0"/>
      <w:marTop w:val="0"/>
      <w:marBottom w:val="0"/>
      <w:divBdr>
        <w:top w:val="none" w:sz="0" w:space="0" w:color="auto"/>
        <w:left w:val="none" w:sz="0" w:space="0" w:color="auto"/>
        <w:bottom w:val="none" w:sz="0" w:space="0" w:color="auto"/>
        <w:right w:val="none" w:sz="0" w:space="0" w:color="auto"/>
      </w:divBdr>
      <w:divsChild>
        <w:div w:id="101649297">
          <w:marLeft w:val="0"/>
          <w:marRight w:val="0"/>
          <w:marTop w:val="0"/>
          <w:marBottom w:val="0"/>
          <w:divBdr>
            <w:top w:val="none" w:sz="0" w:space="0" w:color="auto"/>
            <w:left w:val="none" w:sz="0" w:space="0" w:color="auto"/>
            <w:bottom w:val="none" w:sz="0" w:space="0" w:color="auto"/>
            <w:right w:val="none" w:sz="0" w:space="0" w:color="auto"/>
          </w:divBdr>
        </w:div>
        <w:div w:id="287706736">
          <w:marLeft w:val="0"/>
          <w:marRight w:val="0"/>
          <w:marTop w:val="0"/>
          <w:marBottom w:val="0"/>
          <w:divBdr>
            <w:top w:val="none" w:sz="0" w:space="0" w:color="auto"/>
            <w:left w:val="none" w:sz="0" w:space="0" w:color="auto"/>
            <w:bottom w:val="none" w:sz="0" w:space="0" w:color="auto"/>
            <w:right w:val="none" w:sz="0" w:space="0" w:color="auto"/>
          </w:divBdr>
        </w:div>
        <w:div w:id="398597170">
          <w:marLeft w:val="0"/>
          <w:marRight w:val="0"/>
          <w:marTop w:val="0"/>
          <w:marBottom w:val="0"/>
          <w:divBdr>
            <w:top w:val="none" w:sz="0" w:space="0" w:color="auto"/>
            <w:left w:val="none" w:sz="0" w:space="0" w:color="auto"/>
            <w:bottom w:val="none" w:sz="0" w:space="0" w:color="auto"/>
            <w:right w:val="none" w:sz="0" w:space="0" w:color="auto"/>
          </w:divBdr>
        </w:div>
        <w:div w:id="605892402">
          <w:marLeft w:val="0"/>
          <w:marRight w:val="0"/>
          <w:marTop w:val="0"/>
          <w:marBottom w:val="0"/>
          <w:divBdr>
            <w:top w:val="none" w:sz="0" w:space="0" w:color="auto"/>
            <w:left w:val="none" w:sz="0" w:space="0" w:color="auto"/>
            <w:bottom w:val="none" w:sz="0" w:space="0" w:color="auto"/>
            <w:right w:val="none" w:sz="0" w:space="0" w:color="auto"/>
          </w:divBdr>
        </w:div>
        <w:div w:id="691951714">
          <w:marLeft w:val="0"/>
          <w:marRight w:val="0"/>
          <w:marTop w:val="0"/>
          <w:marBottom w:val="0"/>
          <w:divBdr>
            <w:top w:val="none" w:sz="0" w:space="0" w:color="auto"/>
            <w:left w:val="none" w:sz="0" w:space="0" w:color="auto"/>
            <w:bottom w:val="none" w:sz="0" w:space="0" w:color="auto"/>
            <w:right w:val="none" w:sz="0" w:space="0" w:color="auto"/>
          </w:divBdr>
        </w:div>
        <w:div w:id="1017852388">
          <w:marLeft w:val="0"/>
          <w:marRight w:val="0"/>
          <w:marTop w:val="0"/>
          <w:marBottom w:val="0"/>
          <w:divBdr>
            <w:top w:val="none" w:sz="0" w:space="0" w:color="auto"/>
            <w:left w:val="none" w:sz="0" w:space="0" w:color="auto"/>
            <w:bottom w:val="none" w:sz="0" w:space="0" w:color="auto"/>
            <w:right w:val="none" w:sz="0" w:space="0" w:color="auto"/>
          </w:divBdr>
        </w:div>
        <w:div w:id="1222910516">
          <w:marLeft w:val="0"/>
          <w:marRight w:val="0"/>
          <w:marTop w:val="0"/>
          <w:marBottom w:val="0"/>
          <w:divBdr>
            <w:top w:val="none" w:sz="0" w:space="0" w:color="auto"/>
            <w:left w:val="none" w:sz="0" w:space="0" w:color="auto"/>
            <w:bottom w:val="none" w:sz="0" w:space="0" w:color="auto"/>
            <w:right w:val="none" w:sz="0" w:space="0" w:color="auto"/>
          </w:divBdr>
        </w:div>
        <w:div w:id="1235238228">
          <w:marLeft w:val="0"/>
          <w:marRight w:val="0"/>
          <w:marTop w:val="0"/>
          <w:marBottom w:val="0"/>
          <w:divBdr>
            <w:top w:val="none" w:sz="0" w:space="0" w:color="auto"/>
            <w:left w:val="none" w:sz="0" w:space="0" w:color="auto"/>
            <w:bottom w:val="none" w:sz="0" w:space="0" w:color="auto"/>
            <w:right w:val="none" w:sz="0" w:space="0" w:color="auto"/>
          </w:divBdr>
          <w:divsChild>
            <w:div w:id="323094386">
              <w:marLeft w:val="0"/>
              <w:marRight w:val="0"/>
              <w:marTop w:val="0"/>
              <w:marBottom w:val="0"/>
              <w:divBdr>
                <w:top w:val="none" w:sz="0" w:space="0" w:color="auto"/>
                <w:left w:val="none" w:sz="0" w:space="0" w:color="auto"/>
                <w:bottom w:val="none" w:sz="0" w:space="0" w:color="auto"/>
                <w:right w:val="none" w:sz="0" w:space="0" w:color="auto"/>
              </w:divBdr>
            </w:div>
            <w:div w:id="568613082">
              <w:marLeft w:val="0"/>
              <w:marRight w:val="0"/>
              <w:marTop w:val="0"/>
              <w:marBottom w:val="0"/>
              <w:divBdr>
                <w:top w:val="none" w:sz="0" w:space="0" w:color="auto"/>
                <w:left w:val="none" w:sz="0" w:space="0" w:color="auto"/>
                <w:bottom w:val="none" w:sz="0" w:space="0" w:color="auto"/>
                <w:right w:val="none" w:sz="0" w:space="0" w:color="auto"/>
              </w:divBdr>
            </w:div>
            <w:div w:id="626860138">
              <w:marLeft w:val="0"/>
              <w:marRight w:val="0"/>
              <w:marTop w:val="0"/>
              <w:marBottom w:val="0"/>
              <w:divBdr>
                <w:top w:val="none" w:sz="0" w:space="0" w:color="auto"/>
                <w:left w:val="none" w:sz="0" w:space="0" w:color="auto"/>
                <w:bottom w:val="none" w:sz="0" w:space="0" w:color="auto"/>
                <w:right w:val="none" w:sz="0" w:space="0" w:color="auto"/>
              </w:divBdr>
            </w:div>
            <w:div w:id="991524250">
              <w:marLeft w:val="0"/>
              <w:marRight w:val="0"/>
              <w:marTop w:val="0"/>
              <w:marBottom w:val="0"/>
              <w:divBdr>
                <w:top w:val="none" w:sz="0" w:space="0" w:color="auto"/>
                <w:left w:val="none" w:sz="0" w:space="0" w:color="auto"/>
                <w:bottom w:val="none" w:sz="0" w:space="0" w:color="auto"/>
                <w:right w:val="none" w:sz="0" w:space="0" w:color="auto"/>
              </w:divBdr>
            </w:div>
            <w:div w:id="1041398475">
              <w:marLeft w:val="0"/>
              <w:marRight w:val="0"/>
              <w:marTop w:val="0"/>
              <w:marBottom w:val="0"/>
              <w:divBdr>
                <w:top w:val="none" w:sz="0" w:space="0" w:color="auto"/>
                <w:left w:val="none" w:sz="0" w:space="0" w:color="auto"/>
                <w:bottom w:val="none" w:sz="0" w:space="0" w:color="auto"/>
                <w:right w:val="none" w:sz="0" w:space="0" w:color="auto"/>
              </w:divBdr>
            </w:div>
          </w:divsChild>
        </w:div>
        <w:div w:id="1475221363">
          <w:marLeft w:val="0"/>
          <w:marRight w:val="0"/>
          <w:marTop w:val="0"/>
          <w:marBottom w:val="0"/>
          <w:divBdr>
            <w:top w:val="none" w:sz="0" w:space="0" w:color="auto"/>
            <w:left w:val="none" w:sz="0" w:space="0" w:color="auto"/>
            <w:bottom w:val="none" w:sz="0" w:space="0" w:color="auto"/>
            <w:right w:val="none" w:sz="0" w:space="0" w:color="auto"/>
          </w:divBdr>
        </w:div>
        <w:div w:id="1532374079">
          <w:marLeft w:val="0"/>
          <w:marRight w:val="0"/>
          <w:marTop w:val="0"/>
          <w:marBottom w:val="0"/>
          <w:divBdr>
            <w:top w:val="none" w:sz="0" w:space="0" w:color="auto"/>
            <w:left w:val="none" w:sz="0" w:space="0" w:color="auto"/>
            <w:bottom w:val="none" w:sz="0" w:space="0" w:color="auto"/>
            <w:right w:val="none" w:sz="0" w:space="0" w:color="auto"/>
          </w:divBdr>
        </w:div>
        <w:div w:id="1709719620">
          <w:marLeft w:val="0"/>
          <w:marRight w:val="0"/>
          <w:marTop w:val="0"/>
          <w:marBottom w:val="0"/>
          <w:divBdr>
            <w:top w:val="none" w:sz="0" w:space="0" w:color="auto"/>
            <w:left w:val="none" w:sz="0" w:space="0" w:color="auto"/>
            <w:bottom w:val="none" w:sz="0" w:space="0" w:color="auto"/>
            <w:right w:val="none" w:sz="0" w:space="0" w:color="auto"/>
          </w:divBdr>
        </w:div>
        <w:div w:id="1777866679">
          <w:marLeft w:val="0"/>
          <w:marRight w:val="0"/>
          <w:marTop w:val="0"/>
          <w:marBottom w:val="0"/>
          <w:divBdr>
            <w:top w:val="none" w:sz="0" w:space="0" w:color="auto"/>
            <w:left w:val="none" w:sz="0" w:space="0" w:color="auto"/>
            <w:bottom w:val="none" w:sz="0" w:space="0" w:color="auto"/>
            <w:right w:val="none" w:sz="0" w:space="0" w:color="auto"/>
          </w:divBdr>
        </w:div>
        <w:div w:id="2068063964">
          <w:marLeft w:val="0"/>
          <w:marRight w:val="0"/>
          <w:marTop w:val="0"/>
          <w:marBottom w:val="0"/>
          <w:divBdr>
            <w:top w:val="none" w:sz="0" w:space="0" w:color="auto"/>
            <w:left w:val="none" w:sz="0" w:space="0" w:color="auto"/>
            <w:bottom w:val="none" w:sz="0" w:space="0" w:color="auto"/>
            <w:right w:val="none" w:sz="0" w:space="0" w:color="auto"/>
          </w:divBdr>
        </w:div>
      </w:divsChild>
    </w:div>
    <w:div w:id="866601025">
      <w:bodyDiv w:val="1"/>
      <w:marLeft w:val="0"/>
      <w:marRight w:val="0"/>
      <w:marTop w:val="0"/>
      <w:marBottom w:val="0"/>
      <w:divBdr>
        <w:top w:val="none" w:sz="0" w:space="0" w:color="auto"/>
        <w:left w:val="none" w:sz="0" w:space="0" w:color="auto"/>
        <w:bottom w:val="none" w:sz="0" w:space="0" w:color="auto"/>
        <w:right w:val="none" w:sz="0" w:space="0" w:color="auto"/>
      </w:divBdr>
      <w:divsChild>
        <w:div w:id="60687169">
          <w:marLeft w:val="0"/>
          <w:marRight w:val="0"/>
          <w:marTop w:val="0"/>
          <w:marBottom w:val="0"/>
          <w:divBdr>
            <w:top w:val="none" w:sz="0" w:space="0" w:color="auto"/>
            <w:left w:val="none" w:sz="0" w:space="0" w:color="auto"/>
            <w:bottom w:val="none" w:sz="0" w:space="0" w:color="auto"/>
            <w:right w:val="none" w:sz="0" w:space="0" w:color="auto"/>
          </w:divBdr>
        </w:div>
        <w:div w:id="367529815">
          <w:marLeft w:val="0"/>
          <w:marRight w:val="0"/>
          <w:marTop w:val="0"/>
          <w:marBottom w:val="0"/>
          <w:divBdr>
            <w:top w:val="none" w:sz="0" w:space="0" w:color="auto"/>
            <w:left w:val="none" w:sz="0" w:space="0" w:color="auto"/>
            <w:bottom w:val="none" w:sz="0" w:space="0" w:color="auto"/>
            <w:right w:val="none" w:sz="0" w:space="0" w:color="auto"/>
          </w:divBdr>
        </w:div>
        <w:div w:id="1335692440">
          <w:marLeft w:val="0"/>
          <w:marRight w:val="0"/>
          <w:marTop w:val="0"/>
          <w:marBottom w:val="0"/>
          <w:divBdr>
            <w:top w:val="none" w:sz="0" w:space="0" w:color="auto"/>
            <w:left w:val="none" w:sz="0" w:space="0" w:color="auto"/>
            <w:bottom w:val="none" w:sz="0" w:space="0" w:color="auto"/>
            <w:right w:val="none" w:sz="0" w:space="0" w:color="auto"/>
          </w:divBdr>
        </w:div>
        <w:div w:id="1833179497">
          <w:marLeft w:val="0"/>
          <w:marRight w:val="0"/>
          <w:marTop w:val="0"/>
          <w:marBottom w:val="0"/>
          <w:divBdr>
            <w:top w:val="none" w:sz="0" w:space="0" w:color="auto"/>
            <w:left w:val="none" w:sz="0" w:space="0" w:color="auto"/>
            <w:bottom w:val="none" w:sz="0" w:space="0" w:color="auto"/>
            <w:right w:val="none" w:sz="0" w:space="0" w:color="auto"/>
          </w:divBdr>
        </w:div>
        <w:div w:id="2133087652">
          <w:marLeft w:val="0"/>
          <w:marRight w:val="0"/>
          <w:marTop w:val="0"/>
          <w:marBottom w:val="0"/>
          <w:divBdr>
            <w:top w:val="none" w:sz="0" w:space="0" w:color="auto"/>
            <w:left w:val="none" w:sz="0" w:space="0" w:color="auto"/>
            <w:bottom w:val="none" w:sz="0" w:space="0" w:color="auto"/>
            <w:right w:val="none" w:sz="0" w:space="0" w:color="auto"/>
          </w:divBdr>
        </w:div>
      </w:divsChild>
    </w:div>
    <w:div w:id="900947878">
      <w:bodyDiv w:val="1"/>
      <w:marLeft w:val="0"/>
      <w:marRight w:val="0"/>
      <w:marTop w:val="0"/>
      <w:marBottom w:val="0"/>
      <w:divBdr>
        <w:top w:val="none" w:sz="0" w:space="0" w:color="auto"/>
        <w:left w:val="none" w:sz="0" w:space="0" w:color="auto"/>
        <w:bottom w:val="none" w:sz="0" w:space="0" w:color="auto"/>
        <w:right w:val="none" w:sz="0" w:space="0" w:color="auto"/>
      </w:divBdr>
    </w:div>
    <w:div w:id="963923506">
      <w:bodyDiv w:val="1"/>
      <w:marLeft w:val="0"/>
      <w:marRight w:val="0"/>
      <w:marTop w:val="0"/>
      <w:marBottom w:val="0"/>
      <w:divBdr>
        <w:top w:val="none" w:sz="0" w:space="0" w:color="auto"/>
        <w:left w:val="none" w:sz="0" w:space="0" w:color="auto"/>
        <w:bottom w:val="none" w:sz="0" w:space="0" w:color="auto"/>
        <w:right w:val="none" w:sz="0" w:space="0" w:color="auto"/>
      </w:divBdr>
    </w:div>
    <w:div w:id="1335037302">
      <w:bodyDiv w:val="1"/>
      <w:marLeft w:val="0"/>
      <w:marRight w:val="0"/>
      <w:marTop w:val="0"/>
      <w:marBottom w:val="0"/>
      <w:divBdr>
        <w:top w:val="none" w:sz="0" w:space="0" w:color="auto"/>
        <w:left w:val="none" w:sz="0" w:space="0" w:color="auto"/>
        <w:bottom w:val="none" w:sz="0" w:space="0" w:color="auto"/>
        <w:right w:val="none" w:sz="0" w:space="0" w:color="auto"/>
      </w:divBdr>
    </w:div>
    <w:div w:id="1581329137">
      <w:bodyDiv w:val="1"/>
      <w:marLeft w:val="0"/>
      <w:marRight w:val="0"/>
      <w:marTop w:val="0"/>
      <w:marBottom w:val="0"/>
      <w:divBdr>
        <w:top w:val="none" w:sz="0" w:space="0" w:color="auto"/>
        <w:left w:val="none" w:sz="0" w:space="0" w:color="auto"/>
        <w:bottom w:val="none" w:sz="0" w:space="0" w:color="auto"/>
        <w:right w:val="none" w:sz="0" w:space="0" w:color="auto"/>
      </w:divBdr>
    </w:div>
    <w:div w:id="1771506089">
      <w:bodyDiv w:val="1"/>
      <w:marLeft w:val="0"/>
      <w:marRight w:val="0"/>
      <w:marTop w:val="0"/>
      <w:marBottom w:val="0"/>
      <w:divBdr>
        <w:top w:val="none" w:sz="0" w:space="0" w:color="auto"/>
        <w:left w:val="none" w:sz="0" w:space="0" w:color="auto"/>
        <w:bottom w:val="none" w:sz="0" w:space="0" w:color="auto"/>
        <w:right w:val="none" w:sz="0" w:space="0" w:color="auto"/>
      </w:divBdr>
    </w:div>
    <w:div w:id="1772237374">
      <w:bodyDiv w:val="1"/>
      <w:marLeft w:val="0"/>
      <w:marRight w:val="0"/>
      <w:marTop w:val="0"/>
      <w:marBottom w:val="0"/>
      <w:divBdr>
        <w:top w:val="none" w:sz="0" w:space="0" w:color="auto"/>
        <w:left w:val="none" w:sz="0" w:space="0" w:color="auto"/>
        <w:bottom w:val="none" w:sz="0" w:space="0" w:color="auto"/>
        <w:right w:val="none" w:sz="0" w:space="0" w:color="auto"/>
      </w:divBdr>
      <w:divsChild>
        <w:div w:id="1095126431">
          <w:marLeft w:val="0"/>
          <w:marRight w:val="0"/>
          <w:marTop w:val="0"/>
          <w:marBottom w:val="0"/>
          <w:divBdr>
            <w:top w:val="none" w:sz="0" w:space="0" w:color="auto"/>
            <w:left w:val="none" w:sz="0" w:space="0" w:color="auto"/>
            <w:bottom w:val="none" w:sz="0" w:space="0" w:color="auto"/>
            <w:right w:val="none" w:sz="0" w:space="0" w:color="auto"/>
          </w:divBdr>
        </w:div>
        <w:div w:id="1793741684">
          <w:marLeft w:val="0"/>
          <w:marRight w:val="0"/>
          <w:marTop w:val="0"/>
          <w:marBottom w:val="0"/>
          <w:divBdr>
            <w:top w:val="none" w:sz="0" w:space="0" w:color="auto"/>
            <w:left w:val="none" w:sz="0" w:space="0" w:color="auto"/>
            <w:bottom w:val="none" w:sz="0" w:space="0" w:color="auto"/>
            <w:right w:val="none" w:sz="0" w:space="0" w:color="auto"/>
          </w:divBdr>
        </w:div>
      </w:divsChild>
    </w:div>
    <w:div w:id="1917327019">
      <w:bodyDiv w:val="1"/>
      <w:marLeft w:val="0"/>
      <w:marRight w:val="0"/>
      <w:marTop w:val="0"/>
      <w:marBottom w:val="0"/>
      <w:divBdr>
        <w:top w:val="none" w:sz="0" w:space="0" w:color="auto"/>
        <w:left w:val="none" w:sz="0" w:space="0" w:color="auto"/>
        <w:bottom w:val="none" w:sz="0" w:space="0" w:color="auto"/>
        <w:right w:val="none" w:sz="0" w:space="0" w:color="auto"/>
      </w:divBdr>
      <w:divsChild>
        <w:div w:id="1104544007">
          <w:marLeft w:val="0"/>
          <w:marRight w:val="0"/>
          <w:marTop w:val="0"/>
          <w:marBottom w:val="0"/>
          <w:divBdr>
            <w:top w:val="none" w:sz="0" w:space="0" w:color="auto"/>
            <w:left w:val="none" w:sz="0" w:space="0" w:color="auto"/>
            <w:bottom w:val="none" w:sz="0" w:space="0" w:color="auto"/>
            <w:right w:val="none" w:sz="0" w:space="0" w:color="auto"/>
          </w:divBdr>
        </w:div>
        <w:div w:id="1167985459">
          <w:marLeft w:val="0"/>
          <w:marRight w:val="0"/>
          <w:marTop w:val="0"/>
          <w:marBottom w:val="0"/>
          <w:divBdr>
            <w:top w:val="none" w:sz="0" w:space="0" w:color="auto"/>
            <w:left w:val="none" w:sz="0" w:space="0" w:color="auto"/>
            <w:bottom w:val="none" w:sz="0" w:space="0" w:color="auto"/>
            <w:right w:val="none" w:sz="0" w:space="0" w:color="auto"/>
          </w:divBdr>
        </w:div>
      </w:divsChild>
    </w:div>
    <w:div w:id="1972978016">
      <w:bodyDiv w:val="1"/>
      <w:marLeft w:val="0"/>
      <w:marRight w:val="0"/>
      <w:marTop w:val="0"/>
      <w:marBottom w:val="0"/>
      <w:divBdr>
        <w:top w:val="none" w:sz="0" w:space="0" w:color="auto"/>
        <w:left w:val="none" w:sz="0" w:space="0" w:color="auto"/>
        <w:bottom w:val="none" w:sz="0" w:space="0" w:color="auto"/>
        <w:right w:val="none" w:sz="0" w:space="0" w:color="auto"/>
      </w:divBdr>
    </w:div>
    <w:div w:id="2119828982">
      <w:bodyDiv w:val="1"/>
      <w:marLeft w:val="0"/>
      <w:marRight w:val="0"/>
      <w:marTop w:val="0"/>
      <w:marBottom w:val="0"/>
      <w:divBdr>
        <w:top w:val="none" w:sz="0" w:space="0" w:color="auto"/>
        <w:left w:val="none" w:sz="0" w:space="0" w:color="auto"/>
        <w:bottom w:val="none" w:sz="0" w:space="0" w:color="auto"/>
        <w:right w:val="none" w:sz="0" w:space="0" w:color="auto"/>
      </w:divBdr>
    </w:div>
    <w:div w:id="21469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DAE6ABD2E29549A18F8B30D0DE0351" ma:contentTypeVersion="6" ma:contentTypeDescription="Opprett et nytt dokument." ma:contentTypeScope="" ma:versionID="2b7624ba97b13dfd40fb8352626c8b54">
  <xsd:schema xmlns:xsd="http://www.w3.org/2001/XMLSchema" xmlns:xs="http://www.w3.org/2001/XMLSchema" xmlns:p="http://schemas.microsoft.com/office/2006/metadata/properties" xmlns:ns2="476b9745-e44e-426a-9746-6f2fbccebb83" xmlns:ns3="9e625d5f-42cb-4cd3-9ac8-64d6f130f7ab" targetNamespace="http://schemas.microsoft.com/office/2006/metadata/properties" ma:root="true" ma:fieldsID="65d1bbcd9743ac3b6201e5c7506ed19e" ns2:_="" ns3:_="">
    <xsd:import namespace="476b9745-e44e-426a-9746-6f2fbccebb83"/>
    <xsd:import namespace="9e625d5f-42cb-4cd3-9ac8-64d6f130f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b9745-e44e-426a-9746-6f2fbcce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25d5f-42cb-4cd3-9ac8-64d6f130f7a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8CA7F-C2DA-40FF-B83E-E1FF8CB33286}">
  <ds:schemaRefs>
    <ds:schemaRef ds:uri="http://schemas.microsoft.com/sharepoint/v3/contenttype/forms"/>
  </ds:schemaRefs>
</ds:datastoreItem>
</file>

<file path=customXml/itemProps2.xml><?xml version="1.0" encoding="utf-8"?>
<ds:datastoreItem xmlns:ds="http://schemas.openxmlformats.org/officeDocument/2006/customXml" ds:itemID="{56E26C3D-2C78-4DBC-8A40-D726DFD3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b9745-e44e-426a-9746-6f2fbccebb83"/>
    <ds:schemaRef ds:uri="9e625d5f-42cb-4cd3-9ac8-64d6f130f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8C1E5-8345-447F-BFF6-69174F9AE3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5331</Words>
  <Characters>28260</Characters>
  <Application>Microsoft Office Word</Application>
  <DocSecurity>0</DocSecurity>
  <Lines>235</Lines>
  <Paragraphs>67</Paragraphs>
  <ScaleCrop>false</ScaleCrop>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Bjørnbet</dc:creator>
  <cp:keywords/>
  <dc:description/>
  <cp:lastModifiedBy>Grete Bækken Mollan</cp:lastModifiedBy>
  <cp:revision>2</cp:revision>
  <dcterms:created xsi:type="dcterms:W3CDTF">2021-12-16T10:10:00Z</dcterms:created>
  <dcterms:modified xsi:type="dcterms:W3CDTF">2021-12-16T10:10:00Z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0x01010006DAE6ABD2E29549A18F8B30D0DE0351</vt:lpwstr>
  </property>
</Properties>
</file>