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050505"/>
          <w:sz w:val="23"/>
          <w:szCs w:val="23"/>
          <w:shd w:fill="f0f0f0" w:val="clear"/>
        </w:rPr>
      </w:pPr>
      <w:r w:rsidDel="00000000" w:rsidR="00000000" w:rsidRPr="00000000">
        <w:rPr>
          <w:rFonts w:ascii="Arial" w:cs="Arial" w:eastAsia="Arial" w:hAnsi="Arial"/>
          <w:b w:val="1"/>
          <w:color w:val="050505"/>
          <w:sz w:val="23"/>
          <w:szCs w:val="23"/>
          <w:shd w:fill="f0f0f0" w:val="clear"/>
          <w:rtl w:val="0"/>
        </w:rPr>
        <w:t xml:space="preserve">Nytt forslag til uttale fra Reidar Staalesen, Fauzia Hussain-Wiik og Jan Hetterud: </w:t>
      </w:r>
    </w:p>
    <w:p w:rsidR="00000000" w:rsidDel="00000000" w:rsidP="00000000" w:rsidRDefault="00000000" w:rsidRPr="00000000" w14:paraId="00000002">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03">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Situasjonen rundt Israel og Palestina virker fastlåst. Forholdene for sivilbefolkningen i Palestina blir stadig mer umenneskelige.</w:t>
      </w:r>
    </w:p>
    <w:p w:rsidR="00000000" w:rsidDel="00000000" w:rsidP="00000000" w:rsidRDefault="00000000" w:rsidRPr="00000000" w14:paraId="00000004">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05">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Arbeiderpartiet i Bergen fordømmer angrepet på uskyldige sivile den 7. oktober. Handlingen fra Hamas er en terrorhandling og Israel har en rett til å forsvare seg proporsjonalt. Terrorhandlinger kan aldri forsvares.</w:t>
      </w:r>
    </w:p>
    <w:p w:rsidR="00000000" w:rsidDel="00000000" w:rsidP="00000000" w:rsidRDefault="00000000" w:rsidRPr="00000000" w14:paraId="00000006">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07">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Arbeiderpartiet i Bergen fordømmer Israels voldsomme invasjon av Gaza som har ført til ufattelige lidelser for sivile Palestinere. </w:t>
      </w:r>
    </w:p>
    <w:p w:rsidR="00000000" w:rsidDel="00000000" w:rsidP="00000000" w:rsidRDefault="00000000" w:rsidRPr="00000000" w14:paraId="00000008">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09">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Manglende mat, strøm, vann, medisiner og helsehjelp er en katastrofe for befolkningen. En blokade som hindrer medisiner, mat og vann, er brudd på krigens folkerett. Partene har plikt til å sikre at nødhjelp kontinuerlig når frem til sivile, og at livsviktige funksjoner knyttet til liv og helse - som sykehus - opprettholdes.</w:t>
      </w:r>
    </w:p>
    <w:p w:rsidR="00000000" w:rsidDel="00000000" w:rsidP="00000000" w:rsidRDefault="00000000" w:rsidRPr="00000000" w14:paraId="0000000A">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0B">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Arbeiderpartiet i Bergen fordømmer Israels blokade og overdrevne voldsbruk, som vil resultere i ytterligere polarisering og være en grobunn for ekstremisme på begge sider av konfliktlinjen.</w:t>
      </w:r>
    </w:p>
    <w:p w:rsidR="00000000" w:rsidDel="00000000" w:rsidP="00000000" w:rsidRDefault="00000000" w:rsidRPr="00000000" w14:paraId="0000000C">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0D">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Behovet for kortsiktig nødhjelp er stort. Det må komme en humanitær og varig våpenhvile for å få inn nødhjelp. Vi forventer at Norge tar initiativ og bidrar til at man sammen kan finne en løsning på konflikten som ikke medfører unødige lidelser for sivile.</w:t>
      </w:r>
    </w:p>
    <w:p w:rsidR="00000000" w:rsidDel="00000000" w:rsidP="00000000" w:rsidRDefault="00000000" w:rsidRPr="00000000" w14:paraId="0000000E">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0F">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Brudd på folkeretten og krigshandlinger rettet mot uskyldige sivile må få konsekvenser. Norge må sammen med allierte og partnere vurdere reaksjoner på brudd på krigens folkerett. Økonomiske sanksjoner mot Israel og stans i handel med varer produsert av land som bryter folkeretten, vil kunne være virkningsfulle sanksjoner. Dette vil vise at vi tydelig tar avstand fra Israels behandling av sivile i Palestina. </w:t>
      </w:r>
    </w:p>
    <w:p w:rsidR="00000000" w:rsidDel="00000000" w:rsidP="00000000" w:rsidRDefault="00000000" w:rsidRPr="00000000" w14:paraId="00000010">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11">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Norge må ta en proaktiv rolle i fredsmeklingen. Vi må jobbe for at palestinerne skal få sin frihet og suverenitet under et demokratisk legitimt styresett som ikke diskriminerer palestinerne. Løsningen må baseres på det palestinske folks ønsker. </w:t>
      </w:r>
    </w:p>
    <w:p w:rsidR="00000000" w:rsidDel="00000000" w:rsidP="00000000" w:rsidRDefault="00000000" w:rsidRPr="00000000" w14:paraId="00000012">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13">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Arbeiderpartiet i Bergen ber regjeringen anerkjenne en Palestinsk stat nå, som det første steget i retning av en tostatsløsning. Dette har blant andre Norsk Folkehjelp uttalt at må være steg én i en slik prosess.</w:t>
      </w:r>
    </w:p>
    <w:p w:rsidR="00000000" w:rsidDel="00000000" w:rsidP="00000000" w:rsidRDefault="00000000" w:rsidRPr="00000000" w14:paraId="00000014">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15">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Frem til en fredelig løsning er på plass må Norge sikre en ordning som gir palestinere på Gazastripen med familie i Norge anledning til å søke om familiegjenforening. </w:t>
      </w:r>
    </w:p>
    <w:p w:rsidR="00000000" w:rsidDel="00000000" w:rsidP="00000000" w:rsidRDefault="00000000" w:rsidRPr="00000000" w14:paraId="00000016">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17">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Sør-Afrika har klaget Israel inn for Den internasjonale domstolen (ICJ) i Haag. Der skal det vurderes om Israel har begått folkemord på Gaza - men det skal også vurderes midlertidige tiltak for å hindre forverring av situasjonen på Gaza mens spørsmålet om folkemord behandles. Det er FNs sikkerhetsråd som har mandat til å håndheve vurderinger fra ICJ. </w:t>
      </w:r>
    </w:p>
    <w:p w:rsidR="00000000" w:rsidDel="00000000" w:rsidP="00000000" w:rsidRDefault="00000000" w:rsidRPr="00000000" w14:paraId="00000018">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19">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Arbeiderpartiet i Bergen ber om at regjeringen arbeider opp mot USA og aktuelle internasjonale aktører for å følge opp eventuelle vurderinger fra ICJ.</w:t>
      </w:r>
    </w:p>
    <w:p w:rsidR="00000000" w:rsidDel="00000000" w:rsidP="00000000" w:rsidRDefault="00000000" w:rsidRPr="00000000" w14:paraId="0000001A">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1B">
      <w:pPr>
        <w:rPr>
          <w:rFonts w:ascii="Arial" w:cs="Arial" w:eastAsia="Arial" w:hAnsi="Arial"/>
          <w:b w:val="1"/>
          <w:color w:val="050505"/>
          <w:sz w:val="23"/>
          <w:szCs w:val="23"/>
          <w:shd w:fill="f0f0f0" w:val="clear"/>
        </w:rPr>
      </w:pPr>
      <w:r w:rsidDel="00000000" w:rsidR="00000000" w:rsidRPr="00000000">
        <w:rPr>
          <w:rFonts w:ascii="Arial" w:cs="Arial" w:eastAsia="Arial" w:hAnsi="Arial"/>
          <w:b w:val="1"/>
          <w:color w:val="050505"/>
          <w:sz w:val="23"/>
          <w:szCs w:val="23"/>
          <w:shd w:fill="f0f0f0" w:val="clear"/>
          <w:rtl w:val="0"/>
        </w:rPr>
        <w:t xml:space="preserve">Styrets innstilling: </w:t>
      </w:r>
    </w:p>
    <w:p w:rsidR="00000000" w:rsidDel="00000000" w:rsidP="00000000" w:rsidRDefault="00000000" w:rsidRPr="00000000" w14:paraId="0000001C">
      <w:pPr>
        <w:rPr>
          <w:rFonts w:ascii="Arial" w:cs="Arial" w:eastAsia="Arial" w:hAnsi="Arial"/>
          <w:b w:val="1"/>
          <w:color w:val="050505"/>
          <w:sz w:val="23"/>
          <w:szCs w:val="23"/>
          <w:shd w:fill="f0f0f0" w:val="clear"/>
        </w:rPr>
      </w:pPr>
      <w:r w:rsidDel="00000000" w:rsidR="00000000" w:rsidRPr="00000000">
        <w:rPr>
          <w:rtl w:val="0"/>
        </w:rPr>
      </w:r>
    </w:p>
    <w:p w:rsidR="00000000" w:rsidDel="00000000" w:rsidP="00000000" w:rsidRDefault="00000000" w:rsidRPr="00000000" w14:paraId="0000001D">
      <w:pPr>
        <w:rPr>
          <w:rFonts w:ascii="Arial" w:cs="Arial" w:eastAsia="Arial" w:hAnsi="Arial"/>
          <w:b w:val="1"/>
          <w:color w:val="050505"/>
          <w:sz w:val="23"/>
          <w:szCs w:val="23"/>
          <w:shd w:fill="f0f0f0" w:val="clear"/>
        </w:rPr>
      </w:pPr>
      <w:r w:rsidDel="00000000" w:rsidR="00000000" w:rsidRPr="00000000">
        <w:rPr>
          <w:rtl w:val="0"/>
        </w:rPr>
      </w:r>
    </w:p>
    <w:p w:rsidR="00000000" w:rsidDel="00000000" w:rsidP="00000000" w:rsidRDefault="00000000" w:rsidRPr="00000000" w14:paraId="0000001E">
      <w:pPr>
        <w:rPr>
          <w:rFonts w:ascii="Arial" w:cs="Arial" w:eastAsia="Arial" w:hAnsi="Arial"/>
          <w:b w:val="1"/>
          <w:color w:val="050505"/>
          <w:highlight w:val="white"/>
        </w:rPr>
      </w:pPr>
      <w:r w:rsidDel="00000000" w:rsidR="00000000" w:rsidRPr="00000000">
        <w:rPr>
          <w:rFonts w:ascii="Arial" w:cs="Arial" w:eastAsia="Arial" w:hAnsi="Arial"/>
          <w:b w:val="1"/>
          <w:color w:val="050505"/>
          <w:sz w:val="23"/>
          <w:szCs w:val="23"/>
          <w:shd w:fill="f0f0f0" w:val="clear"/>
          <w:rtl w:val="0"/>
        </w:rPr>
        <w:t xml:space="preserve">Endringsforslag fra Gunnar Skirbekk: </w:t>
      </w:r>
      <w:r w:rsidDel="00000000" w:rsidR="00000000" w:rsidRPr="00000000">
        <w:rPr>
          <w:rFonts w:ascii="Arial" w:cs="Arial" w:eastAsia="Arial" w:hAnsi="Arial"/>
          <w:b w:val="1"/>
          <w:color w:val="050505"/>
          <w:highlight w:val="white"/>
          <w:rtl w:val="0"/>
        </w:rPr>
        <w:t xml:space="preserve"> </w:t>
      </w:r>
    </w:p>
    <w:p w:rsidR="00000000" w:rsidDel="00000000" w:rsidP="00000000" w:rsidRDefault="00000000" w:rsidRPr="00000000" w14:paraId="0000001F">
      <w:pPr>
        <w:rPr>
          <w:rFonts w:ascii="Arial" w:cs="Arial" w:eastAsia="Arial" w:hAnsi="Arial"/>
          <w:b w:val="1"/>
          <w:color w:val="050505"/>
          <w:highlight w:val="white"/>
        </w:rPr>
      </w:pPr>
      <w:r w:rsidDel="00000000" w:rsidR="00000000" w:rsidRPr="00000000">
        <w:rPr>
          <w:rtl w:val="0"/>
        </w:rPr>
      </w:r>
    </w:p>
    <w:p w:rsidR="00000000" w:rsidDel="00000000" w:rsidP="00000000" w:rsidRDefault="00000000" w:rsidRPr="00000000" w14:paraId="00000020">
      <w:pPr>
        <w:rPr>
          <w:rFonts w:ascii="Arial" w:cs="Arial" w:eastAsia="Arial" w:hAnsi="Arial"/>
          <w:b w:val="1"/>
          <w:color w:val="050505"/>
          <w:sz w:val="23"/>
          <w:szCs w:val="23"/>
          <w:shd w:fill="f0f0f0" w:val="clear"/>
        </w:rPr>
      </w:pPr>
      <w:r w:rsidDel="00000000" w:rsidR="00000000" w:rsidRPr="00000000">
        <w:rPr>
          <w:rFonts w:ascii="Arial" w:cs="Arial" w:eastAsia="Arial" w:hAnsi="Arial"/>
          <w:b w:val="1"/>
          <w:color w:val="050505"/>
          <w:highlight w:val="white"/>
          <w:rtl w:val="0"/>
        </w:rPr>
        <w:t xml:space="preserve">1) tillegg til siste setning i første avsnitt.</w:t>
      </w:r>
      <w:r w:rsidDel="00000000" w:rsidR="00000000" w:rsidRPr="00000000">
        <w:rPr>
          <w:rtl w:val="0"/>
        </w:rPr>
      </w:r>
    </w:p>
    <w:p w:rsidR="00000000" w:rsidDel="00000000" w:rsidP="00000000" w:rsidRDefault="00000000" w:rsidRPr="00000000" w14:paraId="00000021">
      <w:pPr>
        <w:rPr>
          <w:rFonts w:ascii="Arial" w:cs="Arial" w:eastAsia="Arial" w:hAnsi="Arial"/>
          <w:b w:val="1"/>
          <w:color w:val="050505"/>
          <w:sz w:val="23"/>
          <w:szCs w:val="23"/>
          <w:shd w:fill="f0f0f0" w:val="clear"/>
        </w:rPr>
      </w:pPr>
      <w:r w:rsidDel="00000000" w:rsidR="00000000" w:rsidRPr="00000000">
        <w:rPr>
          <w:rtl w:val="0"/>
        </w:rPr>
      </w:r>
    </w:p>
    <w:p w:rsidR="00000000" w:rsidDel="00000000" w:rsidP="00000000" w:rsidRDefault="00000000" w:rsidRPr="00000000" w14:paraId="00000022">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Samtidig erkjenner vi at angrepet må forstås på bakgrunn av en årelang undertrykking av den palestinske befolkningen, en prosess som hardnet til under høyredreiingen av israelsk politikk, i regi av Likud, fra Begin til Netanyahu.</w:t>
      </w:r>
    </w:p>
    <w:p w:rsidR="00000000" w:rsidDel="00000000" w:rsidP="00000000" w:rsidRDefault="00000000" w:rsidRPr="00000000" w14:paraId="00000023">
      <w:pPr>
        <w:rPr>
          <w:rFonts w:ascii="Arial" w:cs="Arial" w:eastAsia="Arial" w:hAnsi="Arial"/>
          <w:b w:val="1"/>
          <w:color w:val="050505"/>
          <w:sz w:val="23"/>
          <w:szCs w:val="23"/>
          <w:shd w:fill="f0f0f0" w:val="clear"/>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50505"/>
          <w:sz w:val="23"/>
          <w:szCs w:val="23"/>
          <w:shd w:fill="f0f0f0" w:val="clear"/>
        </w:rPr>
      </w:pPr>
      <w:r w:rsidDel="00000000" w:rsidR="00000000" w:rsidRPr="00000000">
        <w:rPr>
          <w:rFonts w:ascii="Arial" w:cs="Arial" w:eastAsia="Arial" w:hAnsi="Arial"/>
          <w:b w:val="1"/>
          <w:color w:val="050505"/>
          <w:sz w:val="23"/>
          <w:szCs w:val="23"/>
          <w:shd w:fill="f0f0f0" w:val="clear"/>
          <w:rtl w:val="0"/>
        </w:rPr>
        <w:t xml:space="preserve">Styrets innstilling: </w:t>
      </w:r>
    </w:p>
    <w:p w:rsidR="00000000" w:rsidDel="00000000" w:rsidP="00000000" w:rsidRDefault="00000000" w:rsidRPr="00000000" w14:paraId="00000025">
      <w:pPr>
        <w:rPr>
          <w:rFonts w:ascii="Arial" w:cs="Arial" w:eastAsia="Arial" w:hAnsi="Arial"/>
          <w:b w:val="1"/>
          <w:color w:val="050505"/>
          <w:sz w:val="23"/>
          <w:szCs w:val="23"/>
          <w:shd w:fill="f0f0f0" w:val="clear"/>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050505"/>
          <w:sz w:val="23"/>
          <w:szCs w:val="23"/>
          <w:shd w:fill="f0f0f0" w:val="clear"/>
        </w:rPr>
      </w:pPr>
      <w:r w:rsidDel="00000000" w:rsidR="00000000" w:rsidRPr="00000000">
        <w:rPr>
          <w:rFonts w:ascii="Arial" w:cs="Arial" w:eastAsia="Arial" w:hAnsi="Arial"/>
          <w:b w:val="1"/>
          <w:color w:val="050505"/>
          <w:sz w:val="23"/>
          <w:szCs w:val="23"/>
          <w:shd w:fill="f0f0f0" w:val="clear"/>
          <w:rtl w:val="0"/>
        </w:rPr>
        <w:t xml:space="preserve">2) inn etter andre avsnitt (som avsluttar med «… opprettholdes.»)</w:t>
      </w:r>
    </w:p>
    <w:p w:rsidR="00000000" w:rsidDel="00000000" w:rsidP="00000000" w:rsidRDefault="00000000" w:rsidRPr="00000000" w14:paraId="00000027">
      <w:pPr>
        <w:rPr>
          <w:rFonts w:ascii="Arial" w:cs="Arial" w:eastAsia="Arial" w:hAnsi="Arial"/>
          <w:b w:val="1"/>
          <w:color w:val="050505"/>
          <w:sz w:val="23"/>
          <w:szCs w:val="23"/>
          <w:shd w:fill="f0f0f0" w:val="clear"/>
        </w:rPr>
      </w:pPr>
      <w:r w:rsidDel="00000000" w:rsidR="00000000" w:rsidRPr="00000000">
        <w:rPr>
          <w:rtl w:val="0"/>
        </w:rPr>
      </w:r>
    </w:p>
    <w:p w:rsidR="00000000" w:rsidDel="00000000" w:rsidP="00000000" w:rsidRDefault="00000000" w:rsidRPr="00000000" w14:paraId="00000028">
      <w:pPr>
        <w:rPr>
          <w:rFonts w:ascii="Arial" w:cs="Arial" w:eastAsia="Arial" w:hAnsi="Arial"/>
          <w:color w:val="050505"/>
          <w:sz w:val="23"/>
          <w:szCs w:val="23"/>
          <w:shd w:fill="f0f0f0" w:val="clear"/>
        </w:rPr>
      </w:pPr>
      <w:r w:rsidDel="00000000" w:rsidR="00000000" w:rsidRPr="00000000">
        <w:rPr>
          <w:rFonts w:ascii="Arial" w:cs="Arial" w:eastAsia="Arial" w:hAnsi="Arial"/>
          <w:color w:val="050505"/>
          <w:sz w:val="23"/>
          <w:szCs w:val="23"/>
          <w:shd w:fill="f0f0f0" w:val="clear"/>
          <w:rtl w:val="0"/>
        </w:rPr>
        <w:t xml:space="preserve">Vi tar skarpt avstand fra dem som på det nåværende tidspunkt avslutter sine økonomiske overføringer til UNRWA – forut for og uavhengig av en ansvarlig rettsforfølgelse av de skyldige – en handling som i sin konsekvens utgjør en kollektiv avstraffelse av en nødstilt og uskyldig sivilbefolkning, tilsvarende den type kollektiv avstraffelse som blir rettsforfulgt av ICJ overfor den israelske regjering og krigsmakt, for deres uforholdsmessige framferd på Gaza.</w:t>
      </w:r>
    </w:p>
    <w:p w:rsidR="00000000" w:rsidDel="00000000" w:rsidP="00000000" w:rsidRDefault="00000000" w:rsidRPr="00000000" w14:paraId="00000029">
      <w:pPr>
        <w:rPr>
          <w:rFonts w:ascii="Arial" w:cs="Arial" w:eastAsia="Arial" w:hAnsi="Arial"/>
          <w:color w:val="050505"/>
          <w:sz w:val="23"/>
          <w:szCs w:val="23"/>
          <w:shd w:fill="f0f0f0" w:val="clear"/>
        </w:rPr>
      </w:pPr>
      <w:r w:rsidDel="00000000" w:rsidR="00000000" w:rsidRPr="00000000">
        <w:rPr>
          <w:rtl w:val="0"/>
        </w:rPr>
      </w:r>
    </w:p>
    <w:p w:rsidR="00000000" w:rsidDel="00000000" w:rsidP="00000000" w:rsidRDefault="00000000" w:rsidRPr="00000000" w14:paraId="0000002A">
      <w:pPr>
        <w:rPr>
          <w:rFonts w:ascii="Arial" w:cs="Arial" w:eastAsia="Arial" w:hAnsi="Arial"/>
          <w:b w:val="1"/>
          <w:color w:val="050505"/>
          <w:sz w:val="23"/>
          <w:szCs w:val="23"/>
          <w:shd w:fill="f0f0f0" w:val="clear"/>
        </w:rPr>
      </w:pPr>
      <w:r w:rsidDel="00000000" w:rsidR="00000000" w:rsidRPr="00000000">
        <w:rPr>
          <w:rFonts w:ascii="Arial" w:cs="Arial" w:eastAsia="Arial" w:hAnsi="Arial"/>
          <w:b w:val="1"/>
          <w:color w:val="050505"/>
          <w:sz w:val="23"/>
          <w:szCs w:val="23"/>
          <w:shd w:fill="f0f0f0" w:val="clear"/>
          <w:rtl w:val="0"/>
        </w:rPr>
        <w:t xml:space="preserve">Styrets innstilling: </w:t>
      </w:r>
    </w:p>
    <w:p w:rsidR="00000000" w:rsidDel="00000000" w:rsidP="00000000" w:rsidRDefault="00000000" w:rsidRPr="00000000" w14:paraId="0000002B">
      <w:pPr>
        <w:rPr>
          <w:rFonts w:ascii="Arial" w:cs="Arial" w:eastAsia="Arial" w:hAnsi="Arial"/>
          <w:color w:val="050505"/>
          <w:sz w:val="23"/>
          <w:szCs w:val="23"/>
          <w:shd w:fill="f0f0f0" w:val="clea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pPr>
    <w:rPr>
      <w:rFonts w:ascii="Times New Roman" w:cs="Times New Roman" w:eastAsia="Times New Roman" w:hAnsi="Times New Roman"/>
      <w:b w:val="1"/>
    </w:rPr>
  </w:style>
  <w:style w:type="paragraph" w:styleId="Heading3">
    <w:name w:val="heading 3"/>
    <w:basedOn w:val="Normal"/>
    <w:next w:val="Normal"/>
    <w:pPr>
      <w:keepNext w:val="1"/>
      <w:keepLines w:val="1"/>
      <w:pageBreakBefore w:val="0"/>
    </w:pPr>
    <w:rPr>
      <w:rFonts w:ascii="Times New Roman" w:cs="Times New Roman" w:eastAsia="Times New Roman" w:hAnsi="Times New Roman"/>
      <w:i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