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C7F11" w14:textId="7FCD3C88" w:rsidR="002D5429" w:rsidRDefault="0003693E">
      <w:r>
        <w:t>We need a saltbox installed on Broxton Rd. 21212 where it intersects Tilbury. Service truck cannot make it up the street.</w:t>
      </w:r>
    </w:p>
    <w:sectPr w:rsidR="002D54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693E"/>
    <w:rsid w:val="0003693E"/>
    <w:rsid w:val="00183314"/>
    <w:rsid w:val="002D5429"/>
    <w:rsid w:val="00530B92"/>
    <w:rsid w:val="0076531A"/>
    <w:rsid w:val="00D45014"/>
    <w:rsid w:val="00F9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9B58B"/>
  <w15:chartTrackingRefBased/>
  <w15:docId w15:val="{985D4692-953B-4D54-9BD8-72D9EFFB2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6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9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9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9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9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9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9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9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69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9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69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9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9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 Kusner</dc:creator>
  <cp:keywords/>
  <dc:description/>
  <cp:lastModifiedBy>Lea Kusner</cp:lastModifiedBy>
  <cp:revision>1</cp:revision>
  <dcterms:created xsi:type="dcterms:W3CDTF">2025-12-15T16:01:00Z</dcterms:created>
  <dcterms:modified xsi:type="dcterms:W3CDTF">2025-12-15T16:03:00Z</dcterms:modified>
</cp:coreProperties>
</file>