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sz w:val="24"/>
          <w:szCs w:val="24"/>
          <w:rtl w:val="0"/>
        </w:rPr>
        <w:t xml:space="preserve">My Baltimore City-issued green trash can was at the curb for collection this morning and is now missing. The can had a crack in it, so I’m wondering if the collection crew removed it because it was damaged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