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A1" w:rsidRPr="00331CDA" w:rsidRDefault="00154A2E">
      <w:pPr>
        <w:rPr>
          <w:b/>
        </w:rPr>
      </w:pPr>
      <w:r w:rsidRPr="00331CDA">
        <w:rPr>
          <w:b/>
        </w:rPr>
        <w:t xml:space="preserve">CHAPTER </w:t>
      </w:r>
      <w:r w:rsidR="00AD5076" w:rsidRPr="00331CDA">
        <w:rPr>
          <w:b/>
        </w:rPr>
        <w:t>20</w:t>
      </w:r>
      <w:r w:rsidRPr="00331CDA">
        <w:rPr>
          <w:b/>
        </w:rPr>
        <w:t xml:space="preserve"> SUPPLEMENTARY MATERIAL</w:t>
      </w:r>
    </w:p>
    <w:p w:rsidR="00154A2E" w:rsidRPr="00331CDA" w:rsidRDefault="00154A2E">
      <w:pPr>
        <w:rPr>
          <w:b/>
        </w:rPr>
      </w:pPr>
    </w:p>
    <w:p w:rsidR="00154A2E" w:rsidRPr="00331CDA" w:rsidRDefault="006A6E40">
      <w:pPr>
        <w:rPr>
          <w:b/>
        </w:rPr>
      </w:pPr>
      <w:r w:rsidRPr="00331CDA">
        <w:rPr>
          <w:b/>
        </w:rPr>
        <w:t>Contents of this Section</w:t>
      </w:r>
    </w:p>
    <w:p w:rsidR="006A6E40" w:rsidRPr="00331CDA" w:rsidRDefault="006A6E40">
      <w:pPr>
        <w:rPr>
          <w:b/>
        </w:rPr>
      </w:pPr>
    </w:p>
    <w:p w:rsidR="00331CDA" w:rsidRPr="00331CDA" w:rsidRDefault="006A6E40" w:rsidP="00331CDA">
      <w:r>
        <w:rPr>
          <w:b/>
        </w:rPr>
        <w:t>20</w:t>
      </w:r>
      <w:r w:rsidRPr="00B05C69">
        <w:rPr>
          <w:b/>
        </w:rPr>
        <w:t>.1 Memes</w:t>
      </w:r>
      <w:r>
        <w:rPr>
          <w:b/>
        </w:rPr>
        <w:br/>
        <w:t>20.2</w:t>
      </w:r>
      <w:r w:rsidRPr="00255746">
        <w:rPr>
          <w:b/>
        </w:rPr>
        <w:t xml:space="preserve"> Natural selection and artefacts</w:t>
      </w:r>
      <w:r w:rsidR="00CB04EB">
        <w:rPr>
          <w:b/>
        </w:rPr>
        <w:br/>
      </w:r>
      <w:r w:rsidR="00CB04EB">
        <w:rPr>
          <w:rFonts w:ascii="Times New Roman" w:hAnsi="Times New Roman"/>
          <w:b/>
          <w:szCs w:val="24"/>
        </w:rPr>
        <w:t>20.3</w:t>
      </w:r>
      <w:r w:rsidR="00CB04EB" w:rsidRPr="006F32D6">
        <w:rPr>
          <w:rFonts w:ascii="Times New Roman" w:hAnsi="Times New Roman"/>
          <w:b/>
          <w:szCs w:val="24"/>
        </w:rPr>
        <w:t xml:space="preserve"> Culture and life history</w:t>
      </w:r>
      <w:r w:rsidR="00CB04EB">
        <w:rPr>
          <w:rFonts w:ascii="Times New Roman" w:hAnsi="Times New Roman"/>
          <w:b/>
          <w:szCs w:val="24"/>
        </w:rPr>
        <w:br/>
      </w:r>
      <w:r w:rsidR="00CB04EB" w:rsidRPr="008E47AA">
        <w:rPr>
          <w:b/>
        </w:rPr>
        <w:t xml:space="preserve">20.4 </w:t>
      </w:r>
      <w:proofErr w:type="gramStart"/>
      <w:r w:rsidR="00CB04EB" w:rsidRPr="008E47AA">
        <w:rPr>
          <w:b/>
        </w:rPr>
        <w:t>The</w:t>
      </w:r>
      <w:proofErr w:type="gramEnd"/>
      <w:r w:rsidR="00CB04EB" w:rsidRPr="008E47AA">
        <w:rPr>
          <w:b/>
        </w:rPr>
        <w:t xml:space="preserve"> importance of amylase</w:t>
      </w:r>
      <w:r w:rsidR="00331CDA">
        <w:rPr>
          <w:b/>
        </w:rPr>
        <w:br/>
      </w:r>
      <w:r w:rsidR="00331CDA">
        <w:rPr>
          <w:rFonts w:ascii="Times New Roman" w:hAnsi="Times New Roman"/>
          <w:b/>
          <w:szCs w:val="24"/>
        </w:rPr>
        <w:t>20.5</w:t>
      </w:r>
      <w:r w:rsidR="00331CDA" w:rsidRPr="006F32D6">
        <w:rPr>
          <w:rFonts w:ascii="Times New Roman" w:hAnsi="Times New Roman"/>
          <w:b/>
          <w:szCs w:val="24"/>
        </w:rPr>
        <w:t xml:space="preserve"> Culture as sexual display</w:t>
      </w:r>
      <w:r w:rsidR="00331CDA">
        <w:rPr>
          <w:rFonts w:ascii="Times New Roman" w:hAnsi="Times New Roman"/>
          <w:b/>
          <w:szCs w:val="24"/>
        </w:rPr>
        <w:br/>
      </w:r>
      <w:r w:rsidR="00331CDA">
        <w:rPr>
          <w:b/>
        </w:rPr>
        <w:t>20.6</w:t>
      </w:r>
      <w:r w:rsidR="00331CDA" w:rsidRPr="00B05C69">
        <w:rPr>
          <w:b/>
        </w:rPr>
        <w:t xml:space="preserve"> Do religions make people better?</w:t>
      </w:r>
    </w:p>
    <w:p w:rsidR="00CB04EB" w:rsidRPr="008E47AA" w:rsidRDefault="00CB04EB" w:rsidP="00CB04EB">
      <w:pPr>
        <w:rPr>
          <w:b/>
        </w:rPr>
      </w:pPr>
    </w:p>
    <w:p w:rsidR="00CB04EB" w:rsidRPr="006F32D6" w:rsidRDefault="00CB04EB" w:rsidP="00CB04EB">
      <w:pPr>
        <w:spacing w:after="240"/>
        <w:rPr>
          <w:rFonts w:ascii="Times New Roman" w:hAnsi="Times New Roman"/>
          <w:b/>
          <w:szCs w:val="24"/>
        </w:rPr>
      </w:pPr>
    </w:p>
    <w:p w:rsidR="006A6E40" w:rsidRDefault="006A6E40"/>
    <w:p w:rsidR="00154A2E" w:rsidRDefault="00154A2E"/>
    <w:p w:rsidR="00154A2E" w:rsidRPr="00B05C69" w:rsidRDefault="00AD5076">
      <w:pPr>
        <w:rPr>
          <w:b/>
        </w:rPr>
      </w:pPr>
      <w:r>
        <w:rPr>
          <w:b/>
        </w:rPr>
        <w:t>20</w:t>
      </w:r>
      <w:r w:rsidR="00154A2E" w:rsidRPr="00B05C69">
        <w:rPr>
          <w:b/>
        </w:rPr>
        <w:t>.1 Memes</w:t>
      </w:r>
    </w:p>
    <w:p w:rsidR="00154A2E" w:rsidRDefault="00154A2E"/>
    <w:p w:rsidR="00154A2E" w:rsidRDefault="00154A2E"/>
    <w:p w:rsidR="00154A2E" w:rsidRPr="006F32D6" w:rsidRDefault="00154A2E" w:rsidP="00154A2E">
      <w:pPr>
        <w:spacing w:after="240"/>
        <w:rPr>
          <w:rFonts w:ascii="Times New Roman" w:hAnsi="Times New Roman"/>
          <w:szCs w:val="24"/>
        </w:rPr>
      </w:pPr>
      <w:r w:rsidRPr="006F32D6">
        <w:rPr>
          <w:rFonts w:ascii="Times New Roman" w:hAnsi="Times New Roman"/>
          <w:szCs w:val="24"/>
        </w:rPr>
        <w:t xml:space="preserve">Susan Blackmore is one psychologist who has high hopes for the new science of </w:t>
      </w:r>
      <w:proofErr w:type="spellStart"/>
      <w:r w:rsidRPr="006F32D6">
        <w:rPr>
          <w:rFonts w:ascii="Times New Roman" w:hAnsi="Times New Roman"/>
          <w:szCs w:val="24"/>
        </w:rPr>
        <w:t>memetics</w:t>
      </w:r>
      <w:proofErr w:type="spellEnd"/>
      <w:r w:rsidRPr="006F32D6">
        <w:rPr>
          <w:rFonts w:ascii="Times New Roman" w:hAnsi="Times New Roman"/>
          <w:szCs w:val="24"/>
        </w:rPr>
        <w:t xml:space="preserve">. In her book </w:t>
      </w:r>
      <w:r w:rsidRPr="006F32D6">
        <w:rPr>
          <w:rFonts w:ascii="Times New Roman" w:hAnsi="Times New Roman"/>
          <w:i/>
          <w:szCs w:val="24"/>
        </w:rPr>
        <w:t xml:space="preserve">The Meme Machine </w:t>
      </w:r>
      <w:r w:rsidRPr="006F32D6">
        <w:rPr>
          <w:rFonts w:ascii="Times New Roman" w:hAnsi="Times New Roman"/>
          <w:szCs w:val="24"/>
        </w:rPr>
        <w:t xml:space="preserve">(1999), she attempts to show how memes could account for the explosion in brain size that occurred about 2.5 million years ago. To follow her argument, we must adopt the concept of a meme as that which is subject to imitation. Once hominins started to imitate each other, a new replicator was born: the meme. Memes are passed on by imitation. An early hominin such as </w:t>
      </w:r>
      <w:r w:rsidRPr="006F32D6">
        <w:rPr>
          <w:rFonts w:ascii="Times New Roman" w:hAnsi="Times New Roman"/>
          <w:i/>
          <w:szCs w:val="24"/>
        </w:rPr>
        <w:t xml:space="preserve">Homo </w:t>
      </w:r>
      <w:proofErr w:type="spellStart"/>
      <w:r w:rsidRPr="006F32D6">
        <w:rPr>
          <w:rFonts w:ascii="Times New Roman" w:hAnsi="Times New Roman"/>
          <w:i/>
          <w:szCs w:val="24"/>
        </w:rPr>
        <w:t>habilis</w:t>
      </w:r>
      <w:proofErr w:type="spellEnd"/>
      <w:r w:rsidRPr="006F32D6">
        <w:rPr>
          <w:rFonts w:ascii="Times New Roman" w:hAnsi="Times New Roman"/>
          <w:szCs w:val="24"/>
        </w:rPr>
        <w:t xml:space="preserve"> might observe another fashioning a tool in a particularly effective way, or enjoying and apparently thriving on a new foodstuff. Imitation would then bring distinct rewards at the level of both genes and memes. The genes of the imitator, and hence any genetic disposition to imitate, would be passed on if the activity conferred some survival advantage. By a parallel process, the memes would thrive, since more people are now practising whatever it was that enhanced survivability. At this stage of our evolution, genes and memes were probably closely linked in terms of the advantages they gave to the biological body.</w:t>
      </w:r>
    </w:p>
    <w:p w:rsidR="00154A2E" w:rsidRPr="006F32D6" w:rsidRDefault="00154A2E" w:rsidP="00154A2E">
      <w:pPr>
        <w:spacing w:after="240"/>
        <w:rPr>
          <w:rFonts w:ascii="Times New Roman" w:hAnsi="Times New Roman"/>
          <w:szCs w:val="24"/>
        </w:rPr>
      </w:pPr>
      <w:r w:rsidRPr="006F32D6">
        <w:rPr>
          <w:rFonts w:ascii="Times New Roman" w:hAnsi="Times New Roman"/>
          <w:szCs w:val="24"/>
        </w:rPr>
        <w:t>Once imitation enhances genetic and memetic fitness, then further selection pressures are set up. Those individuals who are good imitators and, crucially, imitate other successful imitators will do better. In addition, those who choose mates who are good imitators will also leave more viable offspring. Blackmore suggests that this combination of natural and sexual selection drives up brain size by a process of positive feedback. As brains become selected for imitating, then language emerges more or less inevitably, since language is one way that memes can be propagated and obtained. As Blackmore (1999, p. 119) observes:</w:t>
      </w:r>
    </w:p>
    <w:p w:rsidR="00154A2E" w:rsidRDefault="00154A2E" w:rsidP="00154A2E">
      <w:pPr>
        <w:spacing w:after="240"/>
        <w:rPr>
          <w:rFonts w:ascii="Times New Roman" w:hAnsi="Times New Roman"/>
          <w:i/>
          <w:szCs w:val="24"/>
        </w:rPr>
      </w:pPr>
      <w:r w:rsidRPr="00255746">
        <w:rPr>
          <w:rFonts w:ascii="Times New Roman" w:hAnsi="Times New Roman"/>
          <w:i/>
          <w:szCs w:val="24"/>
        </w:rPr>
        <w:t>I suggest that the human brain is an example of memes forcing genes to build ever better and better meme-spreading devices.</w:t>
      </w:r>
    </w:p>
    <w:p w:rsidR="00065EEC" w:rsidRDefault="00065EEC" w:rsidP="00154A2E">
      <w:pPr>
        <w:spacing w:after="240"/>
        <w:rPr>
          <w:rFonts w:ascii="Times New Roman" w:hAnsi="Times New Roman"/>
          <w:i/>
          <w:szCs w:val="24"/>
        </w:rPr>
      </w:pPr>
    </w:p>
    <w:p w:rsidR="00065EEC" w:rsidRPr="00255746" w:rsidRDefault="00AD5076" w:rsidP="00065EEC">
      <w:pPr>
        <w:rPr>
          <w:b/>
        </w:rPr>
      </w:pPr>
      <w:r>
        <w:rPr>
          <w:b/>
        </w:rPr>
        <w:t>20</w:t>
      </w:r>
      <w:r w:rsidR="00B05C69">
        <w:rPr>
          <w:b/>
        </w:rPr>
        <w:t>.2</w:t>
      </w:r>
      <w:r w:rsidR="00065EEC" w:rsidRPr="00255746">
        <w:rPr>
          <w:b/>
        </w:rPr>
        <w:t xml:space="preserve"> Natural selection and artefacts</w:t>
      </w:r>
    </w:p>
    <w:p w:rsidR="00065EEC" w:rsidRDefault="00065EEC" w:rsidP="00065EEC"/>
    <w:p w:rsidR="00065EEC" w:rsidRDefault="00065EEC" w:rsidP="00065EEC">
      <w:r>
        <w:t xml:space="preserve">The idea that culture may evolve in ways analogous to Darwinian natural selection has, understandably, attracted a lot of criticism. Scientists often react in a similar wounded fashion when sociologists argue that scientific change is driven by social processes. There is now a lively debate in the literature about whether analogies drawn from organic evolution are </w:t>
      </w:r>
      <w:r>
        <w:lastRenderedPageBreak/>
        <w:t xml:space="preserve">helping to understand cultural change (see, for example, Gould, (1991), </w:t>
      </w:r>
      <w:proofErr w:type="spellStart"/>
      <w:r>
        <w:t>Mesoudi</w:t>
      </w:r>
      <w:proofErr w:type="spellEnd"/>
      <w:r>
        <w:t xml:space="preserve"> et al (2004), Whiten et al (2011). One criticism has been that culture cannot be divided into discrete particle –like units in the same way as genes can. However, </w:t>
      </w:r>
      <w:proofErr w:type="spellStart"/>
      <w:r>
        <w:t>Mesoudi</w:t>
      </w:r>
      <w:proofErr w:type="spellEnd"/>
      <w:r>
        <w:t xml:space="preserve"> et al (2004) make the interesting point that when Darwin wrote the origin he knew nothing of genes or the nature of inheritance but did rely upon the idea that features could be inherited and modified. Possibly then, a mechanism of inheritance based on particle-like units is not a necessary condition for natural selection. It is instructive to consider the essential components of evolution by natural selection – variation, competition, inheritance, modifications and adaptation- and whether or not there are cultural analogues. </w:t>
      </w:r>
    </w:p>
    <w:p w:rsidR="00065EEC" w:rsidRDefault="00065EEC" w:rsidP="00065EEC"/>
    <w:p w:rsidR="00065EEC" w:rsidRDefault="00065EEC" w:rsidP="00065EEC">
      <w:r>
        <w:t xml:space="preserve">In the case of variation we are surrounded by cultural variants: languages, tools, clothes, social customs and so on. Some cultural variants (for example, a wristwatch and a pair of shoes) are not in direct competition with each other; we could say that like animals living in different biomes they occupy different niches. But other variants such as types of mobile phone or systems for recording and playing music surely are. We are now much more aware than Darwin was about sources of biological variation, in particular the role of random, unplanned and undirected processes such as copying errors, damage to DNA, chromosome translocation and so on. But here too there are analogies with culture: variation arises through copying errors, mistakes, biases in human perception and memory and also through accidental or serendipitous discoveries such as X rays, dynamite, penicillin and the humble corn flake breakfast cereal. </w:t>
      </w:r>
    </w:p>
    <w:p w:rsidR="00065EEC" w:rsidRDefault="00065EEC" w:rsidP="00065EEC"/>
    <w:p w:rsidR="00065EEC" w:rsidRDefault="00065EEC" w:rsidP="00065EEC">
      <w:r>
        <w:t xml:space="preserve">Darwin was insistent that transmutation (the term he originally favoured for the evolution of species) was a gradual process and he spent many pages in </w:t>
      </w:r>
      <w:r w:rsidRPr="008A1F6B">
        <w:rPr>
          <w:i/>
        </w:rPr>
        <w:t>The Origin</w:t>
      </w:r>
      <w:r>
        <w:t xml:space="preserve"> arguing how a complex organ, such as the eye, could arise out of a long succession of slight modifications. In the historical and social sciences the study of technological innovation has also demonstrated how technologies evolve often through a series of small steps. The lone far-sighted heroic inventor may occasionally play a role but perhaps not as much as the popular mythology would suggest.</w:t>
      </w:r>
    </w:p>
    <w:p w:rsidR="00065EEC" w:rsidRDefault="00065EEC" w:rsidP="00065EEC"/>
    <w:p w:rsidR="00065EEC" w:rsidRDefault="00065EEC" w:rsidP="00065EEC">
      <w:r>
        <w:t>But here we meet a major stumbling block: the source of most cultural variation is obviously unlike biological variation in that it is non –random: it is purposeful and directed in the sense that humans actively seek to construct specific types of variants and artefacts. It is gaol led and, moreover, creators are often cognisant of the selective forces that there products must face and introduce variations in the same direction in which the selective force is expected to act. This, of course, explains why some forms of cultural innovations such as new technologies can evolve with astonishing rapidity. But possibly there is a danger of attaching too much significance to this distinction: it is what happens to the variants rather than their source which is perhaps more important. We might press the point that in epigenetics there is selection of variation (by switching genes on or off) in relation to what environm</w:t>
      </w:r>
      <w:r w:rsidR="008549D7">
        <w:t>ent is anticipated (see Chapter 7</w:t>
      </w:r>
      <w:r>
        <w:t>). The goal driven nature of cultural innovation does not invalidate the essential comparison. This type of selection perhaps analogous to some degree to the artificial selection practised by animal breeders which Darwin studied so assiduously.</w:t>
      </w:r>
    </w:p>
    <w:p w:rsidR="00670DD7" w:rsidRDefault="00670DD7" w:rsidP="00065EEC"/>
    <w:p w:rsidR="00670DD7" w:rsidRDefault="00670DD7" w:rsidP="00065EEC"/>
    <w:p w:rsidR="00065EEC" w:rsidRDefault="00065EEC" w:rsidP="00154A2E">
      <w:pPr>
        <w:spacing w:after="240"/>
        <w:rPr>
          <w:rFonts w:ascii="Times New Roman" w:hAnsi="Times New Roman"/>
          <w:i/>
          <w:szCs w:val="24"/>
        </w:rPr>
      </w:pPr>
    </w:p>
    <w:p w:rsidR="00065EEC" w:rsidRPr="00255746" w:rsidRDefault="00065EEC" w:rsidP="00065EEC">
      <w:pPr>
        <w:spacing w:after="240"/>
        <w:rPr>
          <w:rFonts w:ascii="Times New Roman" w:hAnsi="Times New Roman"/>
          <w:szCs w:val="24"/>
          <w:u w:val="single"/>
        </w:rPr>
      </w:pPr>
      <w:r w:rsidRPr="00255746">
        <w:rPr>
          <w:rFonts w:ascii="Times New Roman" w:hAnsi="Times New Roman"/>
          <w:szCs w:val="24"/>
          <w:u w:val="single"/>
        </w:rPr>
        <w:t>The adaptive nature of artefacts</w:t>
      </w:r>
    </w:p>
    <w:p w:rsidR="00065EEC" w:rsidRPr="00255746" w:rsidRDefault="00065EEC" w:rsidP="00065EEC">
      <w:pPr>
        <w:spacing w:after="240"/>
        <w:rPr>
          <w:rFonts w:ascii="Times New Roman" w:hAnsi="Times New Roman"/>
          <w:szCs w:val="24"/>
          <w:u w:val="single"/>
        </w:rPr>
      </w:pPr>
    </w:p>
    <w:p w:rsidR="00065EEC" w:rsidRPr="00255746" w:rsidRDefault="00065EEC" w:rsidP="00065EEC">
      <w:pPr>
        <w:spacing w:after="240"/>
        <w:rPr>
          <w:rFonts w:ascii="Times New Roman" w:hAnsi="Times New Roman"/>
          <w:i/>
          <w:szCs w:val="24"/>
        </w:rPr>
      </w:pPr>
      <w:r>
        <w:lastRenderedPageBreak/>
        <w:t>The remarkable fit between form and function in the living world led theists like William Paley to argue for the existence of a masterful artificer (that is, God) who had designed creatures for the role they played. Darwin was able to show how the appearance of design- the marvellous adaptation of living things to their mode of life- was explicable through the blind, undirected process of natural selection. The fact that many cultural artefacts show adaptation is obvious – they were often designed with a purpose in mind. But as we have seen in the case of ill health, perfect biological adaptation of every part of an organism’s life and body should not always be expected. In addition, what might seem maladaptive may make perfect sense from a gene’s eye view. Hence natural selection will produce genes that are good at arranging their own transmission and replication even though the lives of the organisms that carry them may seem far from harmonious and well-constructed.</w:t>
      </w:r>
    </w:p>
    <w:p w:rsidR="00154A2E" w:rsidRDefault="00154A2E"/>
    <w:p w:rsidR="002F7A0E" w:rsidRDefault="002F7A0E"/>
    <w:p w:rsidR="002F7A0E" w:rsidRPr="006F32D6" w:rsidRDefault="00AD5076" w:rsidP="002F7A0E">
      <w:pPr>
        <w:spacing w:after="240"/>
        <w:rPr>
          <w:rFonts w:ascii="Times New Roman" w:hAnsi="Times New Roman"/>
          <w:b/>
          <w:szCs w:val="24"/>
        </w:rPr>
      </w:pPr>
      <w:r>
        <w:rPr>
          <w:rFonts w:ascii="Times New Roman" w:hAnsi="Times New Roman"/>
          <w:b/>
          <w:szCs w:val="24"/>
        </w:rPr>
        <w:t>20</w:t>
      </w:r>
      <w:r w:rsidR="00B05C69">
        <w:rPr>
          <w:rFonts w:ascii="Times New Roman" w:hAnsi="Times New Roman"/>
          <w:b/>
          <w:szCs w:val="24"/>
        </w:rPr>
        <w:t>.3</w:t>
      </w:r>
      <w:r w:rsidR="002F7A0E" w:rsidRPr="006F32D6">
        <w:rPr>
          <w:rFonts w:ascii="Times New Roman" w:hAnsi="Times New Roman"/>
          <w:b/>
          <w:szCs w:val="24"/>
        </w:rPr>
        <w:t xml:space="preserve"> Culture and life history</w:t>
      </w:r>
    </w:p>
    <w:p w:rsidR="002F7A0E" w:rsidRPr="006F32D6" w:rsidRDefault="002F7A0E" w:rsidP="002F7A0E">
      <w:pPr>
        <w:spacing w:after="240"/>
        <w:rPr>
          <w:rFonts w:ascii="Times New Roman" w:hAnsi="Times New Roman"/>
          <w:szCs w:val="24"/>
        </w:rPr>
      </w:pPr>
      <w:r w:rsidRPr="006F32D6">
        <w:rPr>
          <w:rFonts w:ascii="Times New Roman" w:hAnsi="Times New Roman"/>
          <w:szCs w:val="24"/>
        </w:rPr>
        <w:t>Humans have a long juvenile period compared to other primates. The average age that girls experience their first menstrual period in modern cultures is between 12.5 and 13.5 years. This age is known to be dependent on environmental factors such as food intake and has been declining in Europe over the past 150 years. In 1860, for example, it stood at about 16.5 years and by 1960 had reduced to 13.5 years. Using these data and studies of traditional cultures, it seems likely that our ancestors in the Old Stone Age would have fully reached reproductive age at about 18–20 years (Kaplan et al., 2000). This figure seemed to have increased in the hominin lineage and then declined recently under the influen</w:t>
      </w:r>
      <w:r>
        <w:rPr>
          <w:rFonts w:ascii="Times New Roman" w:hAnsi="Times New Roman"/>
          <w:szCs w:val="24"/>
        </w:rPr>
        <w:t>ce of cultural factors. Table 20</w:t>
      </w:r>
      <w:r w:rsidRPr="006F32D6">
        <w:rPr>
          <w:rFonts w:ascii="Times New Roman" w:hAnsi="Times New Roman"/>
          <w:szCs w:val="24"/>
        </w:rPr>
        <w:t xml:space="preserve">.1 shows estimates by </w:t>
      </w:r>
      <w:proofErr w:type="spellStart"/>
      <w:r w:rsidRPr="006F32D6">
        <w:rPr>
          <w:rFonts w:ascii="Times New Roman" w:hAnsi="Times New Roman"/>
          <w:szCs w:val="24"/>
        </w:rPr>
        <w:t>Bogin</w:t>
      </w:r>
      <w:proofErr w:type="spellEnd"/>
      <w:r w:rsidRPr="006F32D6">
        <w:rPr>
          <w:rFonts w:ascii="Times New Roman" w:hAnsi="Times New Roman"/>
          <w:szCs w:val="24"/>
        </w:rPr>
        <w:t xml:space="preserve"> (1999)</w:t>
      </w:r>
      <w:r w:rsidR="00CB04EB">
        <w:rPr>
          <w:rFonts w:ascii="Times New Roman" w:hAnsi="Times New Roman"/>
          <w:szCs w:val="24"/>
        </w:rPr>
        <w:t xml:space="preserve"> and </w:t>
      </w:r>
      <w:proofErr w:type="spellStart"/>
      <w:r w:rsidR="00CB04EB">
        <w:rPr>
          <w:rFonts w:ascii="Times New Roman" w:hAnsi="Times New Roman"/>
          <w:szCs w:val="24"/>
        </w:rPr>
        <w:t>Bogin</w:t>
      </w:r>
      <w:proofErr w:type="spellEnd"/>
      <w:r w:rsidR="00CB04EB">
        <w:rPr>
          <w:rFonts w:ascii="Times New Roman" w:hAnsi="Times New Roman"/>
          <w:szCs w:val="24"/>
        </w:rPr>
        <w:t xml:space="preserve"> and Smith (1996</w:t>
      </w:r>
      <w:proofErr w:type="gramStart"/>
      <w:r w:rsidR="00CB04EB">
        <w:rPr>
          <w:rFonts w:ascii="Times New Roman" w:hAnsi="Times New Roman"/>
          <w:szCs w:val="24"/>
        </w:rPr>
        <w:t xml:space="preserve">) </w:t>
      </w:r>
      <w:r w:rsidRPr="006F32D6">
        <w:rPr>
          <w:rFonts w:ascii="Times New Roman" w:hAnsi="Times New Roman"/>
          <w:szCs w:val="24"/>
        </w:rPr>
        <w:t xml:space="preserve"> of</w:t>
      </w:r>
      <w:proofErr w:type="gramEnd"/>
      <w:r w:rsidRPr="006F32D6">
        <w:rPr>
          <w:rFonts w:ascii="Times New Roman" w:hAnsi="Times New Roman"/>
          <w:szCs w:val="24"/>
        </w:rPr>
        <w:t xml:space="preserve"> the period of reproductive immaturity for some of our ancestor species based on fossil evidence on bone sizes and dental development.</w:t>
      </w:r>
    </w:p>
    <w:p w:rsidR="002F7A0E" w:rsidRPr="006F32D6" w:rsidRDefault="002F7A0E" w:rsidP="002F7A0E">
      <w:pPr>
        <w:spacing w:after="240"/>
        <w:rPr>
          <w:rFonts w:ascii="Times New Roman" w:hAnsi="Times New Roman"/>
          <w:szCs w:val="24"/>
        </w:rPr>
      </w:pPr>
      <w:r>
        <w:rPr>
          <w:rFonts w:ascii="Times New Roman" w:hAnsi="Times New Roman"/>
          <w:szCs w:val="24"/>
        </w:rPr>
        <w:t xml:space="preserve">Table </w:t>
      </w:r>
      <w:proofErr w:type="gramStart"/>
      <w:r>
        <w:rPr>
          <w:rFonts w:ascii="Times New Roman" w:hAnsi="Times New Roman"/>
          <w:szCs w:val="24"/>
        </w:rPr>
        <w:t>20</w:t>
      </w:r>
      <w:r w:rsidRPr="006F32D6">
        <w:rPr>
          <w:rFonts w:ascii="Times New Roman" w:hAnsi="Times New Roman"/>
          <w:szCs w:val="24"/>
        </w:rPr>
        <w:t>.1  Estimates</w:t>
      </w:r>
      <w:proofErr w:type="gramEnd"/>
      <w:r w:rsidRPr="006F32D6">
        <w:rPr>
          <w:rFonts w:ascii="Times New Roman" w:hAnsi="Times New Roman"/>
          <w:szCs w:val="24"/>
        </w:rPr>
        <w:t xml:space="preserve"> of the juvenile period of selected hominins</w:t>
      </w:r>
      <w:r w:rsidR="00CB04EB">
        <w:rPr>
          <w:rFonts w:ascii="Times New Roman" w:hAnsi="Times New Roman"/>
          <w:szCs w:val="24"/>
        </w:rPr>
        <w:t xml:space="preserve">. Data from </w:t>
      </w:r>
      <w:proofErr w:type="spellStart"/>
      <w:r w:rsidR="00CB04EB">
        <w:rPr>
          <w:rFonts w:ascii="Arial" w:hAnsi="Arial" w:cs="Arial"/>
          <w:color w:val="222222"/>
          <w:sz w:val="20"/>
        </w:rPr>
        <w:t>Bogin</w:t>
      </w:r>
      <w:proofErr w:type="spellEnd"/>
      <w:r w:rsidR="00CB04EB">
        <w:rPr>
          <w:rFonts w:ascii="Arial" w:hAnsi="Arial" w:cs="Arial"/>
          <w:color w:val="222222"/>
          <w:sz w:val="20"/>
        </w:rPr>
        <w:t xml:space="preserve">, B., &amp; Smith, B. H. (1996) Evolution of the Human Life Cycle. </w:t>
      </w:r>
      <w:r w:rsidR="00CB04EB">
        <w:rPr>
          <w:rFonts w:ascii="Arial" w:hAnsi="Arial" w:cs="Arial"/>
          <w:i/>
          <w:iCs/>
          <w:color w:val="222222"/>
          <w:sz w:val="20"/>
        </w:rPr>
        <w:t xml:space="preserve">Human Biology: An Evolutionary and </w:t>
      </w:r>
      <w:proofErr w:type="spellStart"/>
      <w:r w:rsidR="00CB04EB">
        <w:rPr>
          <w:rFonts w:ascii="Arial" w:hAnsi="Arial" w:cs="Arial"/>
          <w:i/>
          <w:iCs/>
          <w:color w:val="222222"/>
          <w:sz w:val="20"/>
        </w:rPr>
        <w:t>Biocultural</w:t>
      </w:r>
      <w:proofErr w:type="spellEnd"/>
      <w:r w:rsidR="00CB04EB">
        <w:rPr>
          <w:rFonts w:ascii="Arial" w:hAnsi="Arial" w:cs="Arial"/>
          <w:i/>
          <w:iCs/>
          <w:color w:val="222222"/>
          <w:sz w:val="20"/>
        </w:rPr>
        <w:t xml:space="preserve"> Perspective, Second Edition</w:t>
      </w:r>
      <w:r w:rsidR="00CB04EB">
        <w:rPr>
          <w:rFonts w:ascii="Arial" w:hAnsi="Arial" w:cs="Arial"/>
          <w:color w:val="222222"/>
          <w:sz w:val="20"/>
        </w:rPr>
        <w:t xml:space="preserve">, 513-586; and </w:t>
      </w:r>
      <w:proofErr w:type="spellStart"/>
      <w:r w:rsidR="00CB04EB">
        <w:rPr>
          <w:rFonts w:ascii="Arial" w:hAnsi="Arial" w:cs="Arial"/>
          <w:color w:val="222222"/>
          <w:sz w:val="20"/>
        </w:rPr>
        <w:t>Bogin</w:t>
      </w:r>
      <w:proofErr w:type="spellEnd"/>
      <w:r w:rsidR="00CB04EB">
        <w:rPr>
          <w:rFonts w:ascii="Arial" w:hAnsi="Arial" w:cs="Arial"/>
          <w:color w:val="222222"/>
          <w:sz w:val="20"/>
        </w:rPr>
        <w:t xml:space="preserve">, B. (1999). </w:t>
      </w:r>
      <w:r w:rsidR="00CB04EB">
        <w:rPr>
          <w:rFonts w:ascii="Arial" w:hAnsi="Arial" w:cs="Arial"/>
          <w:i/>
          <w:iCs/>
          <w:color w:val="222222"/>
          <w:sz w:val="20"/>
        </w:rPr>
        <w:t>Patterns of human growth</w:t>
      </w:r>
      <w:r w:rsidR="00CB04EB">
        <w:rPr>
          <w:rFonts w:ascii="Arial" w:hAnsi="Arial" w:cs="Arial"/>
          <w:color w:val="222222"/>
          <w:sz w:val="20"/>
        </w:rPr>
        <w:t xml:space="preserve"> (Vol. 23). Cambridge University Press.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2F7A0E" w:rsidRPr="006F32D6" w:rsidTr="005B2080">
        <w:tc>
          <w:tcPr>
            <w:tcW w:w="4261" w:type="dxa"/>
          </w:tcPr>
          <w:p w:rsidR="002F7A0E" w:rsidRPr="006F32D6" w:rsidRDefault="002F7A0E" w:rsidP="005B2080">
            <w:pPr>
              <w:spacing w:after="240"/>
              <w:rPr>
                <w:rFonts w:ascii="Times New Roman" w:hAnsi="Times New Roman"/>
                <w:b/>
                <w:szCs w:val="24"/>
              </w:rPr>
            </w:pPr>
            <w:r w:rsidRPr="006F32D6">
              <w:rPr>
                <w:rFonts w:ascii="Times New Roman" w:hAnsi="Times New Roman"/>
                <w:b/>
                <w:szCs w:val="24"/>
              </w:rPr>
              <w:t>Species</w:t>
            </w:r>
          </w:p>
        </w:tc>
        <w:tc>
          <w:tcPr>
            <w:tcW w:w="4261" w:type="dxa"/>
          </w:tcPr>
          <w:p w:rsidR="002F7A0E" w:rsidRPr="006F32D6" w:rsidRDefault="002F7A0E" w:rsidP="005B2080">
            <w:pPr>
              <w:spacing w:after="240"/>
              <w:rPr>
                <w:rFonts w:ascii="Times New Roman" w:hAnsi="Times New Roman"/>
                <w:b/>
                <w:szCs w:val="24"/>
              </w:rPr>
            </w:pPr>
            <w:r w:rsidRPr="006F32D6">
              <w:rPr>
                <w:rFonts w:ascii="Times New Roman" w:hAnsi="Times New Roman"/>
                <w:b/>
                <w:szCs w:val="24"/>
              </w:rPr>
              <w:t>Age at reproductive maturity</w:t>
            </w:r>
          </w:p>
        </w:tc>
      </w:tr>
      <w:tr w:rsidR="002F7A0E" w:rsidRPr="006F32D6" w:rsidTr="005B2080">
        <w:tc>
          <w:tcPr>
            <w:tcW w:w="4261" w:type="dxa"/>
          </w:tcPr>
          <w:p w:rsidR="002F7A0E" w:rsidRPr="006F32D6" w:rsidRDefault="002F7A0E" w:rsidP="005B2080">
            <w:pPr>
              <w:spacing w:after="240"/>
              <w:rPr>
                <w:rFonts w:ascii="Times New Roman" w:hAnsi="Times New Roman"/>
                <w:szCs w:val="24"/>
              </w:rPr>
            </w:pPr>
            <w:r w:rsidRPr="006F32D6">
              <w:rPr>
                <w:rFonts w:ascii="Times New Roman" w:hAnsi="Times New Roman"/>
                <w:szCs w:val="24"/>
              </w:rPr>
              <w:t>Australopithecines</w:t>
            </w:r>
          </w:p>
        </w:tc>
        <w:tc>
          <w:tcPr>
            <w:tcW w:w="4261" w:type="dxa"/>
          </w:tcPr>
          <w:p w:rsidR="002F7A0E" w:rsidRPr="006F32D6" w:rsidRDefault="002F7A0E" w:rsidP="005B2080">
            <w:pPr>
              <w:spacing w:after="240"/>
              <w:rPr>
                <w:rFonts w:ascii="Times New Roman" w:hAnsi="Times New Roman"/>
                <w:szCs w:val="24"/>
              </w:rPr>
            </w:pPr>
            <w:r w:rsidRPr="006F32D6">
              <w:rPr>
                <w:rFonts w:ascii="Times New Roman" w:hAnsi="Times New Roman"/>
                <w:szCs w:val="24"/>
              </w:rPr>
              <w:t>12</w:t>
            </w:r>
          </w:p>
        </w:tc>
      </w:tr>
      <w:tr w:rsidR="002F7A0E" w:rsidRPr="006F32D6" w:rsidTr="005B2080">
        <w:tc>
          <w:tcPr>
            <w:tcW w:w="4261" w:type="dxa"/>
          </w:tcPr>
          <w:p w:rsidR="002F7A0E" w:rsidRPr="006F32D6" w:rsidRDefault="002F7A0E" w:rsidP="005B2080">
            <w:pPr>
              <w:spacing w:after="240"/>
              <w:rPr>
                <w:rFonts w:ascii="Times New Roman" w:hAnsi="Times New Roman"/>
                <w:i/>
                <w:szCs w:val="24"/>
              </w:rPr>
            </w:pPr>
            <w:r w:rsidRPr="006F32D6">
              <w:rPr>
                <w:rFonts w:ascii="Times New Roman" w:hAnsi="Times New Roman"/>
                <w:i/>
                <w:szCs w:val="24"/>
              </w:rPr>
              <w:t xml:space="preserve">Homo </w:t>
            </w:r>
            <w:proofErr w:type="spellStart"/>
            <w:r w:rsidRPr="006F32D6">
              <w:rPr>
                <w:rFonts w:ascii="Times New Roman" w:hAnsi="Times New Roman"/>
                <w:i/>
                <w:szCs w:val="24"/>
              </w:rPr>
              <w:t>habilis</w:t>
            </w:r>
            <w:proofErr w:type="spellEnd"/>
          </w:p>
        </w:tc>
        <w:tc>
          <w:tcPr>
            <w:tcW w:w="4261" w:type="dxa"/>
          </w:tcPr>
          <w:p w:rsidR="002F7A0E" w:rsidRPr="006F32D6" w:rsidRDefault="002F7A0E" w:rsidP="005B2080">
            <w:pPr>
              <w:spacing w:after="240"/>
              <w:rPr>
                <w:rFonts w:ascii="Times New Roman" w:hAnsi="Times New Roman"/>
                <w:szCs w:val="24"/>
              </w:rPr>
            </w:pPr>
            <w:r w:rsidRPr="006F32D6">
              <w:rPr>
                <w:rFonts w:ascii="Times New Roman" w:hAnsi="Times New Roman"/>
                <w:szCs w:val="24"/>
              </w:rPr>
              <w:t>12–13</w:t>
            </w:r>
          </w:p>
        </w:tc>
      </w:tr>
      <w:tr w:rsidR="002F7A0E" w:rsidRPr="006F32D6" w:rsidTr="005B2080">
        <w:tc>
          <w:tcPr>
            <w:tcW w:w="4261" w:type="dxa"/>
          </w:tcPr>
          <w:p w:rsidR="002F7A0E" w:rsidRPr="006F32D6" w:rsidRDefault="002F7A0E" w:rsidP="005B2080">
            <w:pPr>
              <w:spacing w:after="240"/>
              <w:rPr>
                <w:rFonts w:ascii="Times New Roman" w:hAnsi="Times New Roman"/>
                <w:i/>
                <w:szCs w:val="24"/>
              </w:rPr>
            </w:pPr>
            <w:r w:rsidRPr="006F32D6">
              <w:rPr>
                <w:rFonts w:ascii="Times New Roman" w:hAnsi="Times New Roman"/>
                <w:i/>
                <w:szCs w:val="24"/>
              </w:rPr>
              <w:t>Homo erectus</w:t>
            </w:r>
          </w:p>
        </w:tc>
        <w:tc>
          <w:tcPr>
            <w:tcW w:w="4261" w:type="dxa"/>
          </w:tcPr>
          <w:p w:rsidR="002F7A0E" w:rsidRPr="006F32D6" w:rsidRDefault="002F7A0E" w:rsidP="005B2080">
            <w:pPr>
              <w:spacing w:after="240"/>
              <w:rPr>
                <w:rFonts w:ascii="Times New Roman" w:hAnsi="Times New Roman"/>
                <w:szCs w:val="24"/>
              </w:rPr>
            </w:pPr>
            <w:r w:rsidRPr="006F32D6">
              <w:rPr>
                <w:rFonts w:ascii="Times New Roman" w:hAnsi="Times New Roman"/>
                <w:szCs w:val="24"/>
              </w:rPr>
              <w:t>14–15</w:t>
            </w:r>
          </w:p>
        </w:tc>
      </w:tr>
      <w:tr w:rsidR="002F7A0E" w:rsidRPr="006F32D6" w:rsidTr="005B2080">
        <w:tc>
          <w:tcPr>
            <w:tcW w:w="4261" w:type="dxa"/>
          </w:tcPr>
          <w:p w:rsidR="002F7A0E" w:rsidRPr="006F32D6" w:rsidRDefault="002F7A0E" w:rsidP="005B2080">
            <w:pPr>
              <w:spacing w:after="240"/>
              <w:rPr>
                <w:rFonts w:ascii="Times New Roman" w:hAnsi="Times New Roman"/>
                <w:i/>
                <w:szCs w:val="24"/>
              </w:rPr>
            </w:pPr>
            <w:r w:rsidRPr="006F32D6">
              <w:rPr>
                <w:rFonts w:ascii="Times New Roman" w:hAnsi="Times New Roman"/>
                <w:szCs w:val="24"/>
              </w:rPr>
              <w:t>Early</w:t>
            </w:r>
            <w:r w:rsidRPr="006F32D6">
              <w:rPr>
                <w:rFonts w:ascii="Times New Roman" w:hAnsi="Times New Roman"/>
                <w:i/>
                <w:szCs w:val="24"/>
              </w:rPr>
              <w:t xml:space="preserve"> Homo sapiens</w:t>
            </w:r>
          </w:p>
        </w:tc>
        <w:tc>
          <w:tcPr>
            <w:tcW w:w="4261" w:type="dxa"/>
          </w:tcPr>
          <w:p w:rsidR="002F7A0E" w:rsidRPr="006F32D6" w:rsidRDefault="002F7A0E" w:rsidP="005B2080">
            <w:pPr>
              <w:spacing w:after="240"/>
              <w:rPr>
                <w:rFonts w:ascii="Times New Roman" w:hAnsi="Times New Roman"/>
                <w:szCs w:val="24"/>
              </w:rPr>
            </w:pPr>
            <w:r w:rsidRPr="006F32D6">
              <w:rPr>
                <w:rFonts w:ascii="Times New Roman" w:hAnsi="Times New Roman"/>
                <w:szCs w:val="24"/>
              </w:rPr>
              <w:t>Late teens, early twenties</w:t>
            </w:r>
          </w:p>
        </w:tc>
      </w:tr>
    </w:tbl>
    <w:p w:rsidR="002F7A0E" w:rsidRPr="006F32D6" w:rsidRDefault="002F7A0E" w:rsidP="002F7A0E">
      <w:pPr>
        <w:spacing w:after="240"/>
        <w:rPr>
          <w:rFonts w:ascii="Times New Roman" w:hAnsi="Times New Roman"/>
          <w:szCs w:val="24"/>
        </w:rPr>
      </w:pPr>
    </w:p>
    <w:p w:rsidR="002F7A0E" w:rsidRPr="006F32D6" w:rsidRDefault="002F7A0E" w:rsidP="002F7A0E">
      <w:pPr>
        <w:spacing w:after="240"/>
        <w:rPr>
          <w:rFonts w:ascii="Times New Roman" w:hAnsi="Times New Roman"/>
          <w:szCs w:val="24"/>
        </w:rPr>
      </w:pPr>
      <w:r w:rsidRPr="006F32D6">
        <w:rPr>
          <w:rFonts w:ascii="Times New Roman" w:hAnsi="Times New Roman"/>
          <w:szCs w:val="24"/>
        </w:rPr>
        <w:t xml:space="preserve">This prolonged immaturity of humans is shared, in terms of physical growth, to a degree by some other </w:t>
      </w:r>
      <w:r w:rsidRPr="00DE6A9A">
        <w:rPr>
          <w:rFonts w:ascii="Times New Roman" w:hAnsi="Times New Roman"/>
          <w:szCs w:val="24"/>
        </w:rPr>
        <w:t>primates</w:t>
      </w:r>
      <w:r w:rsidRPr="006F32D6">
        <w:rPr>
          <w:rFonts w:ascii="Times New Roman" w:hAnsi="Times New Roman"/>
          <w:szCs w:val="24"/>
        </w:rPr>
        <w:t xml:space="preserve">. In most farm animals, for example, puberty is reached when they attain about 30 per cent of their adult weight, whereas the figure is about 60 per cent for humans and chimps. But despite this similarity, in terms of developmental timing, the pre-reproductive period in humans is much longer than in other primates. Significantly, its increase in the </w:t>
      </w:r>
      <w:r w:rsidRPr="006F32D6">
        <w:rPr>
          <w:rFonts w:ascii="Times New Roman" w:hAnsi="Times New Roman"/>
          <w:i/>
          <w:szCs w:val="24"/>
        </w:rPr>
        <w:t>Homo</w:t>
      </w:r>
      <w:r w:rsidRPr="006F32D6">
        <w:rPr>
          <w:rFonts w:ascii="Times New Roman" w:hAnsi="Times New Roman"/>
          <w:szCs w:val="24"/>
        </w:rPr>
        <w:t xml:space="preserve"> lineage took place alongside a threefold increase in brain volume since </w:t>
      </w:r>
      <w:r w:rsidRPr="006F32D6">
        <w:rPr>
          <w:rFonts w:ascii="Times New Roman" w:hAnsi="Times New Roman"/>
          <w:i/>
          <w:szCs w:val="24"/>
        </w:rPr>
        <w:t>A. afarensis</w:t>
      </w:r>
      <w:r w:rsidRPr="006F32D6">
        <w:rPr>
          <w:rFonts w:ascii="Times New Roman" w:hAnsi="Times New Roman"/>
          <w:szCs w:val="24"/>
        </w:rPr>
        <w:t xml:space="preserve">. It is plausible, then, that this long period of development was needed to enable </w:t>
      </w:r>
      <w:r w:rsidRPr="006F32D6">
        <w:rPr>
          <w:rFonts w:ascii="Times New Roman" w:hAnsi="Times New Roman"/>
          <w:szCs w:val="24"/>
        </w:rPr>
        <w:lastRenderedPageBreak/>
        <w:t>young humans to acquire the social, physical and cognitive skills to function as an adult in demanding ecological and social environments. It is also noteworthy that this long period of immaturity runs alongside a much lower infant mortality in humans compared to our nearest relatives. Child mortality is about 50 per cent for children in modern hunter-gatherer cultures compared to between 60 and 90 per cent for other primates (Lancaster and Lancaster, 1983).</w:t>
      </w:r>
    </w:p>
    <w:p w:rsidR="002F7A0E" w:rsidRPr="006F32D6" w:rsidRDefault="002F7A0E" w:rsidP="002F7A0E">
      <w:pPr>
        <w:spacing w:after="240"/>
        <w:rPr>
          <w:rFonts w:ascii="Times New Roman" w:hAnsi="Times New Roman"/>
          <w:szCs w:val="24"/>
        </w:rPr>
      </w:pPr>
      <w:r w:rsidRPr="006F32D6">
        <w:rPr>
          <w:rFonts w:ascii="Times New Roman" w:hAnsi="Times New Roman"/>
          <w:szCs w:val="24"/>
        </w:rPr>
        <w:t>Humans seem to exist at the extreme end of a tendency observed in other primates, namely, that the size of the adult brain is related to the length o</w:t>
      </w:r>
      <w:r>
        <w:rPr>
          <w:rFonts w:ascii="Times New Roman" w:hAnsi="Times New Roman"/>
          <w:szCs w:val="24"/>
        </w:rPr>
        <w:t>f the juvenile period</w:t>
      </w:r>
      <w:r w:rsidR="00CB04EB">
        <w:rPr>
          <w:rFonts w:ascii="Times New Roman" w:hAnsi="Times New Roman"/>
          <w:szCs w:val="24"/>
        </w:rPr>
        <w:t>: the larger the brain the longer the juvenile period (see Bonner, 1988).</w:t>
      </w:r>
    </w:p>
    <w:p w:rsidR="002F7A0E" w:rsidRDefault="002F7A0E" w:rsidP="002F7A0E">
      <w:pPr>
        <w:spacing w:after="240"/>
        <w:rPr>
          <w:rFonts w:ascii="Times New Roman" w:hAnsi="Times New Roman"/>
          <w:szCs w:val="24"/>
        </w:rPr>
      </w:pPr>
    </w:p>
    <w:p w:rsidR="002F7A0E" w:rsidRDefault="002F7A0E" w:rsidP="002F7A0E">
      <w:pPr>
        <w:spacing w:after="240"/>
        <w:rPr>
          <w:rFonts w:ascii="Times New Roman" w:hAnsi="Times New Roman"/>
          <w:szCs w:val="24"/>
        </w:rPr>
      </w:pPr>
    </w:p>
    <w:p w:rsidR="002F7A0E" w:rsidRDefault="002F7A0E"/>
    <w:p w:rsidR="00FF392A" w:rsidRDefault="00FF392A"/>
    <w:p w:rsidR="00B80723" w:rsidRDefault="00B80723"/>
    <w:p w:rsidR="00B80723" w:rsidRDefault="00B80723"/>
    <w:p w:rsidR="00B80723" w:rsidRDefault="00B80723"/>
    <w:p w:rsidR="00B80723" w:rsidRPr="008E47AA" w:rsidRDefault="008E47AA">
      <w:pPr>
        <w:rPr>
          <w:b/>
        </w:rPr>
      </w:pPr>
      <w:r w:rsidRPr="008E47AA">
        <w:rPr>
          <w:b/>
        </w:rPr>
        <w:t>20.4 The importance of amylase</w:t>
      </w:r>
    </w:p>
    <w:p w:rsidR="00B80723" w:rsidRDefault="00B80723" w:rsidP="00B80723"/>
    <w:p w:rsidR="00B80723" w:rsidRDefault="00B80723" w:rsidP="00B80723"/>
    <w:p w:rsidR="00B80723" w:rsidRDefault="00B80723" w:rsidP="00B80723">
      <w:r>
        <w:rPr>
          <w:noProof/>
        </w:rPr>
        <mc:AlternateContent>
          <mc:Choice Requires="wps">
            <w:drawing>
              <wp:anchor distT="0" distB="0" distL="114300" distR="114300" simplePos="0" relativeHeight="251661312" behindDoc="0" locked="0" layoutInCell="1" allowOverlap="1" wp14:anchorId="0601C4FE" wp14:editId="0CEEF967">
                <wp:simplePos x="0" y="0"/>
                <wp:positionH relativeFrom="column">
                  <wp:posOffset>-19050</wp:posOffset>
                </wp:positionH>
                <wp:positionV relativeFrom="paragraph">
                  <wp:posOffset>43815</wp:posOffset>
                </wp:positionV>
                <wp:extent cx="8953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953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0723" w:rsidRPr="000B2F56" w:rsidRDefault="00B80723" w:rsidP="00B80723">
                            <w:pPr>
                              <w:rPr>
                                <w:b/>
                                <w:sz w:val="28"/>
                                <w:szCs w:val="28"/>
                              </w:rPr>
                            </w:pPr>
                            <w:r w:rsidRPr="000B2F56">
                              <w:rPr>
                                <w:b/>
                                <w:sz w:val="28"/>
                                <w:szCs w:val="28"/>
                              </w:rPr>
                              <w:t>Amylose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3.45pt;width:70.5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" fillcolor="white [3201]" strokeweight=".5pt">
                <v:textbox>
                  <w:txbxContent>
                    <w:p w:rsidR="00B80723" w:rsidRPr="000B2F56" w:rsidRDefault="00B80723" w:rsidP="00B80723">
                      <w:pPr>
                        <w:rPr>
                          <w:b/>
                          <w:sz w:val="28"/>
                          <w:szCs w:val="28"/>
                        </w:rPr>
                      </w:pPr>
                      <w:r w:rsidRPr="000B2F56">
                        <w:rPr>
                          <w:b/>
                          <w:sz w:val="28"/>
                          <w:szCs w:val="28"/>
                        </w:rPr>
                        <w:t>Amylose</w:t>
                      </w:r>
                    </w:p>
                  </w:txbxContent>
                </v:textbox>
              </v:shape>
            </w:pict>
          </mc:Fallback>
        </mc:AlternateContent>
      </w:r>
    </w:p>
    <w:p w:rsidR="00B80723" w:rsidRDefault="00B80723" w:rsidP="00B80723"/>
    <w:p w:rsidR="00B80723" w:rsidRDefault="00B80723" w:rsidP="00B80723">
      <w:r>
        <w:rPr>
          <w:noProof/>
        </w:rPr>
        <mc:AlternateContent>
          <mc:Choice Requires="wps">
            <w:drawing>
              <wp:anchor distT="0" distB="0" distL="114300" distR="114300" simplePos="0" relativeHeight="251659264" behindDoc="0" locked="0" layoutInCell="1" allowOverlap="1" wp14:anchorId="46E28F94" wp14:editId="7CAAEC37">
                <wp:simplePos x="0" y="0"/>
                <wp:positionH relativeFrom="column">
                  <wp:posOffset>876300</wp:posOffset>
                </wp:positionH>
                <wp:positionV relativeFrom="paragraph">
                  <wp:posOffset>83820</wp:posOffset>
                </wp:positionV>
                <wp:extent cx="352425" cy="276225"/>
                <wp:effectExtent l="0" t="0" r="66675" b="47625"/>
                <wp:wrapNone/>
                <wp:docPr id="4" name="Straight Arrow Connector 4"/>
                <wp:cNvGraphicFramePr/>
                <a:graphic xmlns:a="http://schemas.openxmlformats.org/drawingml/2006/main">
                  <a:graphicData uri="http://schemas.microsoft.com/office/word/2010/wordprocessingShape">
                    <wps:wsp>
                      <wps:cNvCnPr/>
                      <wps:spPr>
                        <a:xfrm>
                          <a:off x="0" y="0"/>
                          <a:ext cx="3524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2B1FC0CE" id="_x0000_t32" coordsize="21600,21600" o:spt="32" o:oned="t" path="m,l21600,21600e" filled="f">
                <v:path arrowok="t" fillok="f" o:connecttype="none"/>
                <o:lock v:ext="edit" shapetype="t"/>
              </v:shapetype>
              <v:shape id="Straight Arrow Connector 4" o:spid="_x0000_s1026" type="#_x0000_t32" style="position:absolute;margin-left:69pt;margin-top:6.6pt;width:27.75pt;height:2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" strokecolor="#5b9bd5 [3204]" strokeweight=".5pt">
                <v:stroke endarrow="block" joinstyle="miter"/>
              </v:shape>
            </w:pict>
          </mc:Fallback>
        </mc:AlternateContent>
      </w:r>
    </w:p>
    <w:p w:rsidR="00B80723" w:rsidRDefault="00B80723" w:rsidP="00B80723"/>
    <w:p w:rsidR="00B80723" w:rsidRDefault="00B80723" w:rsidP="00B80723">
      <w:r>
        <w:rPr>
          <w:noProof/>
        </w:rPr>
        <mc:AlternateContent>
          <mc:Choice Requires="wps">
            <w:drawing>
              <wp:anchor distT="0" distB="0" distL="114300" distR="114300" simplePos="0" relativeHeight="251660288" behindDoc="0" locked="0" layoutInCell="1" allowOverlap="1" wp14:anchorId="4434F6D0" wp14:editId="3EED54B7">
                <wp:simplePos x="0" y="0"/>
                <wp:positionH relativeFrom="column">
                  <wp:posOffset>1619250</wp:posOffset>
                </wp:positionH>
                <wp:positionV relativeFrom="paragraph">
                  <wp:posOffset>304165</wp:posOffset>
                </wp:positionV>
                <wp:extent cx="428625" cy="323850"/>
                <wp:effectExtent l="0" t="0" r="66675" b="57150"/>
                <wp:wrapNone/>
                <wp:docPr id="5" name="Straight Arrow Connector 5"/>
                <wp:cNvGraphicFramePr/>
                <a:graphic xmlns:a="http://schemas.openxmlformats.org/drawingml/2006/main">
                  <a:graphicData uri="http://schemas.microsoft.com/office/word/2010/wordprocessingShape">
                    <wps:wsp>
                      <wps:cNvCnPr/>
                      <wps:spPr>
                        <a:xfrm>
                          <a:off x="0" y="0"/>
                          <a:ext cx="42862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1EEABE7" id="Straight Arrow Connector 5" o:spid="_x0000_s1026" type="#_x0000_t32" style="position:absolute;margin-left:127.5pt;margin-top:23.95pt;width:33.75pt;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" strokecolor="#5b9bd5 [3204]" strokeweight=".5pt">
                <v:stroke endarrow="block" joinstyle="miter"/>
              </v:shape>
            </w:pict>
          </mc:Fallback>
        </mc:AlternateContent>
      </w:r>
      <w:r>
        <w:t xml:space="preserve">AMY1: Salivary amylase and </w:t>
      </w:r>
      <w:proofErr w:type="gramStart"/>
      <w:r>
        <w:t>AMY2 :Pancreatic</w:t>
      </w:r>
      <w:proofErr w:type="gramEnd"/>
      <w:r>
        <w:t xml:space="preserve"> amylase</w:t>
      </w:r>
    </w:p>
    <w:p w:rsidR="00B80723" w:rsidRDefault="00B80723" w:rsidP="00B80723"/>
    <w:p w:rsidR="00B80723" w:rsidRDefault="00B80723" w:rsidP="00B80723">
      <w:r>
        <w:rPr>
          <w:noProof/>
        </w:rPr>
        <mc:AlternateContent>
          <mc:Choice Requires="wps">
            <w:drawing>
              <wp:anchor distT="0" distB="0" distL="114300" distR="114300" simplePos="0" relativeHeight="251665408" behindDoc="0" locked="0" layoutInCell="1" allowOverlap="1" wp14:anchorId="31D7D170" wp14:editId="3F8A912D">
                <wp:simplePos x="0" y="0"/>
                <wp:positionH relativeFrom="column">
                  <wp:posOffset>2105025</wp:posOffset>
                </wp:positionH>
                <wp:positionV relativeFrom="paragraph">
                  <wp:posOffset>307340</wp:posOffset>
                </wp:positionV>
                <wp:extent cx="1190625" cy="819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1906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0723" w:rsidRPr="000B2F56" w:rsidRDefault="00B80723" w:rsidP="00B80723">
                            <w:pPr>
                              <w:rPr>
                                <w:b/>
                                <w:sz w:val="28"/>
                                <w:szCs w:val="28"/>
                              </w:rPr>
                            </w:pPr>
                            <w:proofErr w:type="spellStart"/>
                            <w:r w:rsidRPr="000B2F56">
                              <w:rPr>
                                <w:b/>
                                <w:sz w:val="28"/>
                                <w:szCs w:val="28"/>
                              </w:rPr>
                              <w:t>Isomaltose</w:t>
                            </w:r>
                            <w:proofErr w:type="spellEnd"/>
                            <w:r w:rsidRPr="000B2F56">
                              <w:rPr>
                                <w:b/>
                                <w:sz w:val="28"/>
                                <w:szCs w:val="28"/>
                              </w:rPr>
                              <w:br/>
                              <w:t xml:space="preserve">       and</w:t>
                            </w:r>
                            <w:r w:rsidRPr="000B2F56">
                              <w:rPr>
                                <w:b/>
                                <w:sz w:val="28"/>
                                <w:szCs w:val="28"/>
                              </w:rPr>
                              <w:br/>
                              <w:t>Maltose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65.75pt;margin-top:24.2pt;width:93.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" fillcolor="white [3201]" strokeweight=".5pt">
                <v:textbox>
                  <w:txbxContent>
                    <w:p w:rsidR="00B80723" w:rsidRPr="000B2F56" w:rsidRDefault="00B80723" w:rsidP="00B80723">
                      <w:pPr>
                        <w:rPr>
                          <w:b/>
                          <w:sz w:val="28"/>
                          <w:szCs w:val="28"/>
                        </w:rPr>
                      </w:pPr>
                      <w:proofErr w:type="spellStart"/>
                      <w:r w:rsidRPr="000B2F56">
                        <w:rPr>
                          <w:b/>
                          <w:sz w:val="28"/>
                          <w:szCs w:val="28"/>
                        </w:rPr>
                        <w:t>Isomaltose</w:t>
                      </w:r>
                      <w:proofErr w:type="spellEnd"/>
                      <w:r w:rsidRPr="000B2F56">
                        <w:rPr>
                          <w:b/>
                          <w:sz w:val="28"/>
                          <w:szCs w:val="28"/>
                        </w:rPr>
                        <w:br/>
                        <w:t xml:space="preserve">       and</w:t>
                      </w:r>
                      <w:r w:rsidRPr="000B2F56">
                        <w:rPr>
                          <w:b/>
                          <w:sz w:val="28"/>
                          <w:szCs w:val="28"/>
                        </w:rPr>
                        <w:br/>
                        <w:t>Maltose</w:t>
                      </w:r>
                    </w:p>
                  </w:txbxContent>
                </v:textbox>
              </v:shape>
            </w:pict>
          </mc:Fallback>
        </mc:AlternateContent>
      </w:r>
      <w:r>
        <w:br/>
        <w:t xml:space="preserve">               </w:t>
      </w:r>
    </w:p>
    <w:p w:rsidR="00B80723" w:rsidRDefault="00B80723" w:rsidP="00B80723"/>
    <w:p w:rsidR="00B80723" w:rsidRDefault="00B80723" w:rsidP="00B80723">
      <w:r>
        <w:rPr>
          <w:noProof/>
        </w:rPr>
        <mc:AlternateContent>
          <mc:Choice Requires="wps">
            <w:drawing>
              <wp:anchor distT="0" distB="0" distL="114300" distR="114300" simplePos="0" relativeHeight="251664384" behindDoc="0" locked="0" layoutInCell="1" allowOverlap="1" wp14:anchorId="41F03CDF" wp14:editId="385C0277">
                <wp:simplePos x="0" y="0"/>
                <wp:positionH relativeFrom="column">
                  <wp:posOffset>5019675</wp:posOffset>
                </wp:positionH>
                <wp:positionV relativeFrom="paragraph">
                  <wp:posOffset>64770</wp:posOffset>
                </wp:positionV>
                <wp:extent cx="1466850" cy="3619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4668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0723" w:rsidRPr="000B2F56" w:rsidRDefault="00B80723" w:rsidP="00B80723">
                            <w:pPr>
                              <w:rPr>
                                <w:b/>
                                <w:i/>
                                <w:sz w:val="28"/>
                                <w:szCs w:val="28"/>
                              </w:rPr>
                            </w:pPr>
                            <w:r w:rsidRPr="000B2F56">
                              <w:rPr>
                                <w:b/>
                                <w:i/>
                                <w:sz w:val="28"/>
                                <w:szCs w:val="28"/>
                              </w:rPr>
                              <w:t>Blood Stream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8" type="#_x0000_t202" style="position:absolute;margin-left:395.25pt;margin-top:5.1pt;width:115.5pt;height:2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" fillcolor="white [3201]" strokeweight=".5pt">
                <v:textbox>
                  <w:txbxContent>
                    <w:p w:rsidR="00B80723" w:rsidRPr="000B2F56" w:rsidRDefault="00B80723" w:rsidP="00B80723">
                      <w:pPr>
                        <w:rPr>
                          <w:b/>
                          <w:i/>
                          <w:sz w:val="28"/>
                          <w:szCs w:val="28"/>
                        </w:rPr>
                      </w:pPr>
                      <w:r w:rsidRPr="000B2F56">
                        <w:rPr>
                          <w:b/>
                          <w:i/>
                          <w:sz w:val="28"/>
                          <w:szCs w:val="28"/>
                        </w:rPr>
                        <w:t>Blood Stream</w:t>
                      </w:r>
                    </w:p>
                  </w:txbxContent>
                </v:textbox>
              </v:shape>
            </w:pict>
          </mc:Fallback>
        </mc:AlternateContent>
      </w:r>
    </w:p>
    <w:p w:rsidR="00B80723" w:rsidRDefault="00B80723" w:rsidP="00B80723">
      <w:r>
        <w:rPr>
          <w:noProof/>
        </w:rPr>
        <mc:AlternateContent>
          <mc:Choice Requires="wps">
            <w:drawing>
              <wp:anchor distT="0" distB="0" distL="114300" distR="114300" simplePos="0" relativeHeight="251662336" behindDoc="0" locked="0" layoutInCell="1" allowOverlap="1" wp14:anchorId="3CD765B3" wp14:editId="2E654F08">
                <wp:simplePos x="0" y="0"/>
                <wp:positionH relativeFrom="column">
                  <wp:posOffset>3354705</wp:posOffset>
                </wp:positionH>
                <wp:positionV relativeFrom="paragraph">
                  <wp:posOffset>76835</wp:posOffset>
                </wp:positionV>
                <wp:extent cx="819150" cy="619125"/>
                <wp:effectExtent l="0" t="0" r="76200" b="47625"/>
                <wp:wrapNone/>
                <wp:docPr id="10" name="Straight Arrow Connector 10"/>
                <wp:cNvGraphicFramePr/>
                <a:graphic xmlns:a="http://schemas.openxmlformats.org/drawingml/2006/main">
                  <a:graphicData uri="http://schemas.microsoft.com/office/word/2010/wordprocessingShape">
                    <wps:wsp>
                      <wps:cNvCnPr/>
                      <wps:spPr>
                        <a:xfrm>
                          <a:off x="0" y="0"/>
                          <a:ext cx="81915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F9150E" id="Straight Arrow Connector 10" o:spid="_x0000_s1026" type="#_x0000_t32" style="position:absolute;margin-left:264.15pt;margin-top:6.05pt;width:64.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" strokecolor="#5b9bd5 [3204]" strokeweight=".5pt">
                <v:stroke endarrow="block" joinstyle="miter"/>
              </v:shape>
            </w:pict>
          </mc:Fallback>
        </mc:AlternateContent>
      </w:r>
    </w:p>
    <w:p w:rsidR="00B80723" w:rsidRDefault="00B80723" w:rsidP="00B80723">
      <w:r>
        <w:rPr>
          <w:noProof/>
        </w:rPr>
        <mc:AlternateContent>
          <mc:Choice Requires="wps">
            <w:drawing>
              <wp:anchor distT="0" distB="0" distL="114300" distR="114300" simplePos="0" relativeHeight="251663360" behindDoc="0" locked="0" layoutInCell="1" allowOverlap="1" wp14:anchorId="7F95B8EC" wp14:editId="2DE43FD4">
                <wp:simplePos x="0" y="0"/>
                <wp:positionH relativeFrom="column">
                  <wp:posOffset>5324475</wp:posOffset>
                </wp:positionH>
                <wp:positionV relativeFrom="paragraph">
                  <wp:posOffset>71755</wp:posOffset>
                </wp:positionV>
                <wp:extent cx="542925" cy="447675"/>
                <wp:effectExtent l="0" t="38100" r="47625" b="28575"/>
                <wp:wrapNone/>
                <wp:docPr id="3" name="Straight Arrow Connector 3"/>
                <wp:cNvGraphicFramePr/>
                <a:graphic xmlns:a="http://schemas.openxmlformats.org/drawingml/2006/main">
                  <a:graphicData uri="http://schemas.microsoft.com/office/word/2010/wordprocessingShape">
                    <wps:wsp>
                      <wps:cNvCnPr/>
                      <wps:spPr>
                        <a:xfrm flipV="1">
                          <a:off x="0" y="0"/>
                          <a:ext cx="5429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7F3903C" id="Straight Arrow Connector 3" o:spid="_x0000_s1026" type="#_x0000_t32" style="position:absolute;margin-left:419.25pt;margin-top:5.65pt;width:42.75pt;height:35.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" strokecolor="#5b9bd5 [3204]" strokeweight=".5pt">
                <v:stroke endarrow="block" joinstyle="miter"/>
              </v:shape>
            </w:pict>
          </mc:Fallback>
        </mc:AlternateContent>
      </w:r>
    </w:p>
    <w:p w:rsidR="00B80723" w:rsidRDefault="00B80723" w:rsidP="00B80723"/>
    <w:p w:rsidR="00B80723" w:rsidRDefault="00B80723" w:rsidP="00B80723">
      <w:r>
        <w:t xml:space="preserve">                                                     </w:t>
      </w:r>
    </w:p>
    <w:p w:rsidR="00B80723" w:rsidRDefault="00B80723" w:rsidP="00B80723">
      <w:pPr>
        <w:ind w:left="2160" w:firstLine="720"/>
      </w:pPr>
      <w:r>
        <w:t xml:space="preserve">                     Intestinal sucrose-</w:t>
      </w:r>
      <w:proofErr w:type="spellStart"/>
      <w:r>
        <w:t>isomaltase</w:t>
      </w:r>
      <w:proofErr w:type="spellEnd"/>
      <w:r>
        <w:br/>
        <w:t xml:space="preserve">                                      and maltase-</w:t>
      </w:r>
      <w:proofErr w:type="spellStart"/>
      <w:r>
        <w:t>gluconamylase</w:t>
      </w:r>
      <w:proofErr w:type="spellEnd"/>
    </w:p>
    <w:p w:rsidR="00B80723" w:rsidRDefault="00B80723" w:rsidP="00B80723">
      <w:r>
        <w:rPr>
          <w:noProof/>
        </w:rPr>
        <mc:AlternateContent>
          <mc:Choice Requires="wps">
            <w:drawing>
              <wp:anchor distT="0" distB="0" distL="114300" distR="114300" simplePos="0" relativeHeight="251667456" behindDoc="0" locked="0" layoutInCell="1" allowOverlap="1" wp14:anchorId="287178DD" wp14:editId="24368FC0">
                <wp:simplePos x="0" y="0"/>
                <wp:positionH relativeFrom="column">
                  <wp:posOffset>4450080</wp:posOffset>
                </wp:positionH>
                <wp:positionV relativeFrom="paragraph">
                  <wp:posOffset>92075</wp:posOffset>
                </wp:positionV>
                <wp:extent cx="257175" cy="209550"/>
                <wp:effectExtent l="0" t="0" r="66675" b="57150"/>
                <wp:wrapNone/>
                <wp:docPr id="25" name="Straight Arrow Connector 25"/>
                <wp:cNvGraphicFramePr/>
                <a:graphic xmlns:a="http://schemas.openxmlformats.org/drawingml/2006/main">
                  <a:graphicData uri="http://schemas.microsoft.com/office/word/2010/wordprocessingShape">
                    <wps:wsp>
                      <wps:cNvCnPr/>
                      <wps:spPr>
                        <a:xfrm>
                          <a:off x="0" y="0"/>
                          <a:ext cx="25717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7946B49" id="Straight Arrow Connector 25" o:spid="_x0000_s1026" type="#_x0000_t32" style="position:absolute;margin-left:350.4pt;margin-top:7.25pt;width:20.25pt;height: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" strokecolor="#5b9bd5 [3204]" strokeweight=".5pt">
                <v:stroke endarrow="block" joinstyle="miter"/>
              </v:shape>
            </w:pict>
          </mc:Fallback>
        </mc:AlternateContent>
      </w:r>
    </w:p>
    <w:p w:rsidR="00B80723" w:rsidRDefault="00B80723" w:rsidP="00B80723">
      <w:r>
        <w:rPr>
          <w:noProof/>
        </w:rPr>
        <mc:AlternateContent>
          <mc:Choice Requires="wps">
            <w:drawing>
              <wp:anchor distT="0" distB="0" distL="114300" distR="114300" simplePos="0" relativeHeight="251666432" behindDoc="0" locked="0" layoutInCell="1" allowOverlap="1" wp14:anchorId="5C358DF1" wp14:editId="0D93448D">
                <wp:simplePos x="0" y="0"/>
                <wp:positionH relativeFrom="column">
                  <wp:posOffset>4362450</wp:posOffset>
                </wp:positionH>
                <wp:positionV relativeFrom="paragraph">
                  <wp:posOffset>123190</wp:posOffset>
                </wp:positionV>
                <wp:extent cx="1152525" cy="6572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1525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0723" w:rsidRPr="000B2F56" w:rsidRDefault="00B80723" w:rsidP="00B80723">
                            <w:pPr>
                              <w:rPr>
                                <w:b/>
                                <w:sz w:val="28"/>
                                <w:szCs w:val="28"/>
                              </w:rPr>
                            </w:pPr>
                            <w:r w:rsidRPr="000B2F56">
                              <w:rPr>
                                <w:b/>
                                <w:sz w:val="28"/>
                                <w:szCs w:val="28"/>
                              </w:rPr>
                              <w:t>Glucose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9" type="#_x0000_t202" style="position:absolute;margin-left:343.5pt;margin-top:9.7pt;width:90.75pt;height:5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" fillcolor="white [3201]" strokeweight=".5pt">
                <v:textbox>
                  <w:txbxContent>
                    <w:p w:rsidR="00B80723" w:rsidRPr="000B2F56" w:rsidRDefault="00B80723" w:rsidP="00B80723">
                      <w:pPr>
                        <w:rPr>
                          <w:b/>
                          <w:sz w:val="28"/>
                          <w:szCs w:val="28"/>
                        </w:rPr>
                      </w:pPr>
                      <w:r w:rsidRPr="000B2F56">
                        <w:rPr>
                          <w:b/>
                          <w:sz w:val="28"/>
                          <w:szCs w:val="28"/>
                        </w:rPr>
                        <w:t>Glucose</w:t>
                      </w:r>
                    </w:p>
                  </w:txbxContent>
                </v:textbox>
              </v:shape>
            </w:pict>
          </mc:Fallback>
        </mc:AlternateContent>
      </w:r>
    </w:p>
    <w:p w:rsidR="00B80723" w:rsidRDefault="00B80723" w:rsidP="00B80723"/>
    <w:p w:rsidR="00B80723" w:rsidRDefault="00B80723" w:rsidP="00B80723"/>
    <w:p w:rsidR="00B80723" w:rsidRDefault="00B80723" w:rsidP="00B80723"/>
    <w:p w:rsidR="00B80723" w:rsidRDefault="00B80723" w:rsidP="00B80723"/>
    <w:p w:rsidR="00B80723" w:rsidRDefault="00B80723" w:rsidP="00B80723"/>
    <w:p w:rsidR="00B80723" w:rsidRDefault="00B80723" w:rsidP="00B80723"/>
    <w:p w:rsidR="00B80723" w:rsidRDefault="00B80723" w:rsidP="00B80723"/>
    <w:p w:rsidR="00B80723" w:rsidRDefault="00B80723" w:rsidP="00B80723"/>
    <w:p w:rsidR="00B80723" w:rsidRDefault="00B80723" w:rsidP="00B80723"/>
    <w:p w:rsidR="00B80723" w:rsidRDefault="00B80723" w:rsidP="00B80723">
      <w:r>
        <w:rPr>
          <w:b/>
        </w:rPr>
        <w:t>Figure</w:t>
      </w:r>
      <w:r w:rsidRPr="000A4E0F">
        <w:rPr>
          <w:b/>
        </w:rPr>
        <w:t xml:space="preserve"> </w:t>
      </w:r>
      <w:r w:rsidR="008E47AA">
        <w:rPr>
          <w:b/>
        </w:rPr>
        <w:t xml:space="preserve">20.2 </w:t>
      </w:r>
      <w:proofErr w:type="gramStart"/>
      <w:r w:rsidRPr="000A4E0F">
        <w:rPr>
          <w:b/>
        </w:rPr>
        <w:t>The</w:t>
      </w:r>
      <w:proofErr w:type="gramEnd"/>
      <w:r w:rsidRPr="000A4E0F">
        <w:rPr>
          <w:b/>
        </w:rPr>
        <w:t xml:space="preserve"> digestion of amylose (a major component of dietary starch) by various enzymes</w:t>
      </w:r>
      <w:r>
        <w:t xml:space="preserve">. The genes AMY1 and AMY2 shown here produce amylase enzymes. </w:t>
      </w:r>
    </w:p>
    <w:p w:rsidR="00FF392A" w:rsidRDefault="00FF392A" w:rsidP="00FF392A">
      <w:r w:rsidRPr="00B8447D">
        <w:rPr>
          <w:b/>
        </w:rPr>
        <w:lastRenderedPageBreak/>
        <w:t>Table 20.2 Comparison of repeat copies of the amylase -</w:t>
      </w:r>
      <w:proofErr w:type="gramStart"/>
      <w:r w:rsidRPr="00B8447D">
        <w:rPr>
          <w:b/>
        </w:rPr>
        <w:t>producing  gene</w:t>
      </w:r>
      <w:proofErr w:type="gramEnd"/>
      <w:r w:rsidRPr="00B8447D">
        <w:rPr>
          <w:b/>
        </w:rPr>
        <w:t xml:space="preserve"> AMY1 in different populations according to low and high starch diets.</w:t>
      </w:r>
      <w:r>
        <w:t xml:space="preserve"> Data taken from Perry et al (2007)</w:t>
      </w:r>
    </w:p>
    <w:p w:rsidR="00FF392A" w:rsidRDefault="00FF392A" w:rsidP="00FF392A"/>
    <w:tbl>
      <w:tblPr>
        <w:tblStyle w:val="TableGrid"/>
        <w:tblW w:w="0" w:type="auto"/>
        <w:tblLook w:val="04A0" w:firstRow="1" w:lastRow="0" w:firstColumn="1" w:lastColumn="0" w:noHBand="0" w:noVBand="1"/>
      </w:tblPr>
      <w:tblGrid>
        <w:gridCol w:w="1954"/>
        <w:gridCol w:w="1951"/>
        <w:gridCol w:w="1820"/>
        <w:gridCol w:w="1870"/>
        <w:gridCol w:w="1647"/>
      </w:tblGrid>
      <w:tr w:rsidR="00FF392A" w:rsidTr="005B2080">
        <w:tc>
          <w:tcPr>
            <w:tcW w:w="1954" w:type="dxa"/>
            <w:shd w:val="clear" w:color="auto" w:fill="F2F2F2" w:themeFill="background1" w:themeFillShade="F2"/>
          </w:tcPr>
          <w:p w:rsidR="00FF392A" w:rsidRPr="00827B6B" w:rsidRDefault="00FF392A" w:rsidP="005B2080">
            <w:pPr>
              <w:rPr>
                <w:b/>
                <w:szCs w:val="24"/>
              </w:rPr>
            </w:pPr>
            <w:r w:rsidRPr="00827B6B">
              <w:rPr>
                <w:b/>
                <w:szCs w:val="24"/>
              </w:rPr>
              <w:t>Population</w:t>
            </w:r>
          </w:p>
        </w:tc>
        <w:tc>
          <w:tcPr>
            <w:tcW w:w="1951" w:type="dxa"/>
            <w:shd w:val="clear" w:color="auto" w:fill="F2F2F2" w:themeFill="background1" w:themeFillShade="F2"/>
          </w:tcPr>
          <w:p w:rsidR="00FF392A" w:rsidRPr="00827B6B" w:rsidRDefault="00FF392A" w:rsidP="005B2080">
            <w:pPr>
              <w:rPr>
                <w:b/>
                <w:szCs w:val="24"/>
              </w:rPr>
            </w:pPr>
            <w:r w:rsidRPr="00827B6B">
              <w:rPr>
                <w:b/>
                <w:szCs w:val="24"/>
              </w:rPr>
              <w:t>Diet (dominant factors shown)</w:t>
            </w:r>
          </w:p>
        </w:tc>
        <w:tc>
          <w:tcPr>
            <w:tcW w:w="1820" w:type="dxa"/>
            <w:shd w:val="clear" w:color="auto" w:fill="F2F2F2" w:themeFill="background1" w:themeFillShade="F2"/>
          </w:tcPr>
          <w:p w:rsidR="00FF392A" w:rsidRPr="00827B6B" w:rsidRDefault="00FF392A" w:rsidP="005B2080">
            <w:pPr>
              <w:rPr>
                <w:b/>
                <w:szCs w:val="24"/>
              </w:rPr>
            </w:pPr>
            <w:r w:rsidRPr="00827B6B">
              <w:rPr>
                <w:b/>
                <w:szCs w:val="24"/>
              </w:rPr>
              <w:t>High or low starch</w:t>
            </w:r>
          </w:p>
        </w:tc>
        <w:tc>
          <w:tcPr>
            <w:tcW w:w="1870" w:type="dxa"/>
            <w:shd w:val="clear" w:color="auto" w:fill="F2F2F2" w:themeFill="background1" w:themeFillShade="F2"/>
          </w:tcPr>
          <w:p w:rsidR="00FF392A" w:rsidRPr="00827B6B" w:rsidRDefault="00FF392A" w:rsidP="005B2080">
            <w:pPr>
              <w:rPr>
                <w:b/>
                <w:szCs w:val="24"/>
              </w:rPr>
            </w:pPr>
            <w:r w:rsidRPr="00827B6B">
              <w:rPr>
                <w:b/>
                <w:szCs w:val="24"/>
              </w:rPr>
              <w:t>Mean AMY1 number</w:t>
            </w:r>
          </w:p>
          <w:p w:rsidR="00FF392A" w:rsidRPr="00827B6B" w:rsidRDefault="00FF392A" w:rsidP="005B2080">
            <w:pPr>
              <w:rPr>
                <w:b/>
                <w:szCs w:val="24"/>
              </w:rPr>
            </w:pPr>
            <w:r w:rsidRPr="00827B6B">
              <w:rPr>
                <w:b/>
                <w:szCs w:val="24"/>
              </w:rPr>
              <w:t xml:space="preserve"> (+/- 1 SD)</w:t>
            </w:r>
          </w:p>
        </w:tc>
        <w:tc>
          <w:tcPr>
            <w:tcW w:w="1647" w:type="dxa"/>
            <w:shd w:val="clear" w:color="auto" w:fill="F2F2F2" w:themeFill="background1" w:themeFillShade="F2"/>
          </w:tcPr>
          <w:p w:rsidR="00FF392A" w:rsidRPr="00827B6B" w:rsidRDefault="00FF392A" w:rsidP="005B2080">
            <w:pPr>
              <w:rPr>
                <w:b/>
                <w:szCs w:val="24"/>
              </w:rPr>
            </w:pPr>
            <w:r w:rsidRPr="00827B6B">
              <w:rPr>
                <w:b/>
                <w:szCs w:val="24"/>
              </w:rPr>
              <w:t>Aggregated means</w:t>
            </w:r>
          </w:p>
        </w:tc>
      </w:tr>
      <w:tr w:rsidR="00FF392A" w:rsidTr="005B2080">
        <w:tc>
          <w:tcPr>
            <w:tcW w:w="1954" w:type="dxa"/>
          </w:tcPr>
          <w:p w:rsidR="00FF392A" w:rsidRDefault="00FF392A" w:rsidP="005B2080">
            <w:proofErr w:type="spellStart"/>
            <w:r>
              <w:t>Datog</w:t>
            </w:r>
            <w:proofErr w:type="spellEnd"/>
            <w:r>
              <w:t xml:space="preserve"> (Africa)</w:t>
            </w:r>
          </w:p>
        </w:tc>
        <w:tc>
          <w:tcPr>
            <w:tcW w:w="1951" w:type="dxa"/>
          </w:tcPr>
          <w:p w:rsidR="00FF392A" w:rsidRDefault="00FF392A" w:rsidP="005B2080">
            <w:r>
              <w:t>Meat, blood, dairy</w:t>
            </w:r>
          </w:p>
        </w:tc>
        <w:tc>
          <w:tcPr>
            <w:tcW w:w="1820" w:type="dxa"/>
          </w:tcPr>
          <w:p w:rsidR="00FF392A" w:rsidRDefault="00FF392A" w:rsidP="005B2080">
            <w:r>
              <w:t>Low</w:t>
            </w:r>
          </w:p>
        </w:tc>
        <w:tc>
          <w:tcPr>
            <w:tcW w:w="1870" w:type="dxa"/>
          </w:tcPr>
          <w:p w:rsidR="00FF392A" w:rsidRDefault="00FF392A" w:rsidP="005B2080">
            <w:r>
              <w:t>5.76 +/- 2.28</w:t>
            </w:r>
          </w:p>
        </w:tc>
        <w:tc>
          <w:tcPr>
            <w:tcW w:w="1647" w:type="dxa"/>
            <w:vMerge w:val="restart"/>
          </w:tcPr>
          <w:p w:rsidR="00FF392A" w:rsidRDefault="00FF392A" w:rsidP="005B2080">
            <w:r>
              <w:t>Low starch</w:t>
            </w:r>
          </w:p>
          <w:p w:rsidR="00FF392A" w:rsidRDefault="00FF392A" w:rsidP="005B2080"/>
          <w:p w:rsidR="00FF392A" w:rsidRDefault="00FF392A" w:rsidP="005B2080"/>
          <w:p w:rsidR="00FF392A" w:rsidRDefault="00FF392A" w:rsidP="005B2080"/>
          <w:p w:rsidR="00FF392A" w:rsidRDefault="00FF392A" w:rsidP="005B2080"/>
          <w:p w:rsidR="00FF392A" w:rsidRDefault="00FF392A" w:rsidP="005B2080">
            <w:r>
              <w:t>5.44 +/- 2.04</w:t>
            </w:r>
          </w:p>
        </w:tc>
      </w:tr>
      <w:tr w:rsidR="00FF392A" w:rsidTr="005B2080">
        <w:tc>
          <w:tcPr>
            <w:tcW w:w="1954" w:type="dxa"/>
          </w:tcPr>
          <w:p w:rsidR="00FF392A" w:rsidRDefault="00FF392A" w:rsidP="005B2080">
            <w:proofErr w:type="spellStart"/>
            <w:r>
              <w:t>Mbuti</w:t>
            </w:r>
            <w:proofErr w:type="spellEnd"/>
            <w:r>
              <w:t xml:space="preserve"> (Africa)</w:t>
            </w:r>
          </w:p>
        </w:tc>
        <w:tc>
          <w:tcPr>
            <w:tcW w:w="1951" w:type="dxa"/>
          </w:tcPr>
          <w:p w:rsidR="00FF392A" w:rsidRDefault="00FF392A" w:rsidP="005B2080">
            <w:r>
              <w:t>Meat, seeds, honey</w:t>
            </w:r>
          </w:p>
        </w:tc>
        <w:tc>
          <w:tcPr>
            <w:tcW w:w="1820" w:type="dxa"/>
          </w:tcPr>
          <w:p w:rsidR="00FF392A" w:rsidRDefault="00FF392A" w:rsidP="005B2080">
            <w:r>
              <w:t>Low</w:t>
            </w:r>
          </w:p>
        </w:tc>
        <w:tc>
          <w:tcPr>
            <w:tcW w:w="1870" w:type="dxa"/>
          </w:tcPr>
          <w:p w:rsidR="00FF392A" w:rsidRDefault="00FF392A" w:rsidP="005B2080">
            <w:r>
              <w:t>5.33  +/- 1.50</w:t>
            </w:r>
          </w:p>
        </w:tc>
        <w:tc>
          <w:tcPr>
            <w:tcW w:w="1647" w:type="dxa"/>
            <w:vMerge/>
          </w:tcPr>
          <w:p w:rsidR="00FF392A" w:rsidRDefault="00FF392A" w:rsidP="005B2080"/>
        </w:tc>
      </w:tr>
      <w:tr w:rsidR="00FF392A" w:rsidTr="005B2080">
        <w:tc>
          <w:tcPr>
            <w:tcW w:w="1954" w:type="dxa"/>
          </w:tcPr>
          <w:p w:rsidR="00FF392A" w:rsidRDefault="00FF392A" w:rsidP="005B2080">
            <w:proofErr w:type="spellStart"/>
            <w:r>
              <w:t>Biaka</w:t>
            </w:r>
            <w:proofErr w:type="spellEnd"/>
            <w:r>
              <w:t xml:space="preserve"> (Africa)</w:t>
            </w:r>
          </w:p>
        </w:tc>
        <w:tc>
          <w:tcPr>
            <w:tcW w:w="1951" w:type="dxa"/>
          </w:tcPr>
          <w:p w:rsidR="00FF392A" w:rsidRDefault="00FF392A" w:rsidP="005B2080">
            <w:r>
              <w:t>Meat, fruit, seeds, honey</w:t>
            </w:r>
          </w:p>
        </w:tc>
        <w:tc>
          <w:tcPr>
            <w:tcW w:w="1820" w:type="dxa"/>
          </w:tcPr>
          <w:p w:rsidR="00FF392A" w:rsidRDefault="00FF392A" w:rsidP="005B2080">
            <w:r>
              <w:t>Low</w:t>
            </w:r>
          </w:p>
        </w:tc>
        <w:tc>
          <w:tcPr>
            <w:tcW w:w="1870" w:type="dxa"/>
          </w:tcPr>
          <w:p w:rsidR="00FF392A" w:rsidRDefault="00FF392A" w:rsidP="005B2080">
            <w:r>
              <w:t>5.47  +/- 2.20</w:t>
            </w:r>
          </w:p>
        </w:tc>
        <w:tc>
          <w:tcPr>
            <w:tcW w:w="1647" w:type="dxa"/>
            <w:vMerge/>
          </w:tcPr>
          <w:p w:rsidR="00FF392A" w:rsidRDefault="00FF392A" w:rsidP="005B2080"/>
        </w:tc>
      </w:tr>
      <w:tr w:rsidR="00FF392A" w:rsidTr="005B2080">
        <w:tc>
          <w:tcPr>
            <w:tcW w:w="1954" w:type="dxa"/>
          </w:tcPr>
          <w:p w:rsidR="00FF392A" w:rsidRDefault="00FF392A" w:rsidP="005B2080">
            <w:r>
              <w:t>Yakut (Asia)</w:t>
            </w:r>
          </w:p>
        </w:tc>
        <w:tc>
          <w:tcPr>
            <w:tcW w:w="1951" w:type="dxa"/>
          </w:tcPr>
          <w:p w:rsidR="00FF392A" w:rsidRDefault="00FF392A" w:rsidP="005B2080">
            <w:r>
              <w:t>Meat, fish, dairy</w:t>
            </w:r>
          </w:p>
        </w:tc>
        <w:tc>
          <w:tcPr>
            <w:tcW w:w="1820" w:type="dxa"/>
          </w:tcPr>
          <w:p w:rsidR="00FF392A" w:rsidRDefault="00FF392A" w:rsidP="005B2080">
            <w:r>
              <w:t>Low</w:t>
            </w:r>
          </w:p>
        </w:tc>
        <w:tc>
          <w:tcPr>
            <w:tcW w:w="1870" w:type="dxa"/>
          </w:tcPr>
          <w:p w:rsidR="00FF392A" w:rsidRDefault="00FF392A" w:rsidP="005B2080">
            <w:r>
              <w:t>5.24  +/- 1.96</w:t>
            </w:r>
          </w:p>
        </w:tc>
        <w:tc>
          <w:tcPr>
            <w:tcW w:w="1647" w:type="dxa"/>
            <w:vMerge/>
          </w:tcPr>
          <w:p w:rsidR="00FF392A" w:rsidRDefault="00FF392A" w:rsidP="005B2080"/>
        </w:tc>
      </w:tr>
      <w:tr w:rsidR="00FF392A" w:rsidTr="005B2080">
        <w:tc>
          <w:tcPr>
            <w:tcW w:w="1954" w:type="dxa"/>
            <w:shd w:val="clear" w:color="auto" w:fill="F2F2F2" w:themeFill="background1" w:themeFillShade="F2"/>
          </w:tcPr>
          <w:p w:rsidR="00FF392A" w:rsidRDefault="00FF392A" w:rsidP="005B2080"/>
        </w:tc>
        <w:tc>
          <w:tcPr>
            <w:tcW w:w="1951" w:type="dxa"/>
            <w:shd w:val="clear" w:color="auto" w:fill="F2F2F2" w:themeFill="background1" w:themeFillShade="F2"/>
          </w:tcPr>
          <w:p w:rsidR="00FF392A" w:rsidRDefault="00FF392A" w:rsidP="005B2080"/>
        </w:tc>
        <w:tc>
          <w:tcPr>
            <w:tcW w:w="1820" w:type="dxa"/>
            <w:shd w:val="clear" w:color="auto" w:fill="F2F2F2" w:themeFill="background1" w:themeFillShade="F2"/>
          </w:tcPr>
          <w:p w:rsidR="00FF392A" w:rsidRDefault="00FF392A" w:rsidP="005B2080"/>
        </w:tc>
        <w:tc>
          <w:tcPr>
            <w:tcW w:w="1870" w:type="dxa"/>
            <w:shd w:val="clear" w:color="auto" w:fill="F2F2F2" w:themeFill="background1" w:themeFillShade="F2"/>
          </w:tcPr>
          <w:p w:rsidR="00FF392A" w:rsidRDefault="00FF392A" w:rsidP="005B2080"/>
        </w:tc>
        <w:tc>
          <w:tcPr>
            <w:tcW w:w="1647" w:type="dxa"/>
            <w:shd w:val="clear" w:color="auto" w:fill="F2F2F2" w:themeFill="background1" w:themeFillShade="F2"/>
          </w:tcPr>
          <w:p w:rsidR="00FF392A" w:rsidRDefault="00FF392A" w:rsidP="005B2080"/>
        </w:tc>
      </w:tr>
      <w:tr w:rsidR="00FF392A" w:rsidTr="005B2080">
        <w:tc>
          <w:tcPr>
            <w:tcW w:w="1954" w:type="dxa"/>
          </w:tcPr>
          <w:p w:rsidR="00FF392A" w:rsidRDefault="00FF392A" w:rsidP="005B2080">
            <w:proofErr w:type="spellStart"/>
            <w:r>
              <w:t>Hadza</w:t>
            </w:r>
            <w:proofErr w:type="spellEnd"/>
            <w:r>
              <w:t xml:space="preserve"> (Africa)</w:t>
            </w:r>
          </w:p>
        </w:tc>
        <w:tc>
          <w:tcPr>
            <w:tcW w:w="1951" w:type="dxa"/>
          </w:tcPr>
          <w:p w:rsidR="00FF392A" w:rsidRDefault="00FF392A" w:rsidP="005B2080">
            <w:r>
              <w:t>Meat, seeds, tubers</w:t>
            </w:r>
          </w:p>
        </w:tc>
        <w:tc>
          <w:tcPr>
            <w:tcW w:w="1820" w:type="dxa"/>
          </w:tcPr>
          <w:p w:rsidR="00FF392A" w:rsidRDefault="00FF392A" w:rsidP="005B2080">
            <w:r>
              <w:t>High</w:t>
            </w:r>
          </w:p>
        </w:tc>
        <w:tc>
          <w:tcPr>
            <w:tcW w:w="1870" w:type="dxa"/>
          </w:tcPr>
          <w:p w:rsidR="00FF392A" w:rsidRDefault="00FF392A" w:rsidP="005B2080">
            <w:r>
              <w:t>6.92   +/- 2.60</w:t>
            </w:r>
          </w:p>
        </w:tc>
        <w:tc>
          <w:tcPr>
            <w:tcW w:w="1647" w:type="dxa"/>
            <w:vMerge w:val="restart"/>
          </w:tcPr>
          <w:p w:rsidR="00FF392A" w:rsidRDefault="00FF392A" w:rsidP="005B2080">
            <w:r>
              <w:t>High Starch</w:t>
            </w:r>
          </w:p>
          <w:p w:rsidR="00FF392A" w:rsidRDefault="00FF392A" w:rsidP="005B2080"/>
          <w:p w:rsidR="00FF392A" w:rsidRDefault="00FF392A" w:rsidP="005B2080"/>
          <w:p w:rsidR="00FF392A" w:rsidRDefault="00FF392A" w:rsidP="005B2080"/>
          <w:p w:rsidR="00FF392A" w:rsidRDefault="00FF392A" w:rsidP="005B2080"/>
          <w:p w:rsidR="00FF392A" w:rsidRDefault="00FF392A" w:rsidP="005B2080"/>
          <w:p w:rsidR="00FF392A" w:rsidRDefault="00FF392A" w:rsidP="005B2080">
            <w:r>
              <w:t>6.72  +/- 2.35</w:t>
            </w:r>
          </w:p>
        </w:tc>
      </w:tr>
      <w:tr w:rsidR="00FF392A" w:rsidTr="005B2080">
        <w:tc>
          <w:tcPr>
            <w:tcW w:w="1954" w:type="dxa"/>
          </w:tcPr>
          <w:p w:rsidR="00FF392A" w:rsidRDefault="00FF392A" w:rsidP="005B2080">
            <w:r>
              <w:t>Japanese (Asia)</w:t>
            </w:r>
          </w:p>
        </w:tc>
        <w:tc>
          <w:tcPr>
            <w:tcW w:w="1951" w:type="dxa"/>
          </w:tcPr>
          <w:p w:rsidR="00FF392A" w:rsidRDefault="00FF392A" w:rsidP="005B2080">
            <w:r>
              <w:t>Rice, meat, fish, fruit, vegetables</w:t>
            </w:r>
          </w:p>
        </w:tc>
        <w:tc>
          <w:tcPr>
            <w:tcW w:w="1820" w:type="dxa"/>
          </w:tcPr>
          <w:p w:rsidR="00FF392A" w:rsidRDefault="00FF392A" w:rsidP="005B2080">
            <w:r>
              <w:t>High</w:t>
            </w:r>
          </w:p>
        </w:tc>
        <w:tc>
          <w:tcPr>
            <w:tcW w:w="1870" w:type="dxa"/>
          </w:tcPr>
          <w:p w:rsidR="00FF392A" w:rsidRDefault="00FF392A" w:rsidP="005B2080">
            <w:r>
              <w:t>6.57  +/-2.03</w:t>
            </w:r>
          </w:p>
        </w:tc>
        <w:tc>
          <w:tcPr>
            <w:tcW w:w="1647" w:type="dxa"/>
            <w:vMerge/>
          </w:tcPr>
          <w:p w:rsidR="00FF392A" w:rsidRDefault="00FF392A" w:rsidP="005B2080"/>
        </w:tc>
      </w:tr>
      <w:tr w:rsidR="00FF392A" w:rsidTr="005B2080">
        <w:tc>
          <w:tcPr>
            <w:tcW w:w="1954" w:type="dxa"/>
          </w:tcPr>
          <w:p w:rsidR="00FF392A" w:rsidRDefault="00FF392A" w:rsidP="005B2080">
            <w:r>
              <w:t>European- Americans (Europe)</w:t>
            </w:r>
          </w:p>
        </w:tc>
        <w:tc>
          <w:tcPr>
            <w:tcW w:w="1951" w:type="dxa"/>
          </w:tcPr>
          <w:p w:rsidR="00FF392A" w:rsidRDefault="00FF392A" w:rsidP="005B2080">
            <w:r>
              <w:t>Cereals, meat, poultry, dairy, fruit, vegetables</w:t>
            </w:r>
          </w:p>
        </w:tc>
        <w:tc>
          <w:tcPr>
            <w:tcW w:w="1820" w:type="dxa"/>
          </w:tcPr>
          <w:p w:rsidR="00FF392A" w:rsidRDefault="00FF392A" w:rsidP="005B2080">
            <w:r>
              <w:t>High</w:t>
            </w:r>
          </w:p>
        </w:tc>
        <w:tc>
          <w:tcPr>
            <w:tcW w:w="1870" w:type="dxa"/>
          </w:tcPr>
          <w:p w:rsidR="00FF392A" w:rsidRDefault="00FF392A" w:rsidP="005B2080">
            <w:r>
              <w:t>6.80   +/- 2.43</w:t>
            </w:r>
          </w:p>
        </w:tc>
        <w:tc>
          <w:tcPr>
            <w:tcW w:w="1647" w:type="dxa"/>
            <w:vMerge/>
          </w:tcPr>
          <w:p w:rsidR="00FF392A" w:rsidRDefault="00FF392A" w:rsidP="005B2080"/>
        </w:tc>
      </w:tr>
      <w:tr w:rsidR="00FF392A" w:rsidTr="005B2080">
        <w:tc>
          <w:tcPr>
            <w:tcW w:w="1954" w:type="dxa"/>
            <w:shd w:val="clear" w:color="auto" w:fill="F2F2F2" w:themeFill="background1" w:themeFillShade="F2"/>
          </w:tcPr>
          <w:p w:rsidR="00FF392A" w:rsidRDefault="00FF392A" w:rsidP="005B2080"/>
        </w:tc>
        <w:tc>
          <w:tcPr>
            <w:tcW w:w="1951" w:type="dxa"/>
            <w:shd w:val="clear" w:color="auto" w:fill="F2F2F2" w:themeFill="background1" w:themeFillShade="F2"/>
          </w:tcPr>
          <w:p w:rsidR="00FF392A" w:rsidRDefault="00FF392A" w:rsidP="005B2080"/>
        </w:tc>
        <w:tc>
          <w:tcPr>
            <w:tcW w:w="1820" w:type="dxa"/>
            <w:shd w:val="clear" w:color="auto" w:fill="F2F2F2" w:themeFill="background1" w:themeFillShade="F2"/>
          </w:tcPr>
          <w:p w:rsidR="00FF392A" w:rsidRDefault="00FF392A" w:rsidP="005B2080"/>
        </w:tc>
        <w:tc>
          <w:tcPr>
            <w:tcW w:w="1870" w:type="dxa"/>
            <w:shd w:val="clear" w:color="auto" w:fill="F2F2F2" w:themeFill="background1" w:themeFillShade="F2"/>
          </w:tcPr>
          <w:p w:rsidR="00FF392A" w:rsidRDefault="00FF392A" w:rsidP="005B2080"/>
        </w:tc>
        <w:tc>
          <w:tcPr>
            <w:tcW w:w="1647" w:type="dxa"/>
            <w:shd w:val="clear" w:color="auto" w:fill="F2F2F2" w:themeFill="background1" w:themeFillShade="F2"/>
          </w:tcPr>
          <w:p w:rsidR="00FF392A" w:rsidRDefault="00FF392A" w:rsidP="005B2080"/>
        </w:tc>
      </w:tr>
      <w:tr w:rsidR="00FF392A" w:rsidTr="005B2080">
        <w:tc>
          <w:tcPr>
            <w:tcW w:w="1954" w:type="dxa"/>
          </w:tcPr>
          <w:p w:rsidR="00FF392A" w:rsidRDefault="00FF392A" w:rsidP="005B2080">
            <w:r>
              <w:t>Chimpanzees (W. Africa)</w:t>
            </w:r>
          </w:p>
        </w:tc>
        <w:tc>
          <w:tcPr>
            <w:tcW w:w="1951" w:type="dxa"/>
          </w:tcPr>
          <w:p w:rsidR="00FF392A" w:rsidRDefault="00FF392A" w:rsidP="005B2080">
            <w:r>
              <w:t>Fruit, leaves, seeds, some meat</w:t>
            </w:r>
          </w:p>
        </w:tc>
        <w:tc>
          <w:tcPr>
            <w:tcW w:w="1820" w:type="dxa"/>
          </w:tcPr>
          <w:p w:rsidR="00FF392A" w:rsidRDefault="00FF392A" w:rsidP="005B2080">
            <w:r>
              <w:t>Low</w:t>
            </w:r>
          </w:p>
        </w:tc>
        <w:tc>
          <w:tcPr>
            <w:tcW w:w="1870" w:type="dxa"/>
          </w:tcPr>
          <w:p w:rsidR="00FF392A" w:rsidRDefault="00FF392A" w:rsidP="005B2080">
            <w:r>
              <w:t>2</w:t>
            </w:r>
          </w:p>
        </w:tc>
        <w:tc>
          <w:tcPr>
            <w:tcW w:w="1647" w:type="dxa"/>
          </w:tcPr>
          <w:p w:rsidR="00FF392A" w:rsidRDefault="00FF392A" w:rsidP="005B2080">
            <w:r>
              <w:t>2</w:t>
            </w:r>
          </w:p>
        </w:tc>
      </w:tr>
    </w:tbl>
    <w:p w:rsidR="00FF392A" w:rsidRDefault="00FF392A" w:rsidP="00FF392A"/>
    <w:p w:rsidR="00FF392A" w:rsidRDefault="00FF392A" w:rsidP="00FF392A"/>
    <w:p w:rsidR="00FF392A" w:rsidRDefault="00FF392A"/>
    <w:p w:rsidR="00FF392A" w:rsidRDefault="00FF392A"/>
    <w:p w:rsidR="00FF392A" w:rsidRDefault="00FF392A"/>
    <w:p w:rsidR="00FF392A" w:rsidRDefault="00FF392A"/>
    <w:p w:rsidR="00B05C69" w:rsidRDefault="00B05C69"/>
    <w:p w:rsidR="00B05C69" w:rsidRPr="006F32D6" w:rsidRDefault="00AD5076" w:rsidP="00B05C69">
      <w:pPr>
        <w:spacing w:after="240"/>
        <w:rPr>
          <w:rFonts w:ascii="Times New Roman" w:hAnsi="Times New Roman"/>
          <w:b/>
          <w:szCs w:val="24"/>
        </w:rPr>
      </w:pPr>
      <w:r>
        <w:rPr>
          <w:rFonts w:ascii="Times New Roman" w:hAnsi="Times New Roman"/>
          <w:b/>
          <w:szCs w:val="24"/>
        </w:rPr>
        <w:t>20</w:t>
      </w:r>
      <w:r w:rsidR="00331CDA">
        <w:rPr>
          <w:rFonts w:ascii="Times New Roman" w:hAnsi="Times New Roman"/>
          <w:b/>
          <w:szCs w:val="24"/>
        </w:rPr>
        <w:t>.5</w:t>
      </w:r>
      <w:r w:rsidR="00B05C69" w:rsidRPr="006F32D6">
        <w:rPr>
          <w:rFonts w:ascii="Times New Roman" w:hAnsi="Times New Roman"/>
          <w:b/>
          <w:szCs w:val="24"/>
        </w:rPr>
        <w:t xml:space="preserve"> Culture as sexual display</w:t>
      </w:r>
    </w:p>
    <w:p w:rsidR="00B05C69" w:rsidRDefault="00B05C69" w:rsidP="00B05C69">
      <w:pPr>
        <w:pStyle w:val="PlainText"/>
        <w:spacing w:after="240"/>
        <w:rPr>
          <w:rFonts w:ascii="Times New Roman" w:hAnsi="Times New Roman" w:cs="Times New Roman"/>
          <w:sz w:val="24"/>
          <w:szCs w:val="24"/>
        </w:rPr>
      </w:pPr>
      <w:r>
        <w:rPr>
          <w:rFonts w:ascii="Times New Roman" w:hAnsi="Times New Roman" w:cs="Times New Roman"/>
          <w:sz w:val="24"/>
          <w:szCs w:val="24"/>
        </w:rPr>
        <w:t>In</w:t>
      </w:r>
      <w:r w:rsidRPr="00CD5D7C">
        <w:rPr>
          <w:rFonts w:ascii="Times New Roman" w:hAnsi="Times New Roman" w:cs="Times New Roman"/>
          <w:sz w:val="24"/>
          <w:szCs w:val="24"/>
        </w:rPr>
        <w:t xml:space="preserve"> Australia and New Guinea there live some 20 species of bower birds. The behaviour of males leads them to build elaborate bowers</w:t>
      </w:r>
      <w:r>
        <w:rPr>
          <w:rFonts w:ascii="Times New Roman" w:hAnsi="Times New Roman" w:cs="Times New Roman"/>
          <w:sz w:val="24"/>
          <w:szCs w:val="24"/>
        </w:rPr>
        <w:t xml:space="preserve"> from branches and twigs,</w:t>
      </w:r>
      <w:r w:rsidRPr="00CD5D7C">
        <w:rPr>
          <w:rFonts w:ascii="Times New Roman" w:hAnsi="Times New Roman" w:cs="Times New Roman"/>
          <w:sz w:val="24"/>
          <w:szCs w:val="24"/>
        </w:rPr>
        <w:t xml:space="preserve"> which they decorate with all manner of colourful objects such as shells, leaves, flowers, berries,</w:t>
      </w:r>
      <w:r>
        <w:rPr>
          <w:rFonts w:ascii="Times New Roman" w:hAnsi="Times New Roman" w:cs="Times New Roman"/>
          <w:sz w:val="24"/>
          <w:szCs w:val="24"/>
        </w:rPr>
        <w:t xml:space="preserve"> feathers,</w:t>
      </w:r>
      <w:r w:rsidRPr="00CD5D7C">
        <w:rPr>
          <w:rFonts w:ascii="Times New Roman" w:hAnsi="Times New Roman" w:cs="Times New Roman"/>
          <w:sz w:val="24"/>
          <w:szCs w:val="24"/>
        </w:rPr>
        <w:t xml:space="preserve"> stones and discarded objects such as coins and pieces</w:t>
      </w:r>
      <w:r>
        <w:rPr>
          <w:rFonts w:ascii="Times New Roman" w:hAnsi="Times New Roman" w:cs="Times New Roman"/>
          <w:sz w:val="24"/>
          <w:szCs w:val="24"/>
        </w:rPr>
        <w:t xml:space="preserve"> of glass. M</w:t>
      </w:r>
      <w:r w:rsidRPr="00CD5D7C">
        <w:rPr>
          <w:rFonts w:ascii="Times New Roman" w:hAnsi="Times New Roman" w:cs="Times New Roman"/>
          <w:sz w:val="24"/>
          <w:szCs w:val="24"/>
        </w:rPr>
        <w:t>ales will spend a considerable amount of time and energy building these bowers and arranging</w:t>
      </w:r>
      <w:r>
        <w:rPr>
          <w:rFonts w:ascii="Times New Roman" w:hAnsi="Times New Roman" w:cs="Times New Roman"/>
          <w:sz w:val="24"/>
          <w:szCs w:val="24"/>
        </w:rPr>
        <w:t xml:space="preserve"> their ornamental</w:t>
      </w:r>
      <w:r w:rsidRPr="00CD5D7C">
        <w:rPr>
          <w:rFonts w:ascii="Times New Roman" w:hAnsi="Times New Roman" w:cs="Times New Roman"/>
          <w:sz w:val="24"/>
          <w:szCs w:val="24"/>
        </w:rPr>
        <w:t xml:space="preserve"> treasures. Females inspect these bowers and mate with the male who made the most impressive construction. Often many females mate with the same male</w:t>
      </w:r>
      <w:r>
        <w:rPr>
          <w:rFonts w:ascii="Times New Roman" w:hAnsi="Times New Roman" w:cs="Times New Roman"/>
          <w:sz w:val="24"/>
          <w:szCs w:val="24"/>
        </w:rPr>
        <w:t xml:space="preserve">. In one sense this is an example of an extended phenotype: in the genotype of male bowers birds are instructions that compel them to produce these cultural artefacts. Might human culture serve a similar function? </w:t>
      </w:r>
    </w:p>
    <w:p w:rsidR="00B05C69" w:rsidRPr="006F32D6" w:rsidRDefault="00B05C69" w:rsidP="00B05C69">
      <w:pPr>
        <w:pStyle w:val="PlainText"/>
        <w:spacing w:after="240"/>
        <w:rPr>
          <w:rFonts w:ascii="Times New Roman" w:hAnsi="Times New Roman" w:cs="Times New Roman"/>
          <w:sz w:val="24"/>
          <w:szCs w:val="24"/>
        </w:rPr>
      </w:pPr>
      <w:r>
        <w:rPr>
          <w:rFonts w:ascii="Times New Roman" w:hAnsi="Times New Roman" w:cs="Times New Roman"/>
          <w:sz w:val="24"/>
          <w:szCs w:val="24"/>
        </w:rPr>
        <w:t>This idea was suggested in</w:t>
      </w:r>
      <w:r w:rsidRPr="006F32D6">
        <w:rPr>
          <w:rFonts w:ascii="Times New Roman" w:hAnsi="Times New Roman" w:cs="Times New Roman"/>
          <w:sz w:val="24"/>
          <w:szCs w:val="24"/>
        </w:rPr>
        <w:t xml:space="preserve"> the film </w:t>
      </w:r>
      <w:r w:rsidRPr="006F32D6">
        <w:rPr>
          <w:rFonts w:ascii="Times New Roman" w:hAnsi="Times New Roman" w:cs="Times New Roman"/>
          <w:i/>
          <w:sz w:val="24"/>
          <w:szCs w:val="24"/>
        </w:rPr>
        <w:t>The Dead Poets’ Society</w:t>
      </w:r>
      <w:r w:rsidRPr="006F32D6">
        <w:rPr>
          <w:rFonts w:ascii="Times New Roman" w:hAnsi="Times New Roman" w:cs="Times New Roman"/>
          <w:sz w:val="24"/>
          <w:szCs w:val="24"/>
        </w:rPr>
        <w:t xml:space="preserve">, </w:t>
      </w:r>
      <w:r>
        <w:rPr>
          <w:rFonts w:ascii="Times New Roman" w:hAnsi="Times New Roman" w:cs="Times New Roman"/>
          <w:sz w:val="24"/>
          <w:szCs w:val="24"/>
        </w:rPr>
        <w:t xml:space="preserve">where </w:t>
      </w:r>
      <w:r w:rsidRPr="006F32D6">
        <w:rPr>
          <w:rFonts w:ascii="Times New Roman" w:hAnsi="Times New Roman" w:cs="Times New Roman"/>
          <w:sz w:val="24"/>
          <w:szCs w:val="24"/>
        </w:rPr>
        <w:t>Robin Williams plays an inspirational English teacher, Keating, who takes over a new class. One exchange with his pupils is interesting:</w:t>
      </w:r>
    </w:p>
    <w:p w:rsidR="00B05C69" w:rsidRPr="006F32D6" w:rsidRDefault="00B05C69" w:rsidP="00B05C69">
      <w:pPr>
        <w:pStyle w:val="HTMLPreformatted"/>
        <w:spacing w:after="240"/>
        <w:rPr>
          <w:rFonts w:ascii="Times New Roman" w:hAnsi="Times New Roman" w:cs="Times New Roman"/>
          <w:color w:val="auto"/>
          <w:sz w:val="24"/>
          <w:szCs w:val="24"/>
        </w:rPr>
      </w:pPr>
      <w:r w:rsidRPr="006F32D6">
        <w:rPr>
          <w:rFonts w:ascii="Times New Roman" w:hAnsi="Times New Roman" w:cs="Times New Roman"/>
          <w:color w:val="auto"/>
          <w:sz w:val="24"/>
          <w:szCs w:val="24"/>
        </w:rPr>
        <w:t>KEATING: Now, language was developed for one endeavour, and that is? Mr Anderson? Come on! Are you a man or an amoeba?</w:t>
      </w:r>
    </w:p>
    <w:p w:rsidR="00B05C69" w:rsidRPr="006F32D6" w:rsidRDefault="00B05C69" w:rsidP="00B05C69">
      <w:pPr>
        <w:pStyle w:val="HTMLPreformatted"/>
        <w:spacing w:after="240"/>
        <w:rPr>
          <w:rFonts w:ascii="Times New Roman" w:hAnsi="Times New Roman" w:cs="Times New Roman"/>
          <w:color w:val="auto"/>
          <w:sz w:val="24"/>
          <w:szCs w:val="24"/>
        </w:rPr>
      </w:pPr>
      <w:r w:rsidRPr="006F32D6">
        <w:rPr>
          <w:rFonts w:ascii="Times New Roman" w:hAnsi="Times New Roman" w:cs="Times New Roman"/>
          <w:color w:val="auto"/>
          <w:sz w:val="24"/>
          <w:szCs w:val="24"/>
        </w:rPr>
        <w:lastRenderedPageBreak/>
        <w:t>NEIL: Uh, to communicate.</w:t>
      </w:r>
    </w:p>
    <w:p w:rsidR="00B05C69" w:rsidRPr="00D26D66" w:rsidRDefault="00B05C69" w:rsidP="00B05C69">
      <w:pPr>
        <w:pStyle w:val="HTMLPreformatted"/>
        <w:spacing w:after="240"/>
        <w:rPr>
          <w:rFonts w:ascii="Times New Roman" w:hAnsi="Times New Roman" w:cs="Times New Roman"/>
          <w:color w:val="auto"/>
          <w:sz w:val="24"/>
          <w:szCs w:val="24"/>
        </w:rPr>
      </w:pPr>
      <w:r w:rsidRPr="006F32D6">
        <w:rPr>
          <w:rFonts w:ascii="Times New Roman" w:hAnsi="Times New Roman" w:cs="Times New Roman"/>
          <w:color w:val="auto"/>
          <w:sz w:val="24"/>
          <w:szCs w:val="24"/>
        </w:rPr>
        <w:t>KEATING: No! To woo women.</w:t>
      </w:r>
    </w:p>
    <w:p w:rsidR="00B05C69" w:rsidRPr="006F32D6" w:rsidRDefault="00B05C69" w:rsidP="00B05C69">
      <w:pPr>
        <w:pStyle w:val="PlainText"/>
        <w:spacing w:after="240"/>
        <w:rPr>
          <w:rFonts w:ascii="Times New Roman" w:hAnsi="Times New Roman" w:cs="Times New Roman"/>
          <w:sz w:val="24"/>
          <w:szCs w:val="24"/>
        </w:rPr>
      </w:pPr>
      <w:r>
        <w:rPr>
          <w:rFonts w:ascii="Times New Roman" w:hAnsi="Times New Roman" w:cs="Times New Roman"/>
          <w:sz w:val="24"/>
          <w:szCs w:val="24"/>
        </w:rPr>
        <w:t>These two examples are in keeping with</w:t>
      </w:r>
      <w:r w:rsidRPr="006F32D6">
        <w:rPr>
          <w:rFonts w:ascii="Times New Roman" w:hAnsi="Times New Roman" w:cs="Times New Roman"/>
          <w:sz w:val="24"/>
          <w:szCs w:val="24"/>
        </w:rPr>
        <w:t xml:space="preserve"> the approach elaborated by the evolutionist Geoffrey Miller (2000), who argues that we should view the arts in terms of sexual selection theory. For Miller, the generation of art is part of courtship display, a demonstration of cognitive fitness. Just as the peacock displays its extravagant and gaudy tail to attract peahens, and male bower birds build complex bowers f</w:t>
      </w:r>
      <w:r>
        <w:rPr>
          <w:rFonts w:ascii="Times New Roman" w:hAnsi="Times New Roman" w:cs="Times New Roman"/>
          <w:sz w:val="24"/>
          <w:szCs w:val="24"/>
        </w:rPr>
        <w:t>rom twigs and colourful ornaments</w:t>
      </w:r>
      <w:r w:rsidRPr="006F32D6">
        <w:rPr>
          <w:rFonts w:ascii="Times New Roman" w:hAnsi="Times New Roman" w:cs="Times New Roman"/>
          <w:sz w:val="24"/>
          <w:szCs w:val="24"/>
        </w:rPr>
        <w:t xml:space="preserve"> to attract females, so humans (especially males) display their intellectual and manual skills through artful displays: telling complex stories, producing paintings, composing sonatas, making artefacts, drafting love sonnets and so on. In further support of his theory, Miller notes how creativity (measured in terms of, say, output of novels, songs, sales of music and so on) peaks at the period of peak fertility of young men. And, in a comment that is bound to infuriate many (especially women), he notes that:</w:t>
      </w:r>
    </w:p>
    <w:p w:rsidR="00B05C69" w:rsidRPr="006F32D6" w:rsidRDefault="00B05C69" w:rsidP="00B05C69">
      <w:pPr>
        <w:spacing w:after="240"/>
        <w:rPr>
          <w:rFonts w:ascii="Times New Roman" w:hAnsi="Times New Roman"/>
          <w:szCs w:val="24"/>
        </w:rPr>
      </w:pPr>
      <w:r w:rsidRPr="007D7362">
        <w:rPr>
          <w:rFonts w:ascii="Times New Roman" w:hAnsi="Times New Roman"/>
          <w:i/>
          <w:szCs w:val="24"/>
        </w:rPr>
        <w:t>Males produce about an order of magnitude more art, music, literature … than women, and they produce it mostly in young adulthood. This suggests that … the production of art, music, and literature functions primarily as a courtship display.</w:t>
      </w:r>
      <w:r w:rsidRPr="006F32D6">
        <w:rPr>
          <w:rFonts w:ascii="Times New Roman" w:hAnsi="Times New Roman"/>
          <w:szCs w:val="24"/>
        </w:rPr>
        <w:t xml:space="preserve"> (Miller, 1998, p. 119)</w:t>
      </w:r>
    </w:p>
    <w:p w:rsidR="00B05C69" w:rsidRPr="006F32D6" w:rsidRDefault="00B05C69" w:rsidP="00B05C69">
      <w:pPr>
        <w:spacing w:after="240"/>
        <w:rPr>
          <w:rFonts w:ascii="Times New Roman" w:hAnsi="Times New Roman"/>
          <w:szCs w:val="24"/>
        </w:rPr>
      </w:pPr>
      <w:r w:rsidRPr="006F32D6">
        <w:rPr>
          <w:rFonts w:ascii="Times New Roman" w:hAnsi="Times New Roman"/>
          <w:szCs w:val="24"/>
        </w:rPr>
        <w:t>The essential idea of Miller is that artistic displays make men more attractive to women. In support of this, there is plenty of anecdotal but suggestive evidence of the large number of sexual partners enjoyed by musicians, artists and writers. Creativity, it seems is sexy. Miller provides some quantitative support of his hypothesis in an analysi</w:t>
      </w:r>
      <w:r w:rsidR="00331CDA">
        <w:rPr>
          <w:rFonts w:ascii="Times New Roman" w:hAnsi="Times New Roman"/>
          <w:szCs w:val="24"/>
        </w:rPr>
        <w:t>s of jazz musicians</w:t>
      </w:r>
      <w:r w:rsidRPr="006F32D6">
        <w:rPr>
          <w:rFonts w:ascii="Times New Roman" w:hAnsi="Times New Roman"/>
          <w:szCs w:val="24"/>
        </w:rPr>
        <w:t>. The distribution of output in terms of number of records against age has a fairly narrow profile: most music is produced by men aged between 20 and 40, the very age when they are investing heavily in mating effort (Miller, 1999a). Jazz music is seen as a form of sexual display, since it peaks with young men and men greatly outnumber women in terms of its production – a sure case of men blowing their own trumpets.</w:t>
      </w:r>
    </w:p>
    <w:p w:rsidR="00B05C69" w:rsidRPr="006F32D6" w:rsidRDefault="00B05C69" w:rsidP="00B05C69">
      <w:pPr>
        <w:pStyle w:val="PlainText"/>
        <w:rPr>
          <w:rFonts w:ascii="Times New Roman" w:hAnsi="Times New Roman" w:cs="Times New Roman"/>
          <w:sz w:val="24"/>
          <w:szCs w:val="24"/>
        </w:rPr>
      </w:pPr>
      <w:r w:rsidRPr="006F32D6">
        <w:rPr>
          <w:rFonts w:ascii="Times New Roman" w:hAnsi="Times New Roman" w:cs="Times New Roman"/>
          <w:sz w:val="24"/>
          <w:szCs w:val="24"/>
        </w:rPr>
        <w:tab/>
      </w:r>
    </w:p>
    <w:p w:rsidR="00B05C69" w:rsidRPr="006F32D6" w:rsidRDefault="00B05C69" w:rsidP="00B05C69">
      <w:pPr>
        <w:spacing w:after="240"/>
        <w:rPr>
          <w:rFonts w:ascii="Times New Roman" w:hAnsi="Times New Roman"/>
          <w:szCs w:val="24"/>
        </w:rPr>
      </w:pPr>
      <w:r w:rsidRPr="006F32D6">
        <w:rPr>
          <w:rFonts w:ascii="Times New Roman" w:hAnsi="Times New Roman"/>
          <w:szCs w:val="24"/>
        </w:rPr>
        <w:t>Miller’s ideas remain intriguing. He regards much of human culture as ‘wasteful sexual signalling’ that began with language, art, music, humour and clothing but was then closely followed by religion, philosophy and literature (Miller, 1999b).</w:t>
      </w:r>
      <w:r>
        <w:rPr>
          <w:rFonts w:ascii="Times New Roman" w:hAnsi="Times New Roman"/>
          <w:szCs w:val="24"/>
        </w:rPr>
        <w:t xml:space="preserve"> </w:t>
      </w:r>
    </w:p>
    <w:p w:rsidR="00B05C69" w:rsidRDefault="00B05C69" w:rsidP="00B05C69">
      <w:pPr>
        <w:spacing w:after="240"/>
        <w:rPr>
          <w:rFonts w:ascii="Times New Roman" w:hAnsi="Times New Roman"/>
          <w:szCs w:val="24"/>
        </w:rPr>
      </w:pPr>
      <w:r w:rsidRPr="006F32D6">
        <w:rPr>
          <w:rFonts w:ascii="Times New Roman" w:hAnsi="Times New Roman"/>
          <w:szCs w:val="24"/>
        </w:rPr>
        <w:t>The hypothesis is still rather tentative and controversial and certainly it is unable to explain the form that artistic creativity takes. In its favour, we might note that many works of art and creative displays are made by young men and that male pop stars and other cultural icons are extremely attractive to the opposite sex. On the other hand, modern culture has many examples of young females enjoying the cultural output of other females (for example female cult authors such as J. K. Rowling, or pop stars). Moreover, it is easy to find exceptions to the idea of art as a young man’s sexual display, such as the remarkable efflorescence of poetry by Thomas Hardy when in his seventies, or the late music of an aged Vaughan Williams.</w:t>
      </w:r>
    </w:p>
    <w:p w:rsidR="00B05C69" w:rsidRDefault="00B05C69" w:rsidP="00B05C69">
      <w:pPr>
        <w:spacing w:after="240"/>
        <w:rPr>
          <w:rFonts w:ascii="Times New Roman" w:hAnsi="Times New Roman"/>
          <w:szCs w:val="24"/>
        </w:rPr>
      </w:pPr>
      <w:r>
        <w:rPr>
          <w:rFonts w:ascii="Times New Roman" w:hAnsi="Times New Roman"/>
          <w:szCs w:val="24"/>
        </w:rPr>
        <w:t>Another problem is the idea of male sexual signalling does not easily translate from the world of animal behaviour to that of humans. The theories of intersexual selection that account so successfully for the behaviour and appearance of birds such a peacocks and bower birds do not necessarily provide good models for human male and female sexual interactions. As noted in Chapter 4, both males and females will be choosy and display different attributes depending on factors such as encounter rates and the operational sex ratio.</w:t>
      </w:r>
      <w:r w:rsidRPr="006F32D6">
        <w:rPr>
          <w:rFonts w:ascii="Times New Roman" w:hAnsi="Times New Roman"/>
          <w:szCs w:val="24"/>
        </w:rPr>
        <w:t xml:space="preserve"> </w:t>
      </w:r>
    </w:p>
    <w:p w:rsidR="00331CDA" w:rsidRDefault="00331CDA" w:rsidP="00B05C69">
      <w:pPr>
        <w:spacing w:after="240"/>
        <w:rPr>
          <w:rFonts w:ascii="Times New Roman" w:hAnsi="Times New Roman"/>
          <w:szCs w:val="24"/>
        </w:rPr>
      </w:pPr>
    </w:p>
    <w:p w:rsidR="00331CDA" w:rsidRPr="00331CDA" w:rsidRDefault="00331CDA" w:rsidP="00B05C69">
      <w:pPr>
        <w:spacing w:after="240"/>
        <w:rPr>
          <w:rFonts w:ascii="Times New Roman" w:hAnsi="Times New Roman"/>
          <w:szCs w:val="24"/>
          <w:u w:val="single"/>
        </w:rPr>
      </w:pPr>
      <w:r w:rsidRPr="00331CDA">
        <w:rPr>
          <w:rFonts w:ascii="Times New Roman" w:hAnsi="Times New Roman"/>
          <w:szCs w:val="24"/>
          <w:u w:val="single"/>
        </w:rPr>
        <w:t>Sexual selection and artefacts</w:t>
      </w:r>
    </w:p>
    <w:p w:rsidR="00B05C69" w:rsidRDefault="00B05C69" w:rsidP="00B05C69">
      <w:pPr>
        <w:spacing w:after="240"/>
        <w:rPr>
          <w:rFonts w:ascii="Times New Roman" w:hAnsi="Times New Roman"/>
          <w:szCs w:val="24"/>
        </w:rPr>
      </w:pPr>
      <w:r w:rsidRPr="006F32D6">
        <w:rPr>
          <w:rFonts w:ascii="Times New Roman" w:hAnsi="Times New Roman"/>
          <w:szCs w:val="24"/>
        </w:rPr>
        <w:t xml:space="preserve">This approach has also been applied to ancient cultural artefacts. The conventional view of stone tools is that they were objects made by hominins in the Old Stone Age for mundane tasks such as hunting, animal butchery, digging and cutting wood and other materials. But in an adventurous paper, Marek Kohn and Steven </w:t>
      </w:r>
      <w:proofErr w:type="spellStart"/>
      <w:r w:rsidRPr="006F32D6">
        <w:rPr>
          <w:rFonts w:ascii="Times New Roman" w:hAnsi="Times New Roman"/>
          <w:szCs w:val="24"/>
        </w:rPr>
        <w:t>Mithen</w:t>
      </w:r>
      <w:proofErr w:type="spellEnd"/>
      <w:r w:rsidRPr="006F32D6">
        <w:rPr>
          <w:rFonts w:ascii="Times New Roman" w:hAnsi="Times New Roman"/>
          <w:szCs w:val="24"/>
        </w:rPr>
        <w:t xml:space="preserve"> (1999) have assembled evidence to support their argument that </w:t>
      </w:r>
      <w:r w:rsidR="008E47AA">
        <w:rPr>
          <w:rFonts w:ascii="Times New Roman" w:hAnsi="Times New Roman"/>
          <w:szCs w:val="24"/>
        </w:rPr>
        <w:t>stone hand axes (see Figure 20.4</w:t>
      </w:r>
      <w:r>
        <w:rPr>
          <w:rFonts w:ascii="Times New Roman" w:hAnsi="Times New Roman"/>
          <w:szCs w:val="24"/>
        </w:rPr>
        <w:t xml:space="preserve"> </w:t>
      </w:r>
      <w:r w:rsidRPr="006F32D6">
        <w:rPr>
          <w:rFonts w:ascii="Times New Roman" w:hAnsi="Times New Roman"/>
          <w:szCs w:val="24"/>
        </w:rPr>
        <w:t xml:space="preserve">) manufactured as early as 1.4 million years ago are best seen as products of sexual display. They agree that many stone tools (such as arrowheads and scrapers) did have a utilitarian function but argue that hand axes served other purposes. In support of their case, they note that the production of hand axes presents a number of puzzling features, such as their huge numbers in the archaeological record and the high degree of symmetry and precision to which they are crafted, which archaeologists find difficult to explain. </w:t>
      </w:r>
    </w:p>
    <w:p w:rsidR="00B05C69" w:rsidRDefault="00B05C69" w:rsidP="00B05C69">
      <w:pPr>
        <w:spacing w:after="240"/>
        <w:rPr>
          <w:rFonts w:ascii="Times New Roman" w:hAnsi="Times New Roman"/>
          <w:b/>
          <w:szCs w:val="24"/>
        </w:rPr>
      </w:pPr>
      <w:bookmarkStart w:id="0" w:name="_GoBack"/>
      <w:bookmarkEnd w:id="0"/>
    </w:p>
    <w:p w:rsidR="00B05C69" w:rsidRDefault="00331CDA" w:rsidP="00B05C69">
      <w:pPr>
        <w:spacing w:after="240"/>
        <w:rPr>
          <w:rFonts w:ascii="Times New Roman" w:hAnsi="Times New Roman"/>
          <w:b/>
          <w:szCs w:val="24"/>
        </w:rPr>
      </w:pPr>
      <w:r>
        <w:rPr>
          <w:noProof/>
        </w:rPr>
        <w:drawing>
          <wp:inline distT="0" distB="0" distL="0" distR="0">
            <wp:extent cx="3653199" cy="5772839"/>
            <wp:effectExtent l="0" t="0" r="4445" b="0"/>
            <wp:docPr id="6" name="Picture 6" descr="https://upload.wikimedia.org/wikipedia/commons/8/81/Acheuleanhanda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8/81/Acheuleanhandaxe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361"/>
                    <a:stretch/>
                  </pic:blipFill>
                  <pic:spPr bwMode="auto">
                    <a:xfrm>
                      <a:off x="0" y="0"/>
                      <a:ext cx="3654502" cy="5774898"/>
                    </a:xfrm>
                    <a:prstGeom prst="rect">
                      <a:avLst/>
                    </a:prstGeom>
                    <a:noFill/>
                    <a:ln>
                      <a:noFill/>
                    </a:ln>
                    <a:extLst>
                      <a:ext uri="{53640926-AAD7-44D8-BBD7-CCE9431645EC}">
                        <a14:shadowObscured xmlns:a14="http://schemas.microsoft.com/office/drawing/2010/main"/>
                      </a:ext>
                    </a:extLst>
                  </pic:spPr>
                </pic:pic>
              </a:graphicData>
            </a:graphic>
          </wp:inline>
        </w:drawing>
      </w:r>
    </w:p>
    <w:p w:rsidR="00B05C69" w:rsidRDefault="00B05C69" w:rsidP="00B05C69">
      <w:pPr>
        <w:spacing w:after="240"/>
        <w:rPr>
          <w:rFonts w:ascii="Times New Roman" w:hAnsi="Times New Roman"/>
          <w:b/>
          <w:szCs w:val="24"/>
        </w:rPr>
      </w:pPr>
    </w:p>
    <w:p w:rsidR="00B05C69" w:rsidRPr="00D26D66" w:rsidRDefault="008E47AA" w:rsidP="00B05C69">
      <w:pPr>
        <w:spacing w:after="240"/>
        <w:rPr>
          <w:rFonts w:ascii="Times New Roman" w:hAnsi="Times New Roman"/>
          <w:b/>
          <w:szCs w:val="24"/>
          <w:lang w:val="en"/>
        </w:rPr>
      </w:pPr>
      <w:r>
        <w:rPr>
          <w:rFonts w:ascii="Times New Roman" w:hAnsi="Times New Roman"/>
          <w:b/>
          <w:szCs w:val="24"/>
        </w:rPr>
        <w:t>Figure 20.4</w:t>
      </w:r>
      <w:r w:rsidR="00B05C69" w:rsidRPr="00AF197C">
        <w:rPr>
          <w:rFonts w:ascii="Times New Roman" w:hAnsi="Times New Roman"/>
          <w:b/>
          <w:szCs w:val="24"/>
        </w:rPr>
        <w:t xml:space="preserve"> Typical Acheulean hand axe from </w:t>
      </w:r>
      <w:r w:rsidR="00331CDA">
        <w:rPr>
          <w:rFonts w:ascii="Times New Roman" w:hAnsi="Times New Roman"/>
          <w:b/>
          <w:szCs w:val="24"/>
          <w:lang w:val="en"/>
        </w:rPr>
        <w:t xml:space="preserve">Kent, </w:t>
      </w:r>
      <w:proofErr w:type="gramStart"/>
      <w:r w:rsidR="00331CDA">
        <w:rPr>
          <w:rFonts w:ascii="Times New Roman" w:hAnsi="Times New Roman"/>
          <w:b/>
          <w:szCs w:val="24"/>
          <w:lang w:val="en"/>
        </w:rPr>
        <w:t>UK</w:t>
      </w:r>
      <w:r w:rsidR="00B05C69" w:rsidRPr="00AF197C">
        <w:rPr>
          <w:rFonts w:ascii="Times New Roman" w:hAnsi="Times New Roman"/>
          <w:b/>
          <w:szCs w:val="24"/>
          <w:lang w:val="en"/>
        </w:rPr>
        <w:t xml:space="preserve"> </w:t>
      </w:r>
      <w:r w:rsidR="00331CDA">
        <w:rPr>
          <w:rFonts w:ascii="Times New Roman" w:hAnsi="Times New Roman"/>
          <w:b/>
          <w:szCs w:val="24"/>
          <w:lang w:val="en"/>
        </w:rPr>
        <w:t>.</w:t>
      </w:r>
      <w:proofErr w:type="gramEnd"/>
      <w:r w:rsidR="00331CDA">
        <w:rPr>
          <w:rFonts w:ascii="Times New Roman" w:hAnsi="Times New Roman"/>
          <w:b/>
          <w:szCs w:val="24"/>
          <w:lang w:val="en"/>
        </w:rPr>
        <w:t xml:space="preserve"> </w:t>
      </w:r>
      <w:r w:rsidR="00331CDA">
        <w:rPr>
          <w:lang w:val="en"/>
        </w:rPr>
        <w:t xml:space="preserve">Taken from the </w:t>
      </w:r>
      <w:r w:rsidR="00331CDA" w:rsidRPr="00331CDA">
        <w:rPr>
          <w:lang w:val="en"/>
        </w:rPr>
        <w:t>Victoria County History</w:t>
      </w:r>
      <w:r w:rsidR="00331CDA">
        <w:rPr>
          <w:lang w:val="en"/>
        </w:rPr>
        <w:t xml:space="preserve"> of Kent (1912) Vol 1, p 312, London.</w:t>
      </w:r>
    </w:p>
    <w:p w:rsidR="00B05C69" w:rsidRPr="00AF197C" w:rsidRDefault="00B05C69" w:rsidP="00331CDA">
      <w:pPr>
        <w:spacing w:after="240"/>
        <w:rPr>
          <w:rFonts w:ascii="Times New Roman" w:hAnsi="Times New Roman"/>
          <w:color w:val="FF0000"/>
          <w:szCs w:val="24"/>
        </w:rPr>
      </w:pPr>
      <w:r>
        <w:rPr>
          <w:rFonts w:ascii="Times New Roman" w:hAnsi="Times New Roman"/>
          <w:color w:val="0000FF"/>
          <w:szCs w:val="24"/>
          <w:lang w:val="en"/>
        </w:rPr>
        <w:t xml:space="preserve"> </w:t>
      </w:r>
    </w:p>
    <w:p w:rsidR="00B05C69" w:rsidRPr="006F32D6" w:rsidRDefault="00B05C69" w:rsidP="00B05C69">
      <w:pPr>
        <w:spacing w:after="240"/>
        <w:rPr>
          <w:rFonts w:ascii="Times New Roman" w:hAnsi="Times New Roman"/>
          <w:szCs w:val="24"/>
        </w:rPr>
      </w:pPr>
    </w:p>
    <w:p w:rsidR="00B05C69" w:rsidRDefault="00B05C69"/>
    <w:p w:rsidR="00B05C69" w:rsidRDefault="00B05C69"/>
    <w:p w:rsidR="00B05C69" w:rsidRDefault="00B05C69"/>
    <w:p w:rsidR="00B05C69" w:rsidRDefault="00B05C69"/>
    <w:p w:rsidR="00B05C69" w:rsidRPr="00B05C69" w:rsidRDefault="00AD5076" w:rsidP="00B05C69">
      <w:pPr>
        <w:rPr>
          <w:b/>
        </w:rPr>
      </w:pPr>
      <w:r>
        <w:rPr>
          <w:b/>
        </w:rPr>
        <w:t>20</w:t>
      </w:r>
      <w:r w:rsidR="00331CDA">
        <w:rPr>
          <w:b/>
        </w:rPr>
        <w:t>.6</w:t>
      </w:r>
      <w:r w:rsidR="00B05C69" w:rsidRPr="00B05C69">
        <w:rPr>
          <w:b/>
        </w:rPr>
        <w:t xml:space="preserve"> Do religions make people better?</w:t>
      </w:r>
    </w:p>
    <w:p w:rsidR="00B05C69" w:rsidRDefault="00B05C69" w:rsidP="00B05C69"/>
    <w:p w:rsidR="00B05C69" w:rsidRPr="00A41CBE" w:rsidRDefault="00B05C69" w:rsidP="00B05C69">
      <w:pPr>
        <w:rPr>
          <w:rFonts w:ascii="Times New Roman" w:hAnsi="Times New Roman"/>
          <w:szCs w:val="24"/>
        </w:rPr>
      </w:pPr>
      <w:r>
        <w:t>Another question that can, in principle, be examined empirically is whether belonging to a religious group does indeed help promote co-operative behaviour and militate against the temptation to cheat and the actions of cheaters (</w:t>
      </w:r>
      <w:proofErr w:type="spellStart"/>
      <w:r>
        <w:t>Haidt</w:t>
      </w:r>
      <w:proofErr w:type="spellEnd"/>
      <w:r>
        <w:t xml:space="preserve">, 2012). In practice this is quite difficult and the work that has been done has yielded a complex pattern of results (see Bloom, 2012 for an overview). Some tentative </w:t>
      </w:r>
      <w:r w:rsidRPr="00A41CBE">
        <w:rPr>
          <w:rFonts w:ascii="Times New Roman" w:hAnsi="Times New Roman"/>
          <w:szCs w:val="24"/>
        </w:rPr>
        <w:t>conclusion are listed below:</w:t>
      </w:r>
    </w:p>
    <w:p w:rsidR="00B05C69" w:rsidRPr="00A41CBE" w:rsidRDefault="00B05C69" w:rsidP="00B05C69">
      <w:pPr>
        <w:rPr>
          <w:rFonts w:ascii="Times New Roman" w:hAnsi="Times New Roman"/>
          <w:szCs w:val="24"/>
        </w:rPr>
      </w:pPr>
    </w:p>
    <w:p w:rsidR="00B05C69" w:rsidRPr="00A41CBE" w:rsidRDefault="00B05C69" w:rsidP="00B05C69">
      <w:pPr>
        <w:pStyle w:val="ListParagraph"/>
        <w:numPr>
          <w:ilvl w:val="0"/>
          <w:numId w:val="1"/>
        </w:numPr>
        <w:rPr>
          <w:rFonts w:ascii="Times New Roman" w:hAnsi="Times New Roman" w:cs="Times New Roman"/>
          <w:sz w:val="24"/>
          <w:szCs w:val="24"/>
        </w:rPr>
      </w:pPr>
      <w:r w:rsidRPr="00A41CBE">
        <w:rPr>
          <w:rFonts w:ascii="Times New Roman" w:hAnsi="Times New Roman" w:cs="Times New Roman"/>
          <w:sz w:val="24"/>
          <w:szCs w:val="24"/>
        </w:rPr>
        <w:t>Some surveys (</w:t>
      </w:r>
      <w:r>
        <w:rPr>
          <w:rFonts w:ascii="Times New Roman" w:hAnsi="Times New Roman" w:cs="Times New Roman"/>
          <w:sz w:val="24"/>
          <w:szCs w:val="24"/>
        </w:rPr>
        <w:t>for example, Brooks, 2007</w:t>
      </w:r>
      <w:r w:rsidRPr="00A41CBE">
        <w:rPr>
          <w:rFonts w:ascii="Times New Roman" w:hAnsi="Times New Roman" w:cs="Times New Roman"/>
          <w:sz w:val="24"/>
          <w:szCs w:val="24"/>
        </w:rPr>
        <w:t>) do report that religious people do indeed show more caring behaviour and donate more to charities than non-religious people.</w:t>
      </w:r>
    </w:p>
    <w:p w:rsidR="00B05C69" w:rsidRPr="00A41CBE" w:rsidRDefault="00B05C69" w:rsidP="00B05C69">
      <w:pPr>
        <w:pStyle w:val="ListParagraph"/>
        <w:numPr>
          <w:ilvl w:val="0"/>
          <w:numId w:val="1"/>
        </w:numPr>
        <w:rPr>
          <w:rFonts w:ascii="Times New Roman" w:hAnsi="Times New Roman" w:cs="Times New Roman"/>
          <w:sz w:val="24"/>
          <w:szCs w:val="24"/>
        </w:rPr>
      </w:pPr>
      <w:r w:rsidRPr="00A41CBE">
        <w:rPr>
          <w:rFonts w:ascii="Times New Roman" w:hAnsi="Times New Roman" w:cs="Times New Roman"/>
          <w:sz w:val="24"/>
          <w:szCs w:val="24"/>
        </w:rPr>
        <w:t>Some research in laboratory situations found that religious people think they are more altruistic than no religious people in giving games but in reality this is not the case (Batson et al 1989)</w:t>
      </w:r>
    </w:p>
    <w:p w:rsidR="00B05C69" w:rsidRPr="00A41CBE" w:rsidRDefault="00B05C69" w:rsidP="00B05C69">
      <w:pPr>
        <w:pStyle w:val="ListParagraph"/>
        <w:numPr>
          <w:ilvl w:val="0"/>
          <w:numId w:val="1"/>
        </w:numPr>
        <w:rPr>
          <w:rFonts w:ascii="Times New Roman" w:hAnsi="Times New Roman" w:cs="Times New Roman"/>
          <w:sz w:val="24"/>
          <w:szCs w:val="24"/>
        </w:rPr>
      </w:pPr>
      <w:r w:rsidRPr="00A41CBE">
        <w:rPr>
          <w:rFonts w:ascii="Times New Roman" w:hAnsi="Times New Roman" w:cs="Times New Roman"/>
          <w:sz w:val="24"/>
          <w:szCs w:val="24"/>
        </w:rPr>
        <w:t>In the USA states that are more religious, relatively speaking, give more money to charity than s</w:t>
      </w:r>
      <w:r>
        <w:rPr>
          <w:rFonts w:ascii="Times New Roman" w:hAnsi="Times New Roman" w:cs="Times New Roman"/>
          <w:sz w:val="24"/>
          <w:szCs w:val="24"/>
        </w:rPr>
        <w:t>tates that are less religious (B</w:t>
      </w:r>
      <w:r w:rsidRPr="00A41CBE">
        <w:rPr>
          <w:rFonts w:ascii="Times New Roman" w:hAnsi="Times New Roman" w:cs="Times New Roman"/>
          <w:sz w:val="24"/>
          <w:szCs w:val="24"/>
        </w:rPr>
        <w:t>rook</w:t>
      </w:r>
      <w:r>
        <w:rPr>
          <w:rFonts w:ascii="Times New Roman" w:hAnsi="Times New Roman" w:cs="Times New Roman"/>
          <w:sz w:val="24"/>
          <w:szCs w:val="24"/>
        </w:rPr>
        <w:t>s, 2007</w:t>
      </w:r>
      <w:r w:rsidRPr="00A41CBE">
        <w:rPr>
          <w:rFonts w:ascii="Times New Roman" w:hAnsi="Times New Roman" w:cs="Times New Roman"/>
          <w:sz w:val="24"/>
          <w:szCs w:val="24"/>
        </w:rPr>
        <w:t>)</w:t>
      </w:r>
    </w:p>
    <w:p w:rsidR="00B05C69" w:rsidRPr="00A41CBE" w:rsidRDefault="00B05C69" w:rsidP="00B05C69">
      <w:pPr>
        <w:pStyle w:val="ListParagraph"/>
        <w:numPr>
          <w:ilvl w:val="0"/>
          <w:numId w:val="1"/>
        </w:numPr>
        <w:rPr>
          <w:rFonts w:ascii="Times New Roman" w:hAnsi="Times New Roman" w:cs="Times New Roman"/>
          <w:sz w:val="24"/>
          <w:szCs w:val="24"/>
        </w:rPr>
      </w:pPr>
      <w:r w:rsidRPr="00A41CBE">
        <w:rPr>
          <w:rFonts w:ascii="Times New Roman" w:hAnsi="Times New Roman" w:cs="Times New Roman"/>
          <w:sz w:val="24"/>
          <w:szCs w:val="24"/>
        </w:rPr>
        <w:t xml:space="preserve">People playing laboratory games tend to cheat less </w:t>
      </w:r>
      <w:r>
        <w:rPr>
          <w:rFonts w:ascii="Times New Roman" w:hAnsi="Times New Roman" w:cs="Times New Roman"/>
          <w:sz w:val="24"/>
          <w:szCs w:val="24"/>
        </w:rPr>
        <w:t>and be more generous if they fee</w:t>
      </w:r>
      <w:r w:rsidRPr="00A41CBE">
        <w:rPr>
          <w:rFonts w:ascii="Times New Roman" w:hAnsi="Times New Roman" w:cs="Times New Roman"/>
          <w:sz w:val="24"/>
          <w:szCs w:val="24"/>
        </w:rPr>
        <w:t xml:space="preserve">l they are being watched by an invisible agent ( </w:t>
      </w:r>
      <w:r>
        <w:rPr>
          <w:rFonts w:ascii="Times New Roman" w:hAnsi="Times New Roman" w:cs="Times New Roman"/>
          <w:sz w:val="24"/>
          <w:szCs w:val="24"/>
        </w:rPr>
        <w:t>for example,</w:t>
      </w:r>
      <w:r w:rsidRPr="00A41CBE">
        <w:rPr>
          <w:rFonts w:ascii="Times New Roman" w:hAnsi="Times New Roman" w:cs="Times New Roman"/>
          <w:sz w:val="24"/>
          <w:szCs w:val="24"/>
        </w:rPr>
        <w:t xml:space="preserve"> a supern</w:t>
      </w:r>
      <w:r>
        <w:rPr>
          <w:rFonts w:ascii="Times New Roman" w:hAnsi="Times New Roman" w:cs="Times New Roman"/>
          <w:sz w:val="24"/>
          <w:szCs w:val="24"/>
        </w:rPr>
        <w:t>atural deity) (</w:t>
      </w:r>
      <w:r w:rsidRPr="00A41CBE">
        <w:rPr>
          <w:rFonts w:ascii="Times New Roman" w:hAnsi="Times New Roman" w:cs="Times New Roman"/>
          <w:sz w:val="24"/>
          <w:szCs w:val="24"/>
        </w:rPr>
        <w:t>Bering et al, 2005)</w:t>
      </w:r>
      <w:r>
        <w:rPr>
          <w:rFonts w:ascii="Times New Roman" w:hAnsi="Times New Roman" w:cs="Times New Roman"/>
          <w:sz w:val="24"/>
          <w:szCs w:val="24"/>
        </w:rPr>
        <w:t>. See also Chapter 11</w:t>
      </w:r>
      <w:r w:rsidRPr="00A41CBE">
        <w:rPr>
          <w:rFonts w:ascii="Times New Roman" w:hAnsi="Times New Roman" w:cs="Times New Roman"/>
          <w:sz w:val="24"/>
          <w:szCs w:val="24"/>
        </w:rPr>
        <w:t>)</w:t>
      </w:r>
    </w:p>
    <w:p w:rsidR="00B05C69" w:rsidRPr="00A41CBE" w:rsidRDefault="00B05C69" w:rsidP="00B05C69">
      <w:pPr>
        <w:pStyle w:val="ListParagraph"/>
        <w:numPr>
          <w:ilvl w:val="0"/>
          <w:numId w:val="1"/>
        </w:numPr>
        <w:rPr>
          <w:rFonts w:ascii="Times New Roman" w:hAnsi="Times New Roman" w:cs="Times New Roman"/>
          <w:sz w:val="24"/>
          <w:szCs w:val="24"/>
        </w:rPr>
      </w:pPr>
      <w:r w:rsidRPr="00A41CBE">
        <w:rPr>
          <w:rFonts w:ascii="Times New Roman" w:hAnsi="Times New Roman" w:cs="Times New Roman"/>
          <w:sz w:val="24"/>
          <w:szCs w:val="24"/>
        </w:rPr>
        <w:t>Degree of religiosity does tend to be slightly but significantly correlated with negative attitudes to out-groups of different race, colour and sexual orientation (Hall et al 2010)</w:t>
      </w:r>
    </w:p>
    <w:p w:rsidR="00B05C69" w:rsidRDefault="00B05C69" w:rsidP="00B05C69">
      <w:pPr>
        <w:pStyle w:val="ListParagraph"/>
        <w:numPr>
          <w:ilvl w:val="0"/>
          <w:numId w:val="1"/>
        </w:numPr>
        <w:rPr>
          <w:rFonts w:ascii="Times New Roman" w:hAnsi="Times New Roman" w:cs="Times New Roman"/>
          <w:sz w:val="24"/>
          <w:szCs w:val="24"/>
        </w:rPr>
      </w:pPr>
      <w:r w:rsidRPr="00A41CBE">
        <w:rPr>
          <w:rFonts w:ascii="Times New Roman" w:hAnsi="Times New Roman" w:cs="Times New Roman"/>
          <w:sz w:val="24"/>
          <w:szCs w:val="24"/>
        </w:rPr>
        <w:t>Research often reveals a positive correlation between religious fundamentalism, conservatism and authoritarian attitudes (</w:t>
      </w:r>
      <w:proofErr w:type="spellStart"/>
      <w:r w:rsidRPr="00A41CBE">
        <w:rPr>
          <w:rFonts w:ascii="Times New Roman" w:hAnsi="Times New Roman" w:cs="Times New Roman"/>
          <w:sz w:val="24"/>
          <w:szCs w:val="24"/>
        </w:rPr>
        <w:t>Jost</w:t>
      </w:r>
      <w:proofErr w:type="spellEnd"/>
      <w:r w:rsidRPr="00A41CBE">
        <w:rPr>
          <w:rFonts w:ascii="Times New Roman" w:hAnsi="Times New Roman" w:cs="Times New Roman"/>
          <w:sz w:val="24"/>
          <w:szCs w:val="24"/>
        </w:rPr>
        <w:t xml:space="preserve"> et al 2008).</w:t>
      </w:r>
    </w:p>
    <w:p w:rsidR="00B05C69" w:rsidRPr="00A41CBE" w:rsidRDefault="00B05C69" w:rsidP="00B05C69">
      <w:pPr>
        <w:pStyle w:val="ListParagraph"/>
        <w:rPr>
          <w:rFonts w:ascii="Times New Roman" w:hAnsi="Times New Roman" w:cs="Times New Roman"/>
          <w:sz w:val="24"/>
          <w:szCs w:val="24"/>
        </w:rPr>
      </w:pPr>
    </w:p>
    <w:p w:rsidR="00B05C69" w:rsidRDefault="00B05C69" w:rsidP="00B05C69">
      <w:r w:rsidRPr="00A41CBE">
        <w:rPr>
          <w:rFonts w:ascii="Times New Roman" w:hAnsi="Times New Roman"/>
          <w:szCs w:val="24"/>
        </w:rPr>
        <w:t>In his own survey of the literature Bloom (2012) concludes that it is belonging to a group that is important in enhancing moral behaviour,</w:t>
      </w:r>
      <w:r>
        <w:t xml:space="preserve"> and not the content of the group’s beliefs, but that this is often accompanied with distrust and prejudice towards outsiders. This position is consistent with the general idea that religions function to encourage mutualism and restrict cheating and freeriding.</w:t>
      </w:r>
    </w:p>
    <w:p w:rsidR="00B05C69" w:rsidRDefault="00B05C69"/>
    <w:p w:rsidR="00B05C69" w:rsidRDefault="00B05C69"/>
    <w:p w:rsidR="00B05C69" w:rsidRDefault="00B05C69"/>
    <w:p w:rsidR="00B05C69" w:rsidRPr="009A206F" w:rsidRDefault="009A206F">
      <w:pPr>
        <w:rPr>
          <w:b/>
        </w:rPr>
      </w:pPr>
      <w:r w:rsidRPr="009A206F">
        <w:rPr>
          <w:b/>
        </w:rPr>
        <w:t>References</w:t>
      </w:r>
    </w:p>
    <w:p w:rsidR="009A206F" w:rsidRDefault="009A206F"/>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lastRenderedPageBreak/>
        <w:t xml:space="preserve">Batson, C. D., K. C. </w:t>
      </w:r>
      <w:proofErr w:type="spellStart"/>
      <w:r w:rsidRPr="00E226E9">
        <w:rPr>
          <w:rFonts w:ascii="Times New Roman" w:hAnsi="Times New Roman" w:cs="Times New Roman"/>
          <w:sz w:val="24"/>
          <w:szCs w:val="24"/>
        </w:rPr>
        <w:t>Oleson</w:t>
      </w:r>
      <w:proofErr w:type="spellEnd"/>
      <w:r w:rsidRPr="00E226E9">
        <w:rPr>
          <w:rFonts w:ascii="Times New Roman" w:hAnsi="Times New Roman" w:cs="Times New Roman"/>
          <w:sz w:val="24"/>
          <w:szCs w:val="24"/>
        </w:rPr>
        <w:t>, J. L. Weeks, S. P. Healy, P. J. Reeves, P. Jennings and T. Brown (1989). "Religious prosocial motivation: Is it altruistic or egoistic?" Journal of Personality and Social Psychology 57(5): 873.</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Bering, J. M., K. McLeod and T. K. Shackelford (2005). "Reasoning about dead agents reveals possible adaptive trends." Human Nature 16(4): 360-381.</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Blackmore, S. (1999). The Meme Machine. Oxford, Oxford University Press.</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Bloom, P. (2012). "Religion, morality, evolution." Annual review of psychology 63: 179-199.</w:t>
      </w:r>
    </w:p>
    <w:p w:rsidR="009A206F" w:rsidRPr="00E226E9" w:rsidRDefault="009A206F" w:rsidP="009A206F">
      <w:pPr>
        <w:pStyle w:val="PlainText"/>
        <w:rPr>
          <w:rFonts w:ascii="Times New Roman" w:hAnsi="Times New Roman" w:cs="Times New Roman"/>
          <w:sz w:val="24"/>
          <w:szCs w:val="24"/>
        </w:rPr>
      </w:pPr>
      <w:proofErr w:type="spellStart"/>
      <w:r w:rsidRPr="00E226E9">
        <w:rPr>
          <w:rFonts w:ascii="Times New Roman" w:hAnsi="Times New Roman" w:cs="Times New Roman"/>
          <w:sz w:val="24"/>
          <w:szCs w:val="24"/>
        </w:rPr>
        <w:t>Bogin</w:t>
      </w:r>
      <w:proofErr w:type="spellEnd"/>
      <w:r w:rsidRPr="00E226E9">
        <w:rPr>
          <w:rFonts w:ascii="Times New Roman" w:hAnsi="Times New Roman" w:cs="Times New Roman"/>
          <w:sz w:val="24"/>
          <w:szCs w:val="24"/>
        </w:rPr>
        <w:t>, B. (1999). Patterns of Human Growth. Cambridge, Cambridge University Press.</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Bonner, J. T. (1988). The Evolution of Culture in Animals. Princeton, NJ, Princeton University Press.</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Brooks, A. C. (2007). Who Really Cares: The Surprising Truth About Compassionate Conservatism--America's Charity Divide--Who Gives, Who Do, Basic Books.</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 xml:space="preserve">Gould, S. J. (1991). Bully for </w:t>
      </w:r>
      <w:proofErr w:type="spellStart"/>
      <w:r w:rsidRPr="00E226E9">
        <w:rPr>
          <w:rFonts w:ascii="Times New Roman" w:hAnsi="Times New Roman" w:cs="Times New Roman"/>
          <w:sz w:val="24"/>
          <w:szCs w:val="24"/>
        </w:rPr>
        <w:t>Bronthosaurus</w:t>
      </w:r>
      <w:proofErr w:type="spellEnd"/>
      <w:r w:rsidRPr="00E226E9">
        <w:rPr>
          <w:rFonts w:ascii="Times New Roman" w:hAnsi="Times New Roman" w:cs="Times New Roman"/>
          <w:sz w:val="24"/>
          <w:szCs w:val="24"/>
        </w:rPr>
        <w:t>: Reflections in natural history, New York: Norton.</w:t>
      </w:r>
    </w:p>
    <w:p w:rsidR="009A206F" w:rsidRPr="00E226E9" w:rsidRDefault="009A206F" w:rsidP="009A206F">
      <w:pPr>
        <w:pStyle w:val="PlainText"/>
        <w:rPr>
          <w:rFonts w:ascii="Times New Roman" w:hAnsi="Times New Roman" w:cs="Times New Roman"/>
          <w:sz w:val="24"/>
          <w:szCs w:val="24"/>
        </w:rPr>
      </w:pPr>
      <w:proofErr w:type="spellStart"/>
      <w:r w:rsidRPr="00E226E9">
        <w:rPr>
          <w:rFonts w:ascii="Times New Roman" w:hAnsi="Times New Roman" w:cs="Times New Roman"/>
          <w:sz w:val="24"/>
          <w:szCs w:val="24"/>
        </w:rPr>
        <w:t>Haidt</w:t>
      </w:r>
      <w:proofErr w:type="spellEnd"/>
      <w:r w:rsidRPr="00E226E9">
        <w:rPr>
          <w:rFonts w:ascii="Times New Roman" w:hAnsi="Times New Roman" w:cs="Times New Roman"/>
          <w:sz w:val="24"/>
          <w:szCs w:val="24"/>
        </w:rPr>
        <w:t>, J. (2012). "The Righteous Mind: Why good people are divided by religion and politics." New York: Pantheon.</w:t>
      </w:r>
    </w:p>
    <w:p w:rsidR="009A206F" w:rsidRPr="00E226E9" w:rsidRDefault="009A206F" w:rsidP="009A206F">
      <w:pPr>
        <w:pStyle w:val="PlainText"/>
        <w:rPr>
          <w:rFonts w:ascii="Times New Roman" w:hAnsi="Times New Roman" w:cs="Times New Roman"/>
          <w:sz w:val="24"/>
          <w:szCs w:val="24"/>
        </w:rPr>
      </w:pPr>
      <w:proofErr w:type="spellStart"/>
      <w:r w:rsidRPr="00E226E9">
        <w:rPr>
          <w:rFonts w:ascii="Times New Roman" w:hAnsi="Times New Roman" w:cs="Times New Roman"/>
          <w:sz w:val="24"/>
          <w:szCs w:val="24"/>
        </w:rPr>
        <w:t>Jost</w:t>
      </w:r>
      <w:proofErr w:type="spellEnd"/>
      <w:r w:rsidRPr="00E226E9">
        <w:rPr>
          <w:rFonts w:ascii="Times New Roman" w:hAnsi="Times New Roman" w:cs="Times New Roman"/>
          <w:sz w:val="24"/>
          <w:szCs w:val="24"/>
        </w:rPr>
        <w:t xml:space="preserve">, J. T., B. A. </w:t>
      </w:r>
      <w:proofErr w:type="spellStart"/>
      <w:r w:rsidRPr="00E226E9">
        <w:rPr>
          <w:rFonts w:ascii="Times New Roman" w:hAnsi="Times New Roman" w:cs="Times New Roman"/>
          <w:sz w:val="24"/>
          <w:szCs w:val="24"/>
        </w:rPr>
        <w:t>Nosek</w:t>
      </w:r>
      <w:proofErr w:type="spellEnd"/>
      <w:r w:rsidRPr="00E226E9">
        <w:rPr>
          <w:rFonts w:ascii="Times New Roman" w:hAnsi="Times New Roman" w:cs="Times New Roman"/>
          <w:sz w:val="24"/>
          <w:szCs w:val="24"/>
        </w:rPr>
        <w:t xml:space="preserve"> and S. D. Gosling (2008). "Ideology: Its resurgence in social, personality, and political psychology." Perspectives on Psychological Science 3(2): 126-136.</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Kaplan, H., K. Hill, J. Lancaster and A. M. Hurtado (2000). "A theory of human life history evolution: diet, intelligence, and longevity." Evolutionary Anthropology Issues News and Reviews 9(4): 156-185.</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 xml:space="preserve">Kohn, M. and S. </w:t>
      </w:r>
      <w:proofErr w:type="spellStart"/>
      <w:r w:rsidRPr="00E226E9">
        <w:rPr>
          <w:rFonts w:ascii="Times New Roman" w:hAnsi="Times New Roman" w:cs="Times New Roman"/>
          <w:sz w:val="24"/>
          <w:szCs w:val="24"/>
        </w:rPr>
        <w:t>Mithen</w:t>
      </w:r>
      <w:proofErr w:type="spellEnd"/>
      <w:r w:rsidRPr="00E226E9">
        <w:rPr>
          <w:rFonts w:ascii="Times New Roman" w:hAnsi="Times New Roman" w:cs="Times New Roman"/>
          <w:sz w:val="24"/>
          <w:szCs w:val="24"/>
        </w:rPr>
        <w:t xml:space="preserve"> (1999). "</w:t>
      </w:r>
      <w:proofErr w:type="spellStart"/>
      <w:r w:rsidRPr="00E226E9">
        <w:rPr>
          <w:rFonts w:ascii="Times New Roman" w:hAnsi="Times New Roman" w:cs="Times New Roman"/>
          <w:sz w:val="24"/>
          <w:szCs w:val="24"/>
        </w:rPr>
        <w:t>Handaxes</w:t>
      </w:r>
      <w:proofErr w:type="spellEnd"/>
      <w:r w:rsidRPr="00E226E9">
        <w:rPr>
          <w:rFonts w:ascii="Times New Roman" w:hAnsi="Times New Roman" w:cs="Times New Roman"/>
          <w:sz w:val="24"/>
          <w:szCs w:val="24"/>
        </w:rPr>
        <w:t>: Products of Sexual Selection." Antiquity 73: 518-526.</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 xml:space="preserve">Lancaster, J. B. and C. S. Lancaster (1983). Parental Investment: The hominid adaptation. How Humans Adapt: A </w:t>
      </w:r>
      <w:proofErr w:type="spellStart"/>
      <w:r w:rsidRPr="00E226E9">
        <w:rPr>
          <w:rFonts w:ascii="Times New Roman" w:hAnsi="Times New Roman" w:cs="Times New Roman"/>
          <w:sz w:val="24"/>
          <w:szCs w:val="24"/>
        </w:rPr>
        <w:t>biocultural</w:t>
      </w:r>
      <w:proofErr w:type="spellEnd"/>
      <w:r w:rsidRPr="00E226E9">
        <w:rPr>
          <w:rFonts w:ascii="Times New Roman" w:hAnsi="Times New Roman" w:cs="Times New Roman"/>
          <w:sz w:val="24"/>
          <w:szCs w:val="24"/>
        </w:rPr>
        <w:t xml:space="preserve"> odyssey. D. J. </w:t>
      </w:r>
      <w:proofErr w:type="spellStart"/>
      <w:r w:rsidRPr="00E226E9">
        <w:rPr>
          <w:rFonts w:ascii="Times New Roman" w:hAnsi="Times New Roman" w:cs="Times New Roman"/>
          <w:sz w:val="24"/>
          <w:szCs w:val="24"/>
        </w:rPr>
        <w:t>Ortner</w:t>
      </w:r>
      <w:proofErr w:type="spellEnd"/>
      <w:r w:rsidRPr="00E226E9">
        <w:rPr>
          <w:rFonts w:ascii="Times New Roman" w:hAnsi="Times New Roman" w:cs="Times New Roman"/>
          <w:sz w:val="24"/>
          <w:szCs w:val="24"/>
        </w:rPr>
        <w:t>. Washington, DC, Smithsonian Institution Press.</w:t>
      </w:r>
    </w:p>
    <w:p w:rsidR="009A206F" w:rsidRPr="00E226E9" w:rsidRDefault="009A206F" w:rsidP="009A206F">
      <w:pPr>
        <w:pStyle w:val="PlainText"/>
        <w:rPr>
          <w:rFonts w:ascii="Times New Roman" w:hAnsi="Times New Roman" w:cs="Times New Roman"/>
          <w:sz w:val="24"/>
          <w:szCs w:val="24"/>
        </w:rPr>
      </w:pPr>
      <w:proofErr w:type="spellStart"/>
      <w:r w:rsidRPr="00E226E9">
        <w:rPr>
          <w:rFonts w:ascii="Times New Roman" w:hAnsi="Times New Roman" w:cs="Times New Roman"/>
          <w:sz w:val="24"/>
          <w:szCs w:val="24"/>
        </w:rPr>
        <w:t>Mesoudi</w:t>
      </w:r>
      <w:proofErr w:type="spellEnd"/>
      <w:r w:rsidRPr="00E226E9">
        <w:rPr>
          <w:rFonts w:ascii="Times New Roman" w:hAnsi="Times New Roman" w:cs="Times New Roman"/>
          <w:sz w:val="24"/>
          <w:szCs w:val="24"/>
        </w:rPr>
        <w:t xml:space="preserve">, A., A. Whiten and K. N. </w:t>
      </w:r>
      <w:proofErr w:type="spellStart"/>
      <w:r w:rsidRPr="00E226E9">
        <w:rPr>
          <w:rFonts w:ascii="Times New Roman" w:hAnsi="Times New Roman" w:cs="Times New Roman"/>
          <w:sz w:val="24"/>
          <w:szCs w:val="24"/>
        </w:rPr>
        <w:t>Laland</w:t>
      </w:r>
      <w:proofErr w:type="spellEnd"/>
      <w:r w:rsidRPr="00E226E9">
        <w:rPr>
          <w:rFonts w:ascii="Times New Roman" w:hAnsi="Times New Roman" w:cs="Times New Roman"/>
          <w:sz w:val="24"/>
          <w:szCs w:val="24"/>
        </w:rPr>
        <w:t xml:space="preserve"> (2004). "Perspective: is human cultural evolution Darwinian? Evidence reviewed from the perspective of The Origin of Species." Evolution 58(1): 1-11.</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Miller, G. (2000). The Mating Mind. London, Heinemann/Doubleday.</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 xml:space="preserve">Miller, G. F. (1998). How mate choice shaped human </w:t>
      </w:r>
      <w:proofErr w:type="gramStart"/>
      <w:r w:rsidRPr="00E226E9">
        <w:rPr>
          <w:rFonts w:ascii="Times New Roman" w:hAnsi="Times New Roman" w:cs="Times New Roman"/>
          <w:sz w:val="24"/>
          <w:szCs w:val="24"/>
        </w:rPr>
        <w:t>nature :</w:t>
      </w:r>
      <w:proofErr w:type="gramEnd"/>
      <w:r w:rsidRPr="00E226E9">
        <w:rPr>
          <w:rFonts w:ascii="Times New Roman" w:hAnsi="Times New Roman" w:cs="Times New Roman"/>
          <w:sz w:val="24"/>
          <w:szCs w:val="24"/>
        </w:rPr>
        <w:t xml:space="preserve"> A review of sexual selection and human evolution. Handbook of Evolutionary Psychology. C. Crawford and D. L. Krebs. Mahwah, New Jersey, Lawrence Erlbaum.</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Miller, G. F. (1999b). Evolution and Consumerism. Prospect: 18 -23.</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 xml:space="preserve">Perry, G. H., </w:t>
      </w:r>
      <w:proofErr w:type="spellStart"/>
      <w:r w:rsidRPr="00E226E9">
        <w:rPr>
          <w:rFonts w:ascii="Times New Roman" w:hAnsi="Times New Roman" w:cs="Times New Roman"/>
          <w:sz w:val="24"/>
          <w:szCs w:val="24"/>
        </w:rPr>
        <w:t>Dominy</w:t>
      </w:r>
      <w:proofErr w:type="spellEnd"/>
      <w:r w:rsidRPr="00E226E9">
        <w:rPr>
          <w:rFonts w:ascii="Times New Roman" w:hAnsi="Times New Roman" w:cs="Times New Roman"/>
          <w:sz w:val="24"/>
          <w:szCs w:val="24"/>
        </w:rPr>
        <w:t>, N. J., Claw, K. G. et al (2007). "Diet and the evolution of human amylase gene copy number variation." Nature Genetics 39: 1256-1260.</w:t>
      </w:r>
    </w:p>
    <w:p w:rsidR="009A206F" w:rsidRPr="00E226E9" w:rsidRDefault="009A206F" w:rsidP="009A206F">
      <w:pPr>
        <w:pStyle w:val="PlainText"/>
        <w:rPr>
          <w:rFonts w:ascii="Times New Roman" w:hAnsi="Times New Roman" w:cs="Times New Roman"/>
          <w:sz w:val="24"/>
          <w:szCs w:val="24"/>
        </w:rPr>
      </w:pPr>
      <w:r w:rsidRPr="00E226E9">
        <w:rPr>
          <w:rFonts w:ascii="Times New Roman" w:hAnsi="Times New Roman" w:cs="Times New Roman"/>
          <w:sz w:val="24"/>
          <w:szCs w:val="24"/>
        </w:rPr>
        <w:t xml:space="preserve">Whiten, A., R. A. Hinde, K. N. </w:t>
      </w:r>
      <w:proofErr w:type="spellStart"/>
      <w:r w:rsidRPr="00E226E9">
        <w:rPr>
          <w:rFonts w:ascii="Times New Roman" w:hAnsi="Times New Roman" w:cs="Times New Roman"/>
          <w:sz w:val="24"/>
          <w:szCs w:val="24"/>
        </w:rPr>
        <w:t>Laland</w:t>
      </w:r>
      <w:proofErr w:type="spellEnd"/>
      <w:r w:rsidRPr="00E226E9">
        <w:rPr>
          <w:rFonts w:ascii="Times New Roman" w:hAnsi="Times New Roman" w:cs="Times New Roman"/>
          <w:sz w:val="24"/>
          <w:szCs w:val="24"/>
        </w:rPr>
        <w:t xml:space="preserve"> and C. B. Stringer (2011). "Culture evolves." Philosophical Transactions of the Royal Society B: Biological Sciences 366(1567): 938-948.</w:t>
      </w:r>
    </w:p>
    <w:p w:rsidR="009A206F" w:rsidRDefault="009A206F"/>
    <w:sectPr w:rsidR="009A206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2B" w:rsidRDefault="005B262B" w:rsidP="00C025EF">
      <w:r>
        <w:separator/>
      </w:r>
    </w:p>
  </w:endnote>
  <w:endnote w:type="continuationSeparator" w:id="0">
    <w:p w:rsidR="005B262B" w:rsidRDefault="005B262B" w:rsidP="00C0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2B" w:rsidRDefault="005B262B" w:rsidP="00C025EF">
      <w:r>
        <w:separator/>
      </w:r>
    </w:p>
  </w:footnote>
  <w:footnote w:type="continuationSeparator" w:id="0">
    <w:p w:rsidR="005B262B" w:rsidRDefault="005B262B" w:rsidP="00C0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EF" w:rsidRDefault="00C025EF" w:rsidP="00C025EF">
    <w:pPr>
      <w:pStyle w:val="Header"/>
      <w:jc w:val="right"/>
    </w:pPr>
    <w:r>
      <w:t xml:space="preserve">Cartwright, </w:t>
    </w:r>
    <w:r w:rsidRPr="00A4422D">
      <w:rPr>
        <w:i/>
      </w:rPr>
      <w:t>Evolution and Human Behaviour</w:t>
    </w:r>
    <w:r>
      <w:t>, Palgrave 2016</w:t>
    </w:r>
  </w:p>
  <w:p w:rsidR="00C025EF" w:rsidRDefault="00C02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6626"/>
    <w:multiLevelType w:val="hybridMultilevel"/>
    <w:tmpl w:val="1244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2E"/>
    <w:rsid w:val="00065EEC"/>
    <w:rsid w:val="00154A2E"/>
    <w:rsid w:val="002F7A0E"/>
    <w:rsid w:val="00331CDA"/>
    <w:rsid w:val="00456AA1"/>
    <w:rsid w:val="005B262B"/>
    <w:rsid w:val="00670DD7"/>
    <w:rsid w:val="006A6E40"/>
    <w:rsid w:val="008549D7"/>
    <w:rsid w:val="008E47AA"/>
    <w:rsid w:val="009A206F"/>
    <w:rsid w:val="00AD5076"/>
    <w:rsid w:val="00B05C69"/>
    <w:rsid w:val="00B20AB3"/>
    <w:rsid w:val="00B80723"/>
    <w:rsid w:val="00C025EF"/>
    <w:rsid w:val="00CB04EB"/>
    <w:rsid w:val="00E27F2D"/>
    <w:rsid w:val="00FF3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2E"/>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F7A0E"/>
    <w:rPr>
      <w:rFonts w:ascii="Courier New" w:hAnsi="Courier New" w:cs="Courier New"/>
      <w:sz w:val="20"/>
      <w:lang w:eastAsia="en-US"/>
    </w:rPr>
  </w:style>
  <w:style w:type="character" w:customStyle="1" w:styleId="PlainTextChar">
    <w:name w:val="Plain Text Char"/>
    <w:basedOn w:val="DefaultParagraphFont"/>
    <w:link w:val="PlainText"/>
    <w:rsid w:val="002F7A0E"/>
    <w:rPr>
      <w:rFonts w:ascii="Courier New" w:eastAsia="Times New Roman" w:hAnsi="Courier New" w:cs="Courier New"/>
      <w:sz w:val="20"/>
      <w:szCs w:val="20"/>
    </w:rPr>
  </w:style>
  <w:style w:type="table" w:styleId="TableGrid">
    <w:name w:val="Table Grid"/>
    <w:basedOn w:val="TableNormal"/>
    <w:uiPriority w:val="39"/>
    <w:rsid w:val="00FF3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B05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FFFF00"/>
      <w:sz w:val="20"/>
      <w:lang w:eastAsia="en-US"/>
    </w:rPr>
  </w:style>
  <w:style w:type="character" w:customStyle="1" w:styleId="HTMLPreformattedChar">
    <w:name w:val="HTML Preformatted Char"/>
    <w:basedOn w:val="DefaultParagraphFont"/>
    <w:link w:val="HTMLPreformatted"/>
    <w:rsid w:val="00B05C69"/>
    <w:rPr>
      <w:rFonts w:ascii="Arial Unicode MS" w:eastAsia="Arial Unicode MS" w:hAnsi="Arial Unicode MS" w:cs="Arial Unicode MS"/>
      <w:color w:val="FFFF00"/>
      <w:sz w:val="20"/>
      <w:szCs w:val="20"/>
    </w:rPr>
  </w:style>
  <w:style w:type="paragraph" w:styleId="ListParagraph">
    <w:name w:val="List Paragraph"/>
    <w:basedOn w:val="Normal"/>
    <w:uiPriority w:val="34"/>
    <w:qFormat/>
    <w:rsid w:val="00B05C6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331CDA"/>
    <w:rPr>
      <w:color w:val="0000FF"/>
      <w:u w:val="single"/>
    </w:rPr>
  </w:style>
  <w:style w:type="paragraph" w:styleId="BalloonText">
    <w:name w:val="Balloon Text"/>
    <w:basedOn w:val="Normal"/>
    <w:link w:val="BalloonTextChar"/>
    <w:uiPriority w:val="99"/>
    <w:semiHidden/>
    <w:unhideWhenUsed/>
    <w:rsid w:val="00C025EF"/>
    <w:rPr>
      <w:rFonts w:ascii="Tahoma" w:hAnsi="Tahoma" w:cs="Tahoma"/>
      <w:sz w:val="16"/>
      <w:szCs w:val="16"/>
    </w:rPr>
  </w:style>
  <w:style w:type="character" w:customStyle="1" w:styleId="BalloonTextChar">
    <w:name w:val="Balloon Text Char"/>
    <w:basedOn w:val="DefaultParagraphFont"/>
    <w:link w:val="BalloonText"/>
    <w:uiPriority w:val="99"/>
    <w:semiHidden/>
    <w:rsid w:val="00C025EF"/>
    <w:rPr>
      <w:rFonts w:ascii="Tahoma" w:eastAsia="Times New Roman" w:hAnsi="Tahoma" w:cs="Tahoma"/>
      <w:sz w:val="16"/>
      <w:szCs w:val="16"/>
      <w:lang w:eastAsia="en-GB"/>
    </w:rPr>
  </w:style>
  <w:style w:type="paragraph" w:styleId="Header">
    <w:name w:val="header"/>
    <w:basedOn w:val="Normal"/>
    <w:link w:val="HeaderChar"/>
    <w:uiPriority w:val="99"/>
    <w:unhideWhenUsed/>
    <w:rsid w:val="00C025EF"/>
    <w:pPr>
      <w:tabs>
        <w:tab w:val="center" w:pos="4513"/>
        <w:tab w:val="right" w:pos="9026"/>
      </w:tabs>
    </w:pPr>
  </w:style>
  <w:style w:type="character" w:customStyle="1" w:styleId="HeaderChar">
    <w:name w:val="Header Char"/>
    <w:basedOn w:val="DefaultParagraphFont"/>
    <w:link w:val="Header"/>
    <w:uiPriority w:val="99"/>
    <w:rsid w:val="00C025EF"/>
    <w:rPr>
      <w:rFonts w:ascii="Times" w:eastAsia="Times New Roman" w:hAnsi="Times" w:cs="Times New Roman"/>
      <w:sz w:val="24"/>
      <w:szCs w:val="20"/>
      <w:lang w:eastAsia="en-GB"/>
    </w:rPr>
  </w:style>
  <w:style w:type="paragraph" w:styleId="Footer">
    <w:name w:val="footer"/>
    <w:basedOn w:val="Normal"/>
    <w:link w:val="FooterChar"/>
    <w:uiPriority w:val="99"/>
    <w:unhideWhenUsed/>
    <w:rsid w:val="00C025EF"/>
    <w:pPr>
      <w:tabs>
        <w:tab w:val="center" w:pos="4513"/>
        <w:tab w:val="right" w:pos="9026"/>
      </w:tabs>
    </w:pPr>
  </w:style>
  <w:style w:type="character" w:customStyle="1" w:styleId="FooterChar">
    <w:name w:val="Footer Char"/>
    <w:basedOn w:val="DefaultParagraphFont"/>
    <w:link w:val="Footer"/>
    <w:uiPriority w:val="99"/>
    <w:rsid w:val="00C025EF"/>
    <w:rPr>
      <w:rFonts w:ascii="Times" w:eastAsia="Times New Roman" w:hAnsi="Times"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2E"/>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F7A0E"/>
    <w:rPr>
      <w:rFonts w:ascii="Courier New" w:hAnsi="Courier New" w:cs="Courier New"/>
      <w:sz w:val="20"/>
      <w:lang w:eastAsia="en-US"/>
    </w:rPr>
  </w:style>
  <w:style w:type="character" w:customStyle="1" w:styleId="PlainTextChar">
    <w:name w:val="Plain Text Char"/>
    <w:basedOn w:val="DefaultParagraphFont"/>
    <w:link w:val="PlainText"/>
    <w:rsid w:val="002F7A0E"/>
    <w:rPr>
      <w:rFonts w:ascii="Courier New" w:eastAsia="Times New Roman" w:hAnsi="Courier New" w:cs="Courier New"/>
      <w:sz w:val="20"/>
      <w:szCs w:val="20"/>
    </w:rPr>
  </w:style>
  <w:style w:type="table" w:styleId="TableGrid">
    <w:name w:val="Table Grid"/>
    <w:basedOn w:val="TableNormal"/>
    <w:uiPriority w:val="39"/>
    <w:rsid w:val="00FF3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B05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FFFF00"/>
      <w:sz w:val="20"/>
      <w:lang w:eastAsia="en-US"/>
    </w:rPr>
  </w:style>
  <w:style w:type="character" w:customStyle="1" w:styleId="HTMLPreformattedChar">
    <w:name w:val="HTML Preformatted Char"/>
    <w:basedOn w:val="DefaultParagraphFont"/>
    <w:link w:val="HTMLPreformatted"/>
    <w:rsid w:val="00B05C69"/>
    <w:rPr>
      <w:rFonts w:ascii="Arial Unicode MS" w:eastAsia="Arial Unicode MS" w:hAnsi="Arial Unicode MS" w:cs="Arial Unicode MS"/>
      <w:color w:val="FFFF00"/>
      <w:sz w:val="20"/>
      <w:szCs w:val="20"/>
    </w:rPr>
  </w:style>
  <w:style w:type="paragraph" w:styleId="ListParagraph">
    <w:name w:val="List Paragraph"/>
    <w:basedOn w:val="Normal"/>
    <w:uiPriority w:val="34"/>
    <w:qFormat/>
    <w:rsid w:val="00B05C6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331CDA"/>
    <w:rPr>
      <w:color w:val="0000FF"/>
      <w:u w:val="single"/>
    </w:rPr>
  </w:style>
  <w:style w:type="paragraph" w:styleId="BalloonText">
    <w:name w:val="Balloon Text"/>
    <w:basedOn w:val="Normal"/>
    <w:link w:val="BalloonTextChar"/>
    <w:uiPriority w:val="99"/>
    <w:semiHidden/>
    <w:unhideWhenUsed/>
    <w:rsid w:val="00C025EF"/>
    <w:rPr>
      <w:rFonts w:ascii="Tahoma" w:hAnsi="Tahoma" w:cs="Tahoma"/>
      <w:sz w:val="16"/>
      <w:szCs w:val="16"/>
    </w:rPr>
  </w:style>
  <w:style w:type="character" w:customStyle="1" w:styleId="BalloonTextChar">
    <w:name w:val="Balloon Text Char"/>
    <w:basedOn w:val="DefaultParagraphFont"/>
    <w:link w:val="BalloonText"/>
    <w:uiPriority w:val="99"/>
    <w:semiHidden/>
    <w:rsid w:val="00C025EF"/>
    <w:rPr>
      <w:rFonts w:ascii="Tahoma" w:eastAsia="Times New Roman" w:hAnsi="Tahoma" w:cs="Tahoma"/>
      <w:sz w:val="16"/>
      <w:szCs w:val="16"/>
      <w:lang w:eastAsia="en-GB"/>
    </w:rPr>
  </w:style>
  <w:style w:type="paragraph" w:styleId="Header">
    <w:name w:val="header"/>
    <w:basedOn w:val="Normal"/>
    <w:link w:val="HeaderChar"/>
    <w:uiPriority w:val="99"/>
    <w:unhideWhenUsed/>
    <w:rsid w:val="00C025EF"/>
    <w:pPr>
      <w:tabs>
        <w:tab w:val="center" w:pos="4513"/>
        <w:tab w:val="right" w:pos="9026"/>
      </w:tabs>
    </w:pPr>
  </w:style>
  <w:style w:type="character" w:customStyle="1" w:styleId="HeaderChar">
    <w:name w:val="Header Char"/>
    <w:basedOn w:val="DefaultParagraphFont"/>
    <w:link w:val="Header"/>
    <w:uiPriority w:val="99"/>
    <w:rsid w:val="00C025EF"/>
    <w:rPr>
      <w:rFonts w:ascii="Times" w:eastAsia="Times New Roman" w:hAnsi="Times" w:cs="Times New Roman"/>
      <w:sz w:val="24"/>
      <w:szCs w:val="20"/>
      <w:lang w:eastAsia="en-GB"/>
    </w:rPr>
  </w:style>
  <w:style w:type="paragraph" w:styleId="Footer">
    <w:name w:val="footer"/>
    <w:basedOn w:val="Normal"/>
    <w:link w:val="FooterChar"/>
    <w:uiPriority w:val="99"/>
    <w:unhideWhenUsed/>
    <w:rsid w:val="00C025EF"/>
    <w:pPr>
      <w:tabs>
        <w:tab w:val="center" w:pos="4513"/>
        <w:tab w:val="right" w:pos="9026"/>
      </w:tabs>
    </w:pPr>
  </w:style>
  <w:style w:type="character" w:customStyle="1" w:styleId="FooterChar">
    <w:name w:val="Footer Char"/>
    <w:basedOn w:val="DefaultParagraphFont"/>
    <w:link w:val="Footer"/>
    <w:uiPriority w:val="99"/>
    <w:rsid w:val="00C025EF"/>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3217</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21517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Cartwright</dc:creator>
  <cp:keywords/>
  <dc:description/>
  <cp:lastModifiedBy>Ball, Edward</cp:lastModifiedBy>
  <cp:revision>10</cp:revision>
  <dcterms:created xsi:type="dcterms:W3CDTF">2015-09-15T11:46:00Z</dcterms:created>
  <dcterms:modified xsi:type="dcterms:W3CDTF">2016-10-03T12:47:00Z</dcterms:modified>
</cp:coreProperties>
</file>