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4BD" w:rsidRPr="002028E3" w:rsidRDefault="00AC44BD" w:rsidP="00AC44BD">
      <w:pPr>
        <w:pStyle w:val="Normalfullout"/>
        <w:spacing w:line="271" w:lineRule="auto"/>
        <w:rPr>
          <w:rFonts w:ascii="Tahoma" w:hAnsi="Tahoma" w:cs="Tahoma"/>
          <w:b/>
          <w:bCs/>
          <w:color w:val="1F3864" w:themeColor="accent5" w:themeShade="80"/>
          <w:sz w:val="36"/>
          <w:szCs w:val="32"/>
        </w:rPr>
      </w:pPr>
      <w:r w:rsidRPr="002028E3">
        <w:rPr>
          <w:rFonts w:ascii="Tahoma" w:hAnsi="Tahoma" w:cs="Tahoma"/>
          <w:b/>
          <w:bCs/>
          <w:color w:val="1F3864" w:themeColor="accent5" w:themeShade="80"/>
          <w:sz w:val="36"/>
          <w:szCs w:val="32"/>
        </w:rPr>
        <w:t>Ten things teaching staff can do to support student PDP and employability</w:t>
      </w:r>
    </w:p>
    <w:p w:rsidR="00AC44BD" w:rsidRPr="002028E3" w:rsidRDefault="00AC44BD" w:rsidP="00AC44BD">
      <w:pPr>
        <w:pStyle w:val="Bulletlist"/>
        <w:numPr>
          <w:ilvl w:val="0"/>
          <w:numId w:val="1"/>
        </w:numPr>
        <w:tabs>
          <w:tab w:val="clear" w:pos="227"/>
          <w:tab w:val="clear" w:pos="454"/>
          <w:tab w:val="clear" w:pos="680"/>
          <w:tab w:val="left" w:pos="0"/>
        </w:tabs>
        <w:spacing w:before="60" w:after="60" w:line="271" w:lineRule="auto"/>
        <w:ind w:left="426"/>
        <w:rPr>
          <w:rFonts w:ascii="Tahoma" w:hAnsi="Tahoma" w:cs="Tahoma"/>
          <w:b/>
          <w:bCs/>
          <w:color w:val="1F3864" w:themeColor="accent5" w:themeShade="80"/>
          <w:sz w:val="28"/>
          <w:szCs w:val="24"/>
        </w:rPr>
      </w:pPr>
      <w:r w:rsidRPr="002028E3">
        <w:rPr>
          <w:rFonts w:ascii="Tahoma" w:hAnsi="Tahoma" w:cs="Tahoma"/>
          <w:b/>
          <w:bCs/>
          <w:color w:val="1F3864" w:themeColor="accent5" w:themeShade="80"/>
          <w:sz w:val="28"/>
          <w:szCs w:val="24"/>
        </w:rPr>
        <w:t>Raise awareness of Personal Development Planning/employability from first contact</w:t>
      </w:r>
    </w:p>
    <w:p w:rsidR="00AC44BD" w:rsidRPr="002028E3" w:rsidRDefault="00AC44BD" w:rsidP="00AC44BD">
      <w:pPr>
        <w:pStyle w:val="Bulletlist"/>
        <w:tabs>
          <w:tab w:val="clear" w:pos="227"/>
          <w:tab w:val="clear" w:pos="454"/>
          <w:tab w:val="clear" w:pos="680"/>
          <w:tab w:val="left" w:pos="0"/>
        </w:tabs>
        <w:spacing w:after="60" w:line="271" w:lineRule="auto"/>
        <w:ind w:left="426" w:firstLine="0"/>
        <w:rPr>
          <w:rFonts w:ascii="Tahoma" w:hAnsi="Tahoma" w:cs="Tahoma"/>
          <w:color w:val="1F3864" w:themeColor="accent5" w:themeShade="80"/>
          <w:sz w:val="22"/>
        </w:rPr>
      </w:pPr>
      <w:r w:rsidRPr="002028E3">
        <w:rPr>
          <w:rFonts w:ascii="Tahoma" w:hAnsi="Tahoma" w:cs="Tahoma"/>
          <w:color w:val="1F3864" w:themeColor="accent5" w:themeShade="80"/>
          <w:sz w:val="22"/>
        </w:rPr>
        <w:t xml:space="preserve">Signal that employability and continuing development are valued on the course by bringing these to students’ attention from the first opportunity. </w:t>
      </w:r>
    </w:p>
    <w:p w:rsidR="00AC44BD" w:rsidRPr="002028E3" w:rsidRDefault="00AC44BD" w:rsidP="00AC44BD">
      <w:pPr>
        <w:pStyle w:val="Bulletlist"/>
        <w:numPr>
          <w:ilvl w:val="0"/>
          <w:numId w:val="2"/>
        </w:numPr>
        <w:tabs>
          <w:tab w:val="clear" w:pos="227"/>
          <w:tab w:val="clear" w:pos="454"/>
          <w:tab w:val="clear" w:pos="680"/>
          <w:tab w:val="left" w:pos="0"/>
        </w:tabs>
        <w:spacing w:after="60" w:line="271" w:lineRule="auto"/>
        <w:ind w:left="426"/>
        <w:rPr>
          <w:rFonts w:ascii="Tahoma" w:hAnsi="Tahoma" w:cs="Tahoma"/>
          <w:color w:val="1F3864" w:themeColor="accent5" w:themeShade="80"/>
          <w:sz w:val="22"/>
        </w:rPr>
      </w:pPr>
      <w:r w:rsidRPr="002028E3">
        <w:rPr>
          <w:rFonts w:ascii="Tahoma" w:hAnsi="Tahoma" w:cs="Tahoma"/>
          <w:color w:val="1F3864" w:themeColor="accent5" w:themeShade="80"/>
          <w:sz w:val="22"/>
        </w:rPr>
        <w:t>In the prospectus and at Open days, highlight opportunities for developing professionally and personally that are provided through the course and at the university/college more generally. Provide information about the kinds of jobs that are open to graduates of the course, both typical jobs and those that give an indication of the wider range of opportunities.</w:t>
      </w:r>
    </w:p>
    <w:p w:rsidR="00AC44BD" w:rsidRPr="002028E3" w:rsidRDefault="00AC44BD" w:rsidP="00AC44BD">
      <w:pPr>
        <w:pStyle w:val="Bulletlist"/>
        <w:numPr>
          <w:ilvl w:val="0"/>
          <w:numId w:val="2"/>
        </w:numPr>
        <w:tabs>
          <w:tab w:val="clear" w:pos="227"/>
          <w:tab w:val="clear" w:pos="454"/>
          <w:tab w:val="clear" w:pos="680"/>
          <w:tab w:val="left" w:pos="0"/>
        </w:tabs>
        <w:spacing w:after="60" w:line="271" w:lineRule="auto"/>
        <w:ind w:left="426"/>
        <w:rPr>
          <w:rFonts w:ascii="Tahoma" w:hAnsi="Tahoma" w:cs="Tahoma"/>
          <w:color w:val="1F3864" w:themeColor="accent5" w:themeShade="80"/>
          <w:sz w:val="22"/>
        </w:rPr>
      </w:pPr>
      <w:r w:rsidRPr="002028E3">
        <w:rPr>
          <w:rFonts w:ascii="Tahoma" w:hAnsi="Tahoma" w:cs="Tahoma"/>
          <w:color w:val="1F3864" w:themeColor="accent5" w:themeShade="80"/>
          <w:sz w:val="22"/>
        </w:rPr>
        <w:t>If you interview students, ask them what they plan to do after they leave the course. Show interest in their ambitions.</w:t>
      </w:r>
    </w:p>
    <w:p w:rsidR="00AC44BD" w:rsidRPr="002028E3" w:rsidRDefault="00AC44BD" w:rsidP="00AC44BD">
      <w:pPr>
        <w:pStyle w:val="Bulletlist"/>
        <w:numPr>
          <w:ilvl w:val="0"/>
          <w:numId w:val="2"/>
        </w:numPr>
        <w:tabs>
          <w:tab w:val="clear" w:pos="227"/>
          <w:tab w:val="clear" w:pos="454"/>
          <w:tab w:val="clear" w:pos="680"/>
          <w:tab w:val="left" w:pos="0"/>
        </w:tabs>
        <w:spacing w:after="60" w:line="271" w:lineRule="auto"/>
        <w:ind w:left="426"/>
        <w:rPr>
          <w:rFonts w:ascii="Tahoma" w:hAnsi="Tahoma" w:cs="Tahoma"/>
          <w:color w:val="1F3864" w:themeColor="accent5" w:themeShade="80"/>
          <w:sz w:val="22"/>
        </w:rPr>
      </w:pPr>
      <w:r w:rsidRPr="002028E3">
        <w:rPr>
          <w:rFonts w:ascii="Tahoma" w:hAnsi="Tahoma" w:cs="Tahoma"/>
          <w:color w:val="1F3864" w:themeColor="accent5" w:themeShade="80"/>
          <w:sz w:val="22"/>
        </w:rPr>
        <w:t xml:space="preserve">If you are using </w:t>
      </w:r>
      <w:r w:rsidRPr="002028E3">
        <w:rPr>
          <w:rFonts w:ascii="Tahoma" w:hAnsi="Tahoma" w:cs="Tahoma"/>
          <w:i/>
          <w:iCs/>
          <w:color w:val="1F3864" w:themeColor="accent5" w:themeShade="80"/>
          <w:sz w:val="22"/>
        </w:rPr>
        <w:t>Skills for Success</w:t>
      </w:r>
      <w:r w:rsidRPr="002028E3">
        <w:rPr>
          <w:rFonts w:ascii="Tahoma" w:hAnsi="Tahoma" w:cs="Tahoma"/>
          <w:color w:val="1F3864" w:themeColor="accent5" w:themeShade="80"/>
          <w:sz w:val="22"/>
        </w:rPr>
        <w:t xml:space="preserve"> as a core text, recommend that prospective students browse through the book before term/semester starts. Encourage them to consider how they might use their time on the course to build their CV using </w:t>
      </w:r>
      <w:r w:rsidRPr="002028E3">
        <w:rPr>
          <w:rFonts w:ascii="Tahoma" w:hAnsi="Tahoma" w:cs="Tahoma"/>
          <w:b/>
          <w:bCs/>
          <w:i/>
          <w:iCs/>
          <w:color w:val="1F3864" w:themeColor="accent5" w:themeShade="80"/>
          <w:sz w:val="22"/>
        </w:rPr>
        <w:t xml:space="preserve">Take and make opportunities, </w:t>
      </w:r>
      <w:r w:rsidRPr="002028E3">
        <w:rPr>
          <w:rFonts w:ascii="Tahoma" w:hAnsi="Tahoma" w:cs="Tahoma"/>
          <w:i/>
          <w:iCs/>
          <w:color w:val="1F3864" w:themeColor="accent5" w:themeShade="80"/>
          <w:sz w:val="22"/>
        </w:rPr>
        <w:t>Skills for Success</w:t>
      </w:r>
      <w:r w:rsidRPr="002028E3">
        <w:rPr>
          <w:rFonts w:ascii="Tahoma" w:hAnsi="Tahoma" w:cs="Tahoma"/>
          <w:color w:val="1F3864" w:themeColor="accent5" w:themeShade="80"/>
          <w:sz w:val="22"/>
        </w:rPr>
        <w:t xml:space="preserve"> pages 26-7.    </w:t>
      </w:r>
    </w:p>
    <w:p w:rsidR="00AC44BD" w:rsidRPr="002028E3" w:rsidRDefault="00AC44BD" w:rsidP="00AC44BD">
      <w:pPr>
        <w:ind w:left="-426"/>
        <w:rPr>
          <w:rFonts w:ascii="Tahoma" w:hAnsi="Tahoma" w:cs="Tahoma"/>
          <w:color w:val="1F3864" w:themeColor="accent5" w:themeShade="80"/>
          <w:sz w:val="52"/>
          <w:szCs w:val="48"/>
          <w:highlight w:val="green"/>
        </w:rPr>
      </w:pPr>
    </w:p>
    <w:p w:rsidR="00AC44BD" w:rsidRPr="002028E3" w:rsidRDefault="00AC44BD" w:rsidP="00AC44BD">
      <w:pPr>
        <w:pStyle w:val="Bulletlist"/>
        <w:numPr>
          <w:ilvl w:val="0"/>
          <w:numId w:val="1"/>
        </w:numPr>
        <w:tabs>
          <w:tab w:val="clear" w:pos="227"/>
          <w:tab w:val="clear" w:pos="454"/>
          <w:tab w:val="clear" w:pos="680"/>
          <w:tab w:val="left" w:pos="0"/>
        </w:tabs>
        <w:spacing w:after="60" w:line="271" w:lineRule="auto"/>
        <w:ind w:left="284" w:hanging="284"/>
        <w:rPr>
          <w:rFonts w:ascii="Tahoma" w:hAnsi="Tahoma" w:cs="Tahoma"/>
          <w:b/>
          <w:bCs/>
          <w:color w:val="1F3864" w:themeColor="accent5" w:themeShade="80"/>
          <w:sz w:val="28"/>
          <w:szCs w:val="24"/>
        </w:rPr>
      </w:pPr>
      <w:r w:rsidRPr="002028E3">
        <w:rPr>
          <w:rFonts w:ascii="Tahoma" w:hAnsi="Tahoma" w:cs="Tahoma"/>
          <w:b/>
          <w:bCs/>
          <w:color w:val="1F3864" w:themeColor="accent5" w:themeShade="80"/>
          <w:sz w:val="28"/>
          <w:szCs w:val="24"/>
        </w:rPr>
        <w:t>Integrate Personal Development Planning/employability at each stage of learning</w:t>
      </w:r>
    </w:p>
    <w:p w:rsidR="00AC44BD" w:rsidRPr="002028E3" w:rsidRDefault="00AC44BD" w:rsidP="00AC44BD">
      <w:pPr>
        <w:pStyle w:val="Bulletlist"/>
        <w:tabs>
          <w:tab w:val="clear" w:pos="227"/>
          <w:tab w:val="clear" w:pos="454"/>
          <w:tab w:val="clear" w:pos="680"/>
          <w:tab w:val="left" w:pos="284"/>
          <w:tab w:val="left" w:pos="851"/>
        </w:tabs>
        <w:spacing w:after="60" w:line="271" w:lineRule="auto"/>
        <w:ind w:left="0" w:firstLine="0"/>
        <w:rPr>
          <w:rFonts w:ascii="Tahoma" w:hAnsi="Tahoma" w:cs="Tahoma"/>
          <w:color w:val="1F3864" w:themeColor="accent5" w:themeShade="80"/>
          <w:sz w:val="22"/>
        </w:rPr>
      </w:pPr>
      <w:r w:rsidRPr="002028E3">
        <w:rPr>
          <w:rFonts w:ascii="Tahoma" w:hAnsi="Tahoma" w:cs="Tahoma"/>
          <w:color w:val="1F3864" w:themeColor="accent5" w:themeShade="80"/>
          <w:sz w:val="22"/>
        </w:rPr>
        <w:t xml:space="preserve">Students will need to focus on various aspects of PDP at diifferent times, depending on the course of study and their experience of academic study and employment. It isn’t something that is delivered once at the start or end of their time in higher education.  Students need to deepen their understanding and build skills over time, as well as respond to changes in the labour market and in their own aspirations. Also, when PDP is referred to at different points throughout their studies, it  helps to demonstrate to students that their continual development and their aspirations are considered important.   </w:t>
      </w:r>
    </w:p>
    <w:p w:rsidR="00AC44BD" w:rsidRPr="002028E3" w:rsidRDefault="00AC44BD" w:rsidP="00AC44BD">
      <w:pPr>
        <w:pStyle w:val="Bulletlist"/>
        <w:numPr>
          <w:ilvl w:val="0"/>
          <w:numId w:val="3"/>
        </w:numPr>
        <w:tabs>
          <w:tab w:val="clear" w:pos="227"/>
          <w:tab w:val="clear" w:pos="454"/>
          <w:tab w:val="clear" w:pos="680"/>
          <w:tab w:val="left" w:pos="0"/>
          <w:tab w:val="left" w:pos="851"/>
        </w:tabs>
        <w:spacing w:after="60" w:line="271" w:lineRule="auto"/>
        <w:ind w:left="851"/>
        <w:rPr>
          <w:rFonts w:ascii="Tahoma" w:hAnsi="Tahoma" w:cs="Tahoma"/>
          <w:color w:val="1F3864" w:themeColor="accent5" w:themeShade="80"/>
          <w:sz w:val="22"/>
        </w:rPr>
      </w:pPr>
      <w:r w:rsidRPr="002028E3">
        <w:rPr>
          <w:rFonts w:ascii="Tahoma" w:hAnsi="Tahoma" w:cs="Tahoma"/>
          <w:color w:val="1F3864" w:themeColor="accent5" w:themeShade="80"/>
          <w:sz w:val="22"/>
        </w:rPr>
        <w:t xml:space="preserve"> Create opportunities to raise and discuss employability and personal development at the beginning of each academic year/ level of study, and at distinct stages of the course such as prior to a work placement. Clarify how each part of their course supports specific aspects of development - such as through group assessments that provide the chance to develop team-skills, or longer assignments that require project management.</w:t>
      </w:r>
    </w:p>
    <w:p w:rsidR="00AC44BD" w:rsidRPr="002028E3" w:rsidRDefault="00AC44BD" w:rsidP="00AC44BD">
      <w:pPr>
        <w:pStyle w:val="Bulletlist"/>
        <w:numPr>
          <w:ilvl w:val="0"/>
          <w:numId w:val="3"/>
        </w:numPr>
        <w:tabs>
          <w:tab w:val="clear" w:pos="227"/>
          <w:tab w:val="clear" w:pos="454"/>
          <w:tab w:val="clear" w:pos="680"/>
          <w:tab w:val="left" w:pos="0"/>
          <w:tab w:val="left" w:pos="851"/>
        </w:tabs>
        <w:spacing w:after="60" w:line="271" w:lineRule="auto"/>
        <w:ind w:left="851"/>
        <w:rPr>
          <w:rFonts w:ascii="Tahoma" w:hAnsi="Tahoma" w:cs="Tahoma"/>
          <w:color w:val="1F3864" w:themeColor="accent5" w:themeShade="80"/>
          <w:sz w:val="22"/>
        </w:rPr>
      </w:pPr>
      <w:r w:rsidRPr="002028E3">
        <w:rPr>
          <w:rFonts w:ascii="Tahoma" w:hAnsi="Tahoma" w:cs="Tahoma"/>
          <w:color w:val="1F3864" w:themeColor="accent5" w:themeShade="80"/>
          <w:sz w:val="22"/>
        </w:rPr>
        <w:t>Consider with students how aspects of PDP such as self-evaluation, reflection, goal-setting, action-planning and monitoring of progress can be applied to improve their academic performance and raise their grades.</w:t>
      </w:r>
    </w:p>
    <w:p w:rsidR="00AC44BD" w:rsidRPr="002028E3" w:rsidRDefault="00AC44BD" w:rsidP="00AC44BD">
      <w:pPr>
        <w:pStyle w:val="Bulletlist"/>
        <w:numPr>
          <w:ilvl w:val="0"/>
          <w:numId w:val="3"/>
        </w:numPr>
        <w:tabs>
          <w:tab w:val="clear" w:pos="227"/>
          <w:tab w:val="clear" w:pos="454"/>
          <w:tab w:val="clear" w:pos="680"/>
          <w:tab w:val="left" w:pos="0"/>
          <w:tab w:val="left" w:pos="851"/>
        </w:tabs>
        <w:spacing w:after="60" w:line="271" w:lineRule="auto"/>
        <w:ind w:left="851"/>
        <w:rPr>
          <w:rFonts w:ascii="Tahoma" w:hAnsi="Tahoma" w:cs="Tahoma"/>
          <w:color w:val="1F3864" w:themeColor="accent5" w:themeShade="80"/>
          <w:sz w:val="22"/>
        </w:rPr>
      </w:pPr>
      <w:r w:rsidRPr="002028E3">
        <w:rPr>
          <w:rFonts w:ascii="Tahoma" w:hAnsi="Tahoma" w:cs="Tahoma"/>
          <w:color w:val="1F3864" w:themeColor="accent5" w:themeShade="80"/>
          <w:sz w:val="22"/>
        </w:rPr>
        <w:t>Clarify which academic, professional and/or generic skills will be assessed at this stage of the course.</w:t>
      </w:r>
    </w:p>
    <w:p w:rsidR="00AC44BD" w:rsidRPr="002028E3" w:rsidRDefault="00AC44BD" w:rsidP="00AC44BD">
      <w:pPr>
        <w:pStyle w:val="Bulletlist"/>
        <w:numPr>
          <w:ilvl w:val="0"/>
          <w:numId w:val="3"/>
        </w:numPr>
        <w:tabs>
          <w:tab w:val="clear" w:pos="227"/>
          <w:tab w:val="clear" w:pos="454"/>
          <w:tab w:val="clear" w:pos="680"/>
          <w:tab w:val="left" w:pos="0"/>
          <w:tab w:val="left" w:pos="851"/>
        </w:tabs>
        <w:spacing w:after="60" w:line="271" w:lineRule="auto"/>
        <w:ind w:left="851"/>
        <w:rPr>
          <w:rFonts w:ascii="Tahoma" w:hAnsi="Tahoma" w:cs="Tahoma"/>
          <w:color w:val="1F3864" w:themeColor="accent5" w:themeShade="80"/>
          <w:sz w:val="22"/>
        </w:rPr>
      </w:pPr>
      <w:r w:rsidRPr="002028E3">
        <w:rPr>
          <w:rFonts w:ascii="Tahoma" w:hAnsi="Tahoma" w:cs="Tahoma"/>
          <w:color w:val="1F3864" w:themeColor="accent5" w:themeShade="80"/>
          <w:sz w:val="22"/>
        </w:rPr>
        <w:t>Where skills are to be assessed, specify how these will be taught and developed through this stage of the course.</w:t>
      </w:r>
    </w:p>
    <w:p w:rsidR="00AC44BD" w:rsidRPr="002028E3" w:rsidRDefault="00AC44BD" w:rsidP="00AC44BD">
      <w:pPr>
        <w:pStyle w:val="Bulletlist"/>
        <w:numPr>
          <w:ilvl w:val="0"/>
          <w:numId w:val="3"/>
        </w:numPr>
        <w:tabs>
          <w:tab w:val="clear" w:pos="227"/>
          <w:tab w:val="clear" w:pos="454"/>
          <w:tab w:val="clear" w:pos="680"/>
          <w:tab w:val="left" w:pos="0"/>
          <w:tab w:val="left" w:pos="851"/>
        </w:tabs>
        <w:spacing w:after="60" w:line="271" w:lineRule="auto"/>
        <w:ind w:left="851"/>
        <w:rPr>
          <w:rFonts w:ascii="Tahoma" w:hAnsi="Tahoma" w:cs="Tahoma"/>
          <w:color w:val="1F3864" w:themeColor="accent5" w:themeShade="80"/>
          <w:sz w:val="22"/>
        </w:rPr>
      </w:pPr>
      <w:r w:rsidRPr="002028E3">
        <w:rPr>
          <w:rFonts w:ascii="Tahoma" w:hAnsi="Tahoma" w:cs="Tahoma"/>
          <w:color w:val="1F3864" w:themeColor="accent5" w:themeShade="80"/>
          <w:sz w:val="22"/>
        </w:rPr>
        <w:lastRenderedPageBreak/>
        <w:t>Consider how students will know the standard expected: provide clear detail in the marking criteria.</w:t>
      </w:r>
    </w:p>
    <w:p w:rsidR="00AC44BD" w:rsidRPr="002028E3" w:rsidRDefault="00AC44BD" w:rsidP="00AC44BD">
      <w:pPr>
        <w:pStyle w:val="Bulletlist"/>
        <w:numPr>
          <w:ilvl w:val="0"/>
          <w:numId w:val="3"/>
        </w:numPr>
        <w:tabs>
          <w:tab w:val="clear" w:pos="227"/>
          <w:tab w:val="clear" w:pos="454"/>
          <w:tab w:val="clear" w:pos="680"/>
          <w:tab w:val="left" w:pos="0"/>
          <w:tab w:val="left" w:pos="851"/>
        </w:tabs>
        <w:spacing w:after="60" w:line="271" w:lineRule="auto"/>
        <w:ind w:left="851"/>
        <w:rPr>
          <w:rFonts w:ascii="Tahoma" w:hAnsi="Tahoma" w:cs="Tahoma"/>
          <w:color w:val="1F3864" w:themeColor="accent5" w:themeShade="80"/>
          <w:sz w:val="22"/>
        </w:rPr>
      </w:pPr>
      <w:r w:rsidRPr="002028E3">
        <w:rPr>
          <w:rFonts w:ascii="Tahoma" w:hAnsi="Tahoma" w:cs="Tahoma"/>
          <w:color w:val="1F3864" w:themeColor="accent5" w:themeShade="80"/>
          <w:sz w:val="22"/>
        </w:rPr>
        <w:t>Include a section on academic and/or professional and/or personal development in course materials such as the Course Handbook on your website</w:t>
      </w:r>
    </w:p>
    <w:p w:rsidR="00AC44BD" w:rsidRPr="002028E3" w:rsidRDefault="00AC44BD" w:rsidP="00AC44BD">
      <w:pPr>
        <w:pStyle w:val="Bulletlist"/>
        <w:numPr>
          <w:ilvl w:val="0"/>
          <w:numId w:val="3"/>
        </w:numPr>
        <w:tabs>
          <w:tab w:val="clear" w:pos="227"/>
          <w:tab w:val="clear" w:pos="454"/>
          <w:tab w:val="clear" w:pos="680"/>
          <w:tab w:val="left" w:pos="0"/>
          <w:tab w:val="left" w:pos="851"/>
        </w:tabs>
        <w:spacing w:after="60" w:line="271" w:lineRule="auto"/>
        <w:ind w:left="851"/>
        <w:rPr>
          <w:rFonts w:ascii="Tahoma" w:hAnsi="Tahoma" w:cs="Tahoma"/>
          <w:color w:val="1F3864" w:themeColor="accent5" w:themeShade="80"/>
          <w:sz w:val="22"/>
        </w:rPr>
      </w:pPr>
      <w:r w:rsidRPr="002028E3">
        <w:rPr>
          <w:rFonts w:ascii="Tahoma" w:hAnsi="Tahoma" w:cs="Tahoma"/>
          <w:color w:val="1F3864" w:themeColor="accent5" w:themeShade="80"/>
          <w:sz w:val="22"/>
        </w:rPr>
        <w:t xml:space="preserve">Provide links to useful resources on the course website. For example, let them know the relevant chapters of </w:t>
      </w:r>
      <w:r w:rsidRPr="002028E3">
        <w:rPr>
          <w:rFonts w:ascii="Tahoma" w:hAnsi="Tahoma" w:cs="Tahoma"/>
          <w:i/>
          <w:iCs/>
          <w:color w:val="1F3864" w:themeColor="accent5" w:themeShade="80"/>
          <w:sz w:val="22"/>
        </w:rPr>
        <w:t>Skills for Success</w:t>
      </w:r>
      <w:r w:rsidRPr="002028E3">
        <w:rPr>
          <w:rFonts w:ascii="Tahoma" w:hAnsi="Tahoma" w:cs="Tahoma"/>
          <w:color w:val="1F3864" w:themeColor="accent5" w:themeShade="80"/>
          <w:sz w:val="22"/>
        </w:rPr>
        <w:t xml:space="preserve"> to use at this point on the course.  </w:t>
      </w:r>
    </w:p>
    <w:p w:rsidR="00AC44BD" w:rsidRPr="002028E3" w:rsidRDefault="00AC44BD" w:rsidP="00AC44BD">
      <w:pPr>
        <w:pStyle w:val="Bulletlist"/>
        <w:numPr>
          <w:ilvl w:val="0"/>
          <w:numId w:val="3"/>
        </w:numPr>
        <w:tabs>
          <w:tab w:val="clear" w:pos="227"/>
          <w:tab w:val="clear" w:pos="454"/>
          <w:tab w:val="clear" w:pos="680"/>
          <w:tab w:val="left" w:pos="0"/>
          <w:tab w:val="left" w:pos="851"/>
        </w:tabs>
        <w:spacing w:after="60" w:line="271" w:lineRule="auto"/>
        <w:ind w:left="851"/>
        <w:rPr>
          <w:rFonts w:ascii="Tahoma" w:hAnsi="Tahoma" w:cs="Tahoma"/>
          <w:color w:val="1F3864" w:themeColor="accent5" w:themeShade="80"/>
          <w:sz w:val="22"/>
        </w:rPr>
      </w:pPr>
      <w:r w:rsidRPr="002028E3">
        <w:rPr>
          <w:rFonts w:ascii="Tahoma" w:hAnsi="Tahoma" w:cs="Tahoma"/>
          <w:color w:val="1F3864" w:themeColor="accent5" w:themeShade="80"/>
          <w:sz w:val="22"/>
        </w:rPr>
        <w:t xml:space="preserve">If you are using </w:t>
      </w:r>
      <w:r w:rsidRPr="002028E3">
        <w:rPr>
          <w:rFonts w:ascii="Tahoma" w:hAnsi="Tahoma" w:cs="Tahoma"/>
          <w:i/>
          <w:iCs/>
          <w:color w:val="1F3864" w:themeColor="accent5" w:themeShade="80"/>
          <w:sz w:val="22"/>
        </w:rPr>
        <w:t>Skills for Success</w:t>
      </w:r>
      <w:r w:rsidRPr="002028E3">
        <w:rPr>
          <w:rFonts w:ascii="Tahoma" w:hAnsi="Tahoma" w:cs="Tahoma"/>
          <w:color w:val="1F3864" w:themeColor="accent5" w:themeShade="80"/>
          <w:sz w:val="22"/>
        </w:rPr>
        <w:t xml:space="preserve"> as a core text, point out which chapters are particularly relevant to what the student is studying over the next few months.</w:t>
      </w:r>
    </w:p>
    <w:p w:rsidR="00AC44BD" w:rsidRPr="002028E3" w:rsidRDefault="00AC44BD" w:rsidP="00AC44BD">
      <w:pPr>
        <w:pStyle w:val="Normalfullout"/>
        <w:rPr>
          <w:rFonts w:ascii="Tahoma" w:hAnsi="Tahoma" w:cs="Tahoma"/>
          <w:color w:val="1F3864" w:themeColor="accent5" w:themeShade="80"/>
          <w:sz w:val="22"/>
          <w:u w:val="single"/>
        </w:rPr>
      </w:pPr>
      <w:r w:rsidRPr="002028E3">
        <w:rPr>
          <w:rFonts w:ascii="Tahoma" w:hAnsi="Tahoma" w:cs="Tahoma"/>
          <w:color w:val="1F3864" w:themeColor="accent5" w:themeShade="80"/>
          <w:sz w:val="22"/>
        </w:rPr>
        <w:t xml:space="preserve">See </w:t>
      </w:r>
      <w:r w:rsidRPr="002028E3">
        <w:rPr>
          <w:rFonts w:ascii="Tahoma" w:hAnsi="Tahoma" w:cs="Tahoma"/>
          <w:color w:val="1F3864" w:themeColor="accent5" w:themeShade="80"/>
          <w:sz w:val="22"/>
          <w:u w:val="single"/>
        </w:rPr>
        <w:t xml:space="preserve">PDP by undergraduate level of study. </w:t>
      </w:r>
    </w:p>
    <w:p w:rsidR="00AC44BD" w:rsidRPr="002028E3" w:rsidRDefault="00AC44BD" w:rsidP="00AC44BD">
      <w:pPr>
        <w:pStyle w:val="Bhead"/>
        <w:rPr>
          <w:rFonts w:ascii="Tahoma" w:hAnsi="Tahoma" w:cs="Tahoma"/>
          <w:color w:val="1F3864" w:themeColor="accent5" w:themeShade="80"/>
        </w:rPr>
      </w:pPr>
      <w:r w:rsidRPr="002028E3">
        <w:rPr>
          <w:rFonts w:ascii="Tahoma" w:hAnsi="Tahoma" w:cs="Tahoma"/>
          <w:color w:val="1F3864" w:themeColor="accent5" w:themeShade="80"/>
        </w:rPr>
        <w:t xml:space="preserve">Sections of </w:t>
      </w:r>
      <w:r w:rsidRPr="002028E3">
        <w:rPr>
          <w:rFonts w:ascii="Tahoma" w:hAnsi="Tahoma" w:cs="Tahoma"/>
          <w:i/>
          <w:iCs/>
          <w:color w:val="1F3864" w:themeColor="accent5" w:themeShade="80"/>
        </w:rPr>
        <w:t>Skills for Success</w:t>
      </w:r>
      <w:r w:rsidRPr="002028E3">
        <w:rPr>
          <w:rFonts w:ascii="Tahoma" w:hAnsi="Tahoma" w:cs="Tahoma"/>
          <w:color w:val="1F3864" w:themeColor="accent5" w:themeShade="80"/>
        </w:rPr>
        <w:t xml:space="preserve"> for students to read and/or to stimulate early reflections and group discussions are:</w:t>
      </w:r>
    </w:p>
    <w:p w:rsidR="00AC44BD" w:rsidRPr="002028E3" w:rsidRDefault="00AC44BD" w:rsidP="00AC44BD">
      <w:pPr>
        <w:pStyle w:val="Heading1"/>
        <w:numPr>
          <w:ilvl w:val="0"/>
          <w:numId w:val="7"/>
        </w:numPr>
        <w:rPr>
          <w:rFonts w:ascii="Tahoma" w:hAnsi="Tahoma" w:cs="Tahoma"/>
          <w:color w:val="1F3864" w:themeColor="accent5" w:themeShade="80"/>
          <w:sz w:val="22"/>
          <w:szCs w:val="20"/>
        </w:rPr>
      </w:pPr>
      <w:r w:rsidRPr="002028E3">
        <w:rPr>
          <w:rFonts w:ascii="Tahoma" w:hAnsi="Tahoma" w:cs="Tahoma"/>
          <w:b/>
          <w:bCs/>
          <w:i/>
          <w:iCs/>
          <w:color w:val="1F3864" w:themeColor="accent5" w:themeShade="80"/>
          <w:sz w:val="22"/>
          <w:szCs w:val="20"/>
        </w:rPr>
        <w:t>‘PDP’: What is it</w:t>
      </w:r>
      <w:r w:rsidRPr="002028E3">
        <w:rPr>
          <w:rFonts w:ascii="Tahoma" w:hAnsi="Tahoma" w:cs="Tahoma"/>
          <w:color w:val="1F3864" w:themeColor="accent5" w:themeShade="80"/>
          <w:sz w:val="22"/>
          <w:szCs w:val="20"/>
        </w:rPr>
        <w:t>? (</w:t>
      </w:r>
      <w:r w:rsidRPr="002028E3">
        <w:rPr>
          <w:rFonts w:ascii="Tahoma" w:hAnsi="Tahoma" w:cs="Tahoma"/>
          <w:i/>
          <w:iCs/>
          <w:color w:val="1F3864" w:themeColor="accent5" w:themeShade="80"/>
          <w:sz w:val="22"/>
          <w:szCs w:val="20"/>
        </w:rPr>
        <w:t xml:space="preserve">Skills for Success, </w:t>
      </w:r>
      <w:r w:rsidRPr="002028E3">
        <w:rPr>
          <w:rFonts w:ascii="Tahoma" w:hAnsi="Tahoma" w:cs="Tahoma"/>
          <w:color w:val="1F3864" w:themeColor="accent5" w:themeShade="80"/>
          <w:sz w:val="22"/>
          <w:szCs w:val="20"/>
        </w:rPr>
        <w:t>pages 5-6)</w:t>
      </w:r>
    </w:p>
    <w:p w:rsidR="00AC44BD" w:rsidRPr="002028E3" w:rsidRDefault="00AC44BD" w:rsidP="00AC44BD">
      <w:pPr>
        <w:pStyle w:val="ListParagraph"/>
        <w:numPr>
          <w:ilvl w:val="0"/>
          <w:numId w:val="7"/>
        </w:numPr>
        <w:rPr>
          <w:rFonts w:ascii="Tahoma" w:hAnsi="Tahoma" w:cs="Tahoma"/>
          <w:color w:val="1F3864" w:themeColor="accent5" w:themeShade="80"/>
          <w:szCs w:val="20"/>
        </w:rPr>
      </w:pPr>
      <w:r w:rsidRPr="002028E3">
        <w:rPr>
          <w:rFonts w:ascii="Tahoma" w:eastAsiaTheme="minorEastAsia" w:hAnsi="Tahoma" w:cs="Tahoma"/>
          <w:b/>
          <w:bCs/>
          <w:i/>
          <w:iCs/>
          <w:color w:val="1F3864" w:themeColor="accent5" w:themeShade="80"/>
          <w:szCs w:val="20"/>
          <w:lang w:eastAsia="en-IN"/>
        </w:rPr>
        <w:t>Personal development involves …</w:t>
      </w:r>
      <w:r w:rsidRPr="002028E3">
        <w:rPr>
          <w:rFonts w:ascii="Tahoma" w:eastAsiaTheme="minorEastAsia" w:hAnsi="Tahoma" w:cs="Tahoma"/>
          <w:b/>
          <w:bCs/>
          <w:color w:val="1F3864" w:themeColor="accent5" w:themeShade="80"/>
          <w:szCs w:val="20"/>
          <w:lang w:eastAsia="en-IN"/>
        </w:rPr>
        <w:t xml:space="preserve"> </w:t>
      </w:r>
      <w:r w:rsidRPr="002028E3">
        <w:rPr>
          <w:rFonts w:ascii="Tahoma" w:hAnsi="Tahoma" w:cs="Tahoma"/>
          <w:color w:val="1F3864" w:themeColor="accent5" w:themeShade="80"/>
          <w:szCs w:val="20"/>
        </w:rPr>
        <w:t>(</w:t>
      </w:r>
      <w:r w:rsidRPr="002028E3">
        <w:rPr>
          <w:rFonts w:ascii="Tahoma" w:hAnsi="Tahoma" w:cs="Tahoma"/>
          <w:i/>
          <w:iCs/>
          <w:color w:val="1F3864" w:themeColor="accent5" w:themeShade="80"/>
          <w:szCs w:val="20"/>
        </w:rPr>
        <w:t xml:space="preserve">Skills for Success, </w:t>
      </w:r>
      <w:r w:rsidRPr="002028E3">
        <w:rPr>
          <w:rFonts w:ascii="Tahoma" w:hAnsi="Tahoma" w:cs="Tahoma"/>
          <w:color w:val="1F3864" w:themeColor="accent5" w:themeShade="80"/>
          <w:szCs w:val="20"/>
        </w:rPr>
        <w:t>pages 7-9)</w:t>
      </w:r>
      <w:bookmarkStart w:id="0" w:name="_GoBack"/>
      <w:bookmarkEnd w:id="0"/>
    </w:p>
    <w:p w:rsidR="00AC44BD" w:rsidRPr="002028E3" w:rsidRDefault="00AC44BD" w:rsidP="00AC44BD">
      <w:pPr>
        <w:pStyle w:val="ListParagraph"/>
        <w:numPr>
          <w:ilvl w:val="0"/>
          <w:numId w:val="7"/>
        </w:numPr>
        <w:rPr>
          <w:rFonts w:ascii="Tahoma" w:hAnsi="Tahoma" w:cs="Tahoma"/>
          <w:color w:val="1F3864" w:themeColor="accent5" w:themeShade="80"/>
          <w:szCs w:val="20"/>
        </w:rPr>
      </w:pPr>
      <w:r w:rsidRPr="002028E3">
        <w:rPr>
          <w:rFonts w:ascii="Tahoma" w:hAnsi="Tahoma" w:cs="Tahoma"/>
          <w:b/>
          <w:bCs/>
          <w:i/>
          <w:iCs/>
          <w:color w:val="1F3864" w:themeColor="accent5" w:themeShade="80"/>
          <w:szCs w:val="20"/>
        </w:rPr>
        <w:t xml:space="preserve">Do I need personal development planning? </w:t>
      </w:r>
      <w:r w:rsidRPr="002028E3">
        <w:rPr>
          <w:rFonts w:ascii="Tahoma" w:hAnsi="Tahoma" w:cs="Tahoma"/>
          <w:i/>
          <w:iCs/>
          <w:color w:val="1F3864" w:themeColor="accent5" w:themeShade="80"/>
          <w:szCs w:val="20"/>
        </w:rPr>
        <w:t xml:space="preserve">(Skills for Success, </w:t>
      </w:r>
      <w:r w:rsidRPr="002028E3">
        <w:rPr>
          <w:rFonts w:ascii="Tahoma" w:hAnsi="Tahoma" w:cs="Tahoma"/>
          <w:color w:val="1F3864" w:themeColor="accent5" w:themeShade="80"/>
          <w:szCs w:val="20"/>
        </w:rPr>
        <w:t>page 18)</w:t>
      </w:r>
    </w:p>
    <w:p w:rsidR="00AC44BD" w:rsidRPr="002028E3" w:rsidRDefault="00AC44BD" w:rsidP="00AC44BD">
      <w:pPr>
        <w:pStyle w:val="ListParagraph"/>
        <w:numPr>
          <w:ilvl w:val="0"/>
          <w:numId w:val="7"/>
        </w:numPr>
        <w:rPr>
          <w:rFonts w:ascii="Tahoma" w:hAnsi="Tahoma" w:cs="Tahoma"/>
          <w:color w:val="1F3864" w:themeColor="accent5" w:themeShade="80"/>
          <w:szCs w:val="20"/>
        </w:rPr>
      </w:pPr>
      <w:r w:rsidRPr="002028E3">
        <w:rPr>
          <w:rFonts w:ascii="Tahoma" w:hAnsi="Tahoma" w:cs="Tahoma"/>
          <w:b/>
          <w:bCs/>
          <w:i/>
          <w:iCs/>
          <w:color w:val="1F3864" w:themeColor="accent5" w:themeShade="80"/>
          <w:szCs w:val="20"/>
        </w:rPr>
        <w:t xml:space="preserve">What is ‘employability’? </w:t>
      </w:r>
      <w:r w:rsidRPr="002028E3">
        <w:rPr>
          <w:rFonts w:ascii="Tahoma" w:hAnsi="Tahoma" w:cs="Tahoma"/>
          <w:i/>
          <w:iCs/>
          <w:color w:val="1F3864" w:themeColor="accent5" w:themeShade="80"/>
          <w:szCs w:val="20"/>
        </w:rPr>
        <w:t xml:space="preserve"> (Skills for Success, </w:t>
      </w:r>
      <w:r w:rsidRPr="002028E3">
        <w:rPr>
          <w:rFonts w:ascii="Tahoma" w:hAnsi="Tahoma" w:cs="Tahoma"/>
          <w:color w:val="1F3864" w:themeColor="accent5" w:themeShade="80"/>
          <w:szCs w:val="20"/>
        </w:rPr>
        <w:t>page 304).</w:t>
      </w:r>
    </w:p>
    <w:p w:rsidR="00AC44BD" w:rsidRPr="002028E3" w:rsidRDefault="00AC44BD" w:rsidP="00AC44BD">
      <w:pPr>
        <w:pStyle w:val="Heading1"/>
        <w:rPr>
          <w:rFonts w:ascii="Tahoma" w:hAnsi="Tahoma" w:cs="Tahoma"/>
          <w:color w:val="1F3864" w:themeColor="accent5" w:themeShade="80"/>
          <w:sz w:val="36"/>
        </w:rPr>
      </w:pPr>
    </w:p>
    <w:p w:rsidR="00AC44BD" w:rsidRPr="002028E3" w:rsidRDefault="00AC44BD" w:rsidP="00AC44BD">
      <w:pPr>
        <w:pStyle w:val="Bulletlist"/>
        <w:numPr>
          <w:ilvl w:val="0"/>
          <w:numId w:val="1"/>
        </w:numPr>
        <w:tabs>
          <w:tab w:val="clear" w:pos="227"/>
          <w:tab w:val="clear" w:pos="454"/>
          <w:tab w:val="clear" w:pos="680"/>
          <w:tab w:val="left" w:pos="0"/>
          <w:tab w:val="left" w:pos="851"/>
        </w:tabs>
        <w:spacing w:after="60" w:line="271" w:lineRule="auto"/>
        <w:ind w:left="284"/>
        <w:rPr>
          <w:rFonts w:ascii="Tahoma" w:hAnsi="Tahoma" w:cs="Tahoma"/>
          <w:b/>
          <w:bCs/>
          <w:color w:val="1F3864" w:themeColor="accent5" w:themeShade="80"/>
          <w:sz w:val="28"/>
          <w:szCs w:val="24"/>
        </w:rPr>
      </w:pPr>
      <w:r w:rsidRPr="002028E3">
        <w:rPr>
          <w:rFonts w:ascii="Tahoma" w:hAnsi="Tahoma" w:cs="Tahoma"/>
          <w:b/>
          <w:bCs/>
          <w:color w:val="1F3864" w:themeColor="accent5" w:themeShade="80"/>
          <w:sz w:val="28"/>
          <w:szCs w:val="24"/>
        </w:rPr>
        <w:t>Clarify the benefits</w:t>
      </w:r>
    </w:p>
    <w:p w:rsidR="00AC44BD" w:rsidRPr="002028E3" w:rsidRDefault="00AC44BD" w:rsidP="00AC44BD">
      <w:pPr>
        <w:pStyle w:val="Bhead"/>
        <w:rPr>
          <w:rFonts w:ascii="Tahoma" w:hAnsi="Tahoma" w:cs="Tahoma"/>
          <w:color w:val="1F3864" w:themeColor="accent5" w:themeShade="80"/>
        </w:rPr>
      </w:pPr>
      <w:r w:rsidRPr="002028E3">
        <w:rPr>
          <w:rFonts w:ascii="Tahoma" w:hAnsi="Tahoma" w:cs="Tahoma"/>
          <w:color w:val="1F3864" w:themeColor="accent5" w:themeShade="80"/>
        </w:rPr>
        <w:t xml:space="preserve">Without some support and guidance, students do not always grasp the purpose of PDP and employability intiatives nor the potential benefits of these. They can easily undervalue the need for forward thinking and advance planning. This is especially so if they don’t realise that most graduate employers will only take on new recruits with work experience,  and that they can gain an advantage by applying for some opportunities for placements and internships in their first and second years. Apart from the advantages to employability, you might like to emphasise the generic benefits, such as to academic performance or coping with life events. </w:t>
      </w:r>
    </w:p>
    <w:p w:rsidR="00AC44BD" w:rsidRPr="002028E3" w:rsidRDefault="00AC44BD" w:rsidP="00AC44BD">
      <w:pPr>
        <w:pStyle w:val="Bhead"/>
        <w:rPr>
          <w:rFonts w:ascii="Tahoma" w:hAnsi="Tahoma" w:cs="Tahoma"/>
          <w:color w:val="1F3864" w:themeColor="accent5" w:themeShade="80"/>
        </w:rPr>
      </w:pPr>
      <w:r w:rsidRPr="002028E3">
        <w:rPr>
          <w:rFonts w:ascii="Tahoma" w:hAnsi="Tahoma" w:cs="Tahoma"/>
          <w:color w:val="1F3864" w:themeColor="accent5" w:themeShade="80"/>
        </w:rPr>
        <w:t xml:space="preserve">Sections of </w:t>
      </w:r>
      <w:r w:rsidRPr="002028E3">
        <w:rPr>
          <w:rFonts w:ascii="Tahoma" w:hAnsi="Tahoma" w:cs="Tahoma"/>
          <w:i/>
          <w:iCs/>
          <w:color w:val="1F3864" w:themeColor="accent5" w:themeShade="80"/>
        </w:rPr>
        <w:t>Skills for Success</w:t>
      </w:r>
      <w:r w:rsidRPr="002028E3">
        <w:rPr>
          <w:rFonts w:ascii="Tahoma" w:hAnsi="Tahoma" w:cs="Tahoma"/>
          <w:color w:val="1F3864" w:themeColor="accent5" w:themeShade="80"/>
        </w:rPr>
        <w:t xml:space="preserve"> for students to read and/or to stimulate reflections and group discussions are:</w:t>
      </w:r>
    </w:p>
    <w:p w:rsidR="00AC44BD" w:rsidRPr="002028E3" w:rsidRDefault="00AC44BD" w:rsidP="00AC44BD">
      <w:pPr>
        <w:pStyle w:val="Bhead"/>
        <w:numPr>
          <w:ilvl w:val="1"/>
          <w:numId w:val="10"/>
        </w:numPr>
        <w:ind w:left="851"/>
        <w:rPr>
          <w:rFonts w:ascii="Tahoma" w:hAnsi="Tahoma" w:cs="Tahoma"/>
          <w:color w:val="1F3864" w:themeColor="accent5" w:themeShade="80"/>
        </w:rPr>
      </w:pPr>
      <w:bookmarkStart w:id="1" w:name="_Hlk48037498"/>
      <w:r w:rsidRPr="002028E3">
        <w:rPr>
          <w:rFonts w:ascii="Tahoma" w:hAnsi="Tahoma" w:cs="Tahoma"/>
          <w:b/>
          <w:bCs/>
          <w:i/>
          <w:iCs/>
          <w:color w:val="1F3864" w:themeColor="accent5" w:themeShade="80"/>
        </w:rPr>
        <w:t xml:space="preserve">Why PDP matters for students </w:t>
      </w:r>
      <w:r w:rsidRPr="002028E3">
        <w:rPr>
          <w:rFonts w:ascii="Tahoma" w:hAnsi="Tahoma" w:cs="Tahoma"/>
          <w:color w:val="1F3864" w:themeColor="accent5" w:themeShade="80"/>
        </w:rPr>
        <w:t>(</w:t>
      </w:r>
      <w:r w:rsidRPr="002028E3">
        <w:rPr>
          <w:rFonts w:ascii="Tahoma" w:hAnsi="Tahoma" w:cs="Tahoma"/>
          <w:i/>
          <w:iCs/>
          <w:color w:val="1F3864" w:themeColor="accent5" w:themeShade="80"/>
        </w:rPr>
        <w:t xml:space="preserve">Skills for Success, </w:t>
      </w:r>
      <w:r w:rsidRPr="002028E3">
        <w:rPr>
          <w:rFonts w:ascii="Tahoma" w:hAnsi="Tahoma" w:cs="Tahoma"/>
          <w:color w:val="1F3864" w:themeColor="accent5" w:themeShade="80"/>
        </w:rPr>
        <w:t>pages 10-12)</w:t>
      </w:r>
      <w:bookmarkEnd w:id="1"/>
    </w:p>
    <w:p w:rsidR="00AC44BD" w:rsidRPr="002028E3" w:rsidRDefault="00AC44BD" w:rsidP="00AC44BD">
      <w:pPr>
        <w:pStyle w:val="Bhead"/>
        <w:numPr>
          <w:ilvl w:val="1"/>
          <w:numId w:val="10"/>
        </w:numPr>
        <w:ind w:left="851"/>
        <w:rPr>
          <w:rFonts w:ascii="Tahoma" w:hAnsi="Tahoma" w:cs="Tahoma"/>
          <w:color w:val="1F3864" w:themeColor="accent5" w:themeShade="80"/>
        </w:rPr>
      </w:pPr>
      <w:r w:rsidRPr="002028E3">
        <w:rPr>
          <w:rFonts w:ascii="Tahoma" w:hAnsi="Tahoma" w:cs="Tahoma"/>
          <w:b/>
          <w:bCs/>
          <w:i/>
          <w:iCs/>
          <w:color w:val="1F3864" w:themeColor="accent5" w:themeShade="80"/>
        </w:rPr>
        <w:t>Identify personal benefits of PDP</w:t>
      </w:r>
      <w:r w:rsidRPr="002028E3">
        <w:rPr>
          <w:rFonts w:ascii="Tahoma" w:hAnsi="Tahoma" w:cs="Tahoma"/>
          <w:b/>
          <w:bCs/>
          <w:color w:val="1F3864" w:themeColor="accent5" w:themeShade="80"/>
        </w:rPr>
        <w:t xml:space="preserve"> </w:t>
      </w:r>
      <w:r w:rsidRPr="002028E3">
        <w:rPr>
          <w:rFonts w:ascii="Tahoma" w:hAnsi="Tahoma" w:cs="Tahoma"/>
          <w:color w:val="1F3864" w:themeColor="accent5" w:themeShade="80"/>
        </w:rPr>
        <w:t>(</w:t>
      </w:r>
      <w:r w:rsidRPr="002028E3">
        <w:rPr>
          <w:rFonts w:ascii="Tahoma" w:hAnsi="Tahoma" w:cs="Tahoma"/>
          <w:i/>
          <w:iCs/>
          <w:color w:val="1F3864" w:themeColor="accent5" w:themeShade="80"/>
        </w:rPr>
        <w:t>Skills for Success,</w:t>
      </w:r>
      <w:r w:rsidRPr="002028E3">
        <w:rPr>
          <w:rFonts w:ascii="Tahoma" w:hAnsi="Tahoma" w:cs="Tahoma"/>
          <w:color w:val="1F3864" w:themeColor="accent5" w:themeShade="80"/>
        </w:rPr>
        <w:t xml:space="preserve"> pages 16-17) </w:t>
      </w:r>
    </w:p>
    <w:p w:rsidR="00AC44BD" w:rsidRPr="002028E3" w:rsidRDefault="00AC44BD" w:rsidP="00AC44BD">
      <w:pPr>
        <w:pStyle w:val="Bhead"/>
        <w:numPr>
          <w:ilvl w:val="1"/>
          <w:numId w:val="10"/>
        </w:numPr>
        <w:ind w:left="851"/>
        <w:rPr>
          <w:rFonts w:ascii="Tahoma" w:hAnsi="Tahoma" w:cs="Tahoma"/>
          <w:color w:val="1F3864" w:themeColor="accent5" w:themeShade="80"/>
        </w:rPr>
      </w:pPr>
      <w:r w:rsidRPr="002028E3">
        <w:rPr>
          <w:rFonts w:ascii="Tahoma" w:hAnsi="Tahoma" w:cs="Tahoma"/>
          <w:b/>
          <w:bCs/>
          <w:i/>
          <w:iCs/>
          <w:color w:val="1F3864" w:themeColor="accent5" w:themeShade="80"/>
        </w:rPr>
        <w:t xml:space="preserve"> </w:t>
      </w:r>
      <w:bookmarkStart w:id="2" w:name="_Hlk19111920"/>
      <w:r w:rsidRPr="002028E3">
        <w:rPr>
          <w:rFonts w:ascii="Tahoma" w:hAnsi="Tahoma" w:cs="Tahoma"/>
          <w:b/>
          <w:bCs/>
          <w:i/>
          <w:iCs/>
          <w:color w:val="1F3864" w:themeColor="accent5" w:themeShade="80"/>
        </w:rPr>
        <w:t>What are my PDP priorities?</w:t>
      </w:r>
      <w:bookmarkEnd w:id="2"/>
      <w:r w:rsidRPr="002028E3">
        <w:rPr>
          <w:rFonts w:ascii="Tahoma" w:hAnsi="Tahoma" w:cs="Tahoma"/>
          <w:b/>
          <w:bCs/>
          <w:i/>
          <w:iCs/>
          <w:color w:val="1F3864" w:themeColor="accent5" w:themeShade="80"/>
        </w:rPr>
        <w:t xml:space="preserve"> </w:t>
      </w:r>
      <w:r w:rsidRPr="002028E3">
        <w:rPr>
          <w:rFonts w:ascii="Tahoma" w:hAnsi="Tahoma" w:cs="Tahoma"/>
          <w:color w:val="1F3864" w:themeColor="accent5" w:themeShade="80"/>
        </w:rPr>
        <w:t>(</w:t>
      </w:r>
      <w:r w:rsidRPr="002028E3">
        <w:rPr>
          <w:rFonts w:ascii="Tahoma" w:hAnsi="Tahoma" w:cs="Tahoma"/>
          <w:i/>
          <w:iCs/>
          <w:color w:val="1F3864" w:themeColor="accent5" w:themeShade="80"/>
        </w:rPr>
        <w:t xml:space="preserve">Skills for Success, </w:t>
      </w:r>
      <w:r w:rsidRPr="002028E3">
        <w:rPr>
          <w:rFonts w:ascii="Tahoma" w:hAnsi="Tahoma" w:cs="Tahoma"/>
          <w:color w:val="1F3864" w:themeColor="accent5" w:themeShade="80"/>
        </w:rPr>
        <w:t>pages 19-22)</w:t>
      </w:r>
    </w:p>
    <w:p w:rsidR="00AC44BD" w:rsidRPr="002028E3" w:rsidRDefault="00AC44BD" w:rsidP="00AC44BD">
      <w:pPr>
        <w:pStyle w:val="Bhead"/>
        <w:numPr>
          <w:ilvl w:val="1"/>
          <w:numId w:val="10"/>
        </w:numPr>
        <w:ind w:left="851"/>
        <w:rPr>
          <w:rFonts w:ascii="Tahoma" w:hAnsi="Tahoma" w:cs="Tahoma"/>
          <w:color w:val="1F3864" w:themeColor="accent5" w:themeShade="80"/>
        </w:rPr>
      </w:pPr>
      <w:bookmarkStart w:id="3" w:name="_Hlk19035407"/>
      <w:r w:rsidRPr="002028E3">
        <w:rPr>
          <w:rFonts w:ascii="Tahoma" w:hAnsi="Tahoma" w:cs="Tahoma"/>
          <w:b/>
          <w:bCs/>
          <w:i/>
          <w:iCs/>
          <w:color w:val="1F3864" w:themeColor="accent5" w:themeShade="80"/>
        </w:rPr>
        <w:t>PDP in employment</w:t>
      </w:r>
      <w:bookmarkEnd w:id="3"/>
      <w:r w:rsidRPr="002028E3">
        <w:rPr>
          <w:rFonts w:ascii="Tahoma" w:hAnsi="Tahoma" w:cs="Tahoma"/>
          <w:color w:val="1F3864" w:themeColor="accent5" w:themeShade="80"/>
          <w:sz w:val="52"/>
          <w:szCs w:val="48"/>
        </w:rPr>
        <w:t xml:space="preserve"> </w:t>
      </w:r>
      <w:r w:rsidRPr="002028E3">
        <w:rPr>
          <w:rFonts w:ascii="Tahoma" w:hAnsi="Tahoma" w:cs="Tahoma"/>
          <w:i/>
          <w:iCs/>
          <w:color w:val="1F3864" w:themeColor="accent5" w:themeShade="80"/>
        </w:rPr>
        <w:t xml:space="preserve">(Skills for Success, </w:t>
      </w:r>
      <w:r w:rsidRPr="002028E3">
        <w:rPr>
          <w:rFonts w:ascii="Tahoma" w:hAnsi="Tahoma" w:cs="Tahoma"/>
          <w:color w:val="1F3864" w:themeColor="accent5" w:themeShade="80"/>
        </w:rPr>
        <w:t>page 13).  If students are already in employment and likely to go through work-place appraisal,  encourage them to draw out similarities and differences between that and the PDP processes they will use whilst on the course.</w:t>
      </w:r>
    </w:p>
    <w:p w:rsidR="00AC44BD" w:rsidRPr="002028E3" w:rsidRDefault="00AC44BD" w:rsidP="00AC44BD">
      <w:pPr>
        <w:pStyle w:val="Bhead"/>
        <w:numPr>
          <w:ilvl w:val="1"/>
          <w:numId w:val="10"/>
        </w:numPr>
        <w:ind w:left="851"/>
        <w:rPr>
          <w:rFonts w:ascii="Tahoma" w:hAnsi="Tahoma" w:cs="Tahoma"/>
          <w:color w:val="1F3864" w:themeColor="accent5" w:themeShade="80"/>
        </w:rPr>
      </w:pPr>
      <w:r w:rsidRPr="002028E3">
        <w:rPr>
          <w:rStyle w:val="NoneStyle"/>
          <w:rFonts w:ascii="Tahoma" w:hAnsi="Tahoma" w:cs="Tahoma"/>
          <w:b/>
          <w:bCs/>
          <w:i/>
          <w:iCs/>
          <w:color w:val="1F3864" w:themeColor="accent5" w:themeShade="80"/>
        </w:rPr>
        <w:t>Improving your personal performance</w:t>
      </w:r>
      <w:r w:rsidRPr="002028E3">
        <w:rPr>
          <w:rStyle w:val="NoneStyle"/>
          <w:rFonts w:ascii="Tahoma" w:hAnsi="Tahoma" w:cs="Tahoma"/>
          <w:color w:val="1F3864" w:themeColor="accent5" w:themeShade="80"/>
          <w:sz w:val="28"/>
          <w:szCs w:val="24"/>
        </w:rPr>
        <w:t xml:space="preserve"> </w:t>
      </w:r>
      <w:r w:rsidRPr="002028E3">
        <w:rPr>
          <w:rFonts w:ascii="Tahoma" w:hAnsi="Tahoma" w:cs="Tahoma"/>
          <w:color w:val="1F3864" w:themeColor="accent5" w:themeShade="80"/>
        </w:rPr>
        <w:t>(</w:t>
      </w:r>
      <w:r w:rsidRPr="002028E3">
        <w:rPr>
          <w:rFonts w:ascii="Tahoma" w:hAnsi="Tahoma" w:cs="Tahoma"/>
          <w:i/>
          <w:iCs/>
          <w:color w:val="1F3864" w:themeColor="accent5" w:themeShade="80"/>
        </w:rPr>
        <w:t>Skills for Success,</w:t>
      </w:r>
      <w:r w:rsidRPr="002028E3">
        <w:rPr>
          <w:rFonts w:ascii="Tahoma" w:hAnsi="Tahoma" w:cs="Tahoma"/>
          <w:b/>
          <w:bCs/>
          <w:i/>
          <w:iCs/>
          <w:color w:val="1F3864" w:themeColor="accent5" w:themeShade="80"/>
        </w:rPr>
        <w:t xml:space="preserve"> </w:t>
      </w:r>
      <w:r w:rsidRPr="002028E3">
        <w:rPr>
          <w:rFonts w:ascii="Tahoma" w:hAnsi="Tahoma" w:cs="Tahoma"/>
          <w:color w:val="1F3864" w:themeColor="accent5" w:themeShade="80"/>
        </w:rPr>
        <w:t>Chapter 4</w:t>
      </w:r>
      <w:r w:rsidRPr="002028E3">
        <w:rPr>
          <w:rFonts w:ascii="Tahoma" w:hAnsi="Tahoma" w:cs="Tahoma"/>
          <w:i/>
          <w:iCs/>
          <w:color w:val="1F3864" w:themeColor="accent5" w:themeShade="80"/>
        </w:rPr>
        <w:t>)</w:t>
      </w:r>
      <w:r w:rsidRPr="002028E3">
        <w:rPr>
          <w:rFonts w:ascii="Tahoma" w:hAnsi="Tahoma" w:cs="Tahoma"/>
          <w:color w:val="1F3864" w:themeColor="accent5" w:themeShade="80"/>
        </w:rPr>
        <w:t xml:space="preserve">. Clarify how PDP can help students with their academic work and improve their grades, such as through better self-awareness,  clearer understanding of their motivations and strategies for enhancing personal performance. The chapter provides a range of self-evaluation tools that students can use as the basis for reflection, discussion, </w:t>
      </w:r>
      <w:r w:rsidRPr="002028E3">
        <w:rPr>
          <w:rFonts w:ascii="Tahoma" w:hAnsi="Tahoma" w:cs="Tahoma"/>
          <w:color w:val="1F3864" w:themeColor="accent5" w:themeShade="80"/>
        </w:rPr>
        <w:lastRenderedPageBreak/>
        <w:t>tutorials, prepartion for study skills sessions and for adpating the way they approach tasks.</w:t>
      </w:r>
    </w:p>
    <w:p w:rsidR="00AC44BD" w:rsidRPr="002028E3" w:rsidRDefault="00AC44BD" w:rsidP="00AC44BD">
      <w:pPr>
        <w:pStyle w:val="Heading1"/>
        <w:rPr>
          <w:rFonts w:ascii="Tahoma" w:hAnsi="Tahoma" w:cs="Tahoma"/>
          <w:color w:val="1F3864" w:themeColor="accent5" w:themeShade="80"/>
          <w:sz w:val="36"/>
        </w:rPr>
      </w:pPr>
    </w:p>
    <w:p w:rsidR="00AC44BD" w:rsidRPr="002028E3" w:rsidRDefault="00AC44BD" w:rsidP="00AC44BD">
      <w:pPr>
        <w:pStyle w:val="Bulletlist"/>
        <w:numPr>
          <w:ilvl w:val="0"/>
          <w:numId w:val="1"/>
        </w:numPr>
        <w:tabs>
          <w:tab w:val="clear" w:pos="227"/>
          <w:tab w:val="clear" w:pos="454"/>
          <w:tab w:val="clear" w:pos="680"/>
          <w:tab w:val="left" w:pos="0"/>
          <w:tab w:val="left" w:pos="851"/>
        </w:tabs>
        <w:spacing w:after="60" w:line="271" w:lineRule="auto"/>
        <w:ind w:left="284"/>
        <w:rPr>
          <w:rFonts w:ascii="Tahoma" w:hAnsi="Tahoma" w:cs="Tahoma"/>
          <w:b/>
          <w:bCs/>
          <w:color w:val="1F3864" w:themeColor="accent5" w:themeShade="80"/>
          <w:sz w:val="28"/>
          <w:szCs w:val="24"/>
        </w:rPr>
      </w:pPr>
      <w:r w:rsidRPr="002028E3">
        <w:rPr>
          <w:rFonts w:ascii="Tahoma" w:hAnsi="Tahoma" w:cs="Tahoma"/>
          <w:b/>
          <w:bCs/>
          <w:color w:val="1F3864" w:themeColor="accent5" w:themeShade="80"/>
          <w:sz w:val="28"/>
          <w:szCs w:val="24"/>
        </w:rPr>
        <w:t>Acknowledge challenges</w:t>
      </w:r>
    </w:p>
    <w:p w:rsidR="00AC44BD" w:rsidRPr="002028E3" w:rsidRDefault="00AC44BD" w:rsidP="00AC44BD">
      <w:pPr>
        <w:pStyle w:val="Bhead"/>
        <w:rPr>
          <w:rFonts w:ascii="Tahoma" w:hAnsi="Tahoma" w:cs="Tahoma"/>
          <w:color w:val="1F3864" w:themeColor="accent5" w:themeShade="80"/>
        </w:rPr>
      </w:pPr>
      <w:r w:rsidRPr="002028E3">
        <w:rPr>
          <w:rFonts w:ascii="Tahoma" w:hAnsi="Tahoma" w:cs="Tahoma"/>
          <w:color w:val="1F3864" w:themeColor="accent5" w:themeShade="80"/>
        </w:rPr>
        <w:t xml:space="preserve">However useful or necessary it might be to plan for time after higher education, this can also be experienced as challenging. Addressing this from the outset, and at various times within the course, helps students to identify where particular challenges lie for them, and to consider how they might manage difficulties as they arise. It also shows them that they are not alone in grappling with some aspects of the process. Sections of </w:t>
      </w:r>
      <w:r w:rsidRPr="002028E3">
        <w:rPr>
          <w:rFonts w:ascii="Tahoma" w:hAnsi="Tahoma" w:cs="Tahoma"/>
          <w:i/>
          <w:iCs/>
          <w:color w:val="1F3864" w:themeColor="accent5" w:themeShade="80"/>
        </w:rPr>
        <w:t>Skills for Success</w:t>
      </w:r>
      <w:r w:rsidRPr="002028E3">
        <w:rPr>
          <w:rFonts w:ascii="Tahoma" w:hAnsi="Tahoma" w:cs="Tahoma"/>
          <w:color w:val="1F3864" w:themeColor="accent5" w:themeShade="80"/>
        </w:rPr>
        <w:t xml:space="preserve"> for students to read and/or to stimulate reflections and group discussions are:</w:t>
      </w:r>
    </w:p>
    <w:p w:rsidR="00AC44BD" w:rsidRPr="002028E3" w:rsidRDefault="00AC44BD" w:rsidP="00AC44BD">
      <w:pPr>
        <w:pStyle w:val="Bhead"/>
        <w:numPr>
          <w:ilvl w:val="0"/>
          <w:numId w:val="4"/>
        </w:numPr>
        <w:rPr>
          <w:rFonts w:ascii="Tahoma" w:hAnsi="Tahoma" w:cs="Tahoma"/>
          <w:color w:val="1F3864" w:themeColor="accent5" w:themeShade="80"/>
        </w:rPr>
      </w:pPr>
      <w:bookmarkStart w:id="4" w:name="_Hlk48037470"/>
      <w:r w:rsidRPr="002028E3">
        <w:rPr>
          <w:rFonts w:ascii="Tahoma" w:hAnsi="Tahoma" w:cs="Tahoma"/>
          <w:b/>
          <w:bCs/>
          <w:i/>
          <w:iCs/>
          <w:color w:val="1F3864" w:themeColor="accent5" w:themeShade="80"/>
        </w:rPr>
        <w:t xml:space="preserve">Managing the challenges </w:t>
      </w:r>
      <w:r w:rsidRPr="002028E3">
        <w:rPr>
          <w:rFonts w:ascii="Tahoma" w:hAnsi="Tahoma" w:cs="Tahoma"/>
          <w:color w:val="1F3864" w:themeColor="accent5" w:themeShade="80"/>
        </w:rPr>
        <w:t>(</w:t>
      </w:r>
      <w:r w:rsidRPr="002028E3">
        <w:rPr>
          <w:rFonts w:ascii="Tahoma" w:hAnsi="Tahoma" w:cs="Tahoma"/>
          <w:i/>
          <w:iCs/>
          <w:color w:val="1F3864" w:themeColor="accent5" w:themeShade="80"/>
        </w:rPr>
        <w:t xml:space="preserve">Skills for Success, </w:t>
      </w:r>
      <w:r w:rsidRPr="002028E3">
        <w:rPr>
          <w:rFonts w:ascii="Tahoma" w:hAnsi="Tahoma" w:cs="Tahoma"/>
          <w:color w:val="1F3864" w:themeColor="accent5" w:themeShade="80"/>
        </w:rPr>
        <w:t xml:space="preserve">pages 14-15). </w:t>
      </w:r>
      <w:bookmarkEnd w:id="4"/>
    </w:p>
    <w:p w:rsidR="00AC44BD" w:rsidRPr="002028E3" w:rsidRDefault="00AC44BD" w:rsidP="00AC44BD">
      <w:pPr>
        <w:pStyle w:val="Bhead"/>
        <w:numPr>
          <w:ilvl w:val="0"/>
          <w:numId w:val="4"/>
        </w:numPr>
        <w:rPr>
          <w:rFonts w:ascii="Tahoma" w:hAnsi="Tahoma" w:cs="Tahoma"/>
          <w:color w:val="1F3864" w:themeColor="accent5" w:themeShade="80"/>
        </w:rPr>
      </w:pPr>
      <w:r w:rsidRPr="002028E3">
        <w:rPr>
          <w:rFonts w:ascii="Tahoma" w:hAnsi="Tahoma" w:cs="Tahoma"/>
          <w:b/>
          <w:bCs/>
          <w:i/>
          <w:iCs/>
          <w:color w:val="1F3864" w:themeColor="accent5" w:themeShade="80"/>
        </w:rPr>
        <w:t xml:space="preserve">Part 1, Self-management. </w:t>
      </w:r>
      <w:r w:rsidRPr="002028E3">
        <w:rPr>
          <w:rFonts w:ascii="Tahoma" w:hAnsi="Tahoma" w:cs="Tahoma"/>
          <w:color w:val="1F3864" w:themeColor="accent5" w:themeShade="80"/>
        </w:rPr>
        <w:t xml:space="preserve">Chapters 2-5 cover skills and strategies pertinent to managing PDP, such as goal-setting, setting SMART targets,  prioritising, action planning, moniitoring, and time-management. </w:t>
      </w:r>
    </w:p>
    <w:p w:rsidR="00AC44BD" w:rsidRPr="002028E3" w:rsidRDefault="00AC44BD" w:rsidP="00AC44BD">
      <w:pPr>
        <w:pStyle w:val="Bhead"/>
        <w:rPr>
          <w:rFonts w:ascii="Tahoma" w:hAnsi="Tahoma" w:cs="Tahoma"/>
          <w:color w:val="1F3864" w:themeColor="accent5" w:themeShade="80"/>
          <w:sz w:val="24"/>
        </w:rPr>
      </w:pPr>
    </w:p>
    <w:p w:rsidR="00AC44BD" w:rsidRPr="002028E3" w:rsidRDefault="00AC44BD" w:rsidP="00AC44BD">
      <w:pPr>
        <w:pStyle w:val="Bulletlist"/>
        <w:numPr>
          <w:ilvl w:val="0"/>
          <w:numId w:val="1"/>
        </w:numPr>
        <w:tabs>
          <w:tab w:val="clear" w:pos="227"/>
          <w:tab w:val="clear" w:pos="454"/>
          <w:tab w:val="clear" w:pos="680"/>
          <w:tab w:val="left" w:pos="0"/>
        </w:tabs>
        <w:spacing w:after="60" w:line="271" w:lineRule="auto"/>
        <w:ind w:left="284"/>
        <w:rPr>
          <w:rFonts w:ascii="Tahoma" w:hAnsi="Tahoma" w:cs="Tahoma"/>
          <w:b/>
          <w:bCs/>
          <w:color w:val="1F3864" w:themeColor="accent5" w:themeShade="80"/>
          <w:sz w:val="28"/>
          <w:szCs w:val="24"/>
        </w:rPr>
      </w:pPr>
      <w:bookmarkStart w:id="5" w:name="_Hlk48040276"/>
      <w:r w:rsidRPr="002028E3">
        <w:rPr>
          <w:rFonts w:ascii="Tahoma" w:hAnsi="Tahoma" w:cs="Tahoma"/>
          <w:b/>
          <w:bCs/>
          <w:color w:val="1F3864" w:themeColor="accent5" w:themeShade="80"/>
          <w:sz w:val="28"/>
          <w:szCs w:val="24"/>
        </w:rPr>
        <w:t>Share your story</w:t>
      </w:r>
    </w:p>
    <w:p w:rsidR="00AC44BD" w:rsidRPr="002028E3" w:rsidRDefault="00AC44BD" w:rsidP="00AC44BD">
      <w:pPr>
        <w:pStyle w:val="Bulletlist"/>
        <w:tabs>
          <w:tab w:val="clear" w:pos="227"/>
          <w:tab w:val="clear" w:pos="454"/>
          <w:tab w:val="clear" w:pos="680"/>
          <w:tab w:val="left" w:pos="0"/>
          <w:tab w:val="left" w:pos="851"/>
        </w:tabs>
        <w:spacing w:after="60" w:line="271" w:lineRule="auto"/>
        <w:ind w:left="-76" w:firstLine="0"/>
        <w:rPr>
          <w:rFonts w:ascii="Tahoma" w:hAnsi="Tahoma" w:cs="Tahoma"/>
          <w:color w:val="1F3864" w:themeColor="accent5" w:themeShade="80"/>
          <w:sz w:val="22"/>
        </w:rPr>
      </w:pPr>
      <w:r w:rsidRPr="002028E3">
        <w:rPr>
          <w:rFonts w:ascii="Tahoma" w:hAnsi="Tahoma" w:cs="Tahoma"/>
          <w:color w:val="1F3864" w:themeColor="accent5" w:themeShade="80"/>
          <w:sz w:val="22"/>
        </w:rPr>
        <w:t>Even if you do not feel you are an expert in areas such as careers education or personal development, you will have had some experiences of applying for work and holding down a job that can provided useful insights for students. Whether or not you feel it yourself, students tend to regard academic staff as smart, successful people; it can help them to to know that even academics have had to overcome career challenges and setbacks. Some students might want to progress to an academic career themselves, or to work in a professional area in which you have expertise, and your experiences can provide useful insights for them.</w:t>
      </w:r>
    </w:p>
    <w:p w:rsidR="00AC44BD" w:rsidRPr="002028E3" w:rsidRDefault="00AC44BD" w:rsidP="00AC44BD">
      <w:pPr>
        <w:pStyle w:val="Bulletlist"/>
        <w:numPr>
          <w:ilvl w:val="0"/>
          <w:numId w:val="6"/>
        </w:numPr>
        <w:tabs>
          <w:tab w:val="clear" w:pos="227"/>
          <w:tab w:val="clear" w:pos="454"/>
          <w:tab w:val="clear" w:pos="680"/>
          <w:tab w:val="left" w:pos="0"/>
          <w:tab w:val="left" w:pos="851"/>
        </w:tabs>
        <w:spacing w:after="60" w:line="271" w:lineRule="auto"/>
        <w:rPr>
          <w:rFonts w:ascii="Tahoma" w:hAnsi="Tahoma" w:cs="Tahoma"/>
          <w:color w:val="1F3864" w:themeColor="accent5" w:themeShade="80"/>
          <w:sz w:val="22"/>
        </w:rPr>
      </w:pPr>
      <w:r w:rsidRPr="002028E3">
        <w:rPr>
          <w:rFonts w:ascii="Tahoma" w:hAnsi="Tahoma" w:cs="Tahoma"/>
          <w:color w:val="1F3864" w:themeColor="accent5" w:themeShade="80"/>
          <w:sz w:val="22"/>
        </w:rPr>
        <w:t xml:space="preserve">Provide opportunities for students to find out what they would need to do if they wished to pursue an academic or research career in your field. Let them know how they can improve their chances of doing so through actions they take from now on. </w:t>
      </w:r>
    </w:p>
    <w:p w:rsidR="00AC44BD" w:rsidRPr="002028E3" w:rsidRDefault="00AC44BD" w:rsidP="00AC44BD">
      <w:pPr>
        <w:pStyle w:val="Bulletlist"/>
        <w:numPr>
          <w:ilvl w:val="0"/>
          <w:numId w:val="6"/>
        </w:numPr>
        <w:tabs>
          <w:tab w:val="clear" w:pos="227"/>
          <w:tab w:val="clear" w:pos="454"/>
          <w:tab w:val="clear" w:pos="680"/>
          <w:tab w:val="left" w:pos="0"/>
          <w:tab w:val="left" w:pos="851"/>
        </w:tabs>
        <w:spacing w:after="60" w:line="271" w:lineRule="auto"/>
        <w:rPr>
          <w:rFonts w:ascii="Tahoma" w:hAnsi="Tahoma" w:cs="Tahoma"/>
          <w:color w:val="1F3864" w:themeColor="accent5" w:themeShade="80"/>
          <w:sz w:val="22"/>
        </w:rPr>
      </w:pPr>
      <w:r w:rsidRPr="002028E3">
        <w:rPr>
          <w:rFonts w:ascii="Tahoma" w:hAnsi="Tahoma" w:cs="Tahoma"/>
          <w:color w:val="1F3864" w:themeColor="accent5" w:themeShade="80"/>
          <w:sz w:val="22"/>
        </w:rPr>
        <w:t>Which advice did you receive that was most useful? How did it help you?</w:t>
      </w:r>
    </w:p>
    <w:p w:rsidR="00AC44BD" w:rsidRPr="002028E3" w:rsidRDefault="00AC44BD" w:rsidP="00AC44BD">
      <w:pPr>
        <w:pStyle w:val="Bulletlist"/>
        <w:numPr>
          <w:ilvl w:val="0"/>
          <w:numId w:val="6"/>
        </w:numPr>
        <w:tabs>
          <w:tab w:val="clear" w:pos="227"/>
          <w:tab w:val="clear" w:pos="454"/>
          <w:tab w:val="clear" w:pos="680"/>
          <w:tab w:val="left" w:pos="0"/>
          <w:tab w:val="left" w:pos="851"/>
        </w:tabs>
        <w:spacing w:after="60" w:line="271" w:lineRule="auto"/>
        <w:rPr>
          <w:rFonts w:ascii="Tahoma" w:hAnsi="Tahoma" w:cs="Tahoma"/>
          <w:color w:val="1F3864" w:themeColor="accent5" w:themeShade="80"/>
          <w:sz w:val="22"/>
        </w:rPr>
      </w:pPr>
      <w:r w:rsidRPr="002028E3">
        <w:rPr>
          <w:rFonts w:ascii="Tahoma" w:hAnsi="Tahoma" w:cs="Tahoma"/>
          <w:color w:val="1F3864" w:themeColor="accent5" w:themeShade="80"/>
          <w:sz w:val="22"/>
        </w:rPr>
        <w:t>Which advice do you wish you had received? How would that have helped you?</w:t>
      </w:r>
    </w:p>
    <w:p w:rsidR="00AC44BD" w:rsidRPr="002028E3" w:rsidRDefault="00AC44BD" w:rsidP="00AC44BD">
      <w:pPr>
        <w:pStyle w:val="Bulletlist"/>
        <w:numPr>
          <w:ilvl w:val="0"/>
          <w:numId w:val="6"/>
        </w:numPr>
        <w:tabs>
          <w:tab w:val="clear" w:pos="227"/>
          <w:tab w:val="clear" w:pos="454"/>
          <w:tab w:val="clear" w:pos="680"/>
          <w:tab w:val="left" w:pos="0"/>
          <w:tab w:val="left" w:pos="851"/>
        </w:tabs>
        <w:spacing w:after="60" w:line="271" w:lineRule="auto"/>
        <w:rPr>
          <w:rFonts w:ascii="Tahoma" w:hAnsi="Tahoma" w:cs="Tahoma"/>
          <w:color w:val="1F3864" w:themeColor="accent5" w:themeShade="80"/>
          <w:sz w:val="22"/>
        </w:rPr>
      </w:pPr>
      <w:r w:rsidRPr="002028E3">
        <w:rPr>
          <w:rFonts w:ascii="Tahoma" w:hAnsi="Tahoma" w:cs="Tahoma"/>
          <w:color w:val="1F3864" w:themeColor="accent5" w:themeShade="80"/>
          <w:sz w:val="22"/>
        </w:rPr>
        <w:t xml:space="preserve">What did you find difficult in gaining the jobs you wanted? What mistakes did you make that students could avoid? </w:t>
      </w:r>
    </w:p>
    <w:p w:rsidR="00AC44BD" w:rsidRPr="002028E3" w:rsidRDefault="00AC44BD" w:rsidP="00AC44BD">
      <w:pPr>
        <w:pStyle w:val="Bhead"/>
        <w:ind w:left="341"/>
        <w:rPr>
          <w:rFonts w:ascii="Tahoma" w:hAnsi="Tahoma" w:cs="Tahoma"/>
          <w:color w:val="1F3864" w:themeColor="accent5" w:themeShade="80"/>
        </w:rPr>
      </w:pPr>
      <w:r w:rsidRPr="002028E3">
        <w:rPr>
          <w:rFonts w:ascii="Tahoma" w:hAnsi="Tahoma" w:cs="Tahoma"/>
          <w:color w:val="1F3864" w:themeColor="accent5" w:themeShade="80"/>
        </w:rPr>
        <w:t xml:space="preserve">Sections of </w:t>
      </w:r>
      <w:r w:rsidRPr="002028E3">
        <w:rPr>
          <w:rFonts w:ascii="Tahoma" w:hAnsi="Tahoma" w:cs="Tahoma"/>
          <w:i/>
          <w:iCs/>
          <w:color w:val="1F3864" w:themeColor="accent5" w:themeShade="80"/>
        </w:rPr>
        <w:t>Skills for Success</w:t>
      </w:r>
      <w:r w:rsidRPr="002028E3">
        <w:rPr>
          <w:rFonts w:ascii="Tahoma" w:hAnsi="Tahoma" w:cs="Tahoma"/>
          <w:color w:val="1F3864" w:themeColor="accent5" w:themeShade="80"/>
        </w:rPr>
        <w:t xml:space="preserve"> for students to read and/or to stimulate reflections and group discussions are:</w:t>
      </w:r>
    </w:p>
    <w:p w:rsidR="00AC44BD" w:rsidRPr="002028E3" w:rsidRDefault="00AC44BD" w:rsidP="00AC44BD">
      <w:pPr>
        <w:pStyle w:val="Bulletlist"/>
        <w:numPr>
          <w:ilvl w:val="0"/>
          <w:numId w:val="9"/>
        </w:numPr>
        <w:tabs>
          <w:tab w:val="clear" w:pos="227"/>
          <w:tab w:val="clear" w:pos="454"/>
          <w:tab w:val="clear" w:pos="680"/>
          <w:tab w:val="left" w:pos="0"/>
          <w:tab w:val="left" w:pos="851"/>
        </w:tabs>
        <w:spacing w:after="60" w:line="271" w:lineRule="auto"/>
        <w:ind w:left="1134"/>
        <w:rPr>
          <w:rFonts w:ascii="Tahoma" w:hAnsi="Tahoma" w:cs="Tahoma"/>
          <w:b/>
          <w:bCs/>
          <w:i/>
          <w:iCs/>
          <w:color w:val="1F3864" w:themeColor="accent5" w:themeShade="80"/>
          <w:sz w:val="22"/>
        </w:rPr>
      </w:pPr>
      <w:r w:rsidRPr="00011366">
        <w:rPr>
          <w:rFonts w:ascii="Tahoma" w:hAnsi="Tahoma" w:cs="Tahoma"/>
          <w:b/>
          <w:bCs/>
          <w:iCs/>
          <w:color w:val="1F3864" w:themeColor="accent5" w:themeShade="80"/>
          <w:sz w:val="22"/>
        </w:rPr>
        <w:t>Chapter 3:</w:t>
      </w:r>
      <w:r w:rsidRPr="002028E3">
        <w:rPr>
          <w:rFonts w:ascii="Tahoma" w:hAnsi="Tahoma" w:cs="Tahoma"/>
          <w:b/>
          <w:bCs/>
          <w:i/>
          <w:iCs/>
          <w:color w:val="1F3864" w:themeColor="accent5" w:themeShade="80"/>
          <w:sz w:val="22"/>
        </w:rPr>
        <w:t xml:space="preserve"> Know yourself</w:t>
      </w:r>
    </w:p>
    <w:p w:rsidR="00AC44BD" w:rsidRPr="002028E3" w:rsidRDefault="00AC44BD" w:rsidP="00AC44BD">
      <w:pPr>
        <w:pStyle w:val="Bulletlist"/>
        <w:numPr>
          <w:ilvl w:val="0"/>
          <w:numId w:val="9"/>
        </w:numPr>
        <w:tabs>
          <w:tab w:val="clear" w:pos="227"/>
          <w:tab w:val="clear" w:pos="454"/>
          <w:tab w:val="clear" w:pos="680"/>
          <w:tab w:val="left" w:pos="0"/>
          <w:tab w:val="left" w:pos="851"/>
        </w:tabs>
        <w:spacing w:after="60" w:line="271" w:lineRule="auto"/>
        <w:ind w:left="1134"/>
        <w:rPr>
          <w:rFonts w:ascii="Tahoma" w:hAnsi="Tahoma" w:cs="Tahoma"/>
          <w:b/>
          <w:bCs/>
          <w:i/>
          <w:iCs/>
          <w:color w:val="1F3864" w:themeColor="accent5" w:themeShade="80"/>
          <w:sz w:val="22"/>
        </w:rPr>
      </w:pPr>
      <w:r w:rsidRPr="00011366">
        <w:rPr>
          <w:rFonts w:ascii="Tahoma" w:hAnsi="Tahoma" w:cs="Tahoma"/>
          <w:b/>
          <w:bCs/>
          <w:iCs/>
          <w:color w:val="1F3864" w:themeColor="accent5" w:themeShade="80"/>
          <w:sz w:val="22"/>
        </w:rPr>
        <w:t>Chapters 14:</w:t>
      </w:r>
      <w:r w:rsidRPr="002028E3">
        <w:rPr>
          <w:rFonts w:ascii="Tahoma" w:hAnsi="Tahoma" w:cs="Tahoma"/>
          <w:b/>
          <w:bCs/>
          <w:i/>
          <w:iCs/>
          <w:color w:val="1F3864" w:themeColor="accent5" w:themeShade="80"/>
          <w:sz w:val="22"/>
        </w:rPr>
        <w:t xml:space="preserve"> Employability: enhancing your career prospects. </w:t>
      </w:r>
    </w:p>
    <w:bookmarkEnd w:id="5"/>
    <w:p w:rsidR="00AC44BD" w:rsidRPr="002028E3" w:rsidRDefault="00AC44BD" w:rsidP="00AC44BD">
      <w:pPr>
        <w:pStyle w:val="Bhead"/>
        <w:rPr>
          <w:rFonts w:ascii="Tahoma" w:hAnsi="Tahoma" w:cs="Tahoma"/>
          <w:color w:val="1F3864" w:themeColor="accent5" w:themeShade="80"/>
          <w:sz w:val="24"/>
        </w:rPr>
      </w:pPr>
    </w:p>
    <w:p w:rsidR="00AC44BD" w:rsidRPr="002028E3" w:rsidRDefault="00AC44BD" w:rsidP="00AC44BD">
      <w:pPr>
        <w:pStyle w:val="Bulletlist"/>
        <w:numPr>
          <w:ilvl w:val="0"/>
          <w:numId w:val="1"/>
        </w:numPr>
        <w:tabs>
          <w:tab w:val="clear" w:pos="227"/>
          <w:tab w:val="clear" w:pos="454"/>
          <w:tab w:val="clear" w:pos="680"/>
          <w:tab w:val="left" w:pos="0"/>
        </w:tabs>
        <w:spacing w:after="60" w:line="271" w:lineRule="auto"/>
        <w:ind w:left="284"/>
        <w:rPr>
          <w:rFonts w:ascii="Tahoma" w:hAnsi="Tahoma" w:cs="Tahoma"/>
          <w:b/>
          <w:bCs/>
          <w:color w:val="1F3864" w:themeColor="accent5" w:themeShade="80"/>
          <w:sz w:val="28"/>
          <w:szCs w:val="24"/>
        </w:rPr>
      </w:pPr>
      <w:r w:rsidRPr="002028E3">
        <w:rPr>
          <w:rFonts w:ascii="Tahoma" w:hAnsi="Tahoma" w:cs="Tahoma"/>
          <w:b/>
          <w:bCs/>
          <w:color w:val="1F3864" w:themeColor="accent5" w:themeShade="80"/>
          <w:sz w:val="28"/>
          <w:szCs w:val="24"/>
        </w:rPr>
        <w:t>Promote student well-being through PDP</w:t>
      </w:r>
    </w:p>
    <w:p w:rsidR="00AC44BD" w:rsidRPr="002028E3" w:rsidRDefault="00AC44BD" w:rsidP="00AC44BD">
      <w:pPr>
        <w:pStyle w:val="Bulletlist"/>
        <w:tabs>
          <w:tab w:val="clear" w:pos="227"/>
          <w:tab w:val="clear" w:pos="454"/>
          <w:tab w:val="clear" w:pos="680"/>
          <w:tab w:val="left" w:pos="0"/>
          <w:tab w:val="left" w:pos="851"/>
        </w:tabs>
        <w:spacing w:after="60" w:line="271" w:lineRule="auto"/>
        <w:ind w:left="-76" w:firstLine="0"/>
        <w:rPr>
          <w:rFonts w:ascii="Tahoma" w:hAnsi="Tahoma" w:cs="Tahoma"/>
          <w:color w:val="1F3864" w:themeColor="accent5" w:themeShade="80"/>
          <w:sz w:val="22"/>
        </w:rPr>
      </w:pPr>
      <w:r w:rsidRPr="002028E3">
        <w:rPr>
          <w:rFonts w:ascii="Tahoma" w:hAnsi="Tahoma" w:cs="Tahoma"/>
          <w:color w:val="1F3864" w:themeColor="accent5" w:themeShade="80"/>
          <w:sz w:val="22"/>
        </w:rPr>
        <w:lastRenderedPageBreak/>
        <w:t xml:space="preserve">Student well-being is a concern in many countries worldwide.  Whilst being in higher education opens up many great opportunities for students, it can also be overwhelming. As well as the pressures of their academic work, students may be juggling many other commitments such as part-time jobs and family responsibilities, as well as looking to build their CV and maintain a social life and relationships.  This can affect well-being negatively if students feel overloaded.  Personal planning sessions provide a natural opportunity for considering well-being.   </w:t>
      </w:r>
    </w:p>
    <w:p w:rsidR="00AC44BD" w:rsidRPr="002028E3" w:rsidRDefault="00AC44BD" w:rsidP="00AC44BD">
      <w:pPr>
        <w:pStyle w:val="Bhead"/>
        <w:rPr>
          <w:rFonts w:ascii="Tahoma" w:hAnsi="Tahoma" w:cs="Tahoma"/>
          <w:color w:val="1F3864" w:themeColor="accent5" w:themeShade="80"/>
        </w:rPr>
      </w:pPr>
      <w:r w:rsidRPr="002028E3">
        <w:rPr>
          <w:rFonts w:ascii="Tahoma" w:hAnsi="Tahoma" w:cs="Tahoma"/>
          <w:color w:val="1F3864" w:themeColor="accent5" w:themeShade="80"/>
        </w:rPr>
        <w:t xml:space="preserve">Sections of </w:t>
      </w:r>
      <w:r w:rsidRPr="002028E3">
        <w:rPr>
          <w:rFonts w:ascii="Tahoma" w:hAnsi="Tahoma" w:cs="Tahoma"/>
          <w:i/>
          <w:iCs/>
          <w:color w:val="1F3864" w:themeColor="accent5" w:themeShade="80"/>
        </w:rPr>
        <w:t>Skills for Success</w:t>
      </w:r>
      <w:r w:rsidRPr="002028E3">
        <w:rPr>
          <w:rFonts w:ascii="Tahoma" w:hAnsi="Tahoma" w:cs="Tahoma"/>
          <w:color w:val="1F3864" w:themeColor="accent5" w:themeShade="80"/>
        </w:rPr>
        <w:t xml:space="preserve"> for students to read and/or to stimulate reflections and group discussions are:</w:t>
      </w:r>
    </w:p>
    <w:p w:rsidR="00AC44BD" w:rsidRPr="002028E3" w:rsidRDefault="00AC44BD" w:rsidP="00AC44BD">
      <w:pPr>
        <w:pStyle w:val="Bhead"/>
        <w:numPr>
          <w:ilvl w:val="0"/>
          <w:numId w:val="11"/>
        </w:numPr>
        <w:spacing w:before="0" w:line="271" w:lineRule="auto"/>
        <w:rPr>
          <w:rFonts w:ascii="Tahoma" w:hAnsi="Tahoma" w:cs="Tahoma"/>
          <w:color w:val="1F3864" w:themeColor="accent5" w:themeShade="80"/>
        </w:rPr>
      </w:pPr>
      <w:r w:rsidRPr="002028E3">
        <w:rPr>
          <w:rFonts w:ascii="Tahoma" w:hAnsi="Tahoma" w:cs="Tahoma"/>
          <w:b/>
          <w:bCs/>
          <w:i/>
          <w:iCs/>
          <w:color w:val="1F3864" w:themeColor="accent5" w:themeShade="80"/>
        </w:rPr>
        <w:t>Take a rounded approach to PDP</w:t>
      </w:r>
      <w:r w:rsidRPr="002028E3">
        <w:rPr>
          <w:rFonts w:ascii="Tahoma" w:hAnsi="Tahoma" w:cs="Tahoma"/>
          <w:b/>
          <w:bCs/>
          <w:color w:val="1F3864" w:themeColor="accent5" w:themeShade="80"/>
          <w:sz w:val="52"/>
          <w:szCs w:val="48"/>
        </w:rPr>
        <w:t xml:space="preserve"> </w:t>
      </w:r>
      <w:r w:rsidRPr="002028E3">
        <w:rPr>
          <w:rFonts w:ascii="Tahoma" w:hAnsi="Tahoma" w:cs="Tahoma"/>
          <w:color w:val="1F3864" w:themeColor="accent5" w:themeShade="80"/>
        </w:rPr>
        <w:t>(</w:t>
      </w:r>
      <w:r w:rsidRPr="002028E3">
        <w:rPr>
          <w:rFonts w:ascii="Tahoma" w:hAnsi="Tahoma" w:cs="Tahoma"/>
          <w:i/>
          <w:iCs/>
          <w:color w:val="1F3864" w:themeColor="accent5" w:themeShade="80"/>
        </w:rPr>
        <w:t xml:space="preserve">Skills for Success, </w:t>
      </w:r>
      <w:r w:rsidRPr="002028E3">
        <w:rPr>
          <w:rFonts w:ascii="Tahoma" w:hAnsi="Tahoma" w:cs="Tahoma"/>
          <w:color w:val="1F3864" w:themeColor="accent5" w:themeShade="80"/>
        </w:rPr>
        <w:t xml:space="preserve">pages 23-24). </w:t>
      </w:r>
    </w:p>
    <w:p w:rsidR="00AC44BD" w:rsidRPr="002028E3" w:rsidRDefault="00AC44BD" w:rsidP="00AC44BD">
      <w:pPr>
        <w:pStyle w:val="Bhead"/>
        <w:numPr>
          <w:ilvl w:val="0"/>
          <w:numId w:val="11"/>
        </w:numPr>
        <w:spacing w:before="0" w:line="271" w:lineRule="auto"/>
        <w:rPr>
          <w:rFonts w:ascii="Tahoma" w:hAnsi="Tahoma" w:cs="Tahoma"/>
          <w:color w:val="1F3864" w:themeColor="accent5" w:themeShade="80"/>
        </w:rPr>
      </w:pPr>
      <w:r w:rsidRPr="002028E3">
        <w:rPr>
          <w:rFonts w:ascii="Tahoma" w:hAnsi="Tahoma" w:cs="Tahoma"/>
          <w:b/>
          <w:bCs/>
          <w:i/>
          <w:iCs/>
          <w:color w:val="1F3864" w:themeColor="accent5" w:themeShade="80"/>
        </w:rPr>
        <w:t>Well-being factors</w:t>
      </w:r>
      <w:r w:rsidRPr="002028E3">
        <w:rPr>
          <w:rFonts w:ascii="Tahoma" w:hAnsi="Tahoma" w:cs="Tahoma"/>
          <w:color w:val="1F3864" w:themeColor="accent5" w:themeShade="80"/>
        </w:rPr>
        <w:t xml:space="preserve"> (</w:t>
      </w:r>
      <w:r w:rsidRPr="002028E3">
        <w:rPr>
          <w:rFonts w:ascii="Tahoma" w:hAnsi="Tahoma" w:cs="Tahoma"/>
          <w:i/>
          <w:iCs/>
          <w:color w:val="1F3864" w:themeColor="accent5" w:themeShade="80"/>
        </w:rPr>
        <w:t xml:space="preserve">Skills for Success, </w:t>
      </w:r>
      <w:r w:rsidRPr="002028E3">
        <w:rPr>
          <w:rFonts w:ascii="Tahoma" w:hAnsi="Tahoma" w:cs="Tahoma"/>
          <w:color w:val="1F3864" w:themeColor="accent5" w:themeShade="80"/>
        </w:rPr>
        <w:t xml:space="preserve">page 89). </w:t>
      </w:r>
    </w:p>
    <w:p w:rsidR="00AC44BD" w:rsidRPr="002028E3" w:rsidRDefault="00AC44BD" w:rsidP="00AC44BD">
      <w:pPr>
        <w:pStyle w:val="Bhead"/>
        <w:numPr>
          <w:ilvl w:val="0"/>
          <w:numId w:val="11"/>
        </w:numPr>
        <w:spacing w:before="0" w:line="271" w:lineRule="auto"/>
        <w:rPr>
          <w:rFonts w:ascii="Tahoma" w:hAnsi="Tahoma" w:cs="Tahoma"/>
          <w:color w:val="1F3864" w:themeColor="accent5" w:themeShade="80"/>
        </w:rPr>
      </w:pPr>
      <w:r w:rsidRPr="00011366">
        <w:rPr>
          <w:rFonts w:ascii="Tahoma" w:hAnsi="Tahoma" w:cs="Tahoma"/>
          <w:iCs/>
          <w:color w:val="1F3864" w:themeColor="accent5" w:themeShade="80"/>
        </w:rPr>
        <w:t>Chapter 5</w:t>
      </w:r>
      <w:r w:rsidRPr="002028E3">
        <w:rPr>
          <w:rFonts w:ascii="Tahoma" w:hAnsi="Tahoma" w:cs="Tahoma"/>
          <w:i/>
          <w:iCs/>
          <w:color w:val="1F3864" w:themeColor="accent5" w:themeShade="80"/>
        </w:rPr>
        <w:t xml:space="preserve"> Skills for Success, </w:t>
      </w:r>
      <w:r w:rsidRPr="002028E3">
        <w:rPr>
          <w:rFonts w:ascii="Tahoma" w:hAnsi="Tahoma" w:cs="Tahoma"/>
          <w:color w:val="1F3864" w:themeColor="accent5" w:themeShade="80"/>
        </w:rPr>
        <w:t xml:space="preserve">material on self-belief, hope and optimism, emotional self-management, managing distress i.e that there are things that can be done both to avoid and manage distress, and time management. </w:t>
      </w:r>
    </w:p>
    <w:p w:rsidR="00AC44BD" w:rsidRPr="002028E3" w:rsidRDefault="00AC44BD" w:rsidP="00AC44BD">
      <w:pPr>
        <w:pStyle w:val="Bhead"/>
        <w:rPr>
          <w:rFonts w:ascii="Tahoma" w:hAnsi="Tahoma" w:cs="Tahoma"/>
          <w:color w:val="1F3864" w:themeColor="accent5" w:themeShade="80"/>
          <w:sz w:val="24"/>
        </w:rPr>
      </w:pPr>
    </w:p>
    <w:p w:rsidR="00AC44BD" w:rsidRPr="002028E3" w:rsidRDefault="00AC44BD" w:rsidP="00AC44BD">
      <w:pPr>
        <w:pStyle w:val="Bulletlist"/>
        <w:numPr>
          <w:ilvl w:val="0"/>
          <w:numId w:val="1"/>
        </w:numPr>
        <w:tabs>
          <w:tab w:val="clear" w:pos="227"/>
          <w:tab w:val="clear" w:pos="454"/>
          <w:tab w:val="clear" w:pos="680"/>
          <w:tab w:val="left" w:pos="0"/>
          <w:tab w:val="left" w:pos="851"/>
        </w:tabs>
        <w:spacing w:after="60" w:line="271" w:lineRule="auto"/>
        <w:ind w:left="284"/>
        <w:rPr>
          <w:rFonts w:ascii="Tahoma" w:hAnsi="Tahoma" w:cs="Tahoma"/>
          <w:b/>
          <w:bCs/>
          <w:color w:val="1F3864" w:themeColor="accent5" w:themeShade="80"/>
          <w:sz w:val="28"/>
          <w:szCs w:val="24"/>
        </w:rPr>
      </w:pPr>
      <w:r w:rsidRPr="002028E3">
        <w:rPr>
          <w:rFonts w:ascii="Tahoma" w:hAnsi="Tahoma" w:cs="Tahoma"/>
          <w:b/>
          <w:bCs/>
          <w:color w:val="1F3864" w:themeColor="accent5" w:themeShade="80"/>
          <w:sz w:val="28"/>
          <w:szCs w:val="24"/>
        </w:rPr>
        <w:t xml:space="preserve">Provide the imperative </w:t>
      </w:r>
    </w:p>
    <w:p w:rsidR="00AC44BD" w:rsidRPr="002028E3" w:rsidRDefault="00AC44BD" w:rsidP="00AC44BD">
      <w:pPr>
        <w:pStyle w:val="Bhead"/>
        <w:ind w:left="142"/>
        <w:rPr>
          <w:rFonts w:ascii="Tahoma" w:hAnsi="Tahoma" w:cs="Tahoma"/>
          <w:color w:val="1F3864" w:themeColor="accent5" w:themeShade="80"/>
        </w:rPr>
      </w:pPr>
      <w:r w:rsidRPr="002028E3">
        <w:rPr>
          <w:rFonts w:ascii="Tahoma" w:hAnsi="Tahoma" w:cs="Tahoma"/>
          <w:color w:val="1F3864" w:themeColor="accent5" w:themeShade="80"/>
        </w:rPr>
        <w:t xml:space="preserve">As with career planning and goal-setting when part of work-place appraisals, people can find it difficult to hold a mirror up to their own performance or to prioritise time to think about themselves in depth unless there is an imperative to do so.  For students, such an imperative comes primarily from PDP and career-related education being incorporated into their course and, above all, if it counts in some way towards their grades.  </w:t>
      </w:r>
    </w:p>
    <w:p w:rsidR="00AC44BD" w:rsidRPr="002028E3" w:rsidRDefault="00AC44BD" w:rsidP="00AC44BD">
      <w:pPr>
        <w:pStyle w:val="Bhead"/>
        <w:numPr>
          <w:ilvl w:val="1"/>
          <w:numId w:val="5"/>
        </w:numPr>
        <w:ind w:left="851"/>
        <w:rPr>
          <w:rFonts w:ascii="Tahoma" w:hAnsi="Tahoma" w:cs="Tahoma"/>
          <w:color w:val="1F3864" w:themeColor="accent5" w:themeShade="80"/>
        </w:rPr>
      </w:pPr>
      <w:r w:rsidRPr="002028E3">
        <w:rPr>
          <w:rFonts w:ascii="Tahoma" w:hAnsi="Tahoma" w:cs="Tahoma"/>
          <w:color w:val="1F3864" w:themeColor="accent5" w:themeShade="80"/>
        </w:rPr>
        <w:t>To promote engagement with the process, include set times for discussions and events related to academic, personal and career planning across each level of the course.</w:t>
      </w:r>
    </w:p>
    <w:p w:rsidR="00AC44BD" w:rsidRPr="002028E3" w:rsidRDefault="00AC44BD" w:rsidP="00AC44BD">
      <w:pPr>
        <w:pStyle w:val="Bhead"/>
        <w:numPr>
          <w:ilvl w:val="1"/>
          <w:numId w:val="5"/>
        </w:numPr>
        <w:ind w:left="851"/>
        <w:rPr>
          <w:rFonts w:ascii="Tahoma" w:hAnsi="Tahoma" w:cs="Tahoma"/>
          <w:color w:val="1F3864" w:themeColor="accent5" w:themeShade="80"/>
        </w:rPr>
      </w:pPr>
      <w:r w:rsidRPr="002028E3">
        <w:rPr>
          <w:rFonts w:ascii="Tahoma" w:hAnsi="Tahoma" w:cs="Tahoma"/>
          <w:color w:val="1F3864" w:themeColor="accent5" w:themeShade="80"/>
        </w:rPr>
        <w:t xml:space="preserve">Include PDP/careers education within at least one assignment at each level, such that this accrues marks or contributes to grades at each level. </w:t>
      </w:r>
    </w:p>
    <w:p w:rsidR="00AC44BD" w:rsidRPr="002028E3" w:rsidRDefault="00AC44BD" w:rsidP="00AC44BD">
      <w:pPr>
        <w:pStyle w:val="Bhead"/>
        <w:rPr>
          <w:rFonts w:ascii="Tahoma" w:hAnsi="Tahoma" w:cs="Tahoma"/>
          <w:color w:val="1F3864" w:themeColor="accent5" w:themeShade="80"/>
        </w:rPr>
      </w:pPr>
      <w:r w:rsidRPr="002028E3">
        <w:rPr>
          <w:rFonts w:ascii="Tahoma" w:hAnsi="Tahoma" w:cs="Tahoma"/>
          <w:color w:val="1F3864" w:themeColor="accent5" w:themeShade="80"/>
        </w:rPr>
        <w:t xml:space="preserve">Sections of </w:t>
      </w:r>
      <w:r w:rsidRPr="002028E3">
        <w:rPr>
          <w:rFonts w:ascii="Tahoma" w:hAnsi="Tahoma" w:cs="Tahoma"/>
          <w:i/>
          <w:iCs/>
          <w:color w:val="1F3864" w:themeColor="accent5" w:themeShade="80"/>
        </w:rPr>
        <w:t>Skills for Success</w:t>
      </w:r>
      <w:r w:rsidRPr="002028E3">
        <w:rPr>
          <w:rFonts w:ascii="Tahoma" w:hAnsi="Tahoma" w:cs="Tahoma"/>
          <w:color w:val="1F3864" w:themeColor="accent5" w:themeShade="80"/>
        </w:rPr>
        <w:t xml:space="preserve"> that can be useful for setting assignments and supporting students in undertaking them are:</w:t>
      </w:r>
    </w:p>
    <w:p w:rsidR="00AC44BD" w:rsidRPr="002028E3" w:rsidRDefault="00AC44BD" w:rsidP="00AC44BD">
      <w:pPr>
        <w:pStyle w:val="Bhead"/>
        <w:numPr>
          <w:ilvl w:val="0"/>
          <w:numId w:val="12"/>
        </w:numPr>
        <w:rPr>
          <w:rFonts w:ascii="Tahoma" w:hAnsi="Tahoma" w:cs="Tahoma"/>
          <w:color w:val="1F3864" w:themeColor="accent5" w:themeShade="80"/>
        </w:rPr>
      </w:pPr>
      <w:r w:rsidRPr="002028E3">
        <w:rPr>
          <w:rFonts w:ascii="Tahoma" w:hAnsi="Tahoma" w:cs="Tahoma"/>
          <w:color w:val="1F3864" w:themeColor="accent5" w:themeShade="80"/>
        </w:rPr>
        <w:t xml:space="preserve">Presenting your reflection to others </w:t>
      </w:r>
      <w:bookmarkStart w:id="6" w:name="_Hlk64970545"/>
      <w:r w:rsidRPr="002028E3">
        <w:rPr>
          <w:rFonts w:ascii="Tahoma" w:hAnsi="Tahoma" w:cs="Tahoma"/>
          <w:color w:val="1F3864" w:themeColor="accent5" w:themeShade="80"/>
        </w:rPr>
        <w:t>(Chapter 12, page 293)</w:t>
      </w:r>
      <w:bookmarkEnd w:id="6"/>
    </w:p>
    <w:p w:rsidR="00AC44BD" w:rsidRPr="002028E3" w:rsidRDefault="00AC44BD" w:rsidP="00AC44BD">
      <w:pPr>
        <w:pStyle w:val="Bhead"/>
        <w:numPr>
          <w:ilvl w:val="0"/>
          <w:numId w:val="12"/>
        </w:numPr>
        <w:rPr>
          <w:rFonts w:ascii="Tahoma" w:hAnsi="Tahoma" w:cs="Tahoma"/>
          <w:color w:val="1F3864" w:themeColor="accent5" w:themeShade="80"/>
        </w:rPr>
      </w:pPr>
      <w:r w:rsidRPr="002028E3">
        <w:rPr>
          <w:rFonts w:ascii="Tahoma" w:hAnsi="Tahoma" w:cs="Tahoma"/>
          <w:color w:val="1F3864" w:themeColor="accent5" w:themeShade="80"/>
        </w:rPr>
        <w:t>Selective reflective portfolios (Chapter 12, page 294 and pages 370-1)</w:t>
      </w:r>
    </w:p>
    <w:p w:rsidR="00AC44BD" w:rsidRPr="002028E3" w:rsidRDefault="00AC44BD" w:rsidP="00AC44BD">
      <w:pPr>
        <w:pStyle w:val="Bhead"/>
        <w:numPr>
          <w:ilvl w:val="0"/>
          <w:numId w:val="12"/>
        </w:numPr>
        <w:rPr>
          <w:rFonts w:ascii="Tahoma" w:hAnsi="Tahoma" w:cs="Tahoma"/>
          <w:color w:val="1F3864" w:themeColor="accent5" w:themeShade="80"/>
        </w:rPr>
      </w:pPr>
      <w:r w:rsidRPr="002028E3">
        <w:rPr>
          <w:rFonts w:ascii="Tahoma" w:hAnsi="Tahoma" w:cs="Tahoma"/>
          <w:color w:val="1F3864" w:themeColor="accent5" w:themeShade="80"/>
        </w:rPr>
        <w:t>Reflective Essays (Chapter 12, page 295-6)</w:t>
      </w:r>
    </w:p>
    <w:p w:rsidR="00AC44BD" w:rsidRPr="002028E3" w:rsidRDefault="00AC44BD" w:rsidP="00AC44BD">
      <w:pPr>
        <w:pStyle w:val="Bhead"/>
        <w:numPr>
          <w:ilvl w:val="0"/>
          <w:numId w:val="12"/>
        </w:numPr>
        <w:rPr>
          <w:rFonts w:ascii="Tahoma" w:hAnsi="Tahoma" w:cs="Tahoma"/>
          <w:color w:val="1F3864" w:themeColor="accent5" w:themeShade="80"/>
        </w:rPr>
      </w:pPr>
      <w:r w:rsidRPr="002028E3">
        <w:rPr>
          <w:rFonts w:ascii="Tahoma" w:hAnsi="Tahoma" w:cs="Tahoma"/>
          <w:color w:val="1F3864" w:themeColor="accent5" w:themeShade="80"/>
        </w:rPr>
        <w:t>Position Papers (</w:t>
      </w:r>
      <w:r w:rsidR="00011366">
        <w:rPr>
          <w:rFonts w:ascii="Tahoma" w:hAnsi="Tahoma" w:cs="Tahoma"/>
          <w:color w:val="1F3864" w:themeColor="accent5" w:themeShade="80"/>
        </w:rPr>
        <w:t>C</w:t>
      </w:r>
      <w:r w:rsidRPr="002028E3">
        <w:rPr>
          <w:rFonts w:ascii="Tahoma" w:hAnsi="Tahoma" w:cs="Tahoma"/>
          <w:color w:val="1F3864" w:themeColor="accent5" w:themeShade="80"/>
        </w:rPr>
        <w:t>hapter 12, pages 298-9).</w:t>
      </w:r>
    </w:p>
    <w:p w:rsidR="00AC44BD" w:rsidRPr="002028E3" w:rsidRDefault="00AC44BD" w:rsidP="00AC44BD">
      <w:pPr>
        <w:rPr>
          <w:rFonts w:ascii="Tahoma" w:hAnsi="Tahoma" w:cs="Tahoma"/>
          <w:color w:val="1F3864" w:themeColor="accent5" w:themeShade="80"/>
          <w:sz w:val="24"/>
        </w:rPr>
      </w:pPr>
    </w:p>
    <w:p w:rsidR="00AC44BD" w:rsidRPr="002028E3" w:rsidRDefault="00AC44BD" w:rsidP="00AC44BD">
      <w:pPr>
        <w:rPr>
          <w:rFonts w:ascii="Tahoma" w:hAnsi="Tahoma" w:cs="Tahoma"/>
          <w:color w:val="1F3864" w:themeColor="accent5" w:themeShade="80"/>
          <w:sz w:val="24"/>
        </w:rPr>
      </w:pPr>
    </w:p>
    <w:p w:rsidR="00AC44BD" w:rsidRPr="002028E3" w:rsidRDefault="00AC44BD" w:rsidP="00AC44BD">
      <w:pPr>
        <w:pStyle w:val="Bulletlist"/>
        <w:numPr>
          <w:ilvl w:val="0"/>
          <w:numId w:val="1"/>
        </w:numPr>
        <w:tabs>
          <w:tab w:val="clear" w:pos="227"/>
          <w:tab w:val="clear" w:pos="454"/>
          <w:tab w:val="clear" w:pos="680"/>
          <w:tab w:val="left" w:pos="0"/>
          <w:tab w:val="left" w:pos="851"/>
        </w:tabs>
        <w:spacing w:after="60" w:line="271" w:lineRule="auto"/>
        <w:ind w:left="284"/>
        <w:rPr>
          <w:rFonts w:ascii="Tahoma" w:hAnsi="Tahoma" w:cs="Tahoma"/>
          <w:b/>
          <w:bCs/>
          <w:color w:val="1F3864" w:themeColor="accent5" w:themeShade="80"/>
          <w:sz w:val="28"/>
          <w:szCs w:val="24"/>
        </w:rPr>
      </w:pPr>
      <w:r w:rsidRPr="002028E3">
        <w:rPr>
          <w:rFonts w:ascii="Tahoma" w:hAnsi="Tahoma" w:cs="Tahoma"/>
          <w:b/>
          <w:bCs/>
          <w:color w:val="1F3864" w:themeColor="accent5" w:themeShade="80"/>
          <w:sz w:val="28"/>
          <w:szCs w:val="24"/>
        </w:rPr>
        <w:t>Invite in experts and speakers</w:t>
      </w:r>
    </w:p>
    <w:p w:rsidR="00AC44BD" w:rsidRPr="002028E3" w:rsidRDefault="00AC44BD" w:rsidP="00AC44BD">
      <w:pPr>
        <w:pStyle w:val="Bulletlist"/>
        <w:tabs>
          <w:tab w:val="clear" w:pos="227"/>
          <w:tab w:val="clear" w:pos="454"/>
          <w:tab w:val="clear" w:pos="680"/>
          <w:tab w:val="left" w:pos="0"/>
          <w:tab w:val="left" w:pos="851"/>
        </w:tabs>
        <w:spacing w:after="60" w:line="271" w:lineRule="auto"/>
        <w:ind w:left="-76" w:firstLine="0"/>
        <w:rPr>
          <w:rFonts w:ascii="Tahoma" w:hAnsi="Tahoma" w:cs="Tahoma"/>
          <w:color w:val="1F3864" w:themeColor="accent5" w:themeShade="80"/>
          <w:sz w:val="22"/>
        </w:rPr>
      </w:pPr>
      <w:r w:rsidRPr="002028E3">
        <w:rPr>
          <w:rFonts w:ascii="Tahoma" w:hAnsi="Tahoma" w:cs="Tahoma"/>
          <w:color w:val="1F3864" w:themeColor="accent5" w:themeShade="80"/>
          <w:sz w:val="22"/>
        </w:rPr>
        <w:lastRenderedPageBreak/>
        <w:t>If you feel that talking about employability and professional development does not play to your strengths, invite a speaker such as an employer or careers adviser to speak about these instead. Former graduates can also provide useful insights to current students about lessons they learnt when entering the job market, how different aspects of their course have proved useful, and what else they wished they had done whilst still a student in order to boost  their employability. Students generally like the variety and careers staff usually welcome the opportunity to speak directly to students.</w:t>
      </w:r>
    </w:p>
    <w:p w:rsidR="00AC44BD" w:rsidRPr="002028E3" w:rsidRDefault="00AC44BD" w:rsidP="00AC44BD">
      <w:pPr>
        <w:pStyle w:val="Bhead"/>
        <w:rPr>
          <w:rFonts w:ascii="Tahoma" w:hAnsi="Tahoma" w:cs="Tahoma"/>
          <w:color w:val="1F3864" w:themeColor="accent5" w:themeShade="80"/>
          <w:sz w:val="24"/>
        </w:rPr>
      </w:pPr>
    </w:p>
    <w:p w:rsidR="00AC44BD" w:rsidRPr="002028E3" w:rsidRDefault="00AC44BD" w:rsidP="00AC44BD">
      <w:pPr>
        <w:pStyle w:val="Bulletlist"/>
        <w:numPr>
          <w:ilvl w:val="0"/>
          <w:numId w:val="1"/>
        </w:numPr>
        <w:tabs>
          <w:tab w:val="clear" w:pos="227"/>
          <w:tab w:val="clear" w:pos="454"/>
          <w:tab w:val="clear" w:pos="680"/>
          <w:tab w:val="left" w:pos="0"/>
          <w:tab w:val="left" w:pos="851"/>
        </w:tabs>
        <w:spacing w:after="60" w:line="271" w:lineRule="auto"/>
        <w:ind w:left="284"/>
        <w:rPr>
          <w:rFonts w:ascii="Tahoma" w:hAnsi="Tahoma" w:cs="Tahoma"/>
          <w:b/>
          <w:bCs/>
          <w:color w:val="1F3864" w:themeColor="accent5" w:themeShade="80"/>
          <w:sz w:val="28"/>
          <w:szCs w:val="24"/>
        </w:rPr>
      </w:pPr>
      <w:r w:rsidRPr="002028E3">
        <w:rPr>
          <w:rFonts w:ascii="Tahoma" w:hAnsi="Tahoma" w:cs="Tahoma"/>
          <w:b/>
          <w:bCs/>
          <w:color w:val="1F3864" w:themeColor="accent5" w:themeShade="80"/>
          <w:sz w:val="28"/>
          <w:szCs w:val="24"/>
        </w:rPr>
        <w:t>Use PDP to enhance academic performance</w:t>
      </w:r>
    </w:p>
    <w:p w:rsidR="00AC44BD" w:rsidRPr="002028E3" w:rsidRDefault="00AC44BD" w:rsidP="00AC44BD">
      <w:pPr>
        <w:pStyle w:val="Bhead"/>
        <w:rPr>
          <w:rFonts w:ascii="Tahoma" w:hAnsi="Tahoma" w:cs="Tahoma"/>
          <w:color w:val="1F3864" w:themeColor="accent5" w:themeShade="80"/>
        </w:rPr>
      </w:pPr>
      <w:r w:rsidRPr="002028E3">
        <w:rPr>
          <w:rFonts w:ascii="Tahoma" w:hAnsi="Tahoma" w:cs="Tahoma"/>
          <w:color w:val="1F3864" w:themeColor="accent5" w:themeShade="80"/>
        </w:rPr>
        <w:t>Many of the skills,qualities and attitudes needed to enhance workplace performance are similar to those needed for successful, collaborative, time-efficient and less stressful academic study. If this is made explicit, then students can find it more relevant to develop these skills now – rather than waiting until the final year or graduation. Tutors are experts for their own courses, so are best placed to be explicit how such skills can benefit students whilst on the course.</w:t>
      </w:r>
    </w:p>
    <w:p w:rsidR="00AC44BD" w:rsidRPr="002028E3" w:rsidRDefault="00AC44BD" w:rsidP="00AC44BD">
      <w:pPr>
        <w:pStyle w:val="Bhead"/>
        <w:rPr>
          <w:rFonts w:ascii="Tahoma" w:hAnsi="Tahoma" w:cs="Tahoma"/>
          <w:color w:val="1F3864" w:themeColor="accent5" w:themeShade="80"/>
        </w:rPr>
      </w:pPr>
      <w:r w:rsidRPr="002028E3">
        <w:rPr>
          <w:rFonts w:ascii="Tahoma" w:hAnsi="Tahoma" w:cs="Tahoma"/>
          <w:color w:val="1F3864" w:themeColor="accent5" w:themeShade="80"/>
        </w:rPr>
        <w:t xml:space="preserve">This focus on academic performance needs to go hand-in-hand helping students to think through how they might need to nuance ways they might need to describe, adapt and apply such skills in non-academic contexts. Materials in the book can hellp with this. It can also be useful to bring in some ex-graduates from a range of professions to give a feel for how they have had to apply such attributes, in practice, in the work-place or work-related contexts.    </w:t>
      </w:r>
    </w:p>
    <w:p w:rsidR="00AC44BD" w:rsidRPr="002028E3" w:rsidRDefault="00AC44BD" w:rsidP="00AC44BD">
      <w:pPr>
        <w:pStyle w:val="Bhead"/>
        <w:rPr>
          <w:rFonts w:ascii="Tahoma" w:hAnsi="Tahoma" w:cs="Tahoma"/>
          <w:color w:val="1F3864" w:themeColor="accent5" w:themeShade="80"/>
        </w:rPr>
      </w:pPr>
      <w:r w:rsidRPr="002028E3">
        <w:rPr>
          <w:rFonts w:ascii="Tahoma" w:hAnsi="Tahoma" w:cs="Tahoma"/>
          <w:color w:val="1F3864" w:themeColor="accent5" w:themeShade="80"/>
        </w:rPr>
        <w:t xml:space="preserve">Sections of </w:t>
      </w:r>
      <w:r w:rsidRPr="002028E3">
        <w:rPr>
          <w:rFonts w:ascii="Tahoma" w:hAnsi="Tahoma" w:cs="Tahoma"/>
          <w:i/>
          <w:iCs/>
          <w:color w:val="1F3864" w:themeColor="accent5" w:themeShade="80"/>
        </w:rPr>
        <w:t>Skills for Success</w:t>
      </w:r>
      <w:r w:rsidRPr="002028E3">
        <w:rPr>
          <w:rFonts w:ascii="Tahoma" w:hAnsi="Tahoma" w:cs="Tahoma"/>
          <w:color w:val="1F3864" w:themeColor="accent5" w:themeShade="80"/>
        </w:rPr>
        <w:t xml:space="preserve"> that can help in this respect are: </w:t>
      </w:r>
    </w:p>
    <w:p w:rsidR="00AC44BD" w:rsidRPr="002028E3" w:rsidRDefault="00AC44BD" w:rsidP="00AC44BD">
      <w:pPr>
        <w:pStyle w:val="Bhead"/>
        <w:numPr>
          <w:ilvl w:val="0"/>
          <w:numId w:val="8"/>
        </w:numPr>
        <w:rPr>
          <w:rFonts w:ascii="Tahoma" w:hAnsi="Tahoma" w:cs="Tahoma"/>
          <w:color w:val="1F3864" w:themeColor="accent5" w:themeShade="80"/>
        </w:rPr>
      </w:pPr>
      <w:r w:rsidRPr="002028E3">
        <w:rPr>
          <w:rStyle w:val="NoneStyle"/>
          <w:rFonts w:ascii="Tahoma" w:hAnsi="Tahoma" w:cs="Tahoma"/>
          <w:b/>
          <w:bCs/>
          <w:color w:val="1F3864" w:themeColor="accent5" w:themeShade="80"/>
        </w:rPr>
        <w:t>What helps you to learn?</w:t>
      </w:r>
      <w:r w:rsidRPr="002028E3">
        <w:rPr>
          <w:rStyle w:val="NoneStyle"/>
          <w:rFonts w:ascii="Tahoma" w:hAnsi="Tahoma" w:cs="Tahoma"/>
          <w:color w:val="1F3864" w:themeColor="accent5" w:themeShade="80"/>
        </w:rPr>
        <w:t xml:space="preserve"> </w:t>
      </w:r>
      <w:r w:rsidRPr="002028E3">
        <w:rPr>
          <w:rFonts w:ascii="Tahoma" w:hAnsi="Tahoma" w:cs="Tahoma"/>
          <w:iCs/>
          <w:color w:val="1F3864" w:themeColor="accent5" w:themeShade="80"/>
        </w:rPr>
        <w:t>(</w:t>
      </w:r>
      <w:r w:rsidRPr="002028E3">
        <w:rPr>
          <w:rFonts w:ascii="Tahoma" w:hAnsi="Tahoma" w:cs="Tahoma"/>
          <w:i/>
          <w:iCs/>
          <w:color w:val="1F3864" w:themeColor="accent5" w:themeShade="80"/>
        </w:rPr>
        <w:t>Skills for Success</w:t>
      </w:r>
      <w:r w:rsidRPr="002028E3">
        <w:rPr>
          <w:rFonts w:ascii="Tahoma" w:hAnsi="Tahoma" w:cs="Tahoma"/>
          <w:iCs/>
          <w:color w:val="1F3864" w:themeColor="accent5" w:themeShade="80"/>
        </w:rPr>
        <w:t>, pages 60-6)</w:t>
      </w:r>
      <w:r w:rsidRPr="002028E3">
        <w:rPr>
          <w:rStyle w:val="NoneStyle"/>
          <w:rFonts w:ascii="Tahoma" w:hAnsi="Tahoma" w:cs="Tahoma"/>
          <w:b/>
          <w:bCs/>
          <w:iCs/>
          <w:color w:val="1F3864" w:themeColor="accent5" w:themeShade="80"/>
        </w:rPr>
        <w:t xml:space="preserve"> </w:t>
      </w:r>
      <w:r w:rsidRPr="002028E3">
        <w:rPr>
          <w:rStyle w:val="NoneStyle"/>
          <w:rFonts w:ascii="Tahoma" w:hAnsi="Tahoma" w:cs="Tahoma"/>
          <w:iCs/>
          <w:color w:val="1F3864" w:themeColor="accent5" w:themeShade="80"/>
        </w:rPr>
        <w:t>and</w:t>
      </w:r>
      <w:r w:rsidRPr="002028E3">
        <w:rPr>
          <w:rStyle w:val="NoneStyle"/>
          <w:rFonts w:ascii="Tahoma" w:hAnsi="Tahoma" w:cs="Tahoma"/>
          <w:b/>
          <w:bCs/>
          <w:iCs/>
          <w:color w:val="1F3864" w:themeColor="accent5" w:themeShade="80"/>
        </w:rPr>
        <w:t xml:space="preserve"> Extend your thinking </w:t>
      </w:r>
      <w:r w:rsidR="00011366" w:rsidRPr="00011366">
        <w:rPr>
          <w:rStyle w:val="NoneStyle"/>
          <w:rFonts w:ascii="Tahoma" w:hAnsi="Tahoma" w:cs="Tahoma"/>
          <w:bCs/>
          <w:iCs/>
          <w:color w:val="1F3864" w:themeColor="accent5" w:themeShade="80"/>
        </w:rPr>
        <w:t>(</w:t>
      </w:r>
      <w:r w:rsidRPr="002028E3">
        <w:rPr>
          <w:rFonts w:ascii="Tahoma" w:hAnsi="Tahoma" w:cs="Tahoma"/>
          <w:color w:val="1F3864" w:themeColor="accent5" w:themeShade="80"/>
        </w:rPr>
        <w:t>Chapter 10</w:t>
      </w:r>
      <w:r w:rsidRPr="002028E3">
        <w:rPr>
          <w:rFonts w:ascii="Tahoma" w:hAnsi="Tahoma" w:cs="Tahoma"/>
          <w:iCs/>
          <w:color w:val="1F3864" w:themeColor="accent5" w:themeShade="80"/>
        </w:rPr>
        <w:t xml:space="preserve">) </w:t>
      </w:r>
    </w:p>
    <w:p w:rsidR="00AC44BD" w:rsidRPr="002028E3" w:rsidRDefault="00AC44BD" w:rsidP="00AC44BD">
      <w:pPr>
        <w:pStyle w:val="Bhead"/>
        <w:numPr>
          <w:ilvl w:val="0"/>
          <w:numId w:val="8"/>
        </w:numPr>
        <w:rPr>
          <w:rFonts w:ascii="Tahoma" w:hAnsi="Tahoma" w:cs="Tahoma"/>
          <w:color w:val="1F3864" w:themeColor="accent5" w:themeShade="80"/>
        </w:rPr>
      </w:pPr>
      <w:r w:rsidRPr="002028E3">
        <w:rPr>
          <w:rStyle w:val="NoneStyle"/>
          <w:rFonts w:ascii="Tahoma" w:hAnsi="Tahoma" w:cs="Tahoma"/>
          <w:b/>
          <w:bCs/>
          <w:iCs/>
          <w:color w:val="1F3864" w:themeColor="accent5" w:themeShade="80"/>
        </w:rPr>
        <w:t>Improving your personal performance</w:t>
      </w:r>
      <w:r w:rsidRPr="002028E3">
        <w:rPr>
          <w:rStyle w:val="NoneStyle"/>
          <w:rFonts w:ascii="Tahoma" w:hAnsi="Tahoma" w:cs="Tahoma"/>
          <w:color w:val="1F3864" w:themeColor="accent5" w:themeShade="80"/>
          <w:sz w:val="28"/>
          <w:szCs w:val="24"/>
        </w:rPr>
        <w:t xml:space="preserve"> </w:t>
      </w:r>
      <w:bookmarkStart w:id="7" w:name="_Hlk64975374"/>
      <w:r w:rsidRPr="002028E3">
        <w:rPr>
          <w:rFonts w:ascii="Tahoma" w:hAnsi="Tahoma" w:cs="Tahoma"/>
          <w:color w:val="1F3864" w:themeColor="accent5" w:themeShade="80"/>
        </w:rPr>
        <w:t>(</w:t>
      </w:r>
      <w:r w:rsidRPr="002028E3">
        <w:rPr>
          <w:rFonts w:ascii="Tahoma" w:hAnsi="Tahoma" w:cs="Tahoma"/>
          <w:i/>
          <w:iCs/>
          <w:color w:val="1F3864" w:themeColor="accent5" w:themeShade="80"/>
        </w:rPr>
        <w:t>Skills for Success</w:t>
      </w:r>
      <w:r w:rsidRPr="002028E3">
        <w:rPr>
          <w:rFonts w:ascii="Tahoma" w:hAnsi="Tahoma" w:cs="Tahoma"/>
          <w:iCs/>
          <w:color w:val="1F3864" w:themeColor="accent5" w:themeShade="80"/>
        </w:rPr>
        <w:t>,</w:t>
      </w:r>
      <w:r w:rsidRPr="002028E3">
        <w:rPr>
          <w:rFonts w:ascii="Tahoma" w:hAnsi="Tahoma" w:cs="Tahoma"/>
          <w:b/>
          <w:bCs/>
          <w:iCs/>
          <w:color w:val="1F3864" w:themeColor="accent5" w:themeShade="80"/>
        </w:rPr>
        <w:t xml:space="preserve"> </w:t>
      </w:r>
      <w:r w:rsidRPr="002028E3">
        <w:rPr>
          <w:rFonts w:ascii="Tahoma" w:hAnsi="Tahoma" w:cs="Tahoma"/>
          <w:color w:val="1F3864" w:themeColor="accent5" w:themeShade="80"/>
        </w:rPr>
        <w:t>Chapter 4</w:t>
      </w:r>
      <w:r w:rsidRPr="002028E3">
        <w:rPr>
          <w:rFonts w:ascii="Tahoma" w:hAnsi="Tahoma" w:cs="Tahoma"/>
          <w:iCs/>
          <w:color w:val="1F3864" w:themeColor="accent5" w:themeShade="80"/>
        </w:rPr>
        <w:t>)</w:t>
      </w:r>
      <w:bookmarkEnd w:id="7"/>
    </w:p>
    <w:p w:rsidR="00AC44BD" w:rsidRPr="002028E3" w:rsidRDefault="00AC44BD" w:rsidP="00AC44BD">
      <w:pPr>
        <w:pStyle w:val="Heading1"/>
        <w:numPr>
          <w:ilvl w:val="0"/>
          <w:numId w:val="8"/>
        </w:numPr>
        <w:rPr>
          <w:rFonts w:ascii="Tahoma" w:hAnsi="Tahoma" w:cs="Tahoma"/>
          <w:color w:val="1F3864" w:themeColor="accent5" w:themeShade="80"/>
          <w:sz w:val="22"/>
        </w:rPr>
      </w:pPr>
      <w:r w:rsidRPr="002028E3">
        <w:rPr>
          <w:rFonts w:ascii="Tahoma" w:hAnsi="Tahoma" w:cs="Tahoma"/>
          <w:b/>
          <w:bCs/>
          <w:iCs/>
          <w:color w:val="1F3864" w:themeColor="accent5" w:themeShade="80"/>
          <w:sz w:val="22"/>
        </w:rPr>
        <w:t>Time-management</w:t>
      </w:r>
      <w:r w:rsidR="00011366">
        <w:rPr>
          <w:rFonts w:ascii="Tahoma" w:hAnsi="Tahoma" w:cs="Tahoma"/>
          <w:iCs/>
          <w:color w:val="1F3864" w:themeColor="accent5" w:themeShade="80"/>
          <w:sz w:val="22"/>
        </w:rPr>
        <w:t xml:space="preserve"> (</w:t>
      </w:r>
      <w:r w:rsidR="00011366" w:rsidRPr="00011366">
        <w:rPr>
          <w:rFonts w:ascii="Tahoma" w:hAnsi="Tahoma" w:cs="Tahoma"/>
          <w:i/>
          <w:iCs/>
          <w:color w:val="1F3864" w:themeColor="accent5" w:themeShade="80"/>
          <w:sz w:val="22"/>
        </w:rPr>
        <w:t>Sk</w:t>
      </w:r>
      <w:r w:rsidRPr="00011366">
        <w:rPr>
          <w:rFonts w:ascii="Tahoma" w:hAnsi="Tahoma" w:cs="Tahoma"/>
          <w:i/>
          <w:iCs/>
          <w:color w:val="1F3864" w:themeColor="accent5" w:themeShade="80"/>
          <w:sz w:val="22"/>
        </w:rPr>
        <w:t>ills for Success</w:t>
      </w:r>
      <w:r w:rsidRPr="002028E3">
        <w:rPr>
          <w:rFonts w:ascii="Tahoma" w:hAnsi="Tahoma" w:cs="Tahoma"/>
          <w:iCs/>
          <w:color w:val="1F3864" w:themeColor="accent5" w:themeShade="80"/>
          <w:sz w:val="22"/>
        </w:rPr>
        <w:t>, pages 127-30)</w:t>
      </w:r>
    </w:p>
    <w:p w:rsidR="00AC44BD" w:rsidRPr="002028E3" w:rsidRDefault="00AC44BD" w:rsidP="00AC44BD">
      <w:pPr>
        <w:pStyle w:val="B"/>
        <w:numPr>
          <w:ilvl w:val="0"/>
          <w:numId w:val="8"/>
        </w:numPr>
        <w:spacing w:before="120" w:after="0" w:line="271" w:lineRule="auto"/>
        <w:rPr>
          <w:rFonts w:ascii="Tahoma" w:hAnsi="Tahoma" w:cs="Tahoma"/>
          <w:iCs/>
          <w:color w:val="1F3864" w:themeColor="accent5" w:themeShade="80"/>
          <w:sz w:val="22"/>
          <w:szCs w:val="20"/>
        </w:rPr>
      </w:pPr>
      <w:r w:rsidRPr="002028E3">
        <w:rPr>
          <w:rFonts w:ascii="Tahoma" w:hAnsi="Tahoma" w:cs="Tahoma"/>
          <w:iCs/>
          <w:color w:val="1F3864" w:themeColor="accent5" w:themeShade="80"/>
          <w:sz w:val="22"/>
          <w:szCs w:val="20"/>
        </w:rPr>
        <w:t xml:space="preserve">Using feedback </w:t>
      </w:r>
      <w:r w:rsidRPr="002028E3">
        <w:rPr>
          <w:rFonts w:ascii="Tahoma" w:hAnsi="Tahoma" w:cs="Tahoma"/>
          <w:b w:val="0"/>
          <w:bCs w:val="0"/>
          <w:iCs/>
          <w:color w:val="1F3864" w:themeColor="accent5" w:themeShade="80"/>
          <w:sz w:val="22"/>
        </w:rPr>
        <w:t>(</w:t>
      </w:r>
      <w:r w:rsidRPr="002028E3">
        <w:rPr>
          <w:rFonts w:ascii="Tahoma" w:hAnsi="Tahoma" w:cs="Tahoma"/>
          <w:b w:val="0"/>
          <w:bCs w:val="0"/>
          <w:i/>
          <w:iCs/>
          <w:color w:val="1F3864" w:themeColor="accent5" w:themeShade="80"/>
          <w:sz w:val="22"/>
        </w:rPr>
        <w:t>Skills for Success</w:t>
      </w:r>
      <w:r w:rsidRPr="002028E3">
        <w:rPr>
          <w:rFonts w:ascii="Tahoma" w:hAnsi="Tahoma" w:cs="Tahoma"/>
          <w:b w:val="0"/>
          <w:bCs w:val="0"/>
          <w:iCs/>
          <w:color w:val="1F3864" w:themeColor="accent5" w:themeShade="80"/>
          <w:sz w:val="22"/>
        </w:rPr>
        <w:t>, page 286</w:t>
      </w:r>
      <w:r w:rsidRPr="002028E3">
        <w:rPr>
          <w:rFonts w:ascii="Tahoma" w:hAnsi="Tahoma" w:cs="Tahoma"/>
          <w:b w:val="0"/>
          <w:bCs w:val="0"/>
          <w:iCs/>
          <w:color w:val="1F3864" w:themeColor="accent5" w:themeShade="80"/>
          <w:sz w:val="22"/>
          <w:szCs w:val="20"/>
        </w:rPr>
        <w:t>) and Constructive criticism (pages 144-5)</w:t>
      </w:r>
    </w:p>
    <w:p w:rsidR="00AC44BD" w:rsidRPr="002028E3" w:rsidRDefault="00AC44BD" w:rsidP="00AC44BD">
      <w:pPr>
        <w:pStyle w:val="B"/>
        <w:numPr>
          <w:ilvl w:val="0"/>
          <w:numId w:val="8"/>
        </w:numPr>
        <w:spacing w:before="120" w:after="0" w:line="271" w:lineRule="auto"/>
        <w:rPr>
          <w:rFonts w:ascii="Tahoma" w:hAnsi="Tahoma" w:cs="Tahoma"/>
          <w:b w:val="0"/>
          <w:bCs w:val="0"/>
          <w:iCs/>
          <w:color w:val="1F3864" w:themeColor="accent5" w:themeShade="80"/>
          <w:sz w:val="22"/>
          <w:szCs w:val="20"/>
        </w:rPr>
      </w:pPr>
      <w:r w:rsidRPr="002028E3">
        <w:rPr>
          <w:rFonts w:ascii="Tahoma" w:hAnsi="Tahoma" w:cs="Tahoma"/>
          <w:iCs/>
          <w:color w:val="1F3864" w:themeColor="accent5" w:themeShade="80"/>
          <w:sz w:val="22"/>
          <w:szCs w:val="20"/>
        </w:rPr>
        <w:t xml:space="preserve">Translating skills for the workplace </w:t>
      </w:r>
      <w:r w:rsidRPr="002028E3">
        <w:rPr>
          <w:rFonts w:ascii="Tahoma" w:hAnsi="Tahoma" w:cs="Tahoma"/>
          <w:b w:val="0"/>
          <w:bCs w:val="0"/>
          <w:iCs/>
          <w:color w:val="1F3864" w:themeColor="accent5" w:themeShade="80"/>
          <w:sz w:val="22"/>
          <w:szCs w:val="20"/>
        </w:rPr>
        <w:t xml:space="preserve">and </w:t>
      </w:r>
      <w:r w:rsidRPr="002028E3">
        <w:rPr>
          <w:rFonts w:ascii="Tahoma" w:hAnsi="Tahoma" w:cs="Tahoma"/>
          <w:iCs/>
          <w:color w:val="1F3864" w:themeColor="accent5" w:themeShade="80"/>
          <w:sz w:val="22"/>
          <w:szCs w:val="20"/>
        </w:rPr>
        <w:t xml:space="preserve">Employer case studies: skill sets in the workplace </w:t>
      </w:r>
      <w:r w:rsidRPr="002028E3">
        <w:rPr>
          <w:rFonts w:ascii="Tahoma" w:hAnsi="Tahoma" w:cs="Tahoma"/>
          <w:b w:val="0"/>
          <w:bCs w:val="0"/>
          <w:iCs/>
          <w:color w:val="1F3864" w:themeColor="accent5" w:themeShade="80"/>
          <w:sz w:val="22"/>
        </w:rPr>
        <w:t>(</w:t>
      </w:r>
      <w:r w:rsidRPr="002028E3">
        <w:rPr>
          <w:rFonts w:ascii="Tahoma" w:hAnsi="Tahoma" w:cs="Tahoma"/>
          <w:b w:val="0"/>
          <w:bCs w:val="0"/>
          <w:i/>
          <w:iCs/>
          <w:color w:val="1F3864" w:themeColor="accent5" w:themeShade="80"/>
          <w:sz w:val="22"/>
        </w:rPr>
        <w:t>Skills for Success</w:t>
      </w:r>
      <w:r w:rsidRPr="002028E3">
        <w:rPr>
          <w:rFonts w:ascii="Tahoma" w:hAnsi="Tahoma" w:cs="Tahoma"/>
          <w:b w:val="0"/>
          <w:bCs w:val="0"/>
          <w:iCs/>
          <w:color w:val="1F3864" w:themeColor="accent5" w:themeShade="80"/>
          <w:sz w:val="22"/>
        </w:rPr>
        <w:t>, pages 313-324)</w:t>
      </w:r>
      <w:r w:rsidRPr="002028E3">
        <w:rPr>
          <w:rFonts w:ascii="Tahoma" w:hAnsi="Tahoma" w:cs="Tahoma"/>
          <w:b w:val="0"/>
          <w:bCs w:val="0"/>
          <w:iCs/>
          <w:color w:val="1F3864" w:themeColor="accent5" w:themeShade="80"/>
          <w:sz w:val="22"/>
          <w:szCs w:val="20"/>
        </w:rPr>
        <w:t>.</w:t>
      </w:r>
    </w:p>
    <w:p w:rsidR="00AC44BD" w:rsidRPr="002028E3" w:rsidRDefault="00AC44BD" w:rsidP="00AC44BD">
      <w:pPr>
        <w:pStyle w:val="Heading1"/>
        <w:rPr>
          <w:rFonts w:ascii="Tahoma" w:hAnsi="Tahoma" w:cs="Tahoma"/>
          <w:color w:val="1F3864" w:themeColor="accent5" w:themeShade="80"/>
          <w:sz w:val="36"/>
        </w:rPr>
      </w:pPr>
    </w:p>
    <w:p w:rsidR="00AC44BD" w:rsidRPr="002028E3" w:rsidRDefault="00AC44BD" w:rsidP="00AC44BD">
      <w:pPr>
        <w:pStyle w:val="Bulletlist"/>
        <w:numPr>
          <w:ilvl w:val="0"/>
          <w:numId w:val="1"/>
        </w:numPr>
        <w:tabs>
          <w:tab w:val="clear" w:pos="227"/>
          <w:tab w:val="clear" w:pos="454"/>
          <w:tab w:val="clear" w:pos="680"/>
          <w:tab w:val="left" w:pos="0"/>
          <w:tab w:val="left" w:pos="851"/>
        </w:tabs>
        <w:spacing w:after="60" w:line="271" w:lineRule="auto"/>
        <w:ind w:left="284"/>
        <w:rPr>
          <w:rFonts w:ascii="Tahoma" w:hAnsi="Tahoma" w:cs="Tahoma"/>
          <w:b/>
          <w:bCs/>
          <w:color w:val="1F3864" w:themeColor="accent5" w:themeShade="80"/>
          <w:sz w:val="28"/>
          <w:szCs w:val="24"/>
        </w:rPr>
      </w:pPr>
      <w:r w:rsidRPr="002028E3">
        <w:rPr>
          <w:rFonts w:ascii="Tahoma" w:hAnsi="Tahoma" w:cs="Tahoma"/>
          <w:b/>
          <w:bCs/>
          <w:color w:val="1F3864" w:themeColor="accent5" w:themeShade="80"/>
          <w:sz w:val="28"/>
          <w:szCs w:val="24"/>
        </w:rPr>
        <w:t>Create opportunities for students to extend their range of skills</w:t>
      </w:r>
    </w:p>
    <w:p w:rsidR="00AC44BD" w:rsidRPr="002028E3" w:rsidRDefault="00AC44BD" w:rsidP="00AC44BD">
      <w:pPr>
        <w:pStyle w:val="Bulletlist"/>
        <w:numPr>
          <w:ilvl w:val="1"/>
          <w:numId w:val="1"/>
        </w:numPr>
        <w:tabs>
          <w:tab w:val="clear" w:pos="227"/>
          <w:tab w:val="clear" w:pos="454"/>
          <w:tab w:val="clear" w:pos="680"/>
          <w:tab w:val="left" w:pos="0"/>
          <w:tab w:val="left" w:pos="851"/>
        </w:tabs>
        <w:spacing w:after="60" w:line="271" w:lineRule="auto"/>
        <w:ind w:left="567"/>
        <w:rPr>
          <w:rFonts w:ascii="Tahoma" w:hAnsi="Tahoma" w:cs="Tahoma"/>
          <w:color w:val="1F3864" w:themeColor="accent5" w:themeShade="80"/>
          <w:sz w:val="22"/>
        </w:rPr>
      </w:pPr>
      <w:r w:rsidRPr="002028E3">
        <w:rPr>
          <w:rFonts w:ascii="Tahoma" w:hAnsi="Tahoma" w:cs="Tahoma"/>
          <w:color w:val="1F3864" w:themeColor="accent5" w:themeShade="80"/>
          <w:sz w:val="22"/>
        </w:rPr>
        <w:t>Build in opportunities for students to develop skills such as team work, problem-solving and action-planning through the curriculum over the length of their studies so that such abilities are nurtured and reinforced over time.</w:t>
      </w:r>
    </w:p>
    <w:p w:rsidR="00AC44BD" w:rsidRPr="002028E3" w:rsidRDefault="00AC44BD" w:rsidP="00AC44BD">
      <w:pPr>
        <w:pStyle w:val="Bulletlist"/>
        <w:numPr>
          <w:ilvl w:val="1"/>
          <w:numId w:val="1"/>
        </w:numPr>
        <w:tabs>
          <w:tab w:val="clear" w:pos="227"/>
          <w:tab w:val="clear" w:pos="454"/>
          <w:tab w:val="clear" w:pos="680"/>
          <w:tab w:val="left" w:pos="0"/>
          <w:tab w:val="left" w:pos="851"/>
        </w:tabs>
        <w:spacing w:after="60" w:line="271" w:lineRule="auto"/>
        <w:ind w:left="567"/>
        <w:rPr>
          <w:rFonts w:ascii="Tahoma" w:hAnsi="Tahoma" w:cs="Tahoma"/>
          <w:color w:val="1F3864" w:themeColor="accent5" w:themeShade="80"/>
          <w:sz w:val="22"/>
        </w:rPr>
      </w:pPr>
      <w:r w:rsidRPr="002028E3">
        <w:rPr>
          <w:rFonts w:ascii="Tahoma" w:hAnsi="Tahoma" w:cs="Tahoma"/>
          <w:color w:val="1F3864" w:themeColor="accent5" w:themeShade="80"/>
          <w:sz w:val="22"/>
        </w:rPr>
        <w:t>Create workshop opportunities.</w:t>
      </w:r>
      <w:r w:rsidRPr="002028E3">
        <w:rPr>
          <w:rFonts w:ascii="Tahoma" w:hAnsi="Tahoma" w:cs="Tahoma"/>
          <w:b/>
          <w:bCs/>
          <w:color w:val="1F3864" w:themeColor="accent5" w:themeShade="80"/>
          <w:sz w:val="28"/>
          <w:szCs w:val="24"/>
        </w:rPr>
        <w:t xml:space="preserve"> </w:t>
      </w:r>
      <w:r w:rsidRPr="002028E3">
        <w:rPr>
          <w:rFonts w:ascii="Tahoma" w:hAnsi="Tahoma" w:cs="Tahoma"/>
          <w:color w:val="1F3864" w:themeColor="accent5" w:themeShade="80"/>
          <w:sz w:val="22"/>
        </w:rPr>
        <w:t xml:space="preserve">Provide set time and opportunities for students to learn how to reflect, prioritise, plan, self-assess and gain new skills, including sharing </w:t>
      </w:r>
      <w:r w:rsidRPr="002028E3">
        <w:rPr>
          <w:rFonts w:ascii="Tahoma" w:hAnsi="Tahoma" w:cs="Tahoma"/>
          <w:color w:val="1F3864" w:themeColor="accent5" w:themeShade="80"/>
          <w:sz w:val="22"/>
        </w:rPr>
        <w:lastRenderedPageBreak/>
        <w:t xml:space="preserve">their experiences and strategies with peers. Depending on the course, tis could be as class time or as additional workshops, by course staff or by specalists. </w:t>
      </w:r>
    </w:p>
    <w:p w:rsidR="00AC44BD" w:rsidRPr="002028E3" w:rsidRDefault="00AC44BD" w:rsidP="00AC44BD">
      <w:pPr>
        <w:pStyle w:val="Bulletlist"/>
        <w:numPr>
          <w:ilvl w:val="1"/>
          <w:numId w:val="1"/>
        </w:numPr>
        <w:tabs>
          <w:tab w:val="clear" w:pos="227"/>
          <w:tab w:val="clear" w:pos="454"/>
          <w:tab w:val="clear" w:pos="680"/>
          <w:tab w:val="left" w:pos="0"/>
          <w:tab w:val="left" w:pos="851"/>
        </w:tabs>
        <w:spacing w:after="60" w:line="271" w:lineRule="auto"/>
        <w:ind w:left="567"/>
        <w:rPr>
          <w:rFonts w:ascii="Tahoma" w:hAnsi="Tahoma" w:cs="Tahoma"/>
          <w:color w:val="1F3864" w:themeColor="accent5" w:themeShade="80"/>
          <w:sz w:val="20"/>
        </w:rPr>
      </w:pPr>
      <w:r w:rsidRPr="002028E3">
        <w:rPr>
          <w:rFonts w:ascii="Tahoma" w:hAnsi="Tahoma" w:cs="Tahoma"/>
          <w:color w:val="1F3864" w:themeColor="accent5" w:themeShade="80"/>
          <w:sz w:val="22"/>
        </w:rPr>
        <w:t xml:space="preserve">Provide relevant training and guidance.  Often, students are left to learn skills for themselves, with the assumption that they will just ‘pick them up’ along the way. This can be stressful, and students don’t necessarily know what there is to learn. This is especially the case for intra-personal , interpersonal and task-management skills such as self-management, time-management, team working and project planning.  Such training is especially important if the skills are assessed and contribute to grades or  transcripts. </w:t>
      </w:r>
    </w:p>
    <w:p w:rsidR="00AC44BD" w:rsidRPr="002028E3" w:rsidRDefault="00AC44BD" w:rsidP="00AC44BD">
      <w:pPr>
        <w:pStyle w:val="Bhead"/>
        <w:rPr>
          <w:rFonts w:ascii="Tahoma" w:hAnsi="Tahoma" w:cs="Tahoma"/>
          <w:color w:val="1F3864" w:themeColor="accent5" w:themeShade="80"/>
        </w:rPr>
      </w:pPr>
      <w:r w:rsidRPr="002028E3">
        <w:rPr>
          <w:rFonts w:ascii="Tahoma" w:hAnsi="Tahoma" w:cs="Tahoma"/>
          <w:color w:val="1F3864" w:themeColor="accent5" w:themeShade="80"/>
        </w:rPr>
        <w:t xml:space="preserve">Sections of </w:t>
      </w:r>
      <w:r w:rsidRPr="002028E3">
        <w:rPr>
          <w:rFonts w:ascii="Tahoma" w:hAnsi="Tahoma" w:cs="Tahoma"/>
          <w:i/>
          <w:iCs/>
          <w:color w:val="1F3864" w:themeColor="accent5" w:themeShade="80"/>
        </w:rPr>
        <w:t>Skills for Success</w:t>
      </w:r>
      <w:r w:rsidRPr="002028E3">
        <w:rPr>
          <w:rFonts w:ascii="Tahoma" w:hAnsi="Tahoma" w:cs="Tahoma"/>
          <w:color w:val="1F3864" w:themeColor="accent5" w:themeShade="80"/>
        </w:rPr>
        <w:t xml:space="preserve"> that can help students to think about broadening their skills are:</w:t>
      </w:r>
    </w:p>
    <w:p w:rsidR="00AC44BD" w:rsidRPr="002028E3" w:rsidRDefault="00AC44BD" w:rsidP="00AC44BD">
      <w:pPr>
        <w:pStyle w:val="ListParagraph"/>
        <w:numPr>
          <w:ilvl w:val="0"/>
          <w:numId w:val="13"/>
        </w:numPr>
        <w:rPr>
          <w:rFonts w:ascii="Tahoma" w:hAnsi="Tahoma" w:cs="Tahoma"/>
          <w:color w:val="1F3864" w:themeColor="accent5" w:themeShade="80"/>
        </w:rPr>
      </w:pPr>
      <w:r w:rsidRPr="002028E3">
        <w:rPr>
          <w:rFonts w:ascii="Tahoma" w:hAnsi="Tahoma" w:cs="Tahoma"/>
          <w:b/>
          <w:bCs/>
          <w:i/>
          <w:iCs/>
          <w:color w:val="1F3864" w:themeColor="accent5" w:themeShade="80"/>
        </w:rPr>
        <w:t>Ingredients of success</w:t>
      </w:r>
      <w:r w:rsidRPr="002028E3">
        <w:rPr>
          <w:rFonts w:ascii="Tahoma" w:hAnsi="Tahoma" w:cs="Tahoma"/>
          <w:color w:val="1F3864" w:themeColor="accent5" w:themeShade="80"/>
        </w:rPr>
        <w:t xml:space="preserve"> (pages 44-7)</w:t>
      </w:r>
    </w:p>
    <w:p w:rsidR="00AC44BD" w:rsidRPr="002028E3" w:rsidRDefault="00AC44BD" w:rsidP="00AC44BD">
      <w:pPr>
        <w:pStyle w:val="ListParagraph"/>
        <w:numPr>
          <w:ilvl w:val="0"/>
          <w:numId w:val="13"/>
        </w:numPr>
        <w:rPr>
          <w:rFonts w:ascii="Tahoma" w:hAnsi="Tahoma" w:cs="Tahoma"/>
          <w:color w:val="1F3864" w:themeColor="accent5" w:themeShade="80"/>
        </w:rPr>
      </w:pPr>
      <w:r w:rsidRPr="002028E3">
        <w:rPr>
          <w:rFonts w:ascii="Tahoma" w:hAnsi="Tahoma" w:cs="Tahoma"/>
          <w:b/>
          <w:bCs/>
          <w:i/>
          <w:iCs/>
          <w:color w:val="1F3864" w:themeColor="accent5" w:themeShade="80"/>
        </w:rPr>
        <w:t>Reflecting on transferable skills, academic development and professional development</w:t>
      </w:r>
      <w:r w:rsidRPr="002028E3">
        <w:rPr>
          <w:rFonts w:ascii="Tahoma" w:hAnsi="Tahoma" w:cs="Tahoma"/>
          <w:color w:val="1F3864" w:themeColor="accent5" w:themeShade="80"/>
        </w:rPr>
        <w:t xml:space="preserve"> (pages 280-85)</w:t>
      </w:r>
    </w:p>
    <w:p w:rsidR="00AC44BD" w:rsidRPr="002028E3" w:rsidRDefault="00AC44BD" w:rsidP="00AC44BD">
      <w:pPr>
        <w:pStyle w:val="ListParagraph"/>
        <w:numPr>
          <w:ilvl w:val="0"/>
          <w:numId w:val="13"/>
        </w:numPr>
        <w:rPr>
          <w:rFonts w:ascii="Tahoma" w:hAnsi="Tahoma" w:cs="Tahoma"/>
          <w:color w:val="1F3864" w:themeColor="accent5" w:themeShade="80"/>
        </w:rPr>
      </w:pPr>
      <w:r w:rsidRPr="002028E3">
        <w:rPr>
          <w:rFonts w:ascii="Tahoma" w:hAnsi="Tahoma" w:cs="Tahoma"/>
          <w:b/>
          <w:bCs/>
          <w:i/>
          <w:iCs/>
          <w:color w:val="1F3864" w:themeColor="accent5" w:themeShade="80"/>
        </w:rPr>
        <w:t>Current skills and personal qualities</w:t>
      </w:r>
      <w:r w:rsidRPr="002028E3">
        <w:rPr>
          <w:rFonts w:ascii="Tahoma" w:hAnsi="Tahoma" w:cs="Tahoma"/>
          <w:color w:val="1F3864" w:themeColor="accent5" w:themeShade="80"/>
        </w:rPr>
        <w:t xml:space="preserve"> (page 373)</w:t>
      </w:r>
    </w:p>
    <w:p w:rsidR="00AC44BD" w:rsidRPr="002028E3" w:rsidRDefault="00AC44BD" w:rsidP="00AC44BD">
      <w:pPr>
        <w:pStyle w:val="ListParagraph"/>
        <w:numPr>
          <w:ilvl w:val="0"/>
          <w:numId w:val="13"/>
        </w:numPr>
        <w:rPr>
          <w:rFonts w:ascii="Tahoma" w:hAnsi="Tahoma" w:cs="Tahoma"/>
          <w:color w:val="1F3864" w:themeColor="accent5" w:themeShade="80"/>
        </w:rPr>
      </w:pPr>
      <w:r w:rsidRPr="002028E3">
        <w:rPr>
          <w:rFonts w:ascii="Tahoma" w:hAnsi="Tahoma" w:cs="Tahoma"/>
          <w:b/>
          <w:bCs/>
          <w:i/>
          <w:iCs/>
          <w:color w:val="1F3864" w:themeColor="accent5" w:themeShade="80"/>
        </w:rPr>
        <w:t>Develop your leadership capacity</w:t>
      </w:r>
      <w:r w:rsidRPr="002028E3">
        <w:rPr>
          <w:rFonts w:ascii="Tahoma" w:hAnsi="Tahoma" w:cs="Tahoma"/>
          <w:color w:val="1F3864" w:themeColor="accent5" w:themeShade="80"/>
        </w:rPr>
        <w:t xml:space="preserve"> (</w:t>
      </w:r>
      <w:r w:rsidR="00011366">
        <w:rPr>
          <w:rFonts w:ascii="Tahoma" w:hAnsi="Tahoma" w:cs="Tahoma"/>
          <w:color w:val="1F3864" w:themeColor="accent5" w:themeShade="80"/>
        </w:rPr>
        <w:t>C</w:t>
      </w:r>
      <w:r w:rsidRPr="002028E3">
        <w:rPr>
          <w:rFonts w:ascii="Tahoma" w:hAnsi="Tahoma" w:cs="Tahoma"/>
          <w:color w:val="1F3864" w:themeColor="accent5" w:themeShade="80"/>
        </w:rPr>
        <w:t>hapter 8)</w:t>
      </w:r>
    </w:p>
    <w:p w:rsidR="00AC44BD" w:rsidRPr="002028E3" w:rsidRDefault="00AC44BD" w:rsidP="00AC44BD">
      <w:pPr>
        <w:pStyle w:val="ListParagraph"/>
        <w:numPr>
          <w:ilvl w:val="0"/>
          <w:numId w:val="13"/>
        </w:numPr>
        <w:rPr>
          <w:rFonts w:ascii="Tahoma" w:hAnsi="Tahoma" w:cs="Tahoma"/>
          <w:color w:val="1F3864" w:themeColor="accent5" w:themeShade="80"/>
        </w:rPr>
      </w:pPr>
      <w:r w:rsidRPr="002028E3">
        <w:rPr>
          <w:rFonts w:ascii="Tahoma" w:hAnsi="Tahoma" w:cs="Tahoma"/>
          <w:color w:val="1F3864" w:themeColor="accent5" w:themeShade="80"/>
        </w:rPr>
        <w:t>The chapters for skills relevant to the student o</w:t>
      </w:r>
      <w:r w:rsidR="00822419" w:rsidRPr="002028E3">
        <w:rPr>
          <w:rFonts w:ascii="Tahoma" w:hAnsi="Tahoma" w:cs="Tahoma"/>
          <w:color w:val="1F3864" w:themeColor="accent5" w:themeShade="80"/>
        </w:rPr>
        <w:t xml:space="preserve">r course, whether for thinking, </w:t>
      </w:r>
      <w:r w:rsidRPr="002028E3">
        <w:rPr>
          <w:rFonts w:ascii="Tahoma" w:hAnsi="Tahoma" w:cs="Tahoma"/>
          <w:color w:val="1F3864" w:themeColor="accent5" w:themeShade="80"/>
        </w:rPr>
        <w:t>people, task- or self-management skills</w:t>
      </w:r>
    </w:p>
    <w:p w:rsidR="00AC44BD" w:rsidRPr="002028E3" w:rsidRDefault="00AC44BD" w:rsidP="00AC44BD">
      <w:pPr>
        <w:rPr>
          <w:rFonts w:ascii="Tahoma" w:hAnsi="Tahoma" w:cs="Tahoma"/>
          <w:color w:val="1F3864" w:themeColor="accent5" w:themeShade="80"/>
          <w:sz w:val="24"/>
        </w:rPr>
      </w:pPr>
    </w:p>
    <w:p w:rsidR="00A75D4C" w:rsidRPr="002028E3" w:rsidRDefault="00A75D4C" w:rsidP="00AC44BD">
      <w:pPr>
        <w:rPr>
          <w:rFonts w:ascii="Tahoma" w:hAnsi="Tahoma" w:cs="Tahoma"/>
          <w:color w:val="1F3864" w:themeColor="accent5" w:themeShade="80"/>
          <w:sz w:val="24"/>
        </w:rPr>
      </w:pPr>
    </w:p>
    <w:sectPr w:rsidR="00A75D4C" w:rsidRPr="002028E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4BD" w:rsidRDefault="00AC44BD" w:rsidP="00AC44BD">
      <w:pPr>
        <w:spacing w:after="0" w:line="240" w:lineRule="auto"/>
      </w:pPr>
      <w:r>
        <w:separator/>
      </w:r>
    </w:p>
  </w:endnote>
  <w:endnote w:type="continuationSeparator" w:id="0">
    <w:p w:rsidR="00AC44BD" w:rsidRDefault="00AC44BD" w:rsidP="00AC4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toneSansStd-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4BD" w:rsidRPr="003E68D8" w:rsidRDefault="00AC44BD" w:rsidP="00AC44BD">
    <w:pPr>
      <w:pStyle w:val="Footer"/>
      <w:rPr>
        <w:sz w:val="18"/>
        <w:szCs w:val="18"/>
      </w:rPr>
    </w:pPr>
    <w:r w:rsidRPr="003E68D8">
      <w:rPr>
        <w:i/>
        <w:sz w:val="18"/>
        <w:szCs w:val="18"/>
      </w:rPr>
      <w:t>Skills for Success</w:t>
    </w:r>
    <w:r w:rsidRPr="003E68D8">
      <w:rPr>
        <w:sz w:val="18"/>
        <w:szCs w:val="18"/>
      </w:rPr>
      <w:t>, 4</w:t>
    </w:r>
    <w:r w:rsidRPr="003E68D8">
      <w:rPr>
        <w:sz w:val="18"/>
        <w:szCs w:val="18"/>
        <w:vertAlign w:val="superscript"/>
      </w:rPr>
      <w:t>th</w:t>
    </w:r>
    <w:r w:rsidRPr="003E68D8">
      <w:rPr>
        <w:sz w:val="18"/>
        <w:szCs w:val="18"/>
      </w:rPr>
      <w:t xml:space="preserve"> Edition</w:t>
    </w:r>
  </w:p>
  <w:p w:rsidR="00AC44BD" w:rsidRDefault="00AC44BD">
    <w:pPr>
      <w:pStyle w:val="Footer"/>
    </w:pPr>
    <w:r w:rsidRPr="003E68D8">
      <w:rPr>
        <w:sz w:val="18"/>
        <w:szCs w:val="18"/>
      </w:rPr>
      <w:t>© Stella Cottrell, under exclusive licence to Macmillan Education Limited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4BD" w:rsidRDefault="00AC44BD" w:rsidP="00AC44BD">
      <w:pPr>
        <w:spacing w:after="0" w:line="240" w:lineRule="auto"/>
      </w:pPr>
      <w:r>
        <w:separator/>
      </w:r>
    </w:p>
  </w:footnote>
  <w:footnote w:type="continuationSeparator" w:id="0">
    <w:p w:rsidR="00AC44BD" w:rsidRDefault="00AC44BD" w:rsidP="00AC44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B55FB"/>
    <w:multiLevelType w:val="hybridMultilevel"/>
    <w:tmpl w:val="81AC1068"/>
    <w:lvl w:ilvl="0" w:tplc="08090001">
      <w:start w:val="1"/>
      <w:numFmt w:val="bullet"/>
      <w:lvlText w:val=""/>
      <w:lvlJc w:val="left"/>
      <w:pPr>
        <w:ind w:left="720" w:hanging="360"/>
      </w:pPr>
      <w:rPr>
        <w:rFonts w:ascii="Symbol" w:hAnsi="Symbol"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816D25"/>
    <w:multiLevelType w:val="hybridMultilevel"/>
    <w:tmpl w:val="CFC0ACF8"/>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1D2A0FE9"/>
    <w:multiLevelType w:val="hybridMultilevel"/>
    <w:tmpl w:val="5F7ED0B4"/>
    <w:lvl w:ilvl="0" w:tplc="47D890BA">
      <w:start w:val="1"/>
      <w:numFmt w:val="decimal"/>
      <w:lvlText w:val="%1."/>
      <w:lvlJc w:val="left"/>
      <w:pPr>
        <w:ind w:left="2771" w:hanging="360"/>
      </w:pPr>
      <w:rPr>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8460D5"/>
    <w:multiLevelType w:val="hybridMultilevel"/>
    <w:tmpl w:val="511CF0A4"/>
    <w:lvl w:ilvl="0" w:tplc="47D890BA">
      <w:start w:val="1"/>
      <w:numFmt w:val="decimal"/>
      <w:lvlText w:val="%1."/>
      <w:lvlJc w:val="left"/>
      <w:pPr>
        <w:ind w:left="502" w:hanging="360"/>
      </w:pPr>
      <w:rPr>
        <w:sz w:val="24"/>
        <w:szCs w:val="24"/>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524FAC"/>
    <w:multiLevelType w:val="hybridMultilevel"/>
    <w:tmpl w:val="8E5A8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5C4725"/>
    <w:multiLevelType w:val="hybridMultilevel"/>
    <w:tmpl w:val="8B582F80"/>
    <w:lvl w:ilvl="0" w:tplc="5B3A2698">
      <w:start w:val="1"/>
      <w:numFmt w:val="lowerLetter"/>
      <w:lvlText w:val="%1)"/>
      <w:lvlJc w:val="left"/>
      <w:pPr>
        <w:ind w:left="720" w:hanging="360"/>
      </w:pPr>
      <w:rPr>
        <w:rFonts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7E70B8"/>
    <w:multiLevelType w:val="hybridMultilevel"/>
    <w:tmpl w:val="3E64CBF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9F70E9"/>
    <w:multiLevelType w:val="hybridMultilevel"/>
    <w:tmpl w:val="E55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B847AC"/>
    <w:multiLevelType w:val="hybridMultilevel"/>
    <w:tmpl w:val="B1A44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142C22"/>
    <w:multiLevelType w:val="hybridMultilevel"/>
    <w:tmpl w:val="83340912"/>
    <w:lvl w:ilvl="0" w:tplc="47D890BA">
      <w:start w:val="1"/>
      <w:numFmt w:val="decimal"/>
      <w:lvlText w:val="%1."/>
      <w:lvlJc w:val="left"/>
      <w:pPr>
        <w:ind w:left="502" w:hanging="360"/>
      </w:pPr>
      <w:rPr>
        <w:sz w:val="24"/>
        <w:szCs w:val="24"/>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824627"/>
    <w:multiLevelType w:val="hybridMultilevel"/>
    <w:tmpl w:val="1E540696"/>
    <w:lvl w:ilvl="0" w:tplc="08090001">
      <w:start w:val="1"/>
      <w:numFmt w:val="bullet"/>
      <w:lvlText w:val=""/>
      <w:lvlJc w:val="left"/>
      <w:pPr>
        <w:ind w:left="1421" w:hanging="360"/>
      </w:pPr>
      <w:rPr>
        <w:rFonts w:ascii="Symbol" w:hAnsi="Symbol" w:hint="default"/>
      </w:rPr>
    </w:lvl>
    <w:lvl w:ilvl="1" w:tplc="08090003" w:tentative="1">
      <w:start w:val="1"/>
      <w:numFmt w:val="bullet"/>
      <w:lvlText w:val="o"/>
      <w:lvlJc w:val="left"/>
      <w:pPr>
        <w:ind w:left="2141" w:hanging="360"/>
      </w:pPr>
      <w:rPr>
        <w:rFonts w:ascii="Courier New" w:hAnsi="Courier New" w:cs="Courier New" w:hint="default"/>
      </w:rPr>
    </w:lvl>
    <w:lvl w:ilvl="2" w:tplc="08090005" w:tentative="1">
      <w:start w:val="1"/>
      <w:numFmt w:val="bullet"/>
      <w:lvlText w:val=""/>
      <w:lvlJc w:val="left"/>
      <w:pPr>
        <w:ind w:left="2861" w:hanging="360"/>
      </w:pPr>
      <w:rPr>
        <w:rFonts w:ascii="Wingdings" w:hAnsi="Wingdings" w:hint="default"/>
      </w:rPr>
    </w:lvl>
    <w:lvl w:ilvl="3" w:tplc="08090001" w:tentative="1">
      <w:start w:val="1"/>
      <w:numFmt w:val="bullet"/>
      <w:lvlText w:val=""/>
      <w:lvlJc w:val="left"/>
      <w:pPr>
        <w:ind w:left="3581" w:hanging="360"/>
      </w:pPr>
      <w:rPr>
        <w:rFonts w:ascii="Symbol" w:hAnsi="Symbol" w:hint="default"/>
      </w:rPr>
    </w:lvl>
    <w:lvl w:ilvl="4" w:tplc="08090003" w:tentative="1">
      <w:start w:val="1"/>
      <w:numFmt w:val="bullet"/>
      <w:lvlText w:val="o"/>
      <w:lvlJc w:val="left"/>
      <w:pPr>
        <w:ind w:left="4301" w:hanging="360"/>
      </w:pPr>
      <w:rPr>
        <w:rFonts w:ascii="Courier New" w:hAnsi="Courier New" w:cs="Courier New" w:hint="default"/>
      </w:rPr>
    </w:lvl>
    <w:lvl w:ilvl="5" w:tplc="08090005" w:tentative="1">
      <w:start w:val="1"/>
      <w:numFmt w:val="bullet"/>
      <w:lvlText w:val=""/>
      <w:lvlJc w:val="left"/>
      <w:pPr>
        <w:ind w:left="5021" w:hanging="360"/>
      </w:pPr>
      <w:rPr>
        <w:rFonts w:ascii="Wingdings" w:hAnsi="Wingdings" w:hint="default"/>
      </w:rPr>
    </w:lvl>
    <w:lvl w:ilvl="6" w:tplc="08090001" w:tentative="1">
      <w:start w:val="1"/>
      <w:numFmt w:val="bullet"/>
      <w:lvlText w:val=""/>
      <w:lvlJc w:val="left"/>
      <w:pPr>
        <w:ind w:left="5741" w:hanging="360"/>
      </w:pPr>
      <w:rPr>
        <w:rFonts w:ascii="Symbol" w:hAnsi="Symbol" w:hint="default"/>
      </w:rPr>
    </w:lvl>
    <w:lvl w:ilvl="7" w:tplc="08090003" w:tentative="1">
      <w:start w:val="1"/>
      <w:numFmt w:val="bullet"/>
      <w:lvlText w:val="o"/>
      <w:lvlJc w:val="left"/>
      <w:pPr>
        <w:ind w:left="6461" w:hanging="360"/>
      </w:pPr>
      <w:rPr>
        <w:rFonts w:ascii="Courier New" w:hAnsi="Courier New" w:cs="Courier New" w:hint="default"/>
      </w:rPr>
    </w:lvl>
    <w:lvl w:ilvl="8" w:tplc="08090005" w:tentative="1">
      <w:start w:val="1"/>
      <w:numFmt w:val="bullet"/>
      <w:lvlText w:val=""/>
      <w:lvlJc w:val="left"/>
      <w:pPr>
        <w:ind w:left="7181" w:hanging="360"/>
      </w:pPr>
      <w:rPr>
        <w:rFonts w:ascii="Wingdings" w:hAnsi="Wingdings" w:hint="default"/>
      </w:rPr>
    </w:lvl>
  </w:abstractNum>
  <w:abstractNum w:abstractNumId="11" w15:restartNumberingAfterBreak="0">
    <w:nsid w:val="7DF86DB2"/>
    <w:multiLevelType w:val="hybridMultilevel"/>
    <w:tmpl w:val="4C5000B4"/>
    <w:lvl w:ilvl="0" w:tplc="08090017">
      <w:start w:val="1"/>
      <w:numFmt w:val="lowerLetter"/>
      <w:lvlText w:val="%1)"/>
      <w:lvlJc w:val="left"/>
      <w:pPr>
        <w:ind w:left="701" w:hanging="360"/>
      </w:p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12" w15:restartNumberingAfterBreak="0">
    <w:nsid w:val="7F151BDD"/>
    <w:multiLevelType w:val="hybridMultilevel"/>
    <w:tmpl w:val="3572DCB2"/>
    <w:lvl w:ilvl="0" w:tplc="08090017">
      <w:start w:val="1"/>
      <w:numFmt w:val="lowerLetter"/>
      <w:lvlText w:val="%1)"/>
      <w:lvlJc w:val="left"/>
      <w:pPr>
        <w:ind w:left="6031" w:hanging="360"/>
      </w:pPr>
    </w:lvl>
    <w:lvl w:ilvl="1" w:tplc="08090019" w:tentative="1">
      <w:start w:val="1"/>
      <w:numFmt w:val="lowerLetter"/>
      <w:lvlText w:val="%2."/>
      <w:lvlJc w:val="left"/>
      <w:pPr>
        <w:ind w:left="6751" w:hanging="360"/>
      </w:pPr>
    </w:lvl>
    <w:lvl w:ilvl="2" w:tplc="0809001B" w:tentative="1">
      <w:start w:val="1"/>
      <w:numFmt w:val="lowerRoman"/>
      <w:lvlText w:val="%3."/>
      <w:lvlJc w:val="right"/>
      <w:pPr>
        <w:ind w:left="7471" w:hanging="180"/>
      </w:pPr>
    </w:lvl>
    <w:lvl w:ilvl="3" w:tplc="0809000F" w:tentative="1">
      <w:start w:val="1"/>
      <w:numFmt w:val="decimal"/>
      <w:lvlText w:val="%4."/>
      <w:lvlJc w:val="left"/>
      <w:pPr>
        <w:ind w:left="8191" w:hanging="360"/>
      </w:pPr>
    </w:lvl>
    <w:lvl w:ilvl="4" w:tplc="08090019" w:tentative="1">
      <w:start w:val="1"/>
      <w:numFmt w:val="lowerLetter"/>
      <w:lvlText w:val="%5."/>
      <w:lvlJc w:val="left"/>
      <w:pPr>
        <w:ind w:left="8911" w:hanging="360"/>
      </w:pPr>
    </w:lvl>
    <w:lvl w:ilvl="5" w:tplc="0809001B" w:tentative="1">
      <w:start w:val="1"/>
      <w:numFmt w:val="lowerRoman"/>
      <w:lvlText w:val="%6."/>
      <w:lvlJc w:val="right"/>
      <w:pPr>
        <w:ind w:left="9631" w:hanging="180"/>
      </w:pPr>
    </w:lvl>
    <w:lvl w:ilvl="6" w:tplc="0809000F" w:tentative="1">
      <w:start w:val="1"/>
      <w:numFmt w:val="decimal"/>
      <w:lvlText w:val="%7."/>
      <w:lvlJc w:val="left"/>
      <w:pPr>
        <w:ind w:left="10351" w:hanging="360"/>
      </w:pPr>
    </w:lvl>
    <w:lvl w:ilvl="7" w:tplc="08090019" w:tentative="1">
      <w:start w:val="1"/>
      <w:numFmt w:val="lowerLetter"/>
      <w:lvlText w:val="%8."/>
      <w:lvlJc w:val="left"/>
      <w:pPr>
        <w:ind w:left="11071" w:hanging="360"/>
      </w:pPr>
    </w:lvl>
    <w:lvl w:ilvl="8" w:tplc="0809001B" w:tentative="1">
      <w:start w:val="1"/>
      <w:numFmt w:val="lowerRoman"/>
      <w:lvlText w:val="%9."/>
      <w:lvlJc w:val="right"/>
      <w:pPr>
        <w:ind w:left="11791" w:hanging="180"/>
      </w:pPr>
    </w:lvl>
  </w:abstractNum>
  <w:num w:numId="1">
    <w:abstractNumId w:val="2"/>
  </w:num>
  <w:num w:numId="2">
    <w:abstractNumId w:val="12"/>
  </w:num>
  <w:num w:numId="3">
    <w:abstractNumId w:val="1"/>
  </w:num>
  <w:num w:numId="4">
    <w:abstractNumId w:val="5"/>
  </w:num>
  <w:num w:numId="5">
    <w:abstractNumId w:val="3"/>
  </w:num>
  <w:num w:numId="6">
    <w:abstractNumId w:val="11"/>
  </w:num>
  <w:num w:numId="7">
    <w:abstractNumId w:val="7"/>
  </w:num>
  <w:num w:numId="8">
    <w:abstractNumId w:val="8"/>
  </w:num>
  <w:num w:numId="9">
    <w:abstractNumId w:val="10"/>
  </w:num>
  <w:num w:numId="10">
    <w:abstractNumId w:val="9"/>
  </w:num>
  <w:num w:numId="11">
    <w:abstractNumId w:val="0"/>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4BD"/>
    <w:rsid w:val="00011366"/>
    <w:rsid w:val="002028E3"/>
    <w:rsid w:val="00822419"/>
    <w:rsid w:val="00A75D4C"/>
    <w:rsid w:val="00AC44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E47FE"/>
  <w15:chartTrackingRefBased/>
  <w15:docId w15:val="{4477C607-2A34-4997-B9FF-3B0CE8387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4BD"/>
  </w:style>
  <w:style w:type="paragraph" w:styleId="Heading1">
    <w:name w:val="heading 1"/>
    <w:basedOn w:val="Normal"/>
    <w:next w:val="Normal"/>
    <w:link w:val="Heading1Char"/>
    <w:uiPriority w:val="9"/>
    <w:qFormat/>
    <w:rsid w:val="00AC44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4BD"/>
    <w:rPr>
      <w:rFonts w:asciiTheme="majorHAnsi" w:eastAsiaTheme="majorEastAsia" w:hAnsiTheme="majorHAnsi" w:cstheme="majorBidi"/>
      <w:color w:val="2E74B5" w:themeColor="accent1" w:themeShade="BF"/>
      <w:sz w:val="32"/>
      <w:szCs w:val="32"/>
    </w:rPr>
  </w:style>
  <w:style w:type="paragraph" w:customStyle="1" w:styleId="Bulletlist">
    <w:name w:val="Bullet list"/>
    <w:basedOn w:val="Normal"/>
    <w:next w:val="Bhead"/>
    <w:rsid w:val="00AC44BD"/>
    <w:pPr>
      <w:tabs>
        <w:tab w:val="left" w:pos="227"/>
        <w:tab w:val="left" w:pos="454"/>
        <w:tab w:val="left" w:pos="680"/>
      </w:tabs>
      <w:spacing w:after="0" w:line="220" w:lineRule="exact"/>
      <w:ind w:left="227" w:hanging="227"/>
    </w:pPr>
    <w:rPr>
      <w:rFonts w:ascii="New York" w:eastAsia="Times New Roman" w:hAnsi="New York" w:cs="New York"/>
      <w:noProof/>
      <w:sz w:val="18"/>
      <w:szCs w:val="20"/>
    </w:rPr>
  </w:style>
  <w:style w:type="paragraph" w:customStyle="1" w:styleId="Bhead">
    <w:name w:val="B head"/>
    <w:basedOn w:val="Normal"/>
    <w:next w:val="Heading1"/>
    <w:rsid w:val="00AC44BD"/>
    <w:pPr>
      <w:tabs>
        <w:tab w:val="left" w:pos="240"/>
      </w:tabs>
      <w:spacing w:before="340" w:after="80" w:line="240" w:lineRule="exact"/>
    </w:pPr>
    <w:rPr>
      <w:rFonts w:ascii="New York" w:eastAsia="Times New Roman" w:hAnsi="New York" w:cs="New York"/>
      <w:noProof/>
      <w:szCs w:val="20"/>
    </w:rPr>
  </w:style>
  <w:style w:type="paragraph" w:customStyle="1" w:styleId="Normalfullout">
    <w:name w:val="Normal full out"/>
    <w:basedOn w:val="Normal"/>
    <w:next w:val="Normal"/>
    <w:rsid w:val="00AC44BD"/>
    <w:pPr>
      <w:spacing w:after="110" w:line="220" w:lineRule="exact"/>
    </w:pPr>
    <w:rPr>
      <w:rFonts w:ascii="New York" w:eastAsia="Times New Roman" w:hAnsi="New York" w:cs="New York"/>
      <w:noProof/>
      <w:sz w:val="18"/>
      <w:szCs w:val="20"/>
    </w:rPr>
  </w:style>
  <w:style w:type="paragraph" w:styleId="ListParagraph">
    <w:name w:val="List Paragraph"/>
    <w:basedOn w:val="Normal"/>
    <w:uiPriority w:val="34"/>
    <w:qFormat/>
    <w:rsid w:val="00AC44BD"/>
    <w:pPr>
      <w:ind w:left="720"/>
      <w:contextualSpacing/>
    </w:pPr>
  </w:style>
  <w:style w:type="character" w:customStyle="1" w:styleId="NoneStyle">
    <w:name w:val="NoneStyle"/>
    <w:uiPriority w:val="99"/>
    <w:rsid w:val="00AC44BD"/>
  </w:style>
  <w:style w:type="paragraph" w:customStyle="1" w:styleId="B">
    <w:name w:val="B"/>
    <w:basedOn w:val="Normal"/>
    <w:uiPriority w:val="99"/>
    <w:rsid w:val="00AC44BD"/>
    <w:pPr>
      <w:suppressAutoHyphens/>
      <w:autoSpaceDE w:val="0"/>
      <w:autoSpaceDN w:val="0"/>
      <w:adjustRightInd w:val="0"/>
      <w:spacing w:before="200" w:after="80" w:line="360" w:lineRule="auto"/>
      <w:textAlignment w:val="center"/>
    </w:pPr>
    <w:rPr>
      <w:rFonts w:ascii="Times New Roman Bold" w:eastAsiaTheme="minorEastAsia" w:hAnsi="Times New Roman Bold" w:cs="StoneSansStd-Bold"/>
      <w:b/>
      <w:bCs/>
      <w:sz w:val="30"/>
      <w:lang w:eastAsia="en-IN"/>
    </w:rPr>
  </w:style>
  <w:style w:type="paragraph" w:styleId="Header">
    <w:name w:val="header"/>
    <w:basedOn w:val="Normal"/>
    <w:link w:val="HeaderChar"/>
    <w:uiPriority w:val="99"/>
    <w:unhideWhenUsed/>
    <w:rsid w:val="00AC44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4BD"/>
  </w:style>
  <w:style w:type="paragraph" w:styleId="Footer">
    <w:name w:val="footer"/>
    <w:basedOn w:val="Normal"/>
    <w:link w:val="FooterChar"/>
    <w:uiPriority w:val="99"/>
    <w:unhideWhenUsed/>
    <w:rsid w:val="00AC44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2000</Words>
  <Characters>11402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Springer Nature IT</Company>
  <LinksUpToDate>false</LinksUpToDate>
  <CharactersWithSpaces>13376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Rimmer</dc:creator>
  <cp:keywords/>
  <dc:description/>
  <cp:lastModifiedBy>Verity Rimmer</cp:lastModifiedBy>
  <cp:revision>4</cp:revision>
  <dcterms:created xsi:type="dcterms:W3CDTF">2021-03-12T14:12:00Z</dcterms:created>
  <dcterms:modified xsi:type="dcterms:W3CDTF">2021-04-01T09:23:00Z</dcterms:modified>
</cp:coreProperties>
</file>