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66675</wp:posOffset>
                </wp:positionV>
                <wp:extent cx="35147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147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4D5" w:rsidRPr="002A513F" w:rsidRDefault="00DF5213" w:rsidP="00C26F1D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Spot the mistakes: Passage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5.25pt;width:276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" fillcolor="#ffe265" stroked="f" strokeweight="2pt">
                <v:textbox>
                  <w:txbxContent>
                    <w:p w:rsidR="008324D5" w:rsidRPr="002A513F" w:rsidRDefault="00DF5213" w:rsidP="00C26F1D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Spot the mistakes: Passage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DF5213" w:rsidRPr="00DF5213" w:rsidRDefault="00DF5213" w:rsidP="0084338D">
      <w:pPr>
        <w:rPr>
          <w:rFonts w:ascii="Tahoma" w:hAnsi="Tahoma" w:cs="Tahoma"/>
          <w:color w:val="0E416B"/>
        </w:rPr>
      </w:pPr>
      <w:r w:rsidRPr="00DF5213">
        <w:rPr>
          <w:rFonts w:ascii="Tahoma" w:hAnsi="Tahoma" w:cs="Tahoma"/>
          <w:color w:val="0E416B"/>
        </w:rPr>
        <w:t xml:space="preserve">Renewable energies are those which are unlikely to be exhausted. The environmental </w:t>
      </w:r>
      <w:proofErr w:type="gramStart"/>
      <w:r w:rsidRPr="00DF5213">
        <w:rPr>
          <w:rFonts w:ascii="Tahoma" w:hAnsi="Tahoma" w:cs="Tahoma"/>
          <w:color w:val="0E416B"/>
        </w:rPr>
        <w:t>benefits of renewable sources is</w:t>
      </w:r>
      <w:proofErr w:type="gramEnd"/>
      <w:r w:rsidRPr="00DF5213">
        <w:rPr>
          <w:rFonts w:ascii="Tahoma" w:hAnsi="Tahoma" w:cs="Tahoma"/>
          <w:color w:val="0E416B"/>
        </w:rPr>
        <w:t xml:space="preserve"> now much vaunted, although not everyone appreciates the aesthetics of large wind farms or fields of solar panels. Whereas the pursuit of </w:t>
      </w:r>
      <w:proofErr w:type="spellStart"/>
      <w:r w:rsidRPr="00DF5213">
        <w:rPr>
          <w:rFonts w:ascii="Tahoma" w:hAnsi="Tahoma" w:cs="Tahoma"/>
          <w:color w:val="0E416B"/>
        </w:rPr>
        <w:t>alternitives</w:t>
      </w:r>
      <w:proofErr w:type="spellEnd"/>
      <w:r w:rsidRPr="00DF5213">
        <w:rPr>
          <w:rFonts w:ascii="Tahoma" w:hAnsi="Tahoma" w:cs="Tahoma"/>
          <w:color w:val="0E416B"/>
        </w:rPr>
        <w:t xml:space="preserve"> to fossil and nuclear fuels was once considered the preserve of eccentrics, it is now </w:t>
      </w:r>
      <w:proofErr w:type="gramStart"/>
      <w:r w:rsidRPr="00DF5213">
        <w:rPr>
          <w:rFonts w:ascii="Tahoma" w:hAnsi="Tahoma" w:cs="Tahoma"/>
          <w:color w:val="0E416B"/>
        </w:rPr>
        <w:t>excepted</w:t>
      </w:r>
      <w:proofErr w:type="gramEnd"/>
      <w:r w:rsidRPr="00DF5213">
        <w:rPr>
          <w:rFonts w:ascii="Tahoma" w:hAnsi="Tahoma" w:cs="Tahoma"/>
          <w:color w:val="0E416B"/>
        </w:rPr>
        <w:t xml:space="preserve"> as mainstream and indeed, big business. In addition, there are enormous political and social benefits. Brazil is a case in point. </w:t>
      </w:r>
      <w:proofErr w:type="gramStart"/>
      <w:r w:rsidRPr="00DF5213">
        <w:rPr>
          <w:rFonts w:ascii="Tahoma" w:hAnsi="Tahoma" w:cs="Tahoma"/>
          <w:color w:val="0E416B"/>
        </w:rPr>
        <w:t>Once dependant on imported petroleum and subject to the whims of world prices and fluctuating supply Brazil is now self-sufficient in oil.</w:t>
      </w:r>
      <w:proofErr w:type="gramEnd"/>
      <w:r w:rsidRPr="00DF5213">
        <w:rPr>
          <w:rFonts w:ascii="Tahoma" w:hAnsi="Tahoma" w:cs="Tahoma"/>
          <w:color w:val="0E416B"/>
        </w:rPr>
        <w:t xml:space="preserve"> This is thanks to its huge renewable ene</w:t>
      </w:r>
      <w:bookmarkStart w:id="0" w:name="_GoBack"/>
      <w:bookmarkEnd w:id="0"/>
      <w:r w:rsidRPr="00DF5213">
        <w:rPr>
          <w:rFonts w:ascii="Tahoma" w:hAnsi="Tahoma" w:cs="Tahoma"/>
          <w:color w:val="0E416B"/>
        </w:rPr>
        <w:t xml:space="preserve">rgy programme, which includes largescale production of ethanol from sugar cane. </w:t>
      </w:r>
    </w:p>
    <w:p w:rsidR="00993F93" w:rsidRPr="008C4F8F" w:rsidRDefault="00993F93">
      <w:pPr>
        <w:rPr>
          <w:rFonts w:ascii="Tahoma" w:eastAsia="Malgun Gothic" w:hAnsi="Tahoma" w:cs="Tahoma"/>
        </w:rPr>
      </w:pPr>
    </w:p>
    <w:sectPr w:rsidR="00993F93" w:rsidRPr="008C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E" w:rsidRDefault="001C5B0E" w:rsidP="008C4F8F">
      <w:pPr>
        <w:spacing w:after="0" w:line="240" w:lineRule="auto"/>
      </w:pPr>
      <w:r>
        <w:separator/>
      </w:r>
    </w:p>
  </w:endnote>
  <w:end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74" w:rsidRPr="000559CF" w:rsidRDefault="00EA3274" w:rsidP="00EA3274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E" w:rsidRDefault="001C5B0E" w:rsidP="008C4F8F">
      <w:pPr>
        <w:spacing w:after="0" w:line="240" w:lineRule="auto"/>
      </w:pPr>
      <w:r>
        <w:separator/>
      </w:r>
    </w:p>
  </w:footnote>
  <w:foot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327524">
    <w:pPr>
      <w:pStyle w:val="Header"/>
    </w:pP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F3298" wp14:editId="69F4F23E">
              <wp:simplePos x="0" y="0"/>
              <wp:positionH relativeFrom="column">
                <wp:posOffset>-1038225</wp:posOffset>
              </wp:positionH>
              <wp:positionV relativeFrom="paragraph">
                <wp:posOffset>-459105</wp:posOffset>
              </wp:positionV>
              <wp:extent cx="10058400" cy="771525"/>
              <wp:effectExtent l="0" t="0" r="0" b="9525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1525"/>
                      </a:xfrm>
                      <a:prstGeom prst="flowChartManualInput">
                        <a:avLst/>
                      </a:prstGeom>
                      <a:solidFill>
                        <a:srgbClr val="0E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1.75pt;margin-top:-36.15pt;width:11in;height:6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" fillcolor="#0e406b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2C7B" wp14:editId="55FD6378">
              <wp:simplePos x="0" y="0"/>
              <wp:positionH relativeFrom="column">
                <wp:posOffset>-800100</wp:posOffset>
              </wp:positionH>
              <wp:positionV relativeFrom="paragraph">
                <wp:posOffset>-201930</wp:posOffset>
              </wp:positionV>
              <wp:extent cx="7538085" cy="51435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514350"/>
                      </a:xfrm>
                      <a:prstGeom prst="flowChartManualInpu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3pt;margin-top:-15.9pt;width:593.5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" fillcolor="#d8d8d8 [2732]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25816"/>
    <w:rsid w:val="00031DD0"/>
    <w:rsid w:val="000559CF"/>
    <w:rsid w:val="00114A48"/>
    <w:rsid w:val="001C5B0E"/>
    <w:rsid w:val="002A513F"/>
    <w:rsid w:val="00327524"/>
    <w:rsid w:val="003B3BBA"/>
    <w:rsid w:val="00614580"/>
    <w:rsid w:val="00724C7C"/>
    <w:rsid w:val="007723B6"/>
    <w:rsid w:val="008324D5"/>
    <w:rsid w:val="0084338D"/>
    <w:rsid w:val="00843CEF"/>
    <w:rsid w:val="008C4F8F"/>
    <w:rsid w:val="00993F93"/>
    <w:rsid w:val="009E578D"/>
    <w:rsid w:val="00C26F1D"/>
    <w:rsid w:val="00D16017"/>
    <w:rsid w:val="00DF5213"/>
    <w:rsid w:val="00E85451"/>
    <w:rsid w:val="00E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16</cp:revision>
  <dcterms:created xsi:type="dcterms:W3CDTF">2019-02-08T14:25:00Z</dcterms:created>
  <dcterms:modified xsi:type="dcterms:W3CDTF">2019-02-27T11:55:00Z</dcterms:modified>
</cp:coreProperties>
</file>