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66675</wp:posOffset>
                </wp:positionV>
                <wp:extent cx="419100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4D5" w:rsidRPr="002A513F" w:rsidRDefault="00176D94" w:rsidP="00C26F1D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Framework to plan </w:t>
                            </w:r>
                            <w:r w:rsidR="00C658B5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Reflective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essays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5.25pt;width:330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" fillcolor="#ffe265" stroked="f" strokeweight="2pt">
                <v:textbox>
                  <w:txbxContent>
                    <w:p w:rsidR="008324D5" w:rsidRPr="002A513F" w:rsidRDefault="00176D94" w:rsidP="00C26F1D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Framework to plan </w:t>
                      </w:r>
                      <w:r w:rsidR="00C658B5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Reflective </w:t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essays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176D94" w:rsidRDefault="00C658B5" w:rsidP="004D6BAC">
      <w:pPr>
        <w:autoSpaceDE w:val="0"/>
        <w:autoSpaceDN w:val="0"/>
        <w:adjustRightInd w:val="0"/>
        <w:spacing w:after="0"/>
        <w:rPr>
          <w:rFonts w:ascii="Tahoma" w:hAnsi="Tahoma" w:cs="Tahoma"/>
          <w:color w:val="0E416B"/>
          <w:szCs w:val="18"/>
        </w:rPr>
      </w:pPr>
      <w:r>
        <w:rPr>
          <w:rFonts w:ascii="Tahoma" w:hAnsi="Tahoma" w:cs="Tahoma"/>
          <w:color w:val="0E416B"/>
          <w:szCs w:val="18"/>
        </w:rPr>
        <w:t xml:space="preserve">Reflective essays are different from other kinds of essays as they start with thinking about your own experience. </w:t>
      </w:r>
      <w:r w:rsidR="00ED6C80">
        <w:rPr>
          <w:rFonts w:ascii="Tahoma" w:hAnsi="Tahoma" w:cs="Tahoma"/>
          <w:color w:val="0E416B"/>
          <w:szCs w:val="18"/>
        </w:rPr>
        <w:t>Adapt this template to suit your title.</w:t>
      </w:r>
    </w:p>
    <w:p w:rsidR="00176D94" w:rsidRDefault="00176D94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76D94" w:rsidTr="004D6BAC">
        <w:tc>
          <w:tcPr>
            <w:tcW w:w="9242" w:type="dxa"/>
            <w:gridSpan w:val="2"/>
            <w:shd w:val="clear" w:color="auto" w:fill="CFE6F9"/>
          </w:tcPr>
          <w:p w:rsidR="00176D94" w:rsidRPr="00176D94" w:rsidRDefault="00C658B5" w:rsidP="001016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i/>
                <w:color w:val="0E416B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E416B"/>
                <w:szCs w:val="18"/>
              </w:rPr>
              <w:t xml:space="preserve">Reflective </w:t>
            </w:r>
            <w:r w:rsidR="00176D94" w:rsidRPr="00176D94">
              <w:rPr>
                <w:rFonts w:ascii="Tahoma" w:hAnsi="Tahoma" w:cs="Tahoma"/>
                <w:b/>
                <w:i/>
                <w:color w:val="0E416B"/>
                <w:szCs w:val="18"/>
              </w:rPr>
              <w:t>essays</w:t>
            </w:r>
          </w:p>
        </w:tc>
      </w:tr>
      <w:tr w:rsidR="00176D94" w:rsidTr="00C658B5">
        <w:tc>
          <w:tcPr>
            <w:tcW w:w="2943" w:type="dxa"/>
            <w:shd w:val="clear" w:color="auto" w:fill="CFE6F9"/>
          </w:tcPr>
          <w:p w:rsidR="00176D94" w:rsidRP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176D94">
              <w:rPr>
                <w:rFonts w:ascii="Tahoma" w:hAnsi="Tahoma" w:cs="Tahoma"/>
                <w:b/>
                <w:color w:val="0E416B"/>
                <w:szCs w:val="18"/>
              </w:rPr>
              <w:t>Title</w:t>
            </w:r>
          </w:p>
        </w:tc>
        <w:tc>
          <w:tcPr>
            <w:tcW w:w="6299" w:type="dxa"/>
          </w:tcPr>
          <w:p w:rsid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176D94" w:rsidTr="00C658B5">
        <w:tc>
          <w:tcPr>
            <w:tcW w:w="2943" w:type="dxa"/>
            <w:shd w:val="clear" w:color="auto" w:fill="CFE6F9"/>
          </w:tcPr>
          <w:p w:rsidR="00176D94" w:rsidRPr="00176D94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>
              <w:rPr>
                <w:rFonts w:ascii="Tahoma" w:hAnsi="Tahoma" w:cs="Tahoma"/>
                <w:b/>
                <w:color w:val="0E416B"/>
                <w:szCs w:val="18"/>
              </w:rPr>
              <w:t>Define the limits of the question</w:t>
            </w:r>
          </w:p>
        </w:tc>
        <w:tc>
          <w:tcPr>
            <w:tcW w:w="6299" w:type="dxa"/>
          </w:tcPr>
          <w:p w:rsid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176D94" w:rsidTr="00C658B5">
        <w:tc>
          <w:tcPr>
            <w:tcW w:w="2943" w:type="dxa"/>
            <w:shd w:val="clear" w:color="auto" w:fill="CFE6F9"/>
          </w:tcPr>
          <w:p w:rsidR="00176D94" w:rsidRP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176D94">
              <w:rPr>
                <w:rFonts w:ascii="Tahoma" w:hAnsi="Tahoma" w:cs="Tahoma"/>
                <w:b/>
                <w:color w:val="0E416B"/>
                <w:szCs w:val="18"/>
              </w:rPr>
              <w:t xml:space="preserve">Options for </w:t>
            </w:r>
            <w:r w:rsidR="00F33B58">
              <w:rPr>
                <w:rFonts w:ascii="Tahoma" w:hAnsi="Tahoma" w:cs="Tahoma"/>
                <w:b/>
                <w:color w:val="0E416B"/>
                <w:szCs w:val="18"/>
              </w:rPr>
              <w:t>my position on this</w:t>
            </w:r>
          </w:p>
        </w:tc>
        <w:tc>
          <w:tcPr>
            <w:tcW w:w="6299" w:type="dxa"/>
          </w:tcPr>
          <w:p w:rsid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bookmarkStart w:id="0" w:name="_GoBack"/>
            <w:bookmarkEnd w:id="0"/>
          </w:p>
        </w:tc>
      </w:tr>
      <w:tr w:rsidR="00F33B58" w:rsidTr="00C658B5">
        <w:tc>
          <w:tcPr>
            <w:tcW w:w="2943" w:type="dxa"/>
            <w:shd w:val="clear" w:color="auto" w:fill="CFE6F9"/>
          </w:tcPr>
          <w:p w:rsidR="00F33B58" w:rsidRPr="00176D94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>
              <w:rPr>
                <w:rFonts w:ascii="Tahoma" w:hAnsi="Tahoma" w:cs="Tahoma"/>
                <w:b/>
                <w:color w:val="0E416B"/>
                <w:szCs w:val="18"/>
              </w:rPr>
              <w:t>My experience</w:t>
            </w:r>
          </w:p>
        </w:tc>
        <w:tc>
          <w:tcPr>
            <w:tcW w:w="6299" w:type="dxa"/>
          </w:tcPr>
          <w:p w:rsidR="00F33B58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176D94" w:rsidTr="00C658B5">
        <w:tc>
          <w:tcPr>
            <w:tcW w:w="2943" w:type="dxa"/>
            <w:shd w:val="clear" w:color="auto" w:fill="CFE6F9"/>
          </w:tcPr>
          <w:p w:rsidR="00176D94" w:rsidRP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176D94">
              <w:rPr>
                <w:rFonts w:ascii="Tahoma" w:hAnsi="Tahoma" w:cs="Tahoma"/>
                <w:b/>
                <w:color w:val="0E416B"/>
                <w:szCs w:val="18"/>
              </w:rPr>
              <w:t>My position (thesis)</w:t>
            </w:r>
          </w:p>
        </w:tc>
        <w:tc>
          <w:tcPr>
            <w:tcW w:w="6299" w:type="dxa"/>
          </w:tcPr>
          <w:p w:rsid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176D94" w:rsidTr="00F33B58">
        <w:tc>
          <w:tcPr>
            <w:tcW w:w="2943" w:type="dxa"/>
            <w:shd w:val="clear" w:color="auto" w:fill="FFF1B3"/>
          </w:tcPr>
          <w:p w:rsidR="00176D94" w:rsidRPr="00F33B58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Background</w:t>
            </w:r>
          </w:p>
        </w:tc>
        <w:tc>
          <w:tcPr>
            <w:tcW w:w="6299" w:type="dxa"/>
            <w:shd w:val="clear" w:color="auto" w:fill="auto"/>
          </w:tcPr>
          <w:p w:rsidR="00176D94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Pr="00176D94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</w:tc>
      </w:tr>
      <w:tr w:rsidR="00F33B58" w:rsidTr="00F33B58">
        <w:tc>
          <w:tcPr>
            <w:tcW w:w="2943" w:type="dxa"/>
            <w:shd w:val="clear" w:color="auto" w:fill="FFF1B3"/>
          </w:tcPr>
          <w:p w:rsidR="00F33B58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The event</w:t>
            </w:r>
          </w:p>
          <w:p w:rsidR="00C658B5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What happened?</w:t>
            </w:r>
          </w:p>
          <w:p w:rsidR="00C658B5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Consequences</w:t>
            </w:r>
          </w:p>
          <w:p w:rsidR="00C658B5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How I felt</w:t>
            </w:r>
          </w:p>
          <w:p w:rsidR="00C658B5" w:rsidRPr="00C658B5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Any later outcomes</w:t>
            </w:r>
          </w:p>
        </w:tc>
        <w:tc>
          <w:tcPr>
            <w:tcW w:w="6299" w:type="dxa"/>
            <w:shd w:val="clear" w:color="auto" w:fill="auto"/>
          </w:tcPr>
          <w:p w:rsidR="00F33B58" w:rsidRPr="00176D94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</w:tc>
      </w:tr>
      <w:tr w:rsidR="00F33B58" w:rsidTr="00F33B58">
        <w:tc>
          <w:tcPr>
            <w:tcW w:w="2943" w:type="dxa"/>
            <w:shd w:val="clear" w:color="auto" w:fill="FFF1B3"/>
          </w:tcPr>
          <w:p w:rsidR="00F33B58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What I learnt</w:t>
            </w:r>
          </w:p>
        </w:tc>
        <w:tc>
          <w:tcPr>
            <w:tcW w:w="6299" w:type="dxa"/>
            <w:shd w:val="clear" w:color="auto" w:fill="auto"/>
          </w:tcPr>
          <w:p w:rsidR="00F33B58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Pr="00176D94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</w:tc>
      </w:tr>
      <w:tr w:rsidR="00F33B58" w:rsidTr="00F33B58">
        <w:tc>
          <w:tcPr>
            <w:tcW w:w="2943" w:type="dxa"/>
            <w:shd w:val="clear" w:color="auto" w:fill="FFF1B3"/>
          </w:tcPr>
          <w:p w:rsidR="00F33B58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Relate the experience to specific theories: (what X said…)</w:t>
            </w:r>
          </w:p>
        </w:tc>
        <w:tc>
          <w:tcPr>
            <w:tcW w:w="6299" w:type="dxa"/>
            <w:shd w:val="clear" w:color="auto" w:fill="auto"/>
          </w:tcPr>
          <w:p w:rsidR="00F33B58" w:rsidRPr="00176D94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</w:tc>
      </w:tr>
      <w:tr w:rsidR="00F33B58" w:rsidTr="00F33B58">
        <w:tc>
          <w:tcPr>
            <w:tcW w:w="2943" w:type="dxa"/>
            <w:shd w:val="clear" w:color="auto" w:fill="FFF1B3"/>
          </w:tcPr>
          <w:p w:rsidR="00F33B58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>Relate to the broader field</w:t>
            </w:r>
          </w:p>
        </w:tc>
        <w:tc>
          <w:tcPr>
            <w:tcW w:w="6299" w:type="dxa"/>
            <w:shd w:val="clear" w:color="auto" w:fill="auto"/>
          </w:tcPr>
          <w:p w:rsidR="00F33B58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Pr="00176D94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</w:tc>
      </w:tr>
      <w:tr w:rsidR="00F33B58" w:rsidTr="00F33B58">
        <w:tc>
          <w:tcPr>
            <w:tcW w:w="2943" w:type="dxa"/>
            <w:shd w:val="clear" w:color="auto" w:fill="FFF1B3"/>
          </w:tcPr>
          <w:p w:rsidR="00F33B58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>
              <w:rPr>
                <w:rFonts w:ascii="Tahoma" w:hAnsi="Tahoma" w:cs="Tahoma"/>
                <w:color w:val="0E416B"/>
                <w:szCs w:val="18"/>
              </w:rPr>
              <w:t xml:space="preserve">Any </w:t>
            </w:r>
            <w:r w:rsidR="00C658B5">
              <w:rPr>
                <w:rFonts w:ascii="Tahoma" w:hAnsi="Tahoma" w:cs="Tahoma"/>
                <w:color w:val="0E416B"/>
                <w:szCs w:val="18"/>
              </w:rPr>
              <w:t>broader lessons</w:t>
            </w:r>
            <w:r>
              <w:rPr>
                <w:rFonts w:ascii="Tahoma" w:hAnsi="Tahoma" w:cs="Tahoma"/>
                <w:color w:val="0E416B"/>
                <w:szCs w:val="18"/>
              </w:rPr>
              <w:t>?</w:t>
            </w:r>
          </w:p>
        </w:tc>
        <w:tc>
          <w:tcPr>
            <w:tcW w:w="6299" w:type="dxa"/>
            <w:shd w:val="clear" w:color="auto" w:fill="auto"/>
          </w:tcPr>
          <w:p w:rsidR="00F33B58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  <w:p w:rsidR="00C658B5" w:rsidRPr="00176D94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</w:p>
        </w:tc>
      </w:tr>
      <w:tr w:rsidR="00ED6C80" w:rsidTr="00ED6C80">
        <w:tc>
          <w:tcPr>
            <w:tcW w:w="9242" w:type="dxa"/>
            <w:gridSpan w:val="2"/>
            <w:shd w:val="clear" w:color="auto" w:fill="CFE6F9"/>
          </w:tcPr>
          <w:p w:rsidR="00ED6C80" w:rsidRPr="00ED6C80" w:rsidRDefault="00ED6C80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ED6C80">
              <w:rPr>
                <w:rFonts w:ascii="Tahoma" w:hAnsi="Tahoma" w:cs="Tahoma"/>
                <w:b/>
                <w:color w:val="0E416B"/>
                <w:szCs w:val="18"/>
              </w:rPr>
              <w:t>Synthesis</w:t>
            </w:r>
            <w:r w:rsidR="00C658B5">
              <w:rPr>
                <w:rFonts w:ascii="Tahoma" w:hAnsi="Tahoma" w:cs="Tahoma"/>
                <w:b/>
                <w:color w:val="0E416B"/>
                <w:szCs w:val="18"/>
              </w:rPr>
              <w:t>/ conclusions/ ultimate position</w:t>
            </w:r>
          </w:p>
        </w:tc>
      </w:tr>
      <w:tr w:rsidR="00ED6C80" w:rsidTr="004D6BAC">
        <w:tc>
          <w:tcPr>
            <w:tcW w:w="9242" w:type="dxa"/>
            <w:gridSpan w:val="2"/>
          </w:tcPr>
          <w:p w:rsidR="00ED6C80" w:rsidRDefault="00ED6C80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ED6C80" w:rsidRDefault="00ED6C80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658B5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</w:tbl>
    <w:p w:rsidR="00176D94" w:rsidRDefault="00176D94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p w:rsidR="00993F93" w:rsidRPr="004D6BAC" w:rsidRDefault="00176D94">
      <w:pPr>
        <w:rPr>
          <w:rFonts w:ascii="Tahoma" w:eastAsia="Malgun Gothic" w:hAnsi="Tahoma" w:cs="Tahoma"/>
          <w:color w:val="0E416B"/>
        </w:rPr>
      </w:pPr>
      <w:r w:rsidRPr="00176D94">
        <w:rPr>
          <w:rFonts w:ascii="Tahoma" w:eastAsia="Malgun Gothic" w:hAnsi="Tahoma" w:cs="Tahoma"/>
          <w:b/>
          <w:i/>
          <w:color w:val="0E416B"/>
        </w:rPr>
        <w:t>See also:</w:t>
      </w:r>
      <w:r>
        <w:rPr>
          <w:rFonts w:ascii="Tahoma" w:eastAsia="Malgun Gothic" w:hAnsi="Tahoma" w:cs="Tahoma"/>
          <w:color w:val="0E416B"/>
        </w:rPr>
        <w:t xml:space="preserve"> </w:t>
      </w:r>
      <w:r w:rsidRPr="00176D94">
        <w:rPr>
          <w:rFonts w:ascii="Tahoma" w:eastAsia="Malgun Gothic" w:hAnsi="Tahoma" w:cs="Tahoma"/>
          <w:i/>
          <w:color w:val="0E416B"/>
        </w:rPr>
        <w:t>The Study Skills Handbook</w:t>
      </w:r>
      <w:r w:rsidR="00C658B5">
        <w:rPr>
          <w:rFonts w:ascii="Tahoma" w:eastAsia="Malgun Gothic" w:hAnsi="Tahoma" w:cs="Tahoma"/>
          <w:color w:val="0E416B"/>
        </w:rPr>
        <w:t>, pp. 325 and 328</w:t>
      </w:r>
    </w:p>
    <w:p w:rsidR="00993F93" w:rsidRPr="008C4F8F" w:rsidRDefault="00993F93">
      <w:pPr>
        <w:rPr>
          <w:rFonts w:ascii="Tahoma" w:eastAsia="Malgun Gothic" w:hAnsi="Tahoma" w:cs="Tahoma"/>
        </w:rPr>
      </w:pPr>
    </w:p>
    <w:sectPr w:rsidR="00993F93" w:rsidRPr="008C4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0E" w:rsidRDefault="001C5B0E" w:rsidP="008C4F8F">
      <w:pPr>
        <w:spacing w:after="0" w:line="240" w:lineRule="auto"/>
      </w:pPr>
      <w:r>
        <w:separator/>
      </w:r>
    </w:p>
  </w:endnote>
  <w:end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74" w:rsidRPr="000559CF" w:rsidRDefault="00EA3274" w:rsidP="00EA3274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0E" w:rsidRDefault="001C5B0E" w:rsidP="008C4F8F">
      <w:pPr>
        <w:spacing w:after="0" w:line="240" w:lineRule="auto"/>
      </w:pPr>
      <w:r>
        <w:separator/>
      </w:r>
    </w:p>
  </w:footnote>
  <w:foot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327524">
    <w:pPr>
      <w:pStyle w:val="Header"/>
    </w:pP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F3298" wp14:editId="69F4F23E">
              <wp:simplePos x="0" y="0"/>
              <wp:positionH relativeFrom="column">
                <wp:posOffset>-1038225</wp:posOffset>
              </wp:positionH>
              <wp:positionV relativeFrom="paragraph">
                <wp:posOffset>-459105</wp:posOffset>
              </wp:positionV>
              <wp:extent cx="10058400" cy="771525"/>
              <wp:effectExtent l="0" t="0" r="0" b="9525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1525"/>
                      </a:xfrm>
                      <a:prstGeom prst="flowChartManualInput">
                        <a:avLst/>
                      </a:prstGeom>
                      <a:solidFill>
                        <a:srgbClr val="0E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1.75pt;margin-top:-36.15pt;width:11in;height:6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" fillcolor="#0e406b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E2C7B" wp14:editId="55FD6378">
              <wp:simplePos x="0" y="0"/>
              <wp:positionH relativeFrom="column">
                <wp:posOffset>-800100</wp:posOffset>
              </wp:positionH>
              <wp:positionV relativeFrom="paragraph">
                <wp:posOffset>-201930</wp:posOffset>
              </wp:positionV>
              <wp:extent cx="7538085" cy="51435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514350"/>
                      </a:xfrm>
                      <a:prstGeom prst="flowChartManualInpu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3pt;margin-top:-15.9pt;width:593.5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" fillcolor="#d8d8d8 [2732]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7F6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769B"/>
    <w:multiLevelType w:val="hybridMultilevel"/>
    <w:tmpl w:val="F06E5D7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7C40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BE8"/>
    <w:multiLevelType w:val="hybridMultilevel"/>
    <w:tmpl w:val="BF56BCA8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119F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E417E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4017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3AC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F0E38"/>
    <w:multiLevelType w:val="hybridMultilevel"/>
    <w:tmpl w:val="69C0547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E6842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F736B"/>
    <w:multiLevelType w:val="hybridMultilevel"/>
    <w:tmpl w:val="DEB0C09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667F"/>
    <w:multiLevelType w:val="hybridMultilevel"/>
    <w:tmpl w:val="AF58796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8FA"/>
    <w:multiLevelType w:val="hybridMultilevel"/>
    <w:tmpl w:val="2BD033D6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51307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25816"/>
    <w:rsid w:val="00031DD0"/>
    <w:rsid w:val="000559CF"/>
    <w:rsid w:val="001016B1"/>
    <w:rsid w:val="00114A48"/>
    <w:rsid w:val="00176D94"/>
    <w:rsid w:val="001C5B0E"/>
    <w:rsid w:val="002A513F"/>
    <w:rsid w:val="00327524"/>
    <w:rsid w:val="003B3BBA"/>
    <w:rsid w:val="004D6BAC"/>
    <w:rsid w:val="00614580"/>
    <w:rsid w:val="00724C7C"/>
    <w:rsid w:val="007723B6"/>
    <w:rsid w:val="008324D5"/>
    <w:rsid w:val="00843CEF"/>
    <w:rsid w:val="008C4F8F"/>
    <w:rsid w:val="00993F93"/>
    <w:rsid w:val="009E578D"/>
    <w:rsid w:val="00C26F1D"/>
    <w:rsid w:val="00C658B5"/>
    <w:rsid w:val="00D16017"/>
    <w:rsid w:val="00E85451"/>
    <w:rsid w:val="00EA3274"/>
    <w:rsid w:val="00ED6C80"/>
    <w:rsid w:val="00F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18</cp:revision>
  <dcterms:created xsi:type="dcterms:W3CDTF">2019-02-08T14:25:00Z</dcterms:created>
  <dcterms:modified xsi:type="dcterms:W3CDTF">2019-02-22T17:09:00Z</dcterms:modified>
</cp:coreProperties>
</file>