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76033" w14:textId="77777777" w:rsidR="008E1F1B" w:rsidRDefault="008E1F1B" w:rsidP="008E1F1B">
      <w:pPr>
        <w:tabs>
          <w:tab w:val="right" w:pos="-8280"/>
          <w:tab w:val="left" w:pos="-720"/>
        </w:tabs>
        <w:suppressAutoHyphens/>
        <w:ind w:firstLine="0"/>
        <w:rPr>
          <w:spacing w:val="-3"/>
          <w:lang w:val="en-GB"/>
        </w:rPr>
      </w:pPr>
      <w:bookmarkStart w:id="0" w:name="_Toc325038792"/>
      <w:bookmarkStart w:id="1" w:name="_Toc325038891"/>
      <w:bookmarkStart w:id="2" w:name="_GoBack"/>
      <w:bookmarkEnd w:id="2"/>
    </w:p>
    <w:p w14:paraId="38724544" w14:textId="77777777" w:rsidR="008E1F1B" w:rsidRPr="003E01D2" w:rsidRDefault="008E1F1B" w:rsidP="008E1F1B">
      <w:pPr>
        <w:pStyle w:val="Title"/>
        <w:rPr>
          <w:rStyle w:val="BookTitle"/>
          <w:rFonts w:ascii="Times New Roman" w:hAnsi="Times New Roman" w:cs="Times New Roman"/>
          <w:b/>
          <w:iCs w:val="0"/>
        </w:rPr>
      </w:pPr>
      <w:r w:rsidRPr="003E01D2">
        <w:rPr>
          <w:rStyle w:val="BookTitle"/>
          <w:rFonts w:ascii="Times New Roman" w:hAnsi="Times New Roman" w:cs="Times New Roman"/>
        </w:rPr>
        <w:t>CHAPTER 1</w:t>
      </w:r>
    </w:p>
    <w:p w14:paraId="12D81926" w14:textId="77777777" w:rsidR="008E1F1B" w:rsidRPr="00C123E0" w:rsidRDefault="008E1F1B" w:rsidP="008E1F1B">
      <w:pPr>
        <w:pStyle w:val="Title"/>
        <w:rPr>
          <w:rStyle w:val="BookTitle"/>
          <w:rFonts w:ascii="Times New Roman" w:hAnsi="Times New Roman" w:cs="Times New Roman"/>
        </w:rPr>
      </w:pPr>
      <w:r w:rsidRPr="00C123E0">
        <w:rPr>
          <w:rStyle w:val="BookTitle"/>
          <w:rFonts w:ascii="Times New Roman" w:hAnsi="Times New Roman" w:cs="Times New Roman"/>
        </w:rPr>
        <w:t>Human Resource Management’s</w:t>
      </w:r>
    </w:p>
    <w:p w14:paraId="0749794F" w14:textId="77777777" w:rsidR="008E1F1B" w:rsidRDefault="008E1F1B" w:rsidP="008E1F1B">
      <w:pPr>
        <w:pStyle w:val="Title"/>
        <w:rPr>
          <w:rStyle w:val="BookTitle"/>
          <w:rFonts w:ascii="Times New Roman" w:hAnsi="Times New Roman" w:cs="Times New Roman"/>
        </w:rPr>
      </w:pPr>
      <w:r w:rsidRPr="00C123E0">
        <w:rPr>
          <w:rStyle w:val="BookTitle"/>
          <w:rFonts w:ascii="Times New Roman" w:hAnsi="Times New Roman" w:cs="Times New Roman"/>
        </w:rPr>
        <w:t xml:space="preserve">Strategic Pressures </w:t>
      </w:r>
    </w:p>
    <w:p w14:paraId="147163E3" w14:textId="77777777" w:rsidR="008E1F1B" w:rsidRDefault="008E1F1B" w:rsidP="008E1F1B">
      <w:pPr>
        <w:pStyle w:val="Heading2"/>
      </w:pPr>
    </w:p>
    <w:p w14:paraId="5D11C99D" w14:textId="77777777" w:rsidR="008E1F1B" w:rsidRDefault="008E1F1B" w:rsidP="008E1F1B">
      <w:pPr>
        <w:pStyle w:val="Heading2"/>
      </w:pPr>
    </w:p>
    <w:p w14:paraId="44D2305A" w14:textId="7BD923D6" w:rsidR="00AB2771" w:rsidRDefault="00BB7C4E" w:rsidP="008E1F1B">
      <w:pPr>
        <w:pStyle w:val="Heading2"/>
      </w:pPr>
      <w:r w:rsidRPr="008E1F1B">
        <w:t xml:space="preserve">Chapter 1: </w:t>
      </w:r>
      <w:r w:rsidR="00E52C8A" w:rsidRPr="008E1F1B">
        <w:t>Suggested answers to quiz exercises</w:t>
      </w:r>
      <w:bookmarkEnd w:id="0"/>
      <w:bookmarkEnd w:id="1"/>
    </w:p>
    <w:p w14:paraId="3914F7FA" w14:textId="77777777" w:rsidR="008E1F1B" w:rsidRDefault="008E1F1B" w:rsidP="008E1F1B">
      <w:pPr>
        <w:pStyle w:val="TOC1"/>
        <w:tabs>
          <w:tab w:val="right" w:leader="dot" w:pos="8630"/>
        </w:tabs>
        <w:ind w:firstLine="0"/>
        <w:rPr>
          <w:rFonts w:asciiTheme="minorHAnsi" w:eastAsiaTheme="minorEastAsia" w:hAnsiTheme="minorHAnsi" w:cstheme="minorBidi"/>
          <w:b w:val="0"/>
          <w:noProof/>
          <w:lang w:eastAsia="ja-JP"/>
        </w:rPr>
      </w:pPr>
      <w:r>
        <w:rPr>
          <w:b w:val="0"/>
        </w:rPr>
        <w:fldChar w:fldCharType="begin"/>
      </w:r>
      <w:r>
        <w:rPr>
          <w:b w:val="0"/>
        </w:rPr>
        <w:instrText xml:space="preserve"> TOC \o "1-1" </w:instrText>
      </w:r>
      <w:r>
        <w:rPr>
          <w:b w:val="0"/>
        </w:rPr>
        <w:fldChar w:fldCharType="separate"/>
      </w:r>
      <w:r>
        <w:rPr>
          <w:noProof/>
        </w:rPr>
        <w:t>Quiz 1.1: Assessing Different National Cultures</w:t>
      </w:r>
      <w:r>
        <w:rPr>
          <w:noProof/>
        </w:rPr>
        <w:tab/>
      </w:r>
      <w:r>
        <w:rPr>
          <w:noProof/>
        </w:rPr>
        <w:fldChar w:fldCharType="begin"/>
      </w:r>
      <w:r>
        <w:rPr>
          <w:noProof/>
        </w:rPr>
        <w:instrText xml:space="preserve"> PAGEREF _Toc325186386 \h </w:instrText>
      </w:r>
      <w:r>
        <w:rPr>
          <w:noProof/>
        </w:rPr>
      </w:r>
      <w:r>
        <w:rPr>
          <w:noProof/>
        </w:rPr>
        <w:fldChar w:fldCharType="separate"/>
      </w:r>
      <w:r>
        <w:rPr>
          <w:noProof/>
        </w:rPr>
        <w:t>1</w:t>
      </w:r>
      <w:r>
        <w:rPr>
          <w:noProof/>
        </w:rPr>
        <w:fldChar w:fldCharType="end"/>
      </w:r>
    </w:p>
    <w:p w14:paraId="747A0091" w14:textId="77777777" w:rsidR="008E1F1B" w:rsidRDefault="008E1F1B" w:rsidP="008E1F1B">
      <w:pPr>
        <w:pStyle w:val="TOC1"/>
        <w:tabs>
          <w:tab w:val="right" w:leader="dot" w:pos="8630"/>
        </w:tabs>
        <w:ind w:firstLine="0"/>
        <w:rPr>
          <w:rFonts w:asciiTheme="minorHAnsi" w:eastAsiaTheme="minorEastAsia" w:hAnsiTheme="minorHAnsi" w:cstheme="minorBidi"/>
          <w:b w:val="0"/>
          <w:noProof/>
          <w:lang w:eastAsia="ja-JP"/>
        </w:rPr>
      </w:pPr>
      <w:r>
        <w:rPr>
          <w:noProof/>
        </w:rPr>
        <w:t>Quiz 1.2: How successful are general change programs in instilling new practices</w:t>
      </w:r>
      <w:r>
        <w:rPr>
          <w:noProof/>
        </w:rPr>
        <w:tab/>
      </w:r>
      <w:r>
        <w:rPr>
          <w:noProof/>
        </w:rPr>
        <w:fldChar w:fldCharType="begin"/>
      </w:r>
      <w:r>
        <w:rPr>
          <w:noProof/>
        </w:rPr>
        <w:instrText xml:space="preserve"> PAGEREF _Toc325186387 \h </w:instrText>
      </w:r>
      <w:r>
        <w:rPr>
          <w:noProof/>
        </w:rPr>
      </w:r>
      <w:r>
        <w:rPr>
          <w:noProof/>
        </w:rPr>
        <w:fldChar w:fldCharType="separate"/>
      </w:r>
      <w:r>
        <w:rPr>
          <w:noProof/>
        </w:rPr>
        <w:t>2</w:t>
      </w:r>
      <w:r>
        <w:rPr>
          <w:noProof/>
        </w:rPr>
        <w:fldChar w:fldCharType="end"/>
      </w:r>
    </w:p>
    <w:p w14:paraId="0774B736" w14:textId="77777777" w:rsidR="008E1F1B" w:rsidRDefault="008E1F1B" w:rsidP="008E1F1B">
      <w:pPr>
        <w:pStyle w:val="TOC1"/>
        <w:tabs>
          <w:tab w:val="right" w:leader="dot" w:pos="8630"/>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_Toc325186388 \h </w:instrText>
      </w:r>
      <w:r>
        <w:rPr>
          <w:noProof/>
        </w:rPr>
      </w:r>
      <w:r>
        <w:rPr>
          <w:noProof/>
        </w:rPr>
        <w:fldChar w:fldCharType="separate"/>
      </w:r>
      <w:r>
        <w:rPr>
          <w:noProof/>
        </w:rPr>
        <w:t>4</w:t>
      </w:r>
      <w:r>
        <w:rPr>
          <w:noProof/>
        </w:rPr>
        <w:fldChar w:fldCharType="end"/>
      </w:r>
    </w:p>
    <w:p w14:paraId="75EA21B6" w14:textId="479100E9" w:rsidR="00AB2771" w:rsidRDefault="008E1F1B" w:rsidP="008E1F1B">
      <w:r>
        <w:rPr>
          <w:b/>
        </w:rPr>
        <w:fldChar w:fldCharType="end"/>
      </w:r>
    </w:p>
    <w:p w14:paraId="321C486A" w14:textId="74055BFC" w:rsidR="00AB2771" w:rsidRDefault="00AB2771" w:rsidP="00AB2771">
      <w:pPr>
        <w:ind w:firstLine="0"/>
      </w:pPr>
    </w:p>
    <w:p w14:paraId="37E0F36D" w14:textId="5E3B93A4" w:rsidR="00E52C8A" w:rsidRPr="00460258" w:rsidRDefault="00E52C8A" w:rsidP="00AB2771">
      <w:pPr>
        <w:pStyle w:val="Heading1"/>
      </w:pPr>
      <w:bookmarkStart w:id="3" w:name="_Toc325038793"/>
      <w:bookmarkStart w:id="4" w:name="_Toc325038892"/>
      <w:bookmarkStart w:id="5" w:name="_Toc325186386"/>
      <w:r w:rsidRPr="00AB2771">
        <w:t>Quiz 1.1: Assessing Different National Cultures</w:t>
      </w:r>
      <w:r w:rsidRPr="00FE2156">
        <w:rPr>
          <w:rStyle w:val="EndnoteReference"/>
          <w:i/>
        </w:rPr>
        <w:endnoteReference w:id="1"/>
      </w:r>
      <w:bookmarkEnd w:id="3"/>
      <w:bookmarkEnd w:id="4"/>
      <w:bookmarkEnd w:id="5"/>
    </w:p>
    <w:p w14:paraId="2F72E0F2" w14:textId="6FEC0D90" w:rsidR="00A871A5" w:rsidRPr="00A871A5" w:rsidRDefault="00A871A5" w:rsidP="00A871A5">
      <w:pPr>
        <w:ind w:firstLine="0"/>
      </w:pPr>
      <w:r w:rsidRPr="00A871A5">
        <w:t xml:space="preserve">This quiz asks </w:t>
      </w:r>
      <w:r w:rsidR="00E52C8A" w:rsidRPr="00A871A5">
        <w:t xml:space="preserve">you to </w:t>
      </w:r>
      <w:r w:rsidRPr="00A871A5">
        <w:t xml:space="preserve">review different cultures and apply three criteria used in </w:t>
      </w:r>
      <w:proofErr w:type="spellStart"/>
      <w:r w:rsidRPr="00A871A5">
        <w:t>Hoftstedt’s</w:t>
      </w:r>
      <w:proofErr w:type="spellEnd"/>
      <w:r w:rsidRPr="00A871A5">
        <w:t xml:space="preserve"> classical culture framework,</w:t>
      </w:r>
      <w:r w:rsidRPr="00A871A5">
        <w:rPr>
          <w:rStyle w:val="EndnoteReference"/>
        </w:rPr>
        <w:t xml:space="preserve"> </w:t>
      </w:r>
      <w:r w:rsidRPr="00A871A5">
        <w:rPr>
          <w:rStyle w:val="EndnoteReference"/>
        </w:rPr>
        <w:endnoteReference w:id="2"/>
      </w:r>
      <w:r w:rsidRPr="00A871A5">
        <w:t xml:space="preserve"> and the GLOBE research program.</w:t>
      </w:r>
      <w:r w:rsidRPr="00A871A5">
        <w:rPr>
          <w:rStyle w:val="EndnoteReference"/>
        </w:rPr>
        <w:endnoteReference w:id="3"/>
      </w:r>
    </w:p>
    <w:p w14:paraId="08AC3B65" w14:textId="527B9029" w:rsidR="00E52C8A" w:rsidRPr="00CB3B99" w:rsidRDefault="00A871A5" w:rsidP="00E52C8A">
      <w:pPr>
        <w:rPr>
          <w:spacing w:val="-3"/>
          <w:lang w:val="en-GB"/>
        </w:rPr>
      </w:pPr>
      <w:r w:rsidRPr="00A871A5">
        <w:rPr>
          <w:spacing w:val="-3"/>
          <w:lang w:val="en-GB"/>
        </w:rPr>
        <w:t xml:space="preserve">Your </w:t>
      </w:r>
      <w:r w:rsidR="00E52C8A" w:rsidRPr="00A871A5">
        <w:rPr>
          <w:spacing w:val="-3"/>
          <w:lang w:val="en-GB"/>
        </w:rPr>
        <w:t xml:space="preserve">instructor might ask you to </w:t>
      </w:r>
      <w:r w:rsidRPr="00A871A5">
        <w:rPr>
          <w:spacing w:val="-3"/>
          <w:lang w:val="en-GB"/>
        </w:rPr>
        <w:t xml:space="preserve">compare your results in groups guided by a </w:t>
      </w:r>
      <w:proofErr w:type="spellStart"/>
      <w:r w:rsidRPr="00A871A5">
        <w:rPr>
          <w:spacing w:val="-3"/>
          <w:lang w:val="en-GB"/>
        </w:rPr>
        <w:t>facliator</w:t>
      </w:r>
      <w:proofErr w:type="spellEnd"/>
      <w:r w:rsidRPr="00A871A5">
        <w:rPr>
          <w:spacing w:val="-3"/>
          <w:lang w:val="en-GB"/>
        </w:rPr>
        <w:t xml:space="preserve">. </w:t>
      </w:r>
      <w:r w:rsidR="00E52C8A" w:rsidRPr="00A871A5">
        <w:rPr>
          <w:spacing w:val="-3"/>
          <w:lang w:val="en-GB"/>
        </w:rPr>
        <w:t xml:space="preserve">The facilitator is asked to chair a discussion on the implications of your responses and the research summarized below. </w:t>
      </w:r>
    </w:p>
    <w:p w14:paraId="0E59820A" w14:textId="77777777" w:rsidR="00CD6AC5" w:rsidRPr="00FE2156" w:rsidRDefault="00CD6AC5" w:rsidP="00CD6AC5">
      <w:pPr>
        <w:spacing w:line="240" w:lineRule="auto"/>
      </w:pPr>
      <w:r w:rsidRPr="00FE2156">
        <w:tab/>
      </w:r>
      <w:r w:rsidRPr="00FE2156">
        <w:tab/>
      </w:r>
      <w:r w:rsidRPr="00FE2156">
        <w:tab/>
        <w:t xml:space="preserve">Institutional </w:t>
      </w:r>
      <w:r w:rsidRPr="00FE2156">
        <w:tab/>
        <w:t>Uncertainty</w:t>
      </w:r>
      <w:r w:rsidRPr="00FE2156">
        <w:tab/>
        <w:t xml:space="preserve">Gender </w:t>
      </w:r>
    </w:p>
    <w:p w14:paraId="1ADE6DDC" w14:textId="77777777" w:rsidR="00CD6AC5" w:rsidRPr="00FE2156" w:rsidRDefault="00CD6AC5" w:rsidP="00CD6AC5">
      <w:pPr>
        <w:spacing w:line="240" w:lineRule="auto"/>
      </w:pPr>
      <w:r w:rsidRPr="00FE2156">
        <w:tab/>
      </w:r>
      <w:r w:rsidRPr="00FE2156">
        <w:tab/>
      </w:r>
      <w:r w:rsidRPr="00FE2156">
        <w:tab/>
        <w:t>Collectivism</w:t>
      </w:r>
      <w:r w:rsidRPr="00FE2156">
        <w:tab/>
        <w:t>Avoidance</w:t>
      </w:r>
      <w:r w:rsidRPr="00FE2156">
        <w:tab/>
        <w:t xml:space="preserve">Egalitarianism </w:t>
      </w:r>
    </w:p>
    <w:p w14:paraId="62295B8C" w14:textId="77777777" w:rsidR="00CD6AC5" w:rsidRPr="00FE2156" w:rsidRDefault="00CD6AC5" w:rsidP="00CD6AC5">
      <w:pPr>
        <w:spacing w:line="240" w:lineRule="auto"/>
      </w:pPr>
    </w:p>
    <w:p w14:paraId="67AA06C3" w14:textId="77777777" w:rsidR="00CD6AC5" w:rsidRPr="00FE2156" w:rsidRDefault="00CD6AC5" w:rsidP="00CD6AC5">
      <w:pPr>
        <w:spacing w:line="240" w:lineRule="auto"/>
        <w:ind w:firstLine="0"/>
      </w:pPr>
      <w:r w:rsidRPr="00FE2156">
        <w:t>Confucian Asia</w:t>
      </w:r>
      <w:r w:rsidRPr="00FE2156">
        <w:tab/>
      </w:r>
      <w:r w:rsidRPr="00FE2156">
        <w:tab/>
        <w:t>High</w:t>
      </w:r>
      <w:r w:rsidRPr="00FE2156">
        <w:tab/>
      </w:r>
      <w:r w:rsidRPr="00FE2156">
        <w:tab/>
        <w:t>Medium</w:t>
      </w:r>
      <w:r w:rsidRPr="00FE2156">
        <w:tab/>
        <w:t>Medium</w:t>
      </w:r>
    </w:p>
    <w:p w14:paraId="00D25F2E" w14:textId="77777777" w:rsidR="00CD6AC5" w:rsidRPr="00FE2156" w:rsidRDefault="00CD6AC5" w:rsidP="00CD6AC5">
      <w:pPr>
        <w:spacing w:line="240" w:lineRule="auto"/>
        <w:ind w:firstLine="0"/>
      </w:pPr>
      <w:r w:rsidRPr="00FE2156">
        <w:t>Germanic Europe</w:t>
      </w:r>
      <w:r w:rsidRPr="00FE2156">
        <w:tab/>
      </w:r>
      <w:r w:rsidRPr="00FE2156">
        <w:tab/>
        <w:t>Low</w:t>
      </w:r>
      <w:r w:rsidRPr="00FE2156">
        <w:tab/>
      </w:r>
      <w:r w:rsidRPr="00FE2156">
        <w:tab/>
        <w:t>High</w:t>
      </w:r>
      <w:r w:rsidRPr="00FE2156">
        <w:tab/>
      </w:r>
      <w:r w:rsidRPr="00FE2156">
        <w:tab/>
        <w:t>Medium</w:t>
      </w:r>
    </w:p>
    <w:p w14:paraId="219A1040" w14:textId="77777777" w:rsidR="00CD6AC5" w:rsidRPr="00FE2156" w:rsidRDefault="00CD6AC5" w:rsidP="00CD6AC5">
      <w:pPr>
        <w:spacing w:line="240" w:lineRule="auto"/>
        <w:ind w:firstLine="0"/>
      </w:pPr>
      <w:r w:rsidRPr="00FE2156">
        <w:t>Anglo (outside Europe)</w:t>
      </w:r>
      <w:r w:rsidRPr="00FE2156">
        <w:tab/>
        <w:t>Low</w:t>
      </w:r>
      <w:r w:rsidRPr="00FE2156">
        <w:tab/>
      </w:r>
      <w:r w:rsidRPr="00FE2156">
        <w:tab/>
        <w:t>Medium</w:t>
      </w:r>
      <w:r w:rsidRPr="00FE2156">
        <w:tab/>
        <w:t>Medium</w:t>
      </w:r>
      <w:r w:rsidRPr="00FE2156">
        <w:tab/>
      </w:r>
    </w:p>
    <w:p w14:paraId="2E6E24FE" w14:textId="77777777" w:rsidR="00CD6AC5" w:rsidRPr="00FE2156" w:rsidRDefault="00CD6AC5" w:rsidP="00CD6AC5">
      <w:pPr>
        <w:spacing w:line="240" w:lineRule="auto"/>
        <w:ind w:firstLine="0"/>
      </w:pPr>
      <w:r w:rsidRPr="00FE2156">
        <w:t>Middle East</w:t>
      </w:r>
      <w:r w:rsidRPr="00FE2156">
        <w:tab/>
      </w:r>
      <w:r w:rsidRPr="00FE2156">
        <w:tab/>
      </w:r>
      <w:r w:rsidRPr="00FE2156">
        <w:tab/>
        <w:t>High</w:t>
      </w:r>
      <w:r w:rsidRPr="00FE2156">
        <w:tab/>
      </w:r>
      <w:r w:rsidRPr="00FE2156">
        <w:tab/>
        <w:t>Low</w:t>
      </w:r>
      <w:r w:rsidRPr="00FE2156">
        <w:tab/>
      </w:r>
      <w:r w:rsidRPr="00FE2156">
        <w:tab/>
        <w:t>Low</w:t>
      </w:r>
    </w:p>
    <w:p w14:paraId="528DFD06" w14:textId="77777777" w:rsidR="00CD6AC5" w:rsidRPr="00FE2156" w:rsidRDefault="00CD6AC5" w:rsidP="00CD6AC5">
      <w:pPr>
        <w:spacing w:line="240" w:lineRule="auto"/>
        <w:ind w:firstLine="0"/>
      </w:pPr>
      <w:r w:rsidRPr="00FE2156">
        <w:t>Nordic Europe</w:t>
      </w:r>
      <w:r w:rsidRPr="00FE2156">
        <w:tab/>
      </w:r>
      <w:r w:rsidRPr="00FE2156">
        <w:tab/>
      </w:r>
      <w:r w:rsidRPr="00FE2156">
        <w:tab/>
        <w:t>Low</w:t>
      </w:r>
      <w:r w:rsidRPr="00FE2156">
        <w:tab/>
      </w:r>
      <w:r w:rsidRPr="00FE2156">
        <w:tab/>
        <w:t>High</w:t>
      </w:r>
      <w:r w:rsidRPr="00FE2156">
        <w:tab/>
      </w:r>
      <w:r w:rsidRPr="00FE2156">
        <w:tab/>
        <w:t>High</w:t>
      </w:r>
    </w:p>
    <w:p w14:paraId="2C30C215" w14:textId="6A41F17E" w:rsidR="00CD6AC5" w:rsidRPr="00FE2156" w:rsidRDefault="00A871A5" w:rsidP="00CD6AC5">
      <w:pPr>
        <w:spacing w:line="240" w:lineRule="auto"/>
        <w:ind w:firstLine="0"/>
      </w:pPr>
      <w:r>
        <w:t>In your discussion, you might ask w</w:t>
      </w:r>
      <w:r w:rsidR="00CD6AC5" w:rsidRPr="00FE2156">
        <w:t xml:space="preserve">hat essential HRM practices are central to each dominant profile? For example, group and team methods are more appropriate in cultures where there is higher collectivism. </w:t>
      </w:r>
    </w:p>
    <w:p w14:paraId="65927B30" w14:textId="77777777" w:rsidR="00CD6AC5" w:rsidRDefault="00CD6AC5" w:rsidP="00CD6AC5">
      <w:pPr>
        <w:pStyle w:val="Heading1"/>
      </w:pPr>
    </w:p>
    <w:p w14:paraId="5DE94346" w14:textId="2D5CF0D5" w:rsidR="00E52C8A" w:rsidRPr="006C3F4C" w:rsidRDefault="00E52C8A" w:rsidP="008E1F1B">
      <w:pPr>
        <w:pStyle w:val="Heading1"/>
      </w:pPr>
      <w:bookmarkStart w:id="6" w:name="_Toc325186387"/>
      <w:r w:rsidRPr="00AB2771">
        <w:lastRenderedPageBreak/>
        <w:t>Quiz 1.2: How successful are general change programs in instilling new practices</w:t>
      </w:r>
      <w:r w:rsidRPr="006C3F4C">
        <w:rPr>
          <w:rStyle w:val="EndnoteReference"/>
        </w:rPr>
        <w:endnoteReference w:id="4"/>
      </w:r>
      <w:bookmarkEnd w:id="6"/>
    </w:p>
    <w:p w14:paraId="7E3E3C09" w14:textId="65881C6D" w:rsidR="00A871A5" w:rsidRDefault="00A871A5" w:rsidP="006C3F4C">
      <w:pPr>
        <w:ind w:firstLine="0"/>
        <w:rPr>
          <w:spacing w:val="-3"/>
          <w:lang w:val="en-GB"/>
        </w:rPr>
      </w:pPr>
      <w:r w:rsidRPr="006C3F4C">
        <w:rPr>
          <w:rStyle w:val="Emphasis"/>
        </w:rPr>
        <w:t xml:space="preserve">There are several high profile change programs in implementing various human resource ideas – concerning strategic planning, decision-making, health, stress and physical fitness. </w:t>
      </w:r>
      <w:r w:rsidRPr="006C3F4C">
        <w:t>This quiz asks you to respond to questions assessing the success of programs which focus on changing behaviours and instilling new practices.</w:t>
      </w:r>
      <w:r w:rsidR="006C3F4C" w:rsidRPr="006C3F4C">
        <w:rPr>
          <w:rStyle w:val="Emphasis"/>
        </w:rPr>
        <w:t xml:space="preserve"> </w:t>
      </w:r>
      <w:r w:rsidR="00E52C8A" w:rsidRPr="006C3F4C">
        <w:rPr>
          <w:spacing w:val="-3"/>
          <w:lang w:val="en-GB"/>
        </w:rPr>
        <w:t>The instructor might ask you to compare your results in groups. What are the implications of this resear</w:t>
      </w:r>
      <w:r w:rsidR="006C3F4C">
        <w:rPr>
          <w:spacing w:val="-3"/>
          <w:lang w:val="en-GB"/>
        </w:rPr>
        <w:t>ch in terms of implementing change?</w:t>
      </w:r>
    </w:p>
    <w:p w14:paraId="129037D7" w14:textId="77777777" w:rsidR="00AB2771" w:rsidRDefault="00AB2771" w:rsidP="006C3F4C">
      <w:pPr>
        <w:ind w:firstLine="0"/>
      </w:pPr>
    </w:p>
    <w:p w14:paraId="740A68C9" w14:textId="77777777" w:rsidR="008E1F1B" w:rsidRPr="006C3F4C" w:rsidRDefault="008E1F1B" w:rsidP="006C3F4C">
      <w:pPr>
        <w:ind w:firstLine="0"/>
      </w:pPr>
    </w:p>
    <w:p w14:paraId="38F8C4B3" w14:textId="3A9ECECF" w:rsidR="00A871A5" w:rsidRPr="00BB7C4E" w:rsidRDefault="00A871A5" w:rsidP="006C3F4C">
      <w:pPr>
        <w:ind w:firstLine="0"/>
        <w:rPr>
          <w:b/>
          <w:spacing w:val="-3"/>
          <w:lang w:val="en-GB"/>
        </w:rPr>
      </w:pPr>
      <w:r w:rsidRPr="00BB7C4E">
        <w:rPr>
          <w:b/>
          <w:spacing w:val="-3"/>
          <w:lang w:val="en-GB"/>
        </w:rPr>
        <w:t>HR related programs</w:t>
      </w:r>
    </w:p>
    <w:p w14:paraId="74B41E3D" w14:textId="31B77F54" w:rsidR="00A871A5" w:rsidRPr="006C3F4C" w:rsidRDefault="006C3F4C" w:rsidP="006C3F4C">
      <w:pPr>
        <w:ind w:firstLine="0"/>
      </w:pPr>
      <w:r>
        <w:rPr>
          <w:rStyle w:val="Emphasis"/>
        </w:rPr>
        <w:t xml:space="preserve">1. </w:t>
      </w:r>
      <w:r w:rsidR="00A871A5" w:rsidRPr="006C3F4C">
        <w:rPr>
          <w:rStyle w:val="Emphasis"/>
        </w:rPr>
        <w:t xml:space="preserve">What percentage of effectively formulated strategies </w:t>
      </w:r>
      <w:proofErr w:type="gramStart"/>
      <w:r w:rsidR="00A871A5" w:rsidRPr="006C3F4C">
        <w:rPr>
          <w:rStyle w:val="Emphasis"/>
        </w:rPr>
        <w:t>are</w:t>
      </w:r>
      <w:proofErr w:type="gramEnd"/>
      <w:r w:rsidR="00A871A5" w:rsidRPr="006C3F4C">
        <w:rPr>
          <w:rStyle w:val="Emphasis"/>
        </w:rPr>
        <w:t xml:space="preserve"> implemented?</w:t>
      </w:r>
      <w:r w:rsidR="00A871A5" w:rsidRPr="006C3F4C">
        <w:t xml:space="preserve"> </w:t>
      </w:r>
    </w:p>
    <w:p w14:paraId="2B001E26" w14:textId="3A22CF06" w:rsidR="00A871A5" w:rsidRPr="006C3F4C" w:rsidRDefault="00A871A5" w:rsidP="006C3F4C">
      <w:pPr>
        <w:ind w:firstLine="0"/>
        <w:rPr>
          <w:rStyle w:val="Emphasis"/>
        </w:rPr>
      </w:pPr>
      <w:r w:rsidRPr="00BB7C4E">
        <w:rPr>
          <w:i/>
        </w:rPr>
        <w:t>Answer:</w:t>
      </w:r>
      <w:r w:rsidRPr="006C3F4C">
        <w:t xml:space="preserve"> 60-80% of effectively formulated strategies are not implemented</w:t>
      </w:r>
    </w:p>
    <w:p w14:paraId="7B9D2970" w14:textId="77777777" w:rsidR="006C3F4C" w:rsidRDefault="006C3F4C" w:rsidP="006C3F4C">
      <w:pPr>
        <w:ind w:firstLine="0"/>
      </w:pPr>
      <w:r>
        <w:rPr>
          <w:rStyle w:val="Emphasis"/>
        </w:rPr>
        <w:t xml:space="preserve">2. </w:t>
      </w:r>
      <w:r w:rsidR="00A871A5" w:rsidRPr="006C3F4C">
        <w:rPr>
          <w:rStyle w:val="Emphasis"/>
        </w:rPr>
        <w:t>What percentage of decisions ended in failure (that is, not used after two years)?</w:t>
      </w:r>
      <w:r w:rsidRPr="006C3F4C">
        <w:t xml:space="preserve"> </w:t>
      </w:r>
    </w:p>
    <w:p w14:paraId="3E916103" w14:textId="09C2FEF6" w:rsidR="00A871A5" w:rsidRPr="006C3F4C" w:rsidRDefault="006C3F4C" w:rsidP="006C3F4C">
      <w:pPr>
        <w:ind w:firstLine="0"/>
        <w:rPr>
          <w:rStyle w:val="Emphasis"/>
          <w:rFonts w:ascii="Verdana" w:hAnsi="Verdana"/>
        </w:rPr>
      </w:pPr>
      <w:r w:rsidRPr="00BB7C4E">
        <w:rPr>
          <w:b/>
        </w:rPr>
        <w:t>Answer:</w:t>
      </w:r>
      <w:r>
        <w:t xml:space="preserve"> </w:t>
      </w:r>
      <w:r w:rsidRPr="006C3F4C">
        <w:rPr>
          <w:rStyle w:val="Emphasis"/>
          <w:rFonts w:eastAsiaTheme="majorEastAsia" w:cstheme="majorBidi"/>
          <w:iCs/>
        </w:rPr>
        <w:t>50% or half of decisions studied were not used after two years; one third were never used.</w:t>
      </w:r>
    </w:p>
    <w:p w14:paraId="6A437552" w14:textId="20D31BF7" w:rsidR="00A871A5" w:rsidRPr="006C3F4C" w:rsidRDefault="00BB7C4E" w:rsidP="00BB7C4E">
      <w:pPr>
        <w:ind w:firstLine="0"/>
        <w:rPr>
          <w:rStyle w:val="Emphasis"/>
        </w:rPr>
      </w:pPr>
      <w:r>
        <w:rPr>
          <w:rStyle w:val="Emphasis"/>
        </w:rPr>
        <w:t xml:space="preserve">3. </w:t>
      </w:r>
      <w:r w:rsidR="00A871A5" w:rsidRPr="006C3F4C">
        <w:rPr>
          <w:rStyle w:val="Emphasis"/>
        </w:rPr>
        <w:t xml:space="preserve">What percentage of re-engineering (core review) efforts </w:t>
      </w:r>
      <w:proofErr w:type="gramStart"/>
      <w:r w:rsidR="00A871A5" w:rsidRPr="006C3F4C">
        <w:rPr>
          <w:rStyle w:val="Emphasis"/>
        </w:rPr>
        <w:t>are</w:t>
      </w:r>
      <w:proofErr w:type="gramEnd"/>
      <w:r w:rsidR="00A871A5" w:rsidRPr="006C3F4C">
        <w:rPr>
          <w:rStyle w:val="Emphasis"/>
        </w:rPr>
        <w:t xml:space="preserve"> judged to be successful?</w:t>
      </w:r>
    </w:p>
    <w:p w14:paraId="5BDC1176" w14:textId="5DE49664" w:rsidR="006C3F4C" w:rsidRPr="006C3F4C" w:rsidRDefault="00BB7C4E" w:rsidP="00BB7C4E">
      <w:pPr>
        <w:ind w:firstLine="0"/>
      </w:pPr>
      <w:r w:rsidRPr="00BB7C4E">
        <w:rPr>
          <w:b/>
        </w:rPr>
        <w:t>Answer:</w:t>
      </w:r>
      <w:r>
        <w:t xml:space="preserve"> </w:t>
      </w:r>
      <w:r w:rsidR="006C3F4C" w:rsidRPr="006C3F4C">
        <w:t xml:space="preserve">25% are judged to be </w:t>
      </w:r>
      <w:r w:rsidR="006C3F4C" w:rsidRPr="006C3F4C">
        <w:rPr>
          <w:rStyle w:val="Emphasis"/>
        </w:rPr>
        <w:t>successful</w:t>
      </w:r>
      <w:r w:rsidR="006C3F4C" w:rsidRPr="006C3F4C">
        <w:t>.</w:t>
      </w:r>
    </w:p>
    <w:p w14:paraId="0FFB4766" w14:textId="77777777" w:rsidR="006C3F4C" w:rsidRPr="00BB7C4E" w:rsidRDefault="006C3F4C" w:rsidP="00BB7C4E">
      <w:pPr>
        <w:ind w:firstLine="0"/>
        <w:rPr>
          <w:rStyle w:val="Emphasis"/>
          <w:b/>
        </w:rPr>
      </w:pPr>
      <w:r w:rsidRPr="00BB7C4E">
        <w:rPr>
          <w:rStyle w:val="Emphasis"/>
          <w:b/>
        </w:rPr>
        <w:t xml:space="preserve">HR related personal change programs </w:t>
      </w:r>
    </w:p>
    <w:p w14:paraId="35EEC98E" w14:textId="256A54FE" w:rsidR="006C3F4C" w:rsidRPr="006C3F4C" w:rsidRDefault="00BB7C4E" w:rsidP="00BB7C4E">
      <w:pPr>
        <w:ind w:firstLine="0"/>
        <w:rPr>
          <w:rStyle w:val="Emphasis"/>
        </w:rPr>
      </w:pPr>
      <w:r>
        <w:rPr>
          <w:rStyle w:val="Emphasis"/>
        </w:rPr>
        <w:t xml:space="preserve">4. </w:t>
      </w:r>
      <w:r w:rsidR="006C3F4C" w:rsidRPr="006C3F4C">
        <w:rPr>
          <w:rStyle w:val="Emphasis"/>
        </w:rPr>
        <w:t xml:space="preserve">What percentage of people </w:t>
      </w:r>
      <w:proofErr w:type="gramStart"/>
      <w:r w:rsidR="006C3F4C" w:rsidRPr="006C3F4C">
        <w:rPr>
          <w:rStyle w:val="Emphasis"/>
        </w:rPr>
        <w:t>reach</w:t>
      </w:r>
      <w:proofErr w:type="gramEnd"/>
      <w:r w:rsidR="006C3F4C" w:rsidRPr="006C3F4C">
        <w:rPr>
          <w:rStyle w:val="Emphasis"/>
        </w:rPr>
        <w:t xml:space="preserve"> their target weight after participating in one of our best programs for health and diet?</w:t>
      </w:r>
    </w:p>
    <w:p w14:paraId="40D54FAB" w14:textId="7B4B65DE" w:rsidR="006C3F4C" w:rsidRPr="006C3F4C" w:rsidRDefault="00BB7C4E" w:rsidP="00BB7C4E">
      <w:pPr>
        <w:ind w:firstLine="0"/>
      </w:pPr>
      <w:r w:rsidRPr="00BB7C4E">
        <w:rPr>
          <w:i/>
        </w:rPr>
        <w:t>Answer:</w:t>
      </w:r>
      <w:r>
        <w:t xml:space="preserve"> </w:t>
      </w:r>
      <w:r w:rsidR="006C3F4C" w:rsidRPr="006C3F4C">
        <w:t xml:space="preserve">Only 5% -7% of weight watchers were able to take off the weight they projected to take off. </w:t>
      </w:r>
    </w:p>
    <w:p w14:paraId="47456D98" w14:textId="168FEE70" w:rsidR="006C3F4C" w:rsidRPr="006C3F4C" w:rsidRDefault="00BB7C4E" w:rsidP="00BB7C4E">
      <w:pPr>
        <w:ind w:firstLine="0"/>
      </w:pPr>
      <w:r>
        <w:rPr>
          <w:rStyle w:val="Emphasis"/>
        </w:rPr>
        <w:t xml:space="preserve">5. </w:t>
      </w:r>
      <w:r w:rsidR="006C3F4C" w:rsidRPr="006C3F4C">
        <w:rPr>
          <w:rStyle w:val="Emphasis"/>
        </w:rPr>
        <w:t>What percentage of these people kept this weight off or maintained their target weight?</w:t>
      </w:r>
    </w:p>
    <w:p w14:paraId="7FD37224" w14:textId="77777777" w:rsidR="00BB7C4E" w:rsidRDefault="00BB7C4E" w:rsidP="00BB7C4E">
      <w:pPr>
        <w:ind w:firstLine="0"/>
      </w:pPr>
      <w:r w:rsidRPr="00BB7C4E">
        <w:rPr>
          <w:i/>
        </w:rPr>
        <w:t>Answer:</w:t>
      </w:r>
      <w:r>
        <w:t xml:space="preserve"> </w:t>
      </w:r>
      <w:r w:rsidR="006C3F4C" w:rsidRPr="006C3F4C">
        <w:t xml:space="preserve">Only ½ of 1% kept it off for two years. </w:t>
      </w:r>
    </w:p>
    <w:p w14:paraId="2A767C53" w14:textId="30DEDB52" w:rsidR="006C3F4C" w:rsidRPr="00BB7C4E" w:rsidRDefault="00BB7C4E" w:rsidP="00BB7C4E">
      <w:pPr>
        <w:ind w:firstLine="0"/>
        <w:rPr>
          <w:rStyle w:val="Emphasis"/>
        </w:rPr>
      </w:pPr>
      <w:r>
        <w:t xml:space="preserve">6. </w:t>
      </w:r>
      <w:r w:rsidR="006C3F4C" w:rsidRPr="006C3F4C">
        <w:rPr>
          <w:rStyle w:val="Emphasis"/>
        </w:rPr>
        <w:t>Of the 60 goal-oriented people who entered the program and set goals for swimming, what percentage of people met their goals?</w:t>
      </w:r>
    </w:p>
    <w:p w14:paraId="2B841516" w14:textId="772ABE4D" w:rsidR="006C3F4C" w:rsidRPr="006C3F4C" w:rsidRDefault="00BB7C4E" w:rsidP="00BB7C4E">
      <w:pPr>
        <w:ind w:firstLine="0"/>
      </w:pPr>
      <w:r w:rsidRPr="00BB7C4E">
        <w:rPr>
          <w:i/>
        </w:rPr>
        <w:t>Answer:</w:t>
      </w:r>
      <w:r>
        <w:t xml:space="preserve"> </w:t>
      </w:r>
      <w:r w:rsidR="006C3F4C" w:rsidRPr="006C3F4C">
        <w:t>19% of the swimmers meet their stated goals.</w:t>
      </w:r>
    </w:p>
    <w:p w14:paraId="46F53AA3" w14:textId="77777777" w:rsidR="006C3F4C" w:rsidRPr="006C3F4C" w:rsidRDefault="006C3F4C" w:rsidP="00BB7C4E">
      <w:pPr>
        <w:ind w:firstLine="0"/>
      </w:pPr>
      <w:r w:rsidRPr="006C3F4C">
        <w:rPr>
          <w:rStyle w:val="Emphasis"/>
        </w:rPr>
        <w:t>7. What percentage of people quit smoking after their physicians counsel them to quit?</w:t>
      </w:r>
      <w:r w:rsidRPr="006C3F4C">
        <w:t xml:space="preserve"> </w:t>
      </w:r>
    </w:p>
    <w:p w14:paraId="1DDDD6BC" w14:textId="74948B07" w:rsidR="006C3F4C" w:rsidRPr="006C3F4C" w:rsidRDefault="00BB7C4E" w:rsidP="00BB7C4E">
      <w:pPr>
        <w:ind w:firstLine="0"/>
        <w:rPr>
          <w:rStyle w:val="Emphasis"/>
          <w:rFonts w:ascii="Verdana" w:hAnsi="Verdana"/>
        </w:rPr>
      </w:pPr>
      <w:r w:rsidRPr="00BB7C4E">
        <w:rPr>
          <w:i/>
        </w:rPr>
        <w:lastRenderedPageBreak/>
        <w:t>Ans</w:t>
      </w:r>
      <w:r w:rsidR="006C3F4C" w:rsidRPr="00BB7C4E">
        <w:rPr>
          <w:i/>
        </w:rPr>
        <w:t>wer:</w:t>
      </w:r>
      <w:r w:rsidR="006C3F4C" w:rsidRPr="006C3F4C">
        <w:t xml:space="preserve"> 2.3% - A guideline from the US Department of Health, based on a meta-analysis, estimated that physician advice led to a quit rate </w:t>
      </w:r>
      <w:proofErr w:type="gramStart"/>
      <w:r w:rsidR="006C3F4C" w:rsidRPr="006C3F4C">
        <w:t>of  10.2</w:t>
      </w:r>
      <w:proofErr w:type="gramEnd"/>
      <w:r w:rsidR="006C3F4C" w:rsidRPr="006C3F4C">
        <w:t xml:space="preserve"> % as opposed to 7.9% who did not receive physician advice. (10.2% - 7.9%)</w:t>
      </w:r>
    </w:p>
    <w:p w14:paraId="6283A3B1" w14:textId="77777777" w:rsidR="006C3F4C" w:rsidRPr="006C3F4C" w:rsidRDefault="006C3F4C" w:rsidP="00BB7C4E">
      <w:pPr>
        <w:ind w:firstLine="0"/>
        <w:rPr>
          <w:rStyle w:val="Emphasis"/>
        </w:rPr>
      </w:pPr>
      <w:r w:rsidRPr="006C3F4C">
        <w:rPr>
          <w:rStyle w:val="Emphasis"/>
        </w:rPr>
        <w:t xml:space="preserve">8. What percentage of people quit smoking and never </w:t>
      </w:r>
      <w:proofErr w:type="gramStart"/>
      <w:r w:rsidRPr="006C3F4C">
        <w:rPr>
          <w:rStyle w:val="Emphasis"/>
        </w:rPr>
        <w:t>start</w:t>
      </w:r>
      <w:proofErr w:type="gramEnd"/>
      <w:r w:rsidRPr="006C3F4C">
        <w:rPr>
          <w:rStyle w:val="Emphasis"/>
        </w:rPr>
        <w:t xml:space="preserve"> again after a major health event? </w:t>
      </w:r>
    </w:p>
    <w:p w14:paraId="01AA4335" w14:textId="01A68561" w:rsidR="00CD6AC5" w:rsidRPr="006C3F4C" w:rsidRDefault="00BB7C4E" w:rsidP="00BB7C4E">
      <w:pPr>
        <w:ind w:firstLine="0"/>
      </w:pPr>
      <w:r w:rsidRPr="00BB7C4E">
        <w:rPr>
          <w:i/>
        </w:rPr>
        <w:t>Answer:</w:t>
      </w:r>
      <w:r>
        <w:t xml:space="preserve"> </w:t>
      </w:r>
      <w:r w:rsidR="00CD6AC5" w:rsidRPr="006C3F4C">
        <w:t>Some 43% quit smoking after a major health event?</w:t>
      </w:r>
    </w:p>
    <w:p w14:paraId="7BE10431" w14:textId="77777777" w:rsidR="00CD6AC5" w:rsidRDefault="00CD6AC5" w:rsidP="00CD6AC5">
      <w:pPr>
        <w:spacing w:line="240" w:lineRule="auto"/>
      </w:pPr>
    </w:p>
    <w:p w14:paraId="026AD7FF" w14:textId="77777777" w:rsidR="00CD6AC5" w:rsidRPr="005D2879" w:rsidRDefault="00CD6AC5" w:rsidP="00AB2771">
      <w:pPr>
        <w:ind w:firstLine="0"/>
      </w:pPr>
      <w:r>
        <w:t>A first step is to recognize that changes are difficult to implement in many areas including organizational and personal changes. Some of the key reasons might be: (</w:t>
      </w:r>
      <w:proofErr w:type="spellStart"/>
      <w:r>
        <w:t>i</w:t>
      </w:r>
      <w:proofErr w:type="spellEnd"/>
      <w:r>
        <w:t>) the lack of an effective strategy or goal which is compelling and important, (ii) not recognizing that people have to feel a strong need for change, and (iii) unclear targets. Other important reasons include implementing ideas just because others are doing things, too high expectations, poor leadership, and inability to mobilize commitment to sustain the change.</w:t>
      </w:r>
    </w:p>
    <w:p w14:paraId="150AAC21" w14:textId="77777777" w:rsidR="004255A2" w:rsidRDefault="004255A2" w:rsidP="008E1F1B">
      <w:pPr>
        <w:pStyle w:val="Heading2"/>
      </w:pPr>
    </w:p>
    <w:p w14:paraId="250E5724" w14:textId="77777777" w:rsidR="004255A2" w:rsidRDefault="004255A2" w:rsidP="008E1F1B">
      <w:pPr>
        <w:pStyle w:val="Heading2"/>
      </w:pPr>
      <w:r>
        <w:t>Discussion</w:t>
      </w:r>
    </w:p>
    <w:p w14:paraId="3231D905" w14:textId="77777777" w:rsidR="004255A2" w:rsidRDefault="004255A2" w:rsidP="004255A2">
      <w:pPr>
        <w:ind w:firstLine="0"/>
      </w:pPr>
      <w:r>
        <w:t xml:space="preserve">We might begin a discussion defining change. In the above examples, change involves changing habits and beliefs, like the changes a person might undergo in becoming more participative after years of being very authoritarian. We might ask people about the changes that they have experienced.  </w:t>
      </w:r>
    </w:p>
    <w:p w14:paraId="3D5F5F98" w14:textId="77777777" w:rsidR="004255A2" w:rsidRDefault="004255A2" w:rsidP="004255A2">
      <w:pPr>
        <w:ind w:firstLine="0"/>
      </w:pPr>
      <w:r>
        <w:tab/>
        <w:t>This quiz should provoke a discussion about he difficulties of implementing changes in many areas, including personal and organizational changes. What makes for ineffective change?</w:t>
      </w:r>
    </w:p>
    <w:p w14:paraId="0EE32EB3" w14:textId="77777777" w:rsidR="004255A2" w:rsidRDefault="004255A2" w:rsidP="004255A2">
      <w:pPr>
        <w:ind w:firstLine="0"/>
      </w:pPr>
      <w:r>
        <w:tab/>
        <w:t>Some of the key reasons might be: (</w:t>
      </w:r>
      <w:proofErr w:type="spellStart"/>
      <w:r>
        <w:t>i</w:t>
      </w:r>
      <w:proofErr w:type="spellEnd"/>
      <w:r>
        <w:t>) the lack of an effective strategy or goal which is compelling and important, (ii) not recognizing that people have to feel a strong need for change, and (iii) unclear targets. Other important reasons unrealistic expectations, poor leadership, and inability to mobilize commitment to sustain the change.</w:t>
      </w:r>
    </w:p>
    <w:p w14:paraId="3C8352C2" w14:textId="77777777" w:rsidR="004255A2" w:rsidRPr="005D2879" w:rsidRDefault="004255A2" w:rsidP="004255A2">
      <w:pPr>
        <w:ind w:firstLine="0"/>
      </w:pPr>
      <w:r>
        <w:tab/>
        <w:t>People might be more compelled to change if one of two conditions exist (</w:t>
      </w:r>
      <w:proofErr w:type="spellStart"/>
      <w:r>
        <w:t>i</w:t>
      </w:r>
      <w:proofErr w:type="spellEnd"/>
      <w:r>
        <w:t xml:space="preserve">) there is a </w:t>
      </w:r>
      <w:r w:rsidRPr="00637B65">
        <w:rPr>
          <w:b/>
          <w:i/>
        </w:rPr>
        <w:t>compelling vision</w:t>
      </w:r>
      <w:r>
        <w:t xml:space="preserve"> which pulls people forward, or (ii) if there is a </w:t>
      </w:r>
      <w:r w:rsidRPr="00637B65">
        <w:rPr>
          <w:b/>
          <w:i/>
        </w:rPr>
        <w:t>burning platform</w:t>
      </w:r>
      <w:r>
        <w:t xml:space="preserve"> or set of circumstances which encourages people to change. The compelling vision idea is </w:t>
      </w:r>
      <w:r>
        <w:lastRenderedPageBreak/>
        <w:t xml:space="preserve">like a promise of something, which is so attractive (like a future) that it pulls us in a new direction. The burning platform is illustrated when things are really bad, such as in number 8 above when people experience a traumatic health event and they question their life style. In the same way, organizations might have a higher need for change when there is a perceived need for change, such as when things are not going well. </w:t>
      </w:r>
    </w:p>
    <w:p w14:paraId="57ED0AF5" w14:textId="77777777" w:rsidR="00CD6AC5" w:rsidRDefault="00CD6AC5" w:rsidP="00CD6AC5">
      <w:pPr>
        <w:spacing w:line="240" w:lineRule="auto"/>
        <w:ind w:firstLine="0"/>
      </w:pPr>
    </w:p>
    <w:p w14:paraId="3BCA311F" w14:textId="77777777" w:rsidR="00CD6AC5" w:rsidRDefault="00CD6AC5" w:rsidP="00CD6AC5">
      <w:pPr>
        <w:spacing w:line="240" w:lineRule="auto"/>
        <w:ind w:firstLine="0"/>
      </w:pPr>
    </w:p>
    <w:p w14:paraId="5166E547" w14:textId="77E9DFDF" w:rsidR="00AD5495" w:rsidRPr="00BB7C4E" w:rsidRDefault="00BB7C4E" w:rsidP="008E1F1B">
      <w:pPr>
        <w:pStyle w:val="Heading1"/>
      </w:pPr>
      <w:bookmarkStart w:id="7" w:name="_Toc325186388"/>
      <w:r w:rsidRPr="008E1F1B">
        <w:t>Reference</w:t>
      </w:r>
      <w:r w:rsidRPr="00BB7C4E">
        <w:t>s</w:t>
      </w:r>
      <w:bookmarkEnd w:id="7"/>
    </w:p>
    <w:sectPr w:rsidR="00AD5495" w:rsidRPr="00BB7C4E" w:rsidSect="00AD5495">
      <w:headerReference w:type="default" r:id="rId9"/>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7161E" w14:textId="77777777" w:rsidR="00C65CB9" w:rsidRDefault="00C65CB9" w:rsidP="00CD6AC5">
      <w:pPr>
        <w:spacing w:line="240" w:lineRule="auto"/>
      </w:pPr>
      <w:r>
        <w:separator/>
      </w:r>
    </w:p>
  </w:endnote>
  <w:endnote w:type="continuationSeparator" w:id="0">
    <w:p w14:paraId="06BD9F6F" w14:textId="77777777" w:rsidR="00C65CB9" w:rsidRDefault="00C65CB9" w:rsidP="00CD6AC5">
      <w:pPr>
        <w:spacing w:line="240" w:lineRule="auto"/>
      </w:pPr>
      <w:r>
        <w:continuationSeparator/>
      </w:r>
    </w:p>
  </w:endnote>
  <w:endnote w:id="1">
    <w:p w14:paraId="5FC972F1" w14:textId="77777777" w:rsidR="006C3F4C" w:rsidRPr="00C123E0" w:rsidRDefault="006C3F4C" w:rsidP="00E52C8A">
      <w:pPr>
        <w:pStyle w:val="endnote"/>
        <w:rPr>
          <w:sz w:val="22"/>
          <w:szCs w:val="22"/>
        </w:rPr>
      </w:pPr>
      <w:r w:rsidRPr="00C123E0">
        <w:rPr>
          <w:rStyle w:val="EndnoteReference"/>
          <w:sz w:val="22"/>
          <w:szCs w:val="22"/>
        </w:rPr>
        <w:endnoteRef/>
      </w:r>
      <w:r w:rsidRPr="00C123E0">
        <w:rPr>
          <w:sz w:val="22"/>
          <w:szCs w:val="22"/>
        </w:rPr>
        <w:t xml:space="preserve">  House, R.J., </w:t>
      </w:r>
      <w:proofErr w:type="spellStart"/>
      <w:r w:rsidRPr="00C123E0">
        <w:rPr>
          <w:sz w:val="22"/>
          <w:szCs w:val="22"/>
        </w:rPr>
        <w:t>Hanges</w:t>
      </w:r>
      <w:proofErr w:type="spellEnd"/>
      <w:r w:rsidRPr="00C123E0">
        <w:rPr>
          <w:sz w:val="22"/>
          <w:szCs w:val="22"/>
        </w:rPr>
        <w:t xml:space="preserve">, P.J., </w:t>
      </w:r>
      <w:proofErr w:type="spellStart"/>
      <w:r w:rsidRPr="00C123E0">
        <w:rPr>
          <w:sz w:val="22"/>
          <w:szCs w:val="22"/>
        </w:rPr>
        <w:t>Javidan</w:t>
      </w:r>
      <w:proofErr w:type="spellEnd"/>
      <w:r w:rsidRPr="00C123E0">
        <w:rPr>
          <w:sz w:val="22"/>
          <w:szCs w:val="22"/>
        </w:rPr>
        <w:t xml:space="preserve">, M., </w:t>
      </w:r>
      <w:proofErr w:type="spellStart"/>
      <w:r w:rsidRPr="00C123E0">
        <w:rPr>
          <w:sz w:val="22"/>
          <w:szCs w:val="22"/>
        </w:rPr>
        <w:t>Dorfman</w:t>
      </w:r>
      <w:proofErr w:type="spellEnd"/>
      <w:r w:rsidRPr="00C123E0">
        <w:rPr>
          <w:sz w:val="22"/>
          <w:szCs w:val="22"/>
        </w:rPr>
        <w:t>, P.W., &amp; Gupta, V. (2004</w:t>
      </w:r>
      <w:r w:rsidRPr="00C123E0">
        <w:rPr>
          <w:i/>
          <w:sz w:val="22"/>
          <w:szCs w:val="22"/>
        </w:rPr>
        <w:t>) Culture, leadership, and organizations,</w:t>
      </w:r>
      <w:r w:rsidRPr="00C123E0">
        <w:rPr>
          <w:sz w:val="22"/>
          <w:szCs w:val="22"/>
        </w:rPr>
        <w:t xml:space="preserve"> Thousand Oaks: Sage, 193. Ratings from 1-3 are low; 4 and 5 are medium: 6 and 7 are high.</w:t>
      </w:r>
    </w:p>
  </w:endnote>
  <w:endnote w:id="2">
    <w:p w14:paraId="0BC94427" w14:textId="1640263A" w:rsidR="006C3F4C" w:rsidRPr="00C123E0" w:rsidRDefault="006C3F4C" w:rsidP="00A871A5">
      <w:pPr>
        <w:pStyle w:val="endnote"/>
        <w:rPr>
          <w:sz w:val="22"/>
          <w:szCs w:val="22"/>
        </w:rPr>
      </w:pPr>
      <w:r w:rsidRPr="00C123E0">
        <w:rPr>
          <w:rStyle w:val="EndnoteReference"/>
          <w:sz w:val="22"/>
          <w:szCs w:val="22"/>
        </w:rPr>
        <w:endnoteRef/>
      </w:r>
      <w:r>
        <w:rPr>
          <w:sz w:val="22"/>
          <w:szCs w:val="22"/>
        </w:rPr>
        <w:t xml:space="preserve"> </w:t>
      </w:r>
      <w:proofErr w:type="gramStart"/>
      <w:r>
        <w:rPr>
          <w:sz w:val="22"/>
          <w:szCs w:val="22"/>
        </w:rPr>
        <w:t>Ibid.</w:t>
      </w:r>
      <w:r w:rsidRPr="00C123E0">
        <w:rPr>
          <w:sz w:val="22"/>
          <w:szCs w:val="22"/>
        </w:rPr>
        <w:t>;</w:t>
      </w:r>
      <w:proofErr w:type="gramEnd"/>
      <w:r w:rsidRPr="00C123E0">
        <w:rPr>
          <w:sz w:val="22"/>
          <w:szCs w:val="22"/>
        </w:rPr>
        <w:t xml:space="preserve"> </w:t>
      </w:r>
      <w:proofErr w:type="spellStart"/>
      <w:r w:rsidRPr="00C123E0">
        <w:rPr>
          <w:sz w:val="22"/>
          <w:szCs w:val="22"/>
        </w:rPr>
        <w:t>Hofstede</w:t>
      </w:r>
      <w:proofErr w:type="spellEnd"/>
      <w:r w:rsidRPr="00C123E0">
        <w:rPr>
          <w:sz w:val="22"/>
          <w:szCs w:val="22"/>
        </w:rPr>
        <w:t xml:space="preserve">, G. (1993) Cultural constraints in management theories. </w:t>
      </w:r>
      <w:r w:rsidRPr="00C123E0">
        <w:rPr>
          <w:i/>
          <w:sz w:val="22"/>
          <w:szCs w:val="22"/>
        </w:rPr>
        <w:t>Academy of Management Executive,</w:t>
      </w:r>
      <w:r w:rsidRPr="00C123E0">
        <w:rPr>
          <w:sz w:val="22"/>
          <w:szCs w:val="22"/>
        </w:rPr>
        <w:t xml:space="preserve"> 7: 81-94.</w:t>
      </w:r>
    </w:p>
  </w:endnote>
  <w:endnote w:id="3">
    <w:p w14:paraId="4348414B" w14:textId="77777777" w:rsidR="006C3F4C" w:rsidRPr="00C123E0" w:rsidRDefault="006C3F4C" w:rsidP="00A871A5">
      <w:pPr>
        <w:pStyle w:val="endnote"/>
        <w:rPr>
          <w:sz w:val="22"/>
          <w:szCs w:val="22"/>
        </w:rPr>
      </w:pPr>
      <w:r w:rsidRPr="00C123E0">
        <w:rPr>
          <w:rStyle w:val="EndnoteReference"/>
          <w:sz w:val="22"/>
          <w:szCs w:val="22"/>
        </w:rPr>
        <w:endnoteRef/>
      </w:r>
      <w:r w:rsidRPr="00C123E0">
        <w:rPr>
          <w:sz w:val="22"/>
          <w:szCs w:val="22"/>
        </w:rPr>
        <w:t xml:space="preserve"> </w:t>
      </w:r>
      <w:r w:rsidRPr="00C123E0">
        <w:rPr>
          <w:sz w:val="22"/>
          <w:szCs w:val="22"/>
          <w:lang w:val="en-US"/>
        </w:rPr>
        <w:t xml:space="preserve">House, R., </w:t>
      </w:r>
      <w:proofErr w:type="spellStart"/>
      <w:r w:rsidRPr="00C123E0">
        <w:rPr>
          <w:sz w:val="22"/>
          <w:szCs w:val="22"/>
          <w:lang w:val="en-US"/>
        </w:rPr>
        <w:t>Javidan</w:t>
      </w:r>
      <w:proofErr w:type="spellEnd"/>
      <w:r w:rsidRPr="00C123E0">
        <w:rPr>
          <w:sz w:val="22"/>
          <w:szCs w:val="22"/>
          <w:lang w:val="en-US"/>
        </w:rPr>
        <w:t xml:space="preserve">, M., </w:t>
      </w:r>
      <w:proofErr w:type="spellStart"/>
      <w:r w:rsidRPr="00C123E0">
        <w:rPr>
          <w:sz w:val="22"/>
          <w:szCs w:val="22"/>
          <w:lang w:val="en-US"/>
        </w:rPr>
        <w:t>Hange</w:t>
      </w:r>
      <w:proofErr w:type="spellEnd"/>
      <w:r w:rsidRPr="00C123E0">
        <w:rPr>
          <w:sz w:val="22"/>
          <w:szCs w:val="22"/>
          <w:lang w:val="en-US"/>
        </w:rPr>
        <w:t xml:space="preserve">, P., &amp; </w:t>
      </w:r>
      <w:proofErr w:type="spellStart"/>
      <w:r w:rsidRPr="00C123E0">
        <w:rPr>
          <w:sz w:val="22"/>
          <w:szCs w:val="22"/>
          <w:lang w:val="en-US"/>
        </w:rPr>
        <w:t>Dorfman</w:t>
      </w:r>
      <w:proofErr w:type="spellEnd"/>
      <w:r w:rsidRPr="00C123E0">
        <w:rPr>
          <w:sz w:val="22"/>
          <w:szCs w:val="22"/>
          <w:lang w:val="en-US"/>
        </w:rPr>
        <w:t xml:space="preserve">, P. (1999) Understanding cultures and implicit leadership theories across the globe: An </w:t>
      </w:r>
      <w:r w:rsidRPr="00C123E0">
        <w:rPr>
          <w:rStyle w:val="endnoteChar"/>
          <w:sz w:val="22"/>
          <w:szCs w:val="22"/>
        </w:rPr>
        <w:t xml:space="preserve">introduction to project Globe. </w:t>
      </w:r>
      <w:r w:rsidRPr="00C123E0">
        <w:rPr>
          <w:rStyle w:val="endnoteChar"/>
          <w:i/>
          <w:sz w:val="22"/>
          <w:szCs w:val="22"/>
        </w:rPr>
        <w:t>Journal of World Business,</w:t>
      </w:r>
      <w:r w:rsidRPr="00C123E0">
        <w:rPr>
          <w:rStyle w:val="endnoteChar"/>
          <w:sz w:val="22"/>
          <w:szCs w:val="22"/>
        </w:rPr>
        <w:t xml:space="preserve"> 37: 3-10. These grew from the first GLOBE research </w:t>
      </w:r>
      <w:r w:rsidRPr="00C123E0">
        <w:rPr>
          <w:sz w:val="22"/>
          <w:szCs w:val="22"/>
        </w:rPr>
        <w:t>conference at the University of Calgary where 54 researchers from 38 countries convened to begin a project to gather information in 61 countries.</w:t>
      </w:r>
    </w:p>
  </w:endnote>
  <w:endnote w:id="4">
    <w:p w14:paraId="126EDB49" w14:textId="1A341D46" w:rsidR="006C3F4C" w:rsidRPr="00C123E0" w:rsidRDefault="006C3F4C" w:rsidP="00E52C8A">
      <w:pPr>
        <w:pStyle w:val="endnote"/>
        <w:rPr>
          <w:sz w:val="22"/>
          <w:szCs w:val="22"/>
        </w:rPr>
      </w:pPr>
      <w:r w:rsidRPr="00C123E0">
        <w:rPr>
          <w:rStyle w:val="EndnoteReference"/>
          <w:sz w:val="22"/>
          <w:szCs w:val="22"/>
        </w:rPr>
        <w:endnoteRef/>
      </w:r>
      <w:r w:rsidRPr="00C123E0">
        <w:rPr>
          <w:sz w:val="22"/>
          <w:szCs w:val="22"/>
        </w:rPr>
        <w:t xml:space="preserve">  House, R.J., </w:t>
      </w:r>
      <w:proofErr w:type="spellStart"/>
      <w:r w:rsidRPr="00C123E0">
        <w:rPr>
          <w:sz w:val="22"/>
          <w:szCs w:val="22"/>
        </w:rPr>
        <w:t>Hanges</w:t>
      </w:r>
      <w:proofErr w:type="spellEnd"/>
      <w:r w:rsidRPr="00C123E0">
        <w:rPr>
          <w:sz w:val="22"/>
          <w:szCs w:val="22"/>
        </w:rPr>
        <w:t xml:space="preserve">, P.J., </w:t>
      </w:r>
      <w:proofErr w:type="spellStart"/>
      <w:r w:rsidRPr="00C123E0">
        <w:rPr>
          <w:sz w:val="22"/>
          <w:szCs w:val="22"/>
        </w:rPr>
        <w:t>Javidan</w:t>
      </w:r>
      <w:proofErr w:type="spellEnd"/>
      <w:r w:rsidRPr="00C123E0">
        <w:rPr>
          <w:sz w:val="22"/>
          <w:szCs w:val="22"/>
        </w:rPr>
        <w:t xml:space="preserve">, M., </w:t>
      </w:r>
      <w:proofErr w:type="spellStart"/>
      <w:r w:rsidRPr="00C123E0">
        <w:rPr>
          <w:sz w:val="22"/>
          <w:szCs w:val="22"/>
        </w:rPr>
        <w:t>Dorfman</w:t>
      </w:r>
      <w:proofErr w:type="spellEnd"/>
      <w:r w:rsidRPr="00C123E0">
        <w:rPr>
          <w:sz w:val="22"/>
          <w:szCs w:val="22"/>
        </w:rPr>
        <w:t>, P.W., &amp; Gupta, V. (2004</w:t>
      </w:r>
      <w:r w:rsidRPr="00C123E0">
        <w:rPr>
          <w:i/>
          <w:sz w:val="22"/>
          <w:szCs w:val="22"/>
        </w:rPr>
        <w:t xml:space="preserve">) </w:t>
      </w:r>
      <w:proofErr w:type="spellStart"/>
      <w:r>
        <w:rPr>
          <w:i/>
          <w:sz w:val="22"/>
          <w:szCs w:val="22"/>
        </w:rPr>
        <w:t>op.cit</w:t>
      </w:r>
      <w:proofErr w:type="spellEnd"/>
      <w:r>
        <w:rPr>
          <w:i/>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DC422" w14:textId="77777777" w:rsidR="00C65CB9" w:rsidRDefault="00C65CB9" w:rsidP="00CD6AC5">
      <w:pPr>
        <w:spacing w:line="240" w:lineRule="auto"/>
      </w:pPr>
      <w:r>
        <w:separator/>
      </w:r>
    </w:p>
  </w:footnote>
  <w:footnote w:type="continuationSeparator" w:id="0">
    <w:p w14:paraId="576B57F9" w14:textId="77777777" w:rsidR="00C65CB9" w:rsidRDefault="00C65CB9" w:rsidP="00CD6A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5308B" w14:textId="0B23C16A" w:rsidR="006A0FE2" w:rsidRPr="006A0FE2" w:rsidRDefault="006A0FE2" w:rsidP="006A0FE2">
    <w:pPr>
      <w:pStyle w:val="Header"/>
      <w:ind w:firstLine="0"/>
      <w:rPr>
        <w:sz w:val="20"/>
        <w:szCs w:val="20"/>
      </w:rPr>
    </w:pPr>
    <w:r w:rsidRPr="003F06C7">
      <w:rPr>
        <w:sz w:val="20"/>
        <w:szCs w:val="20"/>
      </w:rPr>
      <w:t>J. Barton Cunningham</w:t>
    </w:r>
    <w:r>
      <w:rPr>
        <w:sz w:val="20"/>
        <w:szCs w:val="20"/>
      </w:rPr>
      <w:t>,</w:t>
    </w:r>
    <w:r w:rsidRPr="003F06C7">
      <w:rPr>
        <w:sz w:val="20"/>
        <w:szCs w:val="20"/>
      </w:rPr>
      <w:t xml:space="preserve"> </w:t>
    </w:r>
    <w:r w:rsidRPr="003F06C7">
      <w:rPr>
        <w:i/>
        <w:sz w:val="20"/>
        <w:szCs w:val="20"/>
      </w:rPr>
      <w:t>Strategic Human Resource Management in the Public Arena</w:t>
    </w:r>
    <w:r w:rsidRPr="003F06C7">
      <w:rPr>
        <w:sz w:val="20"/>
        <w:szCs w:val="20"/>
      </w:rPr>
      <w:t>, Palgrave 2016</w:t>
    </w:r>
  </w:p>
  <w:p w14:paraId="578EFAAC" w14:textId="77777777" w:rsidR="006A0FE2" w:rsidRDefault="006A0F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61C"/>
    <w:multiLevelType w:val="hybridMultilevel"/>
    <w:tmpl w:val="797AA18E"/>
    <w:lvl w:ilvl="0" w:tplc="E556CA80">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AE79ED"/>
    <w:multiLevelType w:val="hybridMultilevel"/>
    <w:tmpl w:val="90A81C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5F36F60"/>
    <w:multiLevelType w:val="hybridMultilevel"/>
    <w:tmpl w:val="298EB8F4"/>
    <w:lvl w:ilvl="0" w:tplc="7688DD1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C5"/>
    <w:rsid w:val="00076402"/>
    <w:rsid w:val="000B46AE"/>
    <w:rsid w:val="000D6AA2"/>
    <w:rsid w:val="001E19B9"/>
    <w:rsid w:val="002D6009"/>
    <w:rsid w:val="002E36D6"/>
    <w:rsid w:val="00316B46"/>
    <w:rsid w:val="003B2609"/>
    <w:rsid w:val="004255A2"/>
    <w:rsid w:val="0043724D"/>
    <w:rsid w:val="0050077A"/>
    <w:rsid w:val="005C5A15"/>
    <w:rsid w:val="00627682"/>
    <w:rsid w:val="00687730"/>
    <w:rsid w:val="006A0FE2"/>
    <w:rsid w:val="006C3F4C"/>
    <w:rsid w:val="007F303F"/>
    <w:rsid w:val="008E1F1B"/>
    <w:rsid w:val="009857A3"/>
    <w:rsid w:val="00A5164C"/>
    <w:rsid w:val="00A82E01"/>
    <w:rsid w:val="00A871A5"/>
    <w:rsid w:val="00AB2771"/>
    <w:rsid w:val="00AD5495"/>
    <w:rsid w:val="00B45831"/>
    <w:rsid w:val="00B5624B"/>
    <w:rsid w:val="00B9335D"/>
    <w:rsid w:val="00BB7C4E"/>
    <w:rsid w:val="00C65CB9"/>
    <w:rsid w:val="00CD6AC5"/>
    <w:rsid w:val="00D0017F"/>
    <w:rsid w:val="00E52C8A"/>
    <w:rsid w:val="00E73A68"/>
    <w:rsid w:val="00E90D34"/>
    <w:rsid w:val="00EA564F"/>
    <w:rsid w:val="00F21A0B"/>
    <w:rsid w:val="00F84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141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8E1F1B"/>
    <w:pPr>
      <w:ind w:firstLine="0"/>
      <w:outlineLvl w:val="1"/>
    </w:pPr>
    <w:rPr>
      <w:rFonts w:eastAsiaTheme="majorEastAsia" w:cstheme="majorBidi"/>
      <w:b/>
      <w:bCs/>
      <w:color w:val="000000"/>
      <w:spacing w:val="-3"/>
      <w:sz w:val="28"/>
      <w:szCs w:val="2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E1F1B"/>
    <w:rPr>
      <w:rFonts w:eastAsiaTheme="majorEastAsia" w:cstheme="majorBidi"/>
      <w:b/>
      <w:bCs/>
      <w:spacing w:val="-3"/>
      <w:sz w:val="28"/>
      <w:szCs w:val="28"/>
      <w:lang w:val="en-GB"/>
    </w:rPr>
  </w:style>
  <w:style w:type="paragraph" w:styleId="ListParagraph">
    <w:name w:val="List Paragraph"/>
    <w:basedOn w:val="Normal"/>
    <w:link w:val="ListParagraphChar"/>
    <w:autoRedefine/>
    <w:uiPriority w:val="99"/>
    <w:qFormat/>
    <w:rsid w:val="00F21A0B"/>
    <w:pPr>
      <w:numPr>
        <w:numId w:val="2"/>
      </w:numPr>
      <w:spacing w:line="240" w:lineRule="auto"/>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99"/>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paragraph" w:styleId="Header">
    <w:name w:val="header"/>
    <w:basedOn w:val="Normal"/>
    <w:link w:val="HeaderChar"/>
    <w:uiPriority w:val="99"/>
    <w:unhideWhenUsed/>
    <w:rsid w:val="006A0FE2"/>
    <w:pPr>
      <w:tabs>
        <w:tab w:val="center" w:pos="4513"/>
        <w:tab w:val="right" w:pos="9026"/>
      </w:tabs>
      <w:spacing w:line="240" w:lineRule="auto"/>
    </w:pPr>
  </w:style>
  <w:style w:type="character" w:customStyle="1" w:styleId="HeaderChar">
    <w:name w:val="Header Char"/>
    <w:basedOn w:val="DefaultParagraphFont"/>
    <w:link w:val="Header"/>
    <w:uiPriority w:val="99"/>
    <w:rsid w:val="006A0FE2"/>
    <w:rPr>
      <w:rFonts w:eastAsia="Times New Roman"/>
      <w:color w:val="auto"/>
      <w:lang w:val="en-CA" w:eastAsia="en-US"/>
    </w:rPr>
  </w:style>
  <w:style w:type="paragraph" w:styleId="Footer">
    <w:name w:val="footer"/>
    <w:basedOn w:val="Normal"/>
    <w:link w:val="FooterChar"/>
    <w:uiPriority w:val="99"/>
    <w:unhideWhenUsed/>
    <w:rsid w:val="006A0FE2"/>
    <w:pPr>
      <w:tabs>
        <w:tab w:val="center" w:pos="4513"/>
        <w:tab w:val="right" w:pos="9026"/>
      </w:tabs>
      <w:spacing w:line="240" w:lineRule="auto"/>
    </w:pPr>
  </w:style>
  <w:style w:type="character" w:customStyle="1" w:styleId="FooterChar">
    <w:name w:val="Footer Char"/>
    <w:basedOn w:val="DefaultParagraphFont"/>
    <w:link w:val="Footer"/>
    <w:uiPriority w:val="99"/>
    <w:rsid w:val="006A0FE2"/>
    <w:rPr>
      <w:rFonts w:eastAsia="Times New Roman"/>
      <w:color w:val="auto"/>
      <w:lang w:val="en-CA" w:eastAsia="en-US"/>
    </w:rPr>
  </w:style>
  <w:style w:type="paragraph" w:styleId="BalloonText">
    <w:name w:val="Balloon Text"/>
    <w:basedOn w:val="Normal"/>
    <w:link w:val="BalloonTextChar"/>
    <w:uiPriority w:val="99"/>
    <w:semiHidden/>
    <w:unhideWhenUsed/>
    <w:rsid w:val="006A0F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FE2"/>
    <w:rPr>
      <w:rFonts w:ascii="Tahoma" w:eastAsia="Times New Roman" w:hAnsi="Tahoma" w:cs="Tahoma"/>
      <w:color w:val="auto"/>
      <w:sz w:val="16"/>
      <w:szCs w:val="16"/>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CD6AC5"/>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8E1F1B"/>
    <w:pPr>
      <w:ind w:firstLine="0"/>
      <w:outlineLvl w:val="1"/>
    </w:pPr>
    <w:rPr>
      <w:rFonts w:eastAsiaTheme="majorEastAsia" w:cstheme="majorBidi"/>
      <w:b/>
      <w:bCs/>
      <w:color w:val="000000"/>
      <w:spacing w:val="-3"/>
      <w:sz w:val="28"/>
      <w:szCs w:val="28"/>
      <w:lang w:val="en-GB" w:eastAsia="ja-JP"/>
    </w:rPr>
  </w:style>
  <w:style w:type="paragraph" w:styleId="Heading3">
    <w:name w:val="heading 3"/>
    <w:basedOn w:val="Heading4"/>
    <w:next w:val="Normal"/>
    <w:link w:val="Heading3Char"/>
    <w:autoRedefine/>
    <w:uiPriority w:val="99"/>
    <w:qFormat/>
    <w:rsid w:val="000B46AE"/>
    <w:pPr>
      <w:keepNext w:val="0"/>
      <w:keepLines w:val="0"/>
      <w:tabs>
        <w:tab w:val="left" w:pos="720"/>
      </w:tabs>
      <w:spacing w:before="0" w:after="120" w:line="240" w:lineRule="auto"/>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E1F1B"/>
    <w:rPr>
      <w:rFonts w:eastAsiaTheme="majorEastAsia" w:cstheme="majorBidi"/>
      <w:b/>
      <w:bCs/>
      <w:spacing w:val="-3"/>
      <w:sz w:val="28"/>
      <w:szCs w:val="28"/>
      <w:lang w:val="en-GB"/>
    </w:rPr>
  </w:style>
  <w:style w:type="paragraph" w:styleId="ListParagraph">
    <w:name w:val="List Paragraph"/>
    <w:basedOn w:val="Normal"/>
    <w:link w:val="ListParagraphChar"/>
    <w:autoRedefine/>
    <w:uiPriority w:val="99"/>
    <w:qFormat/>
    <w:rsid w:val="00F21A0B"/>
    <w:pPr>
      <w:numPr>
        <w:numId w:val="2"/>
      </w:numPr>
      <w:spacing w:line="240" w:lineRule="auto"/>
      <w:contextualSpacing/>
    </w:pPr>
    <w:rPr>
      <w:rFonts w:ascii="Verdana" w:eastAsiaTheme="minorHAnsi" w:hAnsi="Verdana"/>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99"/>
    <w:rsid w:val="00F21A0B"/>
    <w:rPr>
      <w:rFonts w:ascii="Verdana" w:eastAsiaTheme="minorHAnsi" w:hAnsi="Verdana"/>
      <w:szCs w:val="22"/>
      <w:lang w:eastAsia="en-CA"/>
    </w:rPr>
  </w:style>
  <w:style w:type="character" w:customStyle="1" w:styleId="Heading3Char">
    <w:name w:val="Heading 3 Char"/>
    <w:basedOn w:val="DefaultParagraphFont"/>
    <w:link w:val="Heading3"/>
    <w:uiPriority w:val="99"/>
    <w:rsid w:val="000B46A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CD6AC5"/>
    <w:rPr>
      <w:vertAlign w:val="superscript"/>
    </w:rPr>
  </w:style>
  <w:style w:type="paragraph" w:styleId="NoSpacing">
    <w:name w:val="No Spacing"/>
    <w:basedOn w:val="Normal"/>
    <w:uiPriority w:val="99"/>
    <w:qFormat/>
    <w:rsid w:val="00CD6AC5"/>
    <w:pPr>
      <w:spacing w:line="240" w:lineRule="auto"/>
    </w:pPr>
    <w:rPr>
      <w:rFonts w:cs="Calibri"/>
    </w:rPr>
  </w:style>
  <w:style w:type="character" w:styleId="SubtleEmphasis">
    <w:name w:val="Subtle Emphasis"/>
    <w:basedOn w:val="DefaultParagraphFont"/>
    <w:uiPriority w:val="99"/>
    <w:qFormat/>
    <w:rsid w:val="00CD6AC5"/>
    <w:rPr>
      <w:i/>
      <w:iCs/>
    </w:rPr>
  </w:style>
  <w:style w:type="paragraph" w:customStyle="1" w:styleId="Box1Head">
    <w:name w:val="Box1Head"/>
    <w:basedOn w:val="Normal"/>
    <w:link w:val="Box1HeadChar"/>
    <w:qFormat/>
    <w:rsid w:val="00E52C8A"/>
    <w:pPr>
      <w:shd w:val="clear" w:color="auto" w:fill="DBE5F1" w:themeFill="accent1" w:themeFillTint="33"/>
      <w:ind w:firstLine="0"/>
      <w:outlineLvl w:val="3"/>
    </w:pPr>
    <w:rPr>
      <w:rFonts w:eastAsiaTheme="majorEastAsia" w:cstheme="majorBidi"/>
      <w:iCs/>
      <w:lang w:val="en-US"/>
    </w:rPr>
  </w:style>
  <w:style w:type="character" w:customStyle="1" w:styleId="Box1HeadChar">
    <w:name w:val="Box1Head Char"/>
    <w:basedOn w:val="DefaultParagraphFont"/>
    <w:link w:val="Box1Head"/>
    <w:rsid w:val="00E52C8A"/>
    <w:rPr>
      <w:rFonts w:eastAsiaTheme="majorEastAsia" w:cstheme="majorBidi"/>
      <w:iCs/>
      <w:color w:val="auto"/>
      <w:shd w:val="clear" w:color="auto" w:fill="DBE5F1" w:themeFill="accent1" w:themeFillTint="33"/>
      <w:lang w:eastAsia="en-US"/>
    </w:rPr>
  </w:style>
  <w:style w:type="paragraph" w:styleId="EndnoteText">
    <w:name w:val="endnote text"/>
    <w:basedOn w:val="Normal"/>
    <w:link w:val="EndnoteTextChar"/>
    <w:uiPriority w:val="99"/>
    <w:unhideWhenUsed/>
    <w:rsid w:val="00E52C8A"/>
    <w:pPr>
      <w:spacing w:line="240" w:lineRule="auto"/>
    </w:pPr>
  </w:style>
  <w:style w:type="character" w:customStyle="1" w:styleId="EndnoteTextChar">
    <w:name w:val="Endnote Text Char"/>
    <w:basedOn w:val="DefaultParagraphFont"/>
    <w:link w:val="EndnoteText"/>
    <w:uiPriority w:val="99"/>
    <w:rsid w:val="00E52C8A"/>
    <w:rPr>
      <w:rFonts w:eastAsia="Times New Roman"/>
      <w:color w:val="auto"/>
      <w:lang w:val="en-CA" w:eastAsia="en-US"/>
    </w:rPr>
  </w:style>
  <w:style w:type="paragraph" w:styleId="TOC2">
    <w:name w:val="toc 2"/>
    <w:basedOn w:val="Normal"/>
    <w:next w:val="Normal"/>
    <w:autoRedefine/>
    <w:uiPriority w:val="39"/>
    <w:unhideWhenUsed/>
    <w:rsid w:val="00AB2771"/>
    <w:pPr>
      <w:ind w:left="240"/>
    </w:pPr>
  </w:style>
  <w:style w:type="paragraph" w:styleId="TOC3">
    <w:name w:val="toc 3"/>
    <w:basedOn w:val="Normal"/>
    <w:next w:val="Normal"/>
    <w:autoRedefine/>
    <w:uiPriority w:val="39"/>
    <w:unhideWhenUsed/>
    <w:rsid w:val="00AB2771"/>
    <w:pPr>
      <w:ind w:left="480"/>
    </w:pPr>
  </w:style>
  <w:style w:type="paragraph" w:styleId="TOC4">
    <w:name w:val="toc 4"/>
    <w:basedOn w:val="Normal"/>
    <w:next w:val="Normal"/>
    <w:autoRedefine/>
    <w:uiPriority w:val="39"/>
    <w:unhideWhenUsed/>
    <w:rsid w:val="00AB2771"/>
    <w:pPr>
      <w:ind w:left="720"/>
    </w:pPr>
  </w:style>
  <w:style w:type="paragraph" w:styleId="TOC5">
    <w:name w:val="toc 5"/>
    <w:basedOn w:val="Normal"/>
    <w:next w:val="Normal"/>
    <w:autoRedefine/>
    <w:uiPriority w:val="39"/>
    <w:unhideWhenUsed/>
    <w:rsid w:val="00AB2771"/>
    <w:pPr>
      <w:ind w:left="960"/>
    </w:pPr>
  </w:style>
  <w:style w:type="paragraph" w:styleId="TOC6">
    <w:name w:val="toc 6"/>
    <w:basedOn w:val="Normal"/>
    <w:next w:val="Normal"/>
    <w:autoRedefine/>
    <w:uiPriority w:val="39"/>
    <w:unhideWhenUsed/>
    <w:rsid w:val="00AB2771"/>
    <w:pPr>
      <w:ind w:left="1200"/>
    </w:pPr>
  </w:style>
  <w:style w:type="paragraph" w:styleId="TOC7">
    <w:name w:val="toc 7"/>
    <w:basedOn w:val="Normal"/>
    <w:next w:val="Normal"/>
    <w:autoRedefine/>
    <w:uiPriority w:val="39"/>
    <w:unhideWhenUsed/>
    <w:rsid w:val="00AB2771"/>
    <w:pPr>
      <w:ind w:left="1440"/>
    </w:pPr>
  </w:style>
  <w:style w:type="paragraph" w:styleId="TOC8">
    <w:name w:val="toc 8"/>
    <w:basedOn w:val="Normal"/>
    <w:next w:val="Normal"/>
    <w:autoRedefine/>
    <w:uiPriority w:val="39"/>
    <w:unhideWhenUsed/>
    <w:rsid w:val="00AB2771"/>
    <w:pPr>
      <w:ind w:left="1680"/>
    </w:pPr>
  </w:style>
  <w:style w:type="paragraph" w:styleId="TOC9">
    <w:name w:val="toc 9"/>
    <w:basedOn w:val="Normal"/>
    <w:next w:val="Normal"/>
    <w:autoRedefine/>
    <w:uiPriority w:val="39"/>
    <w:unhideWhenUsed/>
    <w:rsid w:val="00AB2771"/>
    <w:pPr>
      <w:ind w:left="1920"/>
    </w:pPr>
  </w:style>
  <w:style w:type="paragraph" w:styleId="Title">
    <w:name w:val="Title"/>
    <w:basedOn w:val="Normal"/>
    <w:next w:val="Normal"/>
    <w:link w:val="TitleChar"/>
    <w:uiPriority w:val="99"/>
    <w:qFormat/>
    <w:rsid w:val="008E1F1B"/>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8E1F1B"/>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8E1F1B"/>
    <w:rPr>
      <w:i/>
      <w:iCs/>
      <w:spacing w:val="0"/>
    </w:rPr>
  </w:style>
  <w:style w:type="paragraph" w:styleId="Header">
    <w:name w:val="header"/>
    <w:basedOn w:val="Normal"/>
    <w:link w:val="HeaderChar"/>
    <w:uiPriority w:val="99"/>
    <w:unhideWhenUsed/>
    <w:rsid w:val="006A0FE2"/>
    <w:pPr>
      <w:tabs>
        <w:tab w:val="center" w:pos="4513"/>
        <w:tab w:val="right" w:pos="9026"/>
      </w:tabs>
      <w:spacing w:line="240" w:lineRule="auto"/>
    </w:pPr>
  </w:style>
  <w:style w:type="character" w:customStyle="1" w:styleId="HeaderChar">
    <w:name w:val="Header Char"/>
    <w:basedOn w:val="DefaultParagraphFont"/>
    <w:link w:val="Header"/>
    <w:uiPriority w:val="99"/>
    <w:rsid w:val="006A0FE2"/>
    <w:rPr>
      <w:rFonts w:eastAsia="Times New Roman"/>
      <w:color w:val="auto"/>
      <w:lang w:val="en-CA" w:eastAsia="en-US"/>
    </w:rPr>
  </w:style>
  <w:style w:type="paragraph" w:styleId="Footer">
    <w:name w:val="footer"/>
    <w:basedOn w:val="Normal"/>
    <w:link w:val="FooterChar"/>
    <w:uiPriority w:val="99"/>
    <w:unhideWhenUsed/>
    <w:rsid w:val="006A0FE2"/>
    <w:pPr>
      <w:tabs>
        <w:tab w:val="center" w:pos="4513"/>
        <w:tab w:val="right" w:pos="9026"/>
      </w:tabs>
      <w:spacing w:line="240" w:lineRule="auto"/>
    </w:pPr>
  </w:style>
  <w:style w:type="character" w:customStyle="1" w:styleId="FooterChar">
    <w:name w:val="Footer Char"/>
    <w:basedOn w:val="DefaultParagraphFont"/>
    <w:link w:val="Footer"/>
    <w:uiPriority w:val="99"/>
    <w:rsid w:val="006A0FE2"/>
    <w:rPr>
      <w:rFonts w:eastAsia="Times New Roman"/>
      <w:color w:val="auto"/>
      <w:lang w:val="en-CA" w:eastAsia="en-US"/>
    </w:rPr>
  </w:style>
  <w:style w:type="paragraph" w:styleId="BalloonText">
    <w:name w:val="Balloon Text"/>
    <w:basedOn w:val="Normal"/>
    <w:link w:val="BalloonTextChar"/>
    <w:uiPriority w:val="99"/>
    <w:semiHidden/>
    <w:unhideWhenUsed/>
    <w:rsid w:val="006A0F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FE2"/>
    <w:rPr>
      <w:rFonts w:ascii="Tahoma" w:eastAsia="Times New Roman" w:hAnsi="Tahoma" w:cs="Tahoma"/>
      <w:color w:val="auto"/>
      <w:sz w:val="16"/>
      <w:szCs w:val="16"/>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A738-D5DE-426D-8B9C-0EACFFCD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802</Words>
  <Characters>4578</Characters>
  <Application>Microsoft Office Word</Application>
  <DocSecurity>0</DocSecurity>
  <Lines>38</Lines>
  <Paragraphs>10</Paragraphs>
  <ScaleCrop>false</ScaleCrop>
  <Company>UVic</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8</cp:revision>
  <dcterms:created xsi:type="dcterms:W3CDTF">2015-03-27T22:07:00Z</dcterms:created>
  <dcterms:modified xsi:type="dcterms:W3CDTF">2016-08-02T09:25:00Z</dcterms:modified>
</cp:coreProperties>
</file>