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C97E5" w14:textId="77777777" w:rsidR="00412761" w:rsidRPr="00155849" w:rsidRDefault="00412761" w:rsidP="00412761">
      <w:pPr>
        <w:pStyle w:val="Title"/>
        <w:rPr>
          <w:i/>
        </w:rPr>
      </w:pPr>
      <w:bookmarkStart w:id="0" w:name="_GoBack"/>
      <w:bookmarkEnd w:id="0"/>
      <w:r>
        <w:rPr>
          <w:i/>
        </w:rPr>
        <w:t>CHAPTER 11</w:t>
      </w:r>
    </w:p>
    <w:p w14:paraId="4BCC28CC" w14:textId="77777777" w:rsidR="00412761" w:rsidRPr="00155849" w:rsidRDefault="00412761" w:rsidP="00412761">
      <w:pPr>
        <w:pStyle w:val="Title"/>
        <w:rPr>
          <w:rFonts w:ascii="Times New Roman" w:hAnsi="Times New Roman" w:cs="Times New Roman"/>
          <w:i/>
        </w:rPr>
      </w:pPr>
      <w:r>
        <w:rPr>
          <w:rFonts w:ascii="Times New Roman" w:eastAsia="Times New Roman" w:hAnsi="Times New Roman" w:cs="Times New Roman"/>
          <w:i/>
          <w:iCs/>
        </w:rPr>
        <w:t>Reducing Stress and Improving</w:t>
      </w:r>
      <w:r w:rsidRPr="00155849">
        <w:rPr>
          <w:rFonts w:ascii="Times New Roman" w:eastAsia="Times New Roman" w:hAnsi="Times New Roman" w:cs="Times New Roman"/>
          <w:i/>
          <w:iCs/>
        </w:rPr>
        <w:t xml:space="preserve"> </w:t>
      </w:r>
      <w:r>
        <w:rPr>
          <w:rFonts w:ascii="Times New Roman" w:eastAsia="Times New Roman" w:hAnsi="Times New Roman" w:cs="Times New Roman"/>
          <w:i/>
          <w:iCs/>
        </w:rPr>
        <w:t xml:space="preserve">Workplace </w:t>
      </w:r>
      <w:r w:rsidRPr="00155849">
        <w:rPr>
          <w:rFonts w:ascii="Times New Roman" w:eastAsia="Times New Roman" w:hAnsi="Times New Roman" w:cs="Times New Roman"/>
          <w:i/>
          <w:iCs/>
        </w:rPr>
        <w:t xml:space="preserve">Health and Safety </w:t>
      </w:r>
      <w:r w:rsidRPr="00155849">
        <w:rPr>
          <w:rFonts w:ascii="Times New Roman" w:hAnsi="Times New Roman" w:cs="Times New Roman"/>
          <w:i/>
        </w:rPr>
        <w:t xml:space="preserve"> </w:t>
      </w:r>
    </w:p>
    <w:p w14:paraId="0099A9F2" w14:textId="20D9B77A" w:rsidR="00C366A9" w:rsidRDefault="00C366A9" w:rsidP="00C366A9">
      <w:pPr>
        <w:pStyle w:val="Heading1"/>
        <w:rPr>
          <w:rFonts w:eastAsia="Times New Roman"/>
          <w:bCs w:val="0"/>
          <w:color w:val="auto"/>
          <w:sz w:val="24"/>
          <w:szCs w:val="24"/>
          <w:lang w:val="en-CA" w:eastAsia="en-US"/>
        </w:rPr>
      </w:pPr>
    </w:p>
    <w:p w14:paraId="7B9CF454" w14:textId="77777777" w:rsidR="006F2D35" w:rsidRPr="006C1A01" w:rsidRDefault="006F2D35" w:rsidP="006F2D35">
      <w:pPr>
        <w:pStyle w:val="Heading1"/>
      </w:pPr>
      <w:bookmarkStart w:id="1" w:name="_Toc268333181"/>
      <w:bookmarkStart w:id="2" w:name="_Toc297291284"/>
      <w:r>
        <w:t>Chapter</w:t>
      </w:r>
      <w:r w:rsidRPr="006C1A01">
        <w:t xml:space="preserve"> Objectives</w:t>
      </w:r>
      <w:bookmarkEnd w:id="1"/>
      <w:r w:rsidRPr="006C1A01">
        <w:t xml:space="preserve"> </w:t>
      </w:r>
      <w:r>
        <w:t>(C</w:t>
      </w:r>
      <w:r w:rsidRPr="006C1A01">
        <w:t>.O.)</w:t>
      </w:r>
      <w:bookmarkEnd w:id="2"/>
    </w:p>
    <w:p w14:paraId="4F563566" w14:textId="77777777" w:rsidR="006F2D35" w:rsidRPr="00CE574B" w:rsidRDefault="006F2D35" w:rsidP="006F2D35">
      <w:pPr>
        <w:ind w:firstLine="0"/>
        <w:rPr>
          <w:bCs/>
        </w:rPr>
      </w:pPr>
      <w:r w:rsidRPr="002A5E96">
        <w:t>After reading this chapter you will be able to:</w:t>
      </w:r>
    </w:p>
    <w:p w14:paraId="6F3C7101" w14:textId="7FC33C96" w:rsidR="00412761" w:rsidRDefault="00412761" w:rsidP="00412761">
      <w:pPr>
        <w:ind w:firstLine="0"/>
      </w:pPr>
      <w:r>
        <w:rPr>
          <w:rStyle w:val="Emphasis"/>
          <w:rFonts w:eastAsiaTheme="majorEastAsia"/>
          <w:b/>
        </w:rPr>
        <w:t>C.O. 1:</w:t>
      </w:r>
      <w:r w:rsidRPr="009E7B39">
        <w:rPr>
          <w:rStyle w:val="Emphasis"/>
          <w:rFonts w:eastAsiaTheme="majorEastAsia"/>
        </w:rPr>
        <w:t xml:space="preserve"> </w:t>
      </w:r>
      <w:r w:rsidRPr="00E46BC3">
        <w:rPr>
          <w:rStyle w:val="Emphasis"/>
          <w:rFonts w:eastAsiaTheme="majorEastAsia"/>
          <w:b/>
        </w:rPr>
        <w:t>Identify factors defining organizational stress and their impact on individuals.</w:t>
      </w:r>
      <w:r>
        <w:t xml:space="preserve"> </w:t>
      </w:r>
    </w:p>
    <w:p w14:paraId="7CC81418" w14:textId="7FF83A07" w:rsidR="00412761" w:rsidRDefault="00412761" w:rsidP="00412761">
      <w:pPr>
        <w:ind w:firstLine="0"/>
      </w:pPr>
      <w:r>
        <w:rPr>
          <w:rStyle w:val="Emphasis"/>
          <w:rFonts w:eastAsiaTheme="majorEastAsia"/>
          <w:b/>
        </w:rPr>
        <w:t>C.O.2</w:t>
      </w:r>
      <w:r w:rsidRPr="00FE2FB2">
        <w:rPr>
          <w:rStyle w:val="Emphasis"/>
          <w:rFonts w:eastAsiaTheme="majorEastAsia"/>
          <w:b/>
        </w:rPr>
        <w:t>:</w:t>
      </w:r>
      <w:r w:rsidRPr="00FE2FB2">
        <w:t xml:space="preserve"> </w:t>
      </w:r>
      <w:r w:rsidRPr="00FE2FB2">
        <w:rPr>
          <w:b/>
        </w:rPr>
        <w:t>Understand the relevance of return-to work practices to respond to absenteeism and disability issues</w:t>
      </w:r>
      <w:r>
        <w:rPr>
          <w:b/>
        </w:rPr>
        <w:t xml:space="preserve">. </w:t>
      </w:r>
      <w:r w:rsidRPr="00D25EDE">
        <w:t xml:space="preserve"> </w:t>
      </w:r>
    </w:p>
    <w:p w14:paraId="22B7C9BE" w14:textId="70D72257" w:rsidR="00412761" w:rsidRPr="009040C1" w:rsidRDefault="00412761" w:rsidP="00412761">
      <w:pPr>
        <w:ind w:firstLine="0"/>
        <w:rPr>
          <w:rFonts w:eastAsiaTheme="majorEastAsia"/>
          <w:bCs/>
          <w:i/>
          <w:iCs/>
        </w:rPr>
      </w:pPr>
      <w:r>
        <w:rPr>
          <w:rStyle w:val="Emphasis"/>
          <w:rFonts w:eastAsiaTheme="majorEastAsia"/>
          <w:b/>
        </w:rPr>
        <w:t>C.O.3:</w:t>
      </w:r>
      <w:r w:rsidRPr="009E7B39">
        <w:rPr>
          <w:rStyle w:val="Emphasis"/>
          <w:rFonts w:eastAsiaTheme="majorEastAsia"/>
        </w:rPr>
        <w:t xml:space="preserve"> </w:t>
      </w:r>
      <w:r w:rsidRPr="00E46BC3">
        <w:rPr>
          <w:rStyle w:val="Emphasis"/>
          <w:rFonts w:eastAsiaTheme="majorEastAsia"/>
          <w:b/>
        </w:rPr>
        <w:t xml:space="preserve">Preventing accidents and developing a culture emphasizing safety. </w:t>
      </w:r>
    </w:p>
    <w:p w14:paraId="7C829F35" w14:textId="77777777" w:rsidR="006F2D35" w:rsidRDefault="006F2D35" w:rsidP="006F2D35">
      <w:pPr>
        <w:ind w:firstLine="0"/>
        <w:rPr>
          <w:rFonts w:cs="Arial"/>
          <w:bCs/>
          <w:iCs/>
        </w:rPr>
      </w:pPr>
    </w:p>
    <w:p w14:paraId="3509A2A2" w14:textId="77777777" w:rsidR="006F2D35" w:rsidRPr="004408ED" w:rsidRDefault="006F2D35" w:rsidP="006F2D35">
      <w:pPr>
        <w:pStyle w:val="Heading1"/>
        <w:rPr>
          <w:rStyle w:val="Heading2Char"/>
          <w:b/>
          <w:bCs/>
        </w:rPr>
      </w:pPr>
      <w:bookmarkStart w:id="3" w:name="_Toc297291288"/>
      <w:r>
        <w:t>Before applying, let’s review</w:t>
      </w:r>
      <w:bookmarkEnd w:id="3"/>
      <w:r>
        <w:t xml:space="preserve"> </w:t>
      </w:r>
    </w:p>
    <w:p w14:paraId="7AB5E763" w14:textId="77777777" w:rsidR="00412761" w:rsidRDefault="00412761" w:rsidP="00412761">
      <w:pPr>
        <w:ind w:firstLine="0"/>
      </w:pPr>
      <w:r>
        <w:rPr>
          <w:rStyle w:val="Emphasis"/>
          <w:rFonts w:eastAsiaTheme="majorEastAsia"/>
          <w:b/>
        </w:rPr>
        <w:t>C.O. 1:</w:t>
      </w:r>
      <w:r w:rsidRPr="009E7B39">
        <w:rPr>
          <w:rStyle w:val="Emphasis"/>
          <w:rFonts w:eastAsiaTheme="majorEastAsia"/>
        </w:rPr>
        <w:t xml:space="preserve"> </w:t>
      </w:r>
      <w:r w:rsidRPr="00E46BC3">
        <w:rPr>
          <w:rStyle w:val="Emphasis"/>
          <w:rFonts w:eastAsiaTheme="majorEastAsia"/>
          <w:b/>
        </w:rPr>
        <w:t>Identify factors defining organizational stress and their impact on individuals.</w:t>
      </w:r>
      <w:r>
        <w:t xml:space="preserve"> </w:t>
      </w:r>
      <w:r w:rsidRPr="00B97E60">
        <w:t xml:space="preserve"> </w:t>
      </w:r>
      <w:r>
        <w:t xml:space="preserve">In an organization, the key sources of stress: interface between job and family/social life, lack of career and achievement, safety problems, the problems of managing others and relationships with others, the physical environment at the workplace, living environment, managerial role, ergonomics, and shift work and organizational structure. However, much of stress depends on how a person reacts to a stressful incident. That is, people with certain personality characteristics affect a person’s reaction to stressors and increases the chances of succumbing to heart disease and other ill health effects. We are seeing the emergence of many health related injuries (such as depression) which are harder to diagnose and deal with. While responding to the mental health problems people are increasingly experiencing in work, we are also seeing a linkage between workplace stress and mental health problems. Stress can hinder a person’s ability to cope and perform, and depression is one of the more serious manifestations of this. Stress and depression have a variety of effects in the workplace and may result in damaged relationships, substance and alcohol abuse, and general ill health.   </w:t>
      </w:r>
    </w:p>
    <w:p w14:paraId="2F7AB03C" w14:textId="77777777" w:rsidR="00412761" w:rsidRDefault="00412761" w:rsidP="00412761">
      <w:pPr>
        <w:ind w:firstLine="0"/>
      </w:pPr>
      <w:r>
        <w:rPr>
          <w:rStyle w:val="Emphasis"/>
          <w:rFonts w:eastAsiaTheme="majorEastAsia"/>
          <w:b/>
        </w:rPr>
        <w:lastRenderedPageBreak/>
        <w:t>C.O.2</w:t>
      </w:r>
      <w:r w:rsidRPr="00FE2FB2">
        <w:rPr>
          <w:rStyle w:val="Emphasis"/>
          <w:rFonts w:eastAsiaTheme="majorEastAsia"/>
          <w:b/>
        </w:rPr>
        <w:t>:</w:t>
      </w:r>
      <w:r w:rsidRPr="00FE2FB2">
        <w:t xml:space="preserve"> </w:t>
      </w:r>
      <w:r w:rsidRPr="00FE2FB2">
        <w:rPr>
          <w:b/>
        </w:rPr>
        <w:t>Understand the relevance of return-to work practices to respond to absenteeism and disability issues</w:t>
      </w:r>
      <w:r>
        <w:rPr>
          <w:b/>
        </w:rPr>
        <w:t xml:space="preserve">. </w:t>
      </w:r>
      <w:r w:rsidRPr="00D25EDE">
        <w:t xml:space="preserve"> The</w:t>
      </w:r>
      <w:r>
        <w:t xml:space="preserve"> costs of workplace absenteeism have led to a number of recommendations for improving absence management such as:  (</w:t>
      </w:r>
      <w:proofErr w:type="spellStart"/>
      <w:r>
        <w:t>i</w:t>
      </w:r>
      <w:proofErr w:type="spellEnd"/>
      <w:r>
        <w:t>) health promotion, (ii) assisting employees through Employee Assistance Programs (EAPs) and (iii) return to work (RTW) programs. The research demonstrates that programs that provide supportive conditions at work are effective in reducing absenteeism costs.</w:t>
      </w:r>
    </w:p>
    <w:p w14:paraId="10C7BD99" w14:textId="77777777" w:rsidR="00412761" w:rsidRPr="009040C1" w:rsidRDefault="00412761" w:rsidP="00412761">
      <w:pPr>
        <w:ind w:firstLine="0"/>
        <w:rPr>
          <w:rFonts w:eastAsiaTheme="majorEastAsia"/>
          <w:bCs/>
          <w:i/>
          <w:iCs/>
        </w:rPr>
      </w:pPr>
      <w:r>
        <w:rPr>
          <w:rStyle w:val="Emphasis"/>
          <w:rFonts w:eastAsiaTheme="majorEastAsia"/>
          <w:b/>
        </w:rPr>
        <w:t>C.O.3:</w:t>
      </w:r>
      <w:r w:rsidRPr="009E7B39">
        <w:rPr>
          <w:rStyle w:val="Emphasis"/>
          <w:rFonts w:eastAsiaTheme="majorEastAsia"/>
        </w:rPr>
        <w:t xml:space="preserve"> </w:t>
      </w:r>
      <w:r w:rsidRPr="00E46BC3">
        <w:rPr>
          <w:rStyle w:val="Emphasis"/>
          <w:rFonts w:eastAsiaTheme="majorEastAsia"/>
          <w:b/>
        </w:rPr>
        <w:t xml:space="preserve">Preventing accidents and developing a culture emphasizing safety. </w:t>
      </w:r>
      <w:r>
        <w:t xml:space="preserve">Preventing accidents from happening, encouraging due </w:t>
      </w:r>
      <w:r w:rsidRPr="00FE2FB2">
        <w:t>diligence, setting up a joint committee, communication, training and education, and enforcement, and developing a safety culture are key components to a safer workplace. The safety culture underlying prevention</w:t>
      </w:r>
      <w:r>
        <w:t xml:space="preserve"> encourages workers to pay more attention to safety issues. In some cases, group members don’t effectively communicate about safety issues or the group culture might encourage people to take risks rather than act safely. </w:t>
      </w:r>
      <w:r>
        <w:rPr>
          <w:lang w:val="en-US"/>
        </w:rPr>
        <w:t xml:space="preserve">These broader contextual influences assist in thinking of ways to redesign jobs and improve team performance by developing better communication processes and a culture of people who are safety minded. </w:t>
      </w:r>
    </w:p>
    <w:p w14:paraId="6B3A0380" w14:textId="09988058" w:rsidR="00922342" w:rsidRPr="00F10FF7" w:rsidRDefault="00922342" w:rsidP="00412761">
      <w:pPr>
        <w:ind w:firstLine="0"/>
      </w:pPr>
    </w:p>
    <w:sectPr w:rsidR="00922342" w:rsidRPr="00F10FF7" w:rsidSect="00AD5495">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62235" w14:textId="77777777" w:rsidR="003166EA" w:rsidRDefault="003166EA" w:rsidP="00FF0624">
      <w:pPr>
        <w:spacing w:line="240" w:lineRule="auto"/>
      </w:pPr>
      <w:r>
        <w:separator/>
      </w:r>
    </w:p>
  </w:endnote>
  <w:endnote w:type="continuationSeparator" w:id="0">
    <w:p w14:paraId="5649A251" w14:textId="77777777" w:rsidR="003166EA" w:rsidRDefault="003166EA" w:rsidP="00FF0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369C8" w14:textId="77777777"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110A42" w14:textId="77777777" w:rsidR="00EA0E90" w:rsidRDefault="00EA0E90" w:rsidP="00EA0E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0DA6" w14:textId="170F099F" w:rsidR="00EA0E90" w:rsidRDefault="00EA0E90"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4E95">
      <w:rPr>
        <w:rStyle w:val="PageNumber"/>
        <w:noProof/>
      </w:rPr>
      <w:t>2</w:t>
    </w:r>
    <w:r>
      <w:rPr>
        <w:rStyle w:val="PageNumber"/>
      </w:rPr>
      <w:fldChar w:fldCharType="end"/>
    </w:r>
  </w:p>
  <w:p w14:paraId="5B7C186E" w14:textId="77777777" w:rsidR="00EA0E90" w:rsidRDefault="00EA0E90" w:rsidP="00EA0E9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6EC8D" w14:textId="77777777" w:rsidR="003166EA" w:rsidRDefault="003166EA" w:rsidP="00FF0624">
      <w:pPr>
        <w:spacing w:line="240" w:lineRule="auto"/>
      </w:pPr>
      <w:r>
        <w:separator/>
      </w:r>
    </w:p>
  </w:footnote>
  <w:footnote w:type="continuationSeparator" w:id="0">
    <w:p w14:paraId="63F543BE" w14:textId="77777777" w:rsidR="003166EA" w:rsidRDefault="003166EA" w:rsidP="00FF06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850B" w14:textId="77777777" w:rsidR="00024E95" w:rsidRDefault="00024E95" w:rsidP="00024E95">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2017</w:t>
    </w:r>
  </w:p>
  <w:p w14:paraId="1D12A509" w14:textId="77777777" w:rsidR="00024E95" w:rsidRDefault="00024E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E0F47E3"/>
    <w:multiLevelType w:val="hybridMultilevel"/>
    <w:tmpl w:val="302A2920"/>
    <w:lvl w:ilvl="0" w:tplc="3CE0C4FA">
      <w:start w:val="1"/>
      <w:numFmt w:val="bullet"/>
      <w:pStyle w:val="ListParagraph"/>
      <w:lvlText w:val=""/>
      <w:lvlJc w:val="left"/>
      <w:pPr>
        <w:tabs>
          <w:tab w:val="num" w:pos="720"/>
        </w:tabs>
        <w:ind w:left="720" w:hanging="360"/>
      </w:pPr>
      <w:rPr>
        <w:rFonts w:ascii="Wingdings 2" w:hAnsi="Wingdings 2" w:hint="default"/>
      </w:rPr>
    </w:lvl>
    <w:lvl w:ilvl="1" w:tplc="3CE6A0F6">
      <w:numFmt w:val="bullet"/>
      <w:lvlText w:val=""/>
      <w:lvlJc w:val="left"/>
      <w:pPr>
        <w:tabs>
          <w:tab w:val="num" w:pos="1440"/>
        </w:tabs>
        <w:ind w:left="1440" w:hanging="360"/>
      </w:pPr>
      <w:rPr>
        <w:rFonts w:ascii="Wingdings 2" w:hAnsi="Wingdings 2" w:hint="default"/>
      </w:rPr>
    </w:lvl>
    <w:lvl w:ilvl="2" w:tplc="AD1EDC28" w:tentative="1">
      <w:start w:val="1"/>
      <w:numFmt w:val="bullet"/>
      <w:lvlText w:val=""/>
      <w:lvlJc w:val="left"/>
      <w:pPr>
        <w:tabs>
          <w:tab w:val="num" w:pos="2160"/>
        </w:tabs>
        <w:ind w:left="2160" w:hanging="360"/>
      </w:pPr>
      <w:rPr>
        <w:rFonts w:ascii="Wingdings 2" w:hAnsi="Wingdings 2" w:hint="default"/>
      </w:rPr>
    </w:lvl>
    <w:lvl w:ilvl="3" w:tplc="77709426" w:tentative="1">
      <w:start w:val="1"/>
      <w:numFmt w:val="bullet"/>
      <w:lvlText w:val=""/>
      <w:lvlJc w:val="left"/>
      <w:pPr>
        <w:tabs>
          <w:tab w:val="num" w:pos="2880"/>
        </w:tabs>
        <w:ind w:left="2880" w:hanging="360"/>
      </w:pPr>
      <w:rPr>
        <w:rFonts w:ascii="Wingdings 2" w:hAnsi="Wingdings 2" w:hint="default"/>
      </w:rPr>
    </w:lvl>
    <w:lvl w:ilvl="4" w:tplc="228A9142" w:tentative="1">
      <w:start w:val="1"/>
      <w:numFmt w:val="bullet"/>
      <w:lvlText w:val=""/>
      <w:lvlJc w:val="left"/>
      <w:pPr>
        <w:tabs>
          <w:tab w:val="num" w:pos="3600"/>
        </w:tabs>
        <w:ind w:left="3600" w:hanging="360"/>
      </w:pPr>
      <w:rPr>
        <w:rFonts w:ascii="Wingdings 2" w:hAnsi="Wingdings 2" w:hint="default"/>
      </w:rPr>
    </w:lvl>
    <w:lvl w:ilvl="5" w:tplc="1DDE1790" w:tentative="1">
      <w:start w:val="1"/>
      <w:numFmt w:val="bullet"/>
      <w:lvlText w:val=""/>
      <w:lvlJc w:val="left"/>
      <w:pPr>
        <w:tabs>
          <w:tab w:val="num" w:pos="4320"/>
        </w:tabs>
        <w:ind w:left="4320" w:hanging="360"/>
      </w:pPr>
      <w:rPr>
        <w:rFonts w:ascii="Wingdings 2" w:hAnsi="Wingdings 2" w:hint="default"/>
      </w:rPr>
    </w:lvl>
    <w:lvl w:ilvl="6" w:tplc="48B6FFDC" w:tentative="1">
      <w:start w:val="1"/>
      <w:numFmt w:val="bullet"/>
      <w:lvlText w:val=""/>
      <w:lvlJc w:val="left"/>
      <w:pPr>
        <w:tabs>
          <w:tab w:val="num" w:pos="5040"/>
        </w:tabs>
        <w:ind w:left="5040" w:hanging="360"/>
      </w:pPr>
      <w:rPr>
        <w:rFonts w:ascii="Wingdings 2" w:hAnsi="Wingdings 2" w:hint="default"/>
      </w:rPr>
    </w:lvl>
    <w:lvl w:ilvl="7" w:tplc="4E06C8A4" w:tentative="1">
      <w:start w:val="1"/>
      <w:numFmt w:val="bullet"/>
      <w:lvlText w:val=""/>
      <w:lvlJc w:val="left"/>
      <w:pPr>
        <w:tabs>
          <w:tab w:val="num" w:pos="5760"/>
        </w:tabs>
        <w:ind w:left="5760" w:hanging="360"/>
      </w:pPr>
      <w:rPr>
        <w:rFonts w:ascii="Wingdings 2" w:hAnsi="Wingdings 2" w:hint="default"/>
      </w:rPr>
    </w:lvl>
    <w:lvl w:ilvl="8" w:tplc="EDF45F7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80"/>
    <w:rsid w:val="00024E95"/>
    <w:rsid w:val="000601CC"/>
    <w:rsid w:val="00076402"/>
    <w:rsid w:val="000A059A"/>
    <w:rsid w:val="000B46AE"/>
    <w:rsid w:val="000D6AA2"/>
    <w:rsid w:val="00115214"/>
    <w:rsid w:val="0013696D"/>
    <w:rsid w:val="001803A5"/>
    <w:rsid w:val="001B77E4"/>
    <w:rsid w:val="001E19B9"/>
    <w:rsid w:val="0021143C"/>
    <w:rsid w:val="002E36D6"/>
    <w:rsid w:val="003166EA"/>
    <w:rsid w:val="00316B46"/>
    <w:rsid w:val="003343AE"/>
    <w:rsid w:val="003B2609"/>
    <w:rsid w:val="003D4F7B"/>
    <w:rsid w:val="00412761"/>
    <w:rsid w:val="0043724D"/>
    <w:rsid w:val="004E0FF1"/>
    <w:rsid w:val="004F0AE4"/>
    <w:rsid w:val="0050077A"/>
    <w:rsid w:val="005C5A15"/>
    <w:rsid w:val="006252E4"/>
    <w:rsid w:val="00627682"/>
    <w:rsid w:val="006413A5"/>
    <w:rsid w:val="006522FE"/>
    <w:rsid w:val="00676BDE"/>
    <w:rsid w:val="00687730"/>
    <w:rsid w:val="00691507"/>
    <w:rsid w:val="006F2D35"/>
    <w:rsid w:val="00712179"/>
    <w:rsid w:val="007B41FF"/>
    <w:rsid w:val="007F303F"/>
    <w:rsid w:val="00851CD5"/>
    <w:rsid w:val="00872D70"/>
    <w:rsid w:val="00922342"/>
    <w:rsid w:val="009857A3"/>
    <w:rsid w:val="00A35359"/>
    <w:rsid w:val="00A5164C"/>
    <w:rsid w:val="00A82E01"/>
    <w:rsid w:val="00AA3350"/>
    <w:rsid w:val="00AD5495"/>
    <w:rsid w:val="00AE04CA"/>
    <w:rsid w:val="00B45831"/>
    <w:rsid w:val="00B5624B"/>
    <w:rsid w:val="00B65980"/>
    <w:rsid w:val="00B9335D"/>
    <w:rsid w:val="00BC1F14"/>
    <w:rsid w:val="00C366A9"/>
    <w:rsid w:val="00D0017F"/>
    <w:rsid w:val="00D05703"/>
    <w:rsid w:val="00D36781"/>
    <w:rsid w:val="00E73A68"/>
    <w:rsid w:val="00E90D34"/>
    <w:rsid w:val="00EA0E90"/>
    <w:rsid w:val="00EA564F"/>
    <w:rsid w:val="00F10FF7"/>
    <w:rsid w:val="00F21A0B"/>
    <w:rsid w:val="00F402D3"/>
    <w:rsid w:val="00F84CF0"/>
    <w:rsid w:val="00FF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FF4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PlainText">
    <w:name w:val="Plain Text"/>
    <w:basedOn w:val="Normal"/>
    <w:link w:val="PlainTextChar"/>
    <w:uiPriority w:val="99"/>
    <w:rsid w:val="00D36781"/>
    <w:rPr>
      <w:rFonts w:ascii="Courier New" w:hAnsi="Courier New" w:cs="Courier New"/>
      <w:sz w:val="20"/>
      <w:szCs w:val="20"/>
    </w:rPr>
  </w:style>
  <w:style w:type="character" w:customStyle="1" w:styleId="PlainTextChar">
    <w:name w:val="Plain Text Char"/>
    <w:basedOn w:val="DefaultParagraphFont"/>
    <w:link w:val="PlainText"/>
    <w:uiPriority w:val="99"/>
    <w:rsid w:val="00D36781"/>
    <w:rPr>
      <w:rFonts w:ascii="Courier New" w:eastAsia="Times New Roman" w:hAnsi="Courier New" w:cs="Courier New"/>
      <w:color w:val="auto"/>
      <w:sz w:val="20"/>
      <w:szCs w:val="20"/>
      <w:lang w:val="en-CA" w:eastAsia="en-US"/>
    </w:rPr>
  </w:style>
  <w:style w:type="character" w:styleId="Hyperlink">
    <w:name w:val="Hyperlink"/>
    <w:basedOn w:val="DefaultParagraphFont"/>
    <w:uiPriority w:val="99"/>
    <w:rsid w:val="000A059A"/>
    <w:rPr>
      <w:color w:val="002BB8"/>
      <w:u w:val="none"/>
      <w:effect w:val="none"/>
    </w:rPr>
  </w:style>
  <w:style w:type="paragraph" w:styleId="Footer">
    <w:name w:val="footer"/>
    <w:basedOn w:val="Normal"/>
    <w:link w:val="FooterChar"/>
    <w:uiPriority w:val="99"/>
    <w:unhideWhenUsed/>
    <w:rsid w:val="00EA0E90"/>
    <w:pPr>
      <w:tabs>
        <w:tab w:val="center" w:pos="4320"/>
        <w:tab w:val="right" w:pos="8640"/>
      </w:tabs>
      <w:spacing w:line="240" w:lineRule="auto"/>
    </w:pPr>
  </w:style>
  <w:style w:type="character" w:customStyle="1" w:styleId="FooterChar">
    <w:name w:val="Footer Char"/>
    <w:basedOn w:val="DefaultParagraphFont"/>
    <w:link w:val="Footer"/>
    <w:uiPriority w:val="99"/>
    <w:rsid w:val="00EA0E90"/>
    <w:rPr>
      <w:rFonts w:eastAsia="Times New Roman"/>
      <w:color w:val="auto"/>
      <w:lang w:val="en-CA" w:eastAsia="en-US"/>
    </w:rPr>
  </w:style>
  <w:style w:type="character" w:styleId="PageNumber">
    <w:name w:val="page number"/>
    <w:basedOn w:val="DefaultParagraphFont"/>
    <w:uiPriority w:val="99"/>
    <w:semiHidden/>
    <w:unhideWhenUsed/>
    <w:rsid w:val="00EA0E90"/>
  </w:style>
  <w:style w:type="paragraph" w:styleId="BalloonText">
    <w:name w:val="Balloon Text"/>
    <w:basedOn w:val="Normal"/>
    <w:link w:val="BalloonTextChar"/>
    <w:uiPriority w:val="99"/>
    <w:semiHidden/>
    <w:unhideWhenUsed/>
    <w:rsid w:val="00EA0E9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E90"/>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024E95"/>
    <w:pPr>
      <w:tabs>
        <w:tab w:val="center" w:pos="4513"/>
        <w:tab w:val="right" w:pos="9026"/>
      </w:tabs>
      <w:spacing w:line="240" w:lineRule="auto"/>
    </w:pPr>
  </w:style>
  <w:style w:type="character" w:customStyle="1" w:styleId="HeaderChar">
    <w:name w:val="Header Char"/>
    <w:basedOn w:val="DefaultParagraphFont"/>
    <w:link w:val="Header"/>
    <w:uiPriority w:val="99"/>
    <w:rsid w:val="00024E95"/>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B65980"/>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AA3350"/>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A3350"/>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F21A0B"/>
    <w:pPr>
      <w:numPr>
        <w:numId w:val="2"/>
      </w:numPr>
      <w:spacing w:line="240" w:lineRule="auto"/>
      <w:ind w:left="360"/>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AA3350"/>
    <w:pPr>
      <w:tabs>
        <w:tab w:val="right" w:pos="5103"/>
      </w:tabs>
      <w:ind w:firstLine="0"/>
    </w:pPr>
    <w:rPr>
      <w:rFonts w:eastAsiaTheme="minorEastAsia"/>
      <w:b/>
      <w:color w:val="000000"/>
      <w:szCs w:val="20"/>
      <w:lang w:eastAsia="ja-JP"/>
    </w:rPr>
  </w:style>
  <w:style w:type="character" w:customStyle="1" w:styleId="endnoteChar">
    <w:name w:val="endnote Char"/>
    <w:basedOn w:val="DefaultParagraphFont"/>
    <w:link w:val="endnote"/>
    <w:rsid w:val="00AA3350"/>
    <w:rPr>
      <w:b/>
      <w:szCs w:val="20"/>
      <w:lang w:val="en-CA"/>
    </w:rPr>
  </w:style>
  <w:style w:type="character" w:customStyle="1" w:styleId="ListParagraphChar">
    <w:name w:val="List Paragraph Char"/>
    <w:basedOn w:val="DefaultParagraphFont"/>
    <w:link w:val="ListParagraph"/>
    <w:uiPriority w:val="34"/>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Normal"/>
    <w:link w:val="TitleChar"/>
    <w:uiPriority w:val="99"/>
    <w:qFormat/>
    <w:rsid w:val="00B65980"/>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B65980"/>
    <w:rPr>
      <w:rFonts w:ascii="Cambria" w:eastAsiaTheme="majorEastAsia" w:hAnsi="Cambria" w:cs="Cambria"/>
      <w:color w:val="auto"/>
      <w:spacing w:val="5"/>
      <w:sz w:val="52"/>
      <w:szCs w:val="52"/>
      <w:lang w:eastAsia="en-US"/>
    </w:rPr>
  </w:style>
  <w:style w:type="character" w:styleId="EndnoteReference">
    <w:name w:val="endnote reference"/>
    <w:basedOn w:val="DefaultParagraphFont"/>
    <w:uiPriority w:val="99"/>
    <w:rsid w:val="00691507"/>
    <w:rPr>
      <w:vertAlign w:val="superscript"/>
    </w:rPr>
  </w:style>
  <w:style w:type="character" w:styleId="BookTitle">
    <w:name w:val="Book Title"/>
    <w:basedOn w:val="DefaultParagraphFont"/>
    <w:uiPriority w:val="99"/>
    <w:qFormat/>
    <w:rsid w:val="000601CC"/>
    <w:rPr>
      <w:rFonts w:asciiTheme="minorHAnsi" w:hAnsiTheme="minorHAnsi"/>
      <w:i/>
      <w:iCs/>
      <w:spacing w:val="0"/>
    </w:rPr>
  </w:style>
  <w:style w:type="paragraph" w:styleId="TOC2">
    <w:name w:val="toc 2"/>
    <w:basedOn w:val="Normal"/>
    <w:next w:val="Normal"/>
    <w:autoRedefine/>
    <w:uiPriority w:val="39"/>
    <w:unhideWhenUsed/>
    <w:rsid w:val="000601CC"/>
    <w:pPr>
      <w:ind w:left="240"/>
    </w:pPr>
  </w:style>
  <w:style w:type="paragraph" w:styleId="TOC3">
    <w:name w:val="toc 3"/>
    <w:basedOn w:val="Normal"/>
    <w:next w:val="Normal"/>
    <w:autoRedefine/>
    <w:uiPriority w:val="39"/>
    <w:unhideWhenUsed/>
    <w:rsid w:val="000601CC"/>
    <w:pPr>
      <w:ind w:left="480"/>
    </w:pPr>
  </w:style>
  <w:style w:type="paragraph" w:styleId="TOC4">
    <w:name w:val="toc 4"/>
    <w:basedOn w:val="Normal"/>
    <w:next w:val="Normal"/>
    <w:autoRedefine/>
    <w:uiPriority w:val="39"/>
    <w:unhideWhenUsed/>
    <w:rsid w:val="000601CC"/>
    <w:pPr>
      <w:ind w:left="720"/>
    </w:pPr>
  </w:style>
  <w:style w:type="paragraph" w:styleId="TOC5">
    <w:name w:val="toc 5"/>
    <w:basedOn w:val="Normal"/>
    <w:next w:val="Normal"/>
    <w:autoRedefine/>
    <w:uiPriority w:val="39"/>
    <w:unhideWhenUsed/>
    <w:rsid w:val="000601CC"/>
    <w:pPr>
      <w:ind w:left="960"/>
    </w:pPr>
  </w:style>
  <w:style w:type="paragraph" w:styleId="TOC6">
    <w:name w:val="toc 6"/>
    <w:basedOn w:val="Normal"/>
    <w:next w:val="Normal"/>
    <w:autoRedefine/>
    <w:uiPriority w:val="39"/>
    <w:unhideWhenUsed/>
    <w:rsid w:val="000601CC"/>
    <w:pPr>
      <w:ind w:left="1200"/>
    </w:pPr>
  </w:style>
  <w:style w:type="paragraph" w:styleId="TOC7">
    <w:name w:val="toc 7"/>
    <w:basedOn w:val="Normal"/>
    <w:next w:val="Normal"/>
    <w:autoRedefine/>
    <w:uiPriority w:val="39"/>
    <w:unhideWhenUsed/>
    <w:rsid w:val="000601CC"/>
    <w:pPr>
      <w:ind w:left="1440"/>
    </w:pPr>
  </w:style>
  <w:style w:type="paragraph" w:styleId="TOC8">
    <w:name w:val="toc 8"/>
    <w:basedOn w:val="Normal"/>
    <w:next w:val="Normal"/>
    <w:autoRedefine/>
    <w:uiPriority w:val="39"/>
    <w:unhideWhenUsed/>
    <w:rsid w:val="000601CC"/>
    <w:pPr>
      <w:ind w:left="1680"/>
    </w:pPr>
  </w:style>
  <w:style w:type="paragraph" w:styleId="TOC9">
    <w:name w:val="toc 9"/>
    <w:basedOn w:val="Normal"/>
    <w:next w:val="Normal"/>
    <w:autoRedefine/>
    <w:uiPriority w:val="39"/>
    <w:unhideWhenUsed/>
    <w:rsid w:val="000601CC"/>
    <w:pPr>
      <w:ind w:left="1920"/>
    </w:pPr>
  </w:style>
  <w:style w:type="paragraph" w:styleId="EndnoteText">
    <w:name w:val="endnote text"/>
    <w:basedOn w:val="Normal"/>
    <w:link w:val="EndnoteTextChar"/>
    <w:uiPriority w:val="99"/>
    <w:unhideWhenUsed/>
    <w:rsid w:val="00FF0624"/>
    <w:pPr>
      <w:spacing w:line="240" w:lineRule="auto"/>
    </w:pPr>
  </w:style>
  <w:style w:type="character" w:customStyle="1" w:styleId="EndnoteTextChar">
    <w:name w:val="Endnote Text Char"/>
    <w:basedOn w:val="DefaultParagraphFont"/>
    <w:link w:val="EndnoteText"/>
    <w:uiPriority w:val="99"/>
    <w:rsid w:val="00FF0624"/>
    <w:rPr>
      <w:rFonts w:eastAsia="Times New Roman"/>
      <w:color w:val="auto"/>
      <w:lang w:val="en-CA" w:eastAsia="en-US"/>
    </w:rPr>
  </w:style>
  <w:style w:type="paragraph" w:styleId="PlainText">
    <w:name w:val="Plain Text"/>
    <w:basedOn w:val="Normal"/>
    <w:link w:val="PlainTextChar"/>
    <w:uiPriority w:val="99"/>
    <w:rsid w:val="00D36781"/>
    <w:rPr>
      <w:rFonts w:ascii="Courier New" w:hAnsi="Courier New" w:cs="Courier New"/>
      <w:sz w:val="20"/>
      <w:szCs w:val="20"/>
    </w:rPr>
  </w:style>
  <w:style w:type="character" w:customStyle="1" w:styleId="PlainTextChar">
    <w:name w:val="Plain Text Char"/>
    <w:basedOn w:val="DefaultParagraphFont"/>
    <w:link w:val="PlainText"/>
    <w:uiPriority w:val="99"/>
    <w:rsid w:val="00D36781"/>
    <w:rPr>
      <w:rFonts w:ascii="Courier New" w:eastAsia="Times New Roman" w:hAnsi="Courier New" w:cs="Courier New"/>
      <w:color w:val="auto"/>
      <w:sz w:val="20"/>
      <w:szCs w:val="20"/>
      <w:lang w:val="en-CA" w:eastAsia="en-US"/>
    </w:rPr>
  </w:style>
  <w:style w:type="character" w:styleId="Hyperlink">
    <w:name w:val="Hyperlink"/>
    <w:basedOn w:val="DefaultParagraphFont"/>
    <w:uiPriority w:val="99"/>
    <w:rsid w:val="000A059A"/>
    <w:rPr>
      <w:color w:val="002BB8"/>
      <w:u w:val="none"/>
      <w:effect w:val="none"/>
    </w:rPr>
  </w:style>
  <w:style w:type="paragraph" w:styleId="Footer">
    <w:name w:val="footer"/>
    <w:basedOn w:val="Normal"/>
    <w:link w:val="FooterChar"/>
    <w:uiPriority w:val="99"/>
    <w:unhideWhenUsed/>
    <w:rsid w:val="00EA0E90"/>
    <w:pPr>
      <w:tabs>
        <w:tab w:val="center" w:pos="4320"/>
        <w:tab w:val="right" w:pos="8640"/>
      </w:tabs>
      <w:spacing w:line="240" w:lineRule="auto"/>
    </w:pPr>
  </w:style>
  <w:style w:type="character" w:customStyle="1" w:styleId="FooterChar">
    <w:name w:val="Footer Char"/>
    <w:basedOn w:val="DefaultParagraphFont"/>
    <w:link w:val="Footer"/>
    <w:uiPriority w:val="99"/>
    <w:rsid w:val="00EA0E90"/>
    <w:rPr>
      <w:rFonts w:eastAsia="Times New Roman"/>
      <w:color w:val="auto"/>
      <w:lang w:val="en-CA" w:eastAsia="en-US"/>
    </w:rPr>
  </w:style>
  <w:style w:type="character" w:styleId="PageNumber">
    <w:name w:val="page number"/>
    <w:basedOn w:val="DefaultParagraphFont"/>
    <w:uiPriority w:val="99"/>
    <w:semiHidden/>
    <w:unhideWhenUsed/>
    <w:rsid w:val="00EA0E90"/>
  </w:style>
  <w:style w:type="paragraph" w:styleId="BalloonText">
    <w:name w:val="Balloon Text"/>
    <w:basedOn w:val="Normal"/>
    <w:link w:val="BalloonTextChar"/>
    <w:uiPriority w:val="99"/>
    <w:semiHidden/>
    <w:unhideWhenUsed/>
    <w:rsid w:val="00EA0E9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E90"/>
    <w:rPr>
      <w:rFonts w:ascii="Lucida Grande" w:eastAsia="Times New Roman" w:hAnsi="Lucida Grande" w:cs="Lucida Grande"/>
      <w:color w:val="auto"/>
      <w:sz w:val="18"/>
      <w:szCs w:val="18"/>
      <w:lang w:val="en-CA" w:eastAsia="en-US"/>
    </w:rPr>
  </w:style>
  <w:style w:type="paragraph" w:styleId="Header">
    <w:name w:val="header"/>
    <w:basedOn w:val="Normal"/>
    <w:link w:val="HeaderChar"/>
    <w:uiPriority w:val="99"/>
    <w:unhideWhenUsed/>
    <w:rsid w:val="00024E95"/>
    <w:pPr>
      <w:tabs>
        <w:tab w:val="center" w:pos="4513"/>
        <w:tab w:val="right" w:pos="9026"/>
      </w:tabs>
      <w:spacing w:line="240" w:lineRule="auto"/>
    </w:pPr>
  </w:style>
  <w:style w:type="character" w:customStyle="1" w:styleId="HeaderChar">
    <w:name w:val="Header Char"/>
    <w:basedOn w:val="DefaultParagraphFont"/>
    <w:link w:val="Header"/>
    <w:uiPriority w:val="99"/>
    <w:rsid w:val="00024E95"/>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756192">
      <w:bodyDiv w:val="1"/>
      <w:marLeft w:val="0"/>
      <w:marRight w:val="0"/>
      <w:marTop w:val="0"/>
      <w:marBottom w:val="0"/>
      <w:divBdr>
        <w:top w:val="none" w:sz="0" w:space="0" w:color="auto"/>
        <w:left w:val="none" w:sz="0" w:space="0" w:color="auto"/>
        <w:bottom w:val="none" w:sz="0" w:space="0" w:color="auto"/>
        <w:right w:val="none" w:sz="0" w:space="0" w:color="auto"/>
      </w:divBdr>
      <w:divsChild>
        <w:div w:id="1085877632">
          <w:marLeft w:val="432"/>
          <w:marRight w:val="0"/>
          <w:marTop w:val="106"/>
          <w:marBottom w:val="0"/>
          <w:divBdr>
            <w:top w:val="none" w:sz="0" w:space="0" w:color="auto"/>
            <w:left w:val="none" w:sz="0" w:space="0" w:color="auto"/>
            <w:bottom w:val="none" w:sz="0" w:space="0" w:color="auto"/>
            <w:right w:val="none" w:sz="0" w:space="0" w:color="auto"/>
          </w:divBdr>
        </w:div>
        <w:div w:id="48699206">
          <w:marLeft w:val="432"/>
          <w:marRight w:val="0"/>
          <w:marTop w:val="106"/>
          <w:marBottom w:val="0"/>
          <w:divBdr>
            <w:top w:val="none" w:sz="0" w:space="0" w:color="auto"/>
            <w:left w:val="none" w:sz="0" w:space="0" w:color="auto"/>
            <w:bottom w:val="none" w:sz="0" w:space="0" w:color="auto"/>
            <w:right w:val="none" w:sz="0" w:space="0" w:color="auto"/>
          </w:divBdr>
        </w:div>
        <w:div w:id="1774863353">
          <w:marLeft w:val="1008"/>
          <w:marRight w:val="0"/>
          <w:marTop w:val="91"/>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47EC-A70F-4F51-9167-99EA1C06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4</cp:revision>
  <dcterms:created xsi:type="dcterms:W3CDTF">2017-01-12T16:46:00Z</dcterms:created>
  <dcterms:modified xsi:type="dcterms:W3CDTF">2017-07-06T09:05:00Z</dcterms:modified>
</cp:coreProperties>
</file>