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533BA" w14:textId="77777777" w:rsidR="00FB4C03" w:rsidRDefault="00FB4C03" w:rsidP="00FB4C03"/>
    <w:p w14:paraId="538E414F" w14:textId="77777777" w:rsidR="00FB4C03" w:rsidRPr="00FB4C03" w:rsidRDefault="00FB4C03" w:rsidP="00FB4C03">
      <w:pPr>
        <w:pStyle w:val="Title"/>
      </w:pPr>
      <w:r w:rsidRPr="00FB4C03">
        <w:t>CHAPTER 15</w:t>
      </w:r>
    </w:p>
    <w:p w14:paraId="136C4C44" w14:textId="77777777" w:rsidR="00FB4C03" w:rsidRPr="00FB4C03" w:rsidRDefault="00FB4C03" w:rsidP="00FB4C03">
      <w:pPr>
        <w:pStyle w:val="Title"/>
        <w:rPr>
          <w:bCs/>
        </w:rPr>
      </w:pPr>
      <w:r w:rsidRPr="00FB4C03">
        <w:t xml:space="preserve">Constructing Retirement and Benefits Plans </w:t>
      </w:r>
    </w:p>
    <w:p w14:paraId="3CB69B01" w14:textId="77777777" w:rsidR="00FB4C03" w:rsidRPr="00FB4C03" w:rsidRDefault="00FB4C03" w:rsidP="00FB4C03"/>
    <w:p w14:paraId="1D4277D1" w14:textId="77777777" w:rsidR="00FB4C03" w:rsidRPr="0013699E" w:rsidRDefault="00FB4C03" w:rsidP="00FB4C03">
      <w:pPr>
        <w:pStyle w:val="Heading1"/>
      </w:pPr>
      <w:bookmarkStart w:id="0" w:name="_Toc300143560"/>
      <w:r>
        <w:t>Chapter Objectives</w:t>
      </w:r>
      <w:r w:rsidRPr="0013699E">
        <w:t xml:space="preserve"> </w:t>
      </w:r>
      <w:r>
        <w:t>(C.O.)</w:t>
      </w:r>
      <w:bookmarkEnd w:id="0"/>
    </w:p>
    <w:p w14:paraId="19FB560F" w14:textId="77777777" w:rsidR="00FB4C03" w:rsidRPr="00890382" w:rsidRDefault="00FB4C03" w:rsidP="00FB4C03">
      <w:pPr>
        <w:ind w:firstLine="0"/>
        <w:rPr>
          <w:bCs/>
        </w:rPr>
      </w:pPr>
      <w:r w:rsidRPr="00890382">
        <w:t>After reading this chapter you will be able to:</w:t>
      </w:r>
    </w:p>
    <w:p w14:paraId="5A213BB7" w14:textId="77777777" w:rsidR="00FB4C03" w:rsidRDefault="00FB4C03" w:rsidP="00FB4C03">
      <w:pPr>
        <w:ind w:firstLine="0"/>
      </w:pPr>
      <w:r>
        <w:t>C.O.1:</w:t>
      </w:r>
      <w:r w:rsidRPr="00666027">
        <w:t xml:space="preserve"> </w:t>
      </w:r>
      <w:r>
        <w:t xml:space="preserve">Review the new world of employee retirement plans. </w:t>
      </w:r>
    </w:p>
    <w:p w14:paraId="47FCB325" w14:textId="77777777" w:rsidR="00FB4C03" w:rsidRPr="00890382" w:rsidRDefault="00FB4C03" w:rsidP="00FB4C03">
      <w:pPr>
        <w:ind w:firstLine="0"/>
      </w:pPr>
      <w:r>
        <w:t>C.O.2:</w:t>
      </w:r>
      <w:r w:rsidRPr="00666027">
        <w:t xml:space="preserve"> </w:t>
      </w:r>
      <w:r>
        <w:t xml:space="preserve">Review the new world of health benefits provided by the government and employers.  </w:t>
      </w:r>
      <w:r w:rsidRPr="00890382">
        <w:t xml:space="preserve"> </w:t>
      </w:r>
    </w:p>
    <w:p w14:paraId="44718036" w14:textId="77777777" w:rsidR="00FB4C03" w:rsidRPr="0033103C" w:rsidRDefault="00FB4C03" w:rsidP="00FB4C03">
      <w:pPr>
        <w:ind w:firstLine="0"/>
      </w:pPr>
      <w:r>
        <w:t>C.O.3:</w:t>
      </w:r>
      <w:r w:rsidRPr="00666027">
        <w:t xml:space="preserve"> </w:t>
      </w:r>
      <w:r w:rsidRPr="00B95BD1">
        <w:rPr>
          <w:bCs/>
          <w:iCs/>
        </w:rPr>
        <w:t>Illustrate</w:t>
      </w:r>
      <w:r>
        <w:rPr>
          <w:bCs/>
          <w:iCs/>
        </w:rPr>
        <w:t xml:space="preserve"> the new world of family-friendly organizational practices.  </w:t>
      </w:r>
    </w:p>
    <w:p w14:paraId="7A7E6EB3" w14:textId="77777777" w:rsidR="00B64693" w:rsidRDefault="00B64693" w:rsidP="00037798">
      <w:pPr>
        <w:ind w:firstLine="0"/>
      </w:pPr>
    </w:p>
    <w:p w14:paraId="211398C7" w14:textId="77777777" w:rsidR="00FB4C03" w:rsidRPr="00890382" w:rsidRDefault="00FB4C03" w:rsidP="00FB4C03">
      <w:pPr>
        <w:pStyle w:val="Heading1"/>
      </w:pPr>
      <w:bookmarkStart w:id="1" w:name="_Toc300143565"/>
      <w:r>
        <w:t>Before applying, let’s review</w:t>
      </w:r>
      <w:bookmarkEnd w:id="1"/>
    </w:p>
    <w:p w14:paraId="07D8C45E" w14:textId="77777777" w:rsidR="00FB4C03" w:rsidRDefault="00FB4C03" w:rsidP="00FB4C03">
      <w:pPr>
        <w:ind w:firstLine="0"/>
        <w:rPr>
          <w:lang w:val="en-GB"/>
        </w:rPr>
      </w:pPr>
      <w:r>
        <w:rPr>
          <w:b/>
        </w:rPr>
        <w:t xml:space="preserve">C.O. </w:t>
      </w:r>
      <w:r w:rsidRPr="00C268FB">
        <w:rPr>
          <w:b/>
        </w:rPr>
        <w:t xml:space="preserve">1: The new world of </w:t>
      </w:r>
      <w:r>
        <w:rPr>
          <w:b/>
        </w:rPr>
        <w:t xml:space="preserve">funding pension </w:t>
      </w:r>
      <w:r w:rsidRPr="00C268FB">
        <w:rPr>
          <w:b/>
        </w:rPr>
        <w:t>benefits.</w:t>
      </w:r>
      <w:r w:rsidRPr="00C51DA1">
        <w:t xml:space="preserve"> In t</w:t>
      </w:r>
      <w:r>
        <w:t xml:space="preserve">he new world of employee pension plans, there are fears that pension plans do not have the financial resources to pay retirees during their years of retirement. </w:t>
      </w:r>
      <w:r>
        <w:rPr>
          <w:lang w:val="en-GB"/>
        </w:rPr>
        <w:t>In the emerging landscape following the financial crisis, many Defined Benefits (DB) plans, stalwart of retirement plans since the early 20</w:t>
      </w:r>
      <w:r w:rsidRPr="004B16F2">
        <w:rPr>
          <w:vertAlign w:val="superscript"/>
          <w:lang w:val="en-GB"/>
        </w:rPr>
        <w:t>th</w:t>
      </w:r>
      <w:r>
        <w:rPr>
          <w:lang w:val="en-GB"/>
        </w:rPr>
        <w:t xml:space="preserve"> century, have been terminated or adjusted to include defined contribution components. Even with these adjustments, employees are being asked to take more responsibility in funding their retirement and consider their own investment plans.</w:t>
      </w:r>
    </w:p>
    <w:p w14:paraId="21F1F4DC" w14:textId="77777777" w:rsidR="00FB4C03" w:rsidRPr="00885CA5" w:rsidRDefault="00FB4C03" w:rsidP="00FB4C03">
      <w:pPr>
        <w:ind w:firstLine="0"/>
        <w:rPr>
          <w:lang w:val="en-US"/>
        </w:rPr>
      </w:pPr>
      <w:r>
        <w:rPr>
          <w:b/>
        </w:rPr>
        <w:t>C.O 2:</w:t>
      </w:r>
      <w:r w:rsidRPr="00C268FB">
        <w:rPr>
          <w:b/>
        </w:rPr>
        <w:t xml:space="preserve"> </w:t>
      </w:r>
      <w:r>
        <w:rPr>
          <w:b/>
        </w:rPr>
        <w:t>The new world of funding health benefits</w:t>
      </w:r>
      <w:r w:rsidRPr="00C268FB">
        <w:rPr>
          <w:b/>
        </w:rPr>
        <w:t>.</w:t>
      </w:r>
      <w:r>
        <w:t xml:space="preserve"> </w:t>
      </w:r>
      <w:r>
        <w:rPr>
          <w:lang w:val="en-GB"/>
        </w:rPr>
        <w:t>The financial crisis also had profound effects on the lives of citizens around the world and tested the resilience of the health care plans. The scare in health care comes from increased expenditures due to demographic changes some of it is due to increases in benefit levels.</w:t>
      </w:r>
      <w:r>
        <w:rPr>
          <w:lang w:val="en-US"/>
        </w:rPr>
        <w:t xml:space="preserve"> Most developed countries, with the exception of the United States, have a fully funded or partially funded health care system, either from a form of compulsory social insurance or taxation. </w:t>
      </w:r>
      <w:r>
        <w:rPr>
          <w:lang w:val="en-GB"/>
        </w:rPr>
        <w:t xml:space="preserve">Governments already spend a large part of their revenue on health care and there is a growing debate to shift some of these costs to private plans and limit health care services. In seeking ways to control or manage the increasing costs of health benefits, employers </w:t>
      </w:r>
      <w:r>
        <w:rPr>
          <w:lang w:val="en-GB"/>
        </w:rPr>
        <w:lastRenderedPageBreak/>
        <w:t>are implementing a number of initiatives including: shifting costs to consumers, educating consumers on costs, taking steps to improve e</w:t>
      </w:r>
      <w:r w:rsidRPr="0018070A">
        <w:rPr>
          <w:lang w:val="en-GB"/>
        </w:rPr>
        <w:t xml:space="preserve">mployee </w:t>
      </w:r>
      <w:r>
        <w:rPr>
          <w:lang w:val="en-GB"/>
        </w:rPr>
        <w:t>e</w:t>
      </w:r>
      <w:r w:rsidRPr="0018070A">
        <w:rPr>
          <w:lang w:val="en-GB"/>
        </w:rPr>
        <w:t xml:space="preserve">ducation and </w:t>
      </w:r>
      <w:r>
        <w:rPr>
          <w:lang w:val="en-GB"/>
        </w:rPr>
        <w:t>w</w:t>
      </w:r>
      <w:r w:rsidRPr="0018070A">
        <w:rPr>
          <w:lang w:val="en-GB"/>
        </w:rPr>
        <w:t>ell</w:t>
      </w:r>
      <w:r>
        <w:rPr>
          <w:lang w:val="en-GB"/>
        </w:rPr>
        <w:t>ness, using</w:t>
      </w:r>
      <w:r w:rsidRPr="004B6D62">
        <w:rPr>
          <w:lang w:val="en-GB"/>
        </w:rPr>
        <w:t xml:space="preserve"> </w:t>
      </w:r>
      <w:r>
        <w:rPr>
          <w:lang w:val="en-GB"/>
        </w:rPr>
        <w:t>f</w:t>
      </w:r>
      <w:r w:rsidRPr="00BA4B54">
        <w:rPr>
          <w:lang w:val="en-GB"/>
        </w:rPr>
        <w:t xml:space="preserve">lexible </w:t>
      </w:r>
      <w:r>
        <w:rPr>
          <w:lang w:val="en-GB"/>
        </w:rPr>
        <w:t>b</w:t>
      </w:r>
      <w:r w:rsidRPr="00BA4B54">
        <w:rPr>
          <w:lang w:val="en-GB"/>
        </w:rPr>
        <w:t xml:space="preserve">enefits </w:t>
      </w:r>
      <w:r>
        <w:rPr>
          <w:lang w:val="en-GB"/>
        </w:rPr>
        <w:t>p</w:t>
      </w:r>
      <w:r w:rsidRPr="00BA4B54">
        <w:rPr>
          <w:lang w:val="en-GB"/>
        </w:rPr>
        <w:t>rograms</w:t>
      </w:r>
      <w:r>
        <w:rPr>
          <w:lang w:val="en-GB"/>
        </w:rPr>
        <w:t>.</w:t>
      </w:r>
    </w:p>
    <w:p w14:paraId="5A4B63ED" w14:textId="77777777" w:rsidR="00FB4C03" w:rsidRPr="004508C1" w:rsidRDefault="00FB4C03" w:rsidP="00FB4C03">
      <w:pPr>
        <w:ind w:firstLine="0"/>
        <w:rPr>
          <w:spacing w:val="-3"/>
          <w:lang w:val="en-GB"/>
        </w:rPr>
      </w:pPr>
      <w:r>
        <w:rPr>
          <w:b/>
        </w:rPr>
        <w:t>C.</w:t>
      </w:r>
      <w:r w:rsidRPr="00567807">
        <w:rPr>
          <w:b/>
        </w:rPr>
        <w:t>O</w:t>
      </w:r>
      <w:r>
        <w:rPr>
          <w:b/>
        </w:rPr>
        <w:t>. 3</w:t>
      </w:r>
      <w:r w:rsidRPr="00567807">
        <w:rPr>
          <w:b/>
        </w:rPr>
        <w:t xml:space="preserve">: </w:t>
      </w:r>
      <w:r>
        <w:rPr>
          <w:b/>
        </w:rPr>
        <w:t>The new world of work-family benefits.</w:t>
      </w:r>
      <w:r>
        <w:rPr>
          <w:bCs/>
          <w:iCs/>
        </w:rPr>
        <w:t xml:space="preserve">  </w:t>
      </w:r>
      <w:r>
        <w:rPr>
          <w:color w:val="1A1A1A"/>
        </w:rPr>
        <w:t xml:space="preserve">While studies assessing the impact of work-family practices on work-family conflict and family enrichment are mixed, the value of work-family programs might be partially related to the employee’s perception of the relationships in the work environment they work in. Four areas of research </w:t>
      </w:r>
      <w:r>
        <w:t xml:space="preserve">provide a framework for understanding whether family centered programs are likely to reduce work-family conflict. </w:t>
      </w:r>
      <w:r>
        <w:rPr>
          <w:color w:val="1A1A1A"/>
        </w:rPr>
        <w:t xml:space="preserve">These include: the supportiveness of the supervisor, the perceptions of the organizational culture, the perceived control over work time, and perceived overload. </w:t>
      </w:r>
    </w:p>
    <w:p w14:paraId="6B3A0380" w14:textId="09988058" w:rsidR="00922342" w:rsidRPr="00F10FF7" w:rsidRDefault="00922342" w:rsidP="00412761">
      <w:pPr>
        <w:ind w:firstLine="0"/>
      </w:pPr>
      <w:bookmarkStart w:id="2" w:name="_GoBack"/>
      <w:bookmarkEnd w:id="2"/>
    </w:p>
    <w:sectPr w:rsidR="00922342" w:rsidRPr="00F10FF7" w:rsidSect="00AD5495">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5A86E" w14:textId="77777777" w:rsidR="002A71E3" w:rsidRDefault="002A71E3" w:rsidP="00FF0624">
      <w:pPr>
        <w:spacing w:line="240" w:lineRule="auto"/>
      </w:pPr>
      <w:r>
        <w:separator/>
      </w:r>
    </w:p>
  </w:endnote>
  <w:endnote w:type="continuationSeparator" w:id="0">
    <w:p w14:paraId="07B64F03" w14:textId="77777777" w:rsidR="002A71E3" w:rsidRDefault="002A71E3" w:rsidP="00FF0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369C8" w14:textId="77777777" w:rsidR="00EA0E90" w:rsidRDefault="00EA0E90"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10A42" w14:textId="77777777" w:rsidR="00EA0E90" w:rsidRDefault="00EA0E90" w:rsidP="00EA0E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20DA6" w14:textId="170F099F" w:rsidR="00EA0E90" w:rsidRDefault="00EA0E90"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4C03">
      <w:rPr>
        <w:rStyle w:val="PageNumber"/>
        <w:noProof/>
      </w:rPr>
      <w:t>2</w:t>
    </w:r>
    <w:r>
      <w:rPr>
        <w:rStyle w:val="PageNumber"/>
      </w:rPr>
      <w:fldChar w:fldCharType="end"/>
    </w:r>
  </w:p>
  <w:p w14:paraId="5B7C186E" w14:textId="77777777" w:rsidR="00EA0E90" w:rsidRDefault="00EA0E90" w:rsidP="00EA0E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53FB4" w14:textId="77777777" w:rsidR="002A71E3" w:rsidRDefault="002A71E3" w:rsidP="00FF0624">
      <w:pPr>
        <w:spacing w:line="240" w:lineRule="auto"/>
      </w:pPr>
      <w:r>
        <w:separator/>
      </w:r>
    </w:p>
  </w:footnote>
  <w:footnote w:type="continuationSeparator" w:id="0">
    <w:p w14:paraId="0931437D" w14:textId="77777777" w:rsidR="002A71E3" w:rsidRDefault="002A71E3" w:rsidP="00FF062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561C"/>
    <w:multiLevelType w:val="hybridMultilevel"/>
    <w:tmpl w:val="797AA18E"/>
    <w:lvl w:ilvl="0" w:tplc="E556CA8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231B52"/>
    <w:multiLevelType w:val="hybridMultilevel"/>
    <w:tmpl w:val="A64C2D2A"/>
    <w:lvl w:ilvl="0" w:tplc="4B5C9506">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0F47E3"/>
    <w:multiLevelType w:val="hybridMultilevel"/>
    <w:tmpl w:val="302A2920"/>
    <w:lvl w:ilvl="0" w:tplc="3CE0C4FA">
      <w:start w:val="1"/>
      <w:numFmt w:val="bullet"/>
      <w:pStyle w:val="ListParagraph"/>
      <w:lvlText w:val=""/>
      <w:lvlJc w:val="left"/>
      <w:pPr>
        <w:tabs>
          <w:tab w:val="num" w:pos="720"/>
        </w:tabs>
        <w:ind w:left="720" w:hanging="360"/>
      </w:pPr>
      <w:rPr>
        <w:rFonts w:ascii="Wingdings 2" w:hAnsi="Wingdings 2" w:hint="default"/>
      </w:rPr>
    </w:lvl>
    <w:lvl w:ilvl="1" w:tplc="3CE6A0F6">
      <w:numFmt w:val="bullet"/>
      <w:lvlText w:val=""/>
      <w:lvlJc w:val="left"/>
      <w:pPr>
        <w:tabs>
          <w:tab w:val="num" w:pos="1440"/>
        </w:tabs>
        <w:ind w:left="1440" w:hanging="360"/>
      </w:pPr>
      <w:rPr>
        <w:rFonts w:ascii="Wingdings 2" w:hAnsi="Wingdings 2" w:hint="default"/>
      </w:rPr>
    </w:lvl>
    <w:lvl w:ilvl="2" w:tplc="AD1EDC28" w:tentative="1">
      <w:start w:val="1"/>
      <w:numFmt w:val="bullet"/>
      <w:lvlText w:val=""/>
      <w:lvlJc w:val="left"/>
      <w:pPr>
        <w:tabs>
          <w:tab w:val="num" w:pos="2160"/>
        </w:tabs>
        <w:ind w:left="2160" w:hanging="360"/>
      </w:pPr>
      <w:rPr>
        <w:rFonts w:ascii="Wingdings 2" w:hAnsi="Wingdings 2" w:hint="default"/>
      </w:rPr>
    </w:lvl>
    <w:lvl w:ilvl="3" w:tplc="77709426" w:tentative="1">
      <w:start w:val="1"/>
      <w:numFmt w:val="bullet"/>
      <w:lvlText w:val=""/>
      <w:lvlJc w:val="left"/>
      <w:pPr>
        <w:tabs>
          <w:tab w:val="num" w:pos="2880"/>
        </w:tabs>
        <w:ind w:left="2880" w:hanging="360"/>
      </w:pPr>
      <w:rPr>
        <w:rFonts w:ascii="Wingdings 2" w:hAnsi="Wingdings 2" w:hint="default"/>
      </w:rPr>
    </w:lvl>
    <w:lvl w:ilvl="4" w:tplc="228A9142" w:tentative="1">
      <w:start w:val="1"/>
      <w:numFmt w:val="bullet"/>
      <w:lvlText w:val=""/>
      <w:lvlJc w:val="left"/>
      <w:pPr>
        <w:tabs>
          <w:tab w:val="num" w:pos="3600"/>
        </w:tabs>
        <w:ind w:left="3600" w:hanging="360"/>
      </w:pPr>
      <w:rPr>
        <w:rFonts w:ascii="Wingdings 2" w:hAnsi="Wingdings 2" w:hint="default"/>
      </w:rPr>
    </w:lvl>
    <w:lvl w:ilvl="5" w:tplc="1DDE1790" w:tentative="1">
      <w:start w:val="1"/>
      <w:numFmt w:val="bullet"/>
      <w:lvlText w:val=""/>
      <w:lvlJc w:val="left"/>
      <w:pPr>
        <w:tabs>
          <w:tab w:val="num" w:pos="4320"/>
        </w:tabs>
        <w:ind w:left="4320" w:hanging="360"/>
      </w:pPr>
      <w:rPr>
        <w:rFonts w:ascii="Wingdings 2" w:hAnsi="Wingdings 2" w:hint="default"/>
      </w:rPr>
    </w:lvl>
    <w:lvl w:ilvl="6" w:tplc="48B6FFDC" w:tentative="1">
      <w:start w:val="1"/>
      <w:numFmt w:val="bullet"/>
      <w:lvlText w:val=""/>
      <w:lvlJc w:val="left"/>
      <w:pPr>
        <w:tabs>
          <w:tab w:val="num" w:pos="5040"/>
        </w:tabs>
        <w:ind w:left="5040" w:hanging="360"/>
      </w:pPr>
      <w:rPr>
        <w:rFonts w:ascii="Wingdings 2" w:hAnsi="Wingdings 2" w:hint="default"/>
      </w:rPr>
    </w:lvl>
    <w:lvl w:ilvl="7" w:tplc="4E06C8A4" w:tentative="1">
      <w:start w:val="1"/>
      <w:numFmt w:val="bullet"/>
      <w:lvlText w:val=""/>
      <w:lvlJc w:val="left"/>
      <w:pPr>
        <w:tabs>
          <w:tab w:val="num" w:pos="5760"/>
        </w:tabs>
        <w:ind w:left="5760" w:hanging="360"/>
      </w:pPr>
      <w:rPr>
        <w:rFonts w:ascii="Wingdings 2" w:hAnsi="Wingdings 2" w:hint="default"/>
      </w:rPr>
    </w:lvl>
    <w:lvl w:ilvl="8" w:tplc="EDF45F78"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80"/>
    <w:rsid w:val="00037798"/>
    <w:rsid w:val="000601CC"/>
    <w:rsid w:val="00076402"/>
    <w:rsid w:val="000A059A"/>
    <w:rsid w:val="000B46AE"/>
    <w:rsid w:val="000D6AA2"/>
    <w:rsid w:val="00115214"/>
    <w:rsid w:val="0013696D"/>
    <w:rsid w:val="001803A5"/>
    <w:rsid w:val="001B77E4"/>
    <w:rsid w:val="001E19B9"/>
    <w:rsid w:val="0021143C"/>
    <w:rsid w:val="002A71E3"/>
    <w:rsid w:val="002E36D6"/>
    <w:rsid w:val="00316B46"/>
    <w:rsid w:val="003343AE"/>
    <w:rsid w:val="003B2609"/>
    <w:rsid w:val="003D4F7B"/>
    <w:rsid w:val="00412761"/>
    <w:rsid w:val="0043724D"/>
    <w:rsid w:val="004E0FF1"/>
    <w:rsid w:val="004F0AE4"/>
    <w:rsid w:val="0050077A"/>
    <w:rsid w:val="00514CB0"/>
    <w:rsid w:val="005C5A15"/>
    <w:rsid w:val="006252E4"/>
    <w:rsid w:val="00627682"/>
    <w:rsid w:val="006413A5"/>
    <w:rsid w:val="006522FE"/>
    <w:rsid w:val="00676BDE"/>
    <w:rsid w:val="00687730"/>
    <w:rsid w:val="00691507"/>
    <w:rsid w:val="006F2D35"/>
    <w:rsid w:val="00712179"/>
    <w:rsid w:val="007B41FF"/>
    <w:rsid w:val="007F303F"/>
    <w:rsid w:val="00851CD5"/>
    <w:rsid w:val="00872D70"/>
    <w:rsid w:val="00922342"/>
    <w:rsid w:val="009857A3"/>
    <w:rsid w:val="00A35359"/>
    <w:rsid w:val="00A5164C"/>
    <w:rsid w:val="00A82E01"/>
    <w:rsid w:val="00AA3350"/>
    <w:rsid w:val="00AD5495"/>
    <w:rsid w:val="00AE04CA"/>
    <w:rsid w:val="00B45831"/>
    <w:rsid w:val="00B5624B"/>
    <w:rsid w:val="00B64693"/>
    <w:rsid w:val="00B65980"/>
    <w:rsid w:val="00B9335D"/>
    <w:rsid w:val="00BC1F14"/>
    <w:rsid w:val="00C366A9"/>
    <w:rsid w:val="00D0017F"/>
    <w:rsid w:val="00D05703"/>
    <w:rsid w:val="00D36781"/>
    <w:rsid w:val="00E73A68"/>
    <w:rsid w:val="00E90D34"/>
    <w:rsid w:val="00EA0E90"/>
    <w:rsid w:val="00EA564F"/>
    <w:rsid w:val="00F10FF7"/>
    <w:rsid w:val="00F1617B"/>
    <w:rsid w:val="00F21A0B"/>
    <w:rsid w:val="00F402D3"/>
    <w:rsid w:val="00F84CF0"/>
    <w:rsid w:val="00FB4C03"/>
    <w:rsid w:val="00FF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F4EC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AA335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A335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F21A0B"/>
    <w:pPr>
      <w:numPr>
        <w:numId w:val="2"/>
      </w:numPr>
      <w:spacing w:line="240" w:lineRule="auto"/>
      <w:ind w:left="360"/>
      <w:contextualSpacing/>
    </w:pPr>
    <w:rPr>
      <w:rFonts w:ascii="Verdana" w:eastAsiaTheme="minorHAnsi" w:hAnsi="Verdana"/>
      <w:color w:val="000000"/>
      <w:lang w:val="en-US" w:eastAsia="en-CA"/>
    </w:rPr>
  </w:style>
  <w:style w:type="paragraph" w:styleId="TOC1">
    <w:name w:val="toc 1"/>
    <w:basedOn w:val="Normal"/>
    <w:uiPriority w:val="39"/>
    <w:qFormat/>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AA3350"/>
    <w:pPr>
      <w:tabs>
        <w:tab w:val="right" w:pos="5103"/>
      </w:tabs>
      <w:ind w:firstLine="0"/>
    </w:pPr>
    <w:rPr>
      <w:rFonts w:eastAsiaTheme="minorEastAsia"/>
      <w:b/>
      <w:color w:val="000000"/>
      <w:szCs w:val="20"/>
      <w:lang w:eastAsia="ja-JP"/>
    </w:rPr>
  </w:style>
  <w:style w:type="character" w:customStyle="1" w:styleId="endnoteChar">
    <w:name w:val="endnote Char"/>
    <w:basedOn w:val="DefaultParagraphFont"/>
    <w:link w:val="endnote"/>
    <w:rsid w:val="00AA3350"/>
    <w:rPr>
      <w:b/>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styleId="EndnoteReference">
    <w:name w:val="endnote reference"/>
    <w:basedOn w:val="DefaultParagraphFont"/>
    <w:uiPriority w:val="99"/>
    <w:rsid w:val="00691507"/>
    <w:rPr>
      <w:vertAlign w:val="superscript"/>
    </w:rPr>
  </w:style>
  <w:style w:type="character" w:styleId="BookTitle">
    <w:name w:val="Book Title"/>
    <w:basedOn w:val="DefaultParagraphFont"/>
    <w:uiPriority w:val="99"/>
    <w:qFormat/>
    <w:rsid w:val="000601CC"/>
    <w:rPr>
      <w:rFonts w:asciiTheme="minorHAnsi" w:hAnsiTheme="minorHAnsi"/>
      <w:i/>
      <w:iCs/>
      <w:spacing w:val="0"/>
    </w:rPr>
  </w:style>
  <w:style w:type="paragraph" w:styleId="TOC2">
    <w:name w:val="toc 2"/>
    <w:basedOn w:val="Normal"/>
    <w:next w:val="Normal"/>
    <w:autoRedefine/>
    <w:uiPriority w:val="39"/>
    <w:unhideWhenUsed/>
    <w:rsid w:val="000601CC"/>
    <w:pPr>
      <w:ind w:left="240"/>
    </w:pPr>
  </w:style>
  <w:style w:type="paragraph" w:styleId="TOC3">
    <w:name w:val="toc 3"/>
    <w:basedOn w:val="Normal"/>
    <w:next w:val="Normal"/>
    <w:autoRedefine/>
    <w:uiPriority w:val="39"/>
    <w:unhideWhenUsed/>
    <w:rsid w:val="000601CC"/>
    <w:pPr>
      <w:ind w:left="480"/>
    </w:pPr>
  </w:style>
  <w:style w:type="paragraph" w:styleId="TOC4">
    <w:name w:val="toc 4"/>
    <w:basedOn w:val="Normal"/>
    <w:next w:val="Normal"/>
    <w:autoRedefine/>
    <w:uiPriority w:val="39"/>
    <w:unhideWhenUsed/>
    <w:rsid w:val="000601CC"/>
    <w:pPr>
      <w:ind w:left="720"/>
    </w:pPr>
  </w:style>
  <w:style w:type="paragraph" w:styleId="TOC5">
    <w:name w:val="toc 5"/>
    <w:basedOn w:val="Normal"/>
    <w:next w:val="Normal"/>
    <w:autoRedefine/>
    <w:uiPriority w:val="39"/>
    <w:unhideWhenUsed/>
    <w:rsid w:val="000601CC"/>
    <w:pPr>
      <w:ind w:left="960"/>
    </w:pPr>
  </w:style>
  <w:style w:type="paragraph" w:styleId="TOC6">
    <w:name w:val="toc 6"/>
    <w:basedOn w:val="Normal"/>
    <w:next w:val="Normal"/>
    <w:autoRedefine/>
    <w:uiPriority w:val="39"/>
    <w:unhideWhenUsed/>
    <w:rsid w:val="000601CC"/>
    <w:pPr>
      <w:ind w:left="1200"/>
    </w:pPr>
  </w:style>
  <w:style w:type="paragraph" w:styleId="TOC7">
    <w:name w:val="toc 7"/>
    <w:basedOn w:val="Normal"/>
    <w:next w:val="Normal"/>
    <w:autoRedefine/>
    <w:uiPriority w:val="39"/>
    <w:unhideWhenUsed/>
    <w:rsid w:val="000601CC"/>
    <w:pPr>
      <w:ind w:left="1440"/>
    </w:pPr>
  </w:style>
  <w:style w:type="paragraph" w:styleId="TOC8">
    <w:name w:val="toc 8"/>
    <w:basedOn w:val="Normal"/>
    <w:next w:val="Normal"/>
    <w:autoRedefine/>
    <w:uiPriority w:val="39"/>
    <w:unhideWhenUsed/>
    <w:rsid w:val="000601CC"/>
    <w:pPr>
      <w:ind w:left="1680"/>
    </w:pPr>
  </w:style>
  <w:style w:type="paragraph" w:styleId="TOC9">
    <w:name w:val="toc 9"/>
    <w:basedOn w:val="Normal"/>
    <w:next w:val="Normal"/>
    <w:autoRedefine/>
    <w:uiPriority w:val="39"/>
    <w:unhideWhenUsed/>
    <w:rsid w:val="000601CC"/>
    <w:pPr>
      <w:ind w:left="1920"/>
    </w:pPr>
  </w:style>
  <w:style w:type="paragraph" w:styleId="EndnoteText">
    <w:name w:val="endnote text"/>
    <w:basedOn w:val="Normal"/>
    <w:link w:val="EndnoteTextChar"/>
    <w:uiPriority w:val="99"/>
    <w:unhideWhenUsed/>
    <w:rsid w:val="00FF0624"/>
    <w:pPr>
      <w:spacing w:line="240" w:lineRule="auto"/>
    </w:pPr>
  </w:style>
  <w:style w:type="character" w:customStyle="1" w:styleId="EndnoteTextChar">
    <w:name w:val="Endnote Text Char"/>
    <w:basedOn w:val="DefaultParagraphFont"/>
    <w:link w:val="EndnoteText"/>
    <w:uiPriority w:val="99"/>
    <w:rsid w:val="00FF0624"/>
    <w:rPr>
      <w:rFonts w:eastAsia="Times New Roman"/>
      <w:color w:val="auto"/>
      <w:lang w:val="en-CA" w:eastAsia="en-US"/>
    </w:rPr>
  </w:style>
  <w:style w:type="paragraph" w:styleId="PlainText">
    <w:name w:val="Plain Text"/>
    <w:basedOn w:val="Normal"/>
    <w:link w:val="PlainTextChar"/>
    <w:uiPriority w:val="99"/>
    <w:rsid w:val="00D36781"/>
    <w:rPr>
      <w:rFonts w:ascii="Courier New" w:hAnsi="Courier New" w:cs="Courier New"/>
      <w:sz w:val="20"/>
      <w:szCs w:val="20"/>
    </w:rPr>
  </w:style>
  <w:style w:type="character" w:customStyle="1" w:styleId="PlainTextChar">
    <w:name w:val="Plain Text Char"/>
    <w:basedOn w:val="DefaultParagraphFont"/>
    <w:link w:val="PlainText"/>
    <w:uiPriority w:val="99"/>
    <w:rsid w:val="00D36781"/>
    <w:rPr>
      <w:rFonts w:ascii="Courier New" w:eastAsia="Times New Roman" w:hAnsi="Courier New" w:cs="Courier New"/>
      <w:color w:val="auto"/>
      <w:sz w:val="20"/>
      <w:szCs w:val="20"/>
      <w:lang w:val="en-CA" w:eastAsia="en-US"/>
    </w:rPr>
  </w:style>
  <w:style w:type="character" w:styleId="Hyperlink">
    <w:name w:val="Hyperlink"/>
    <w:basedOn w:val="DefaultParagraphFont"/>
    <w:uiPriority w:val="99"/>
    <w:rsid w:val="000A059A"/>
    <w:rPr>
      <w:color w:val="002BB8"/>
      <w:u w:val="none"/>
      <w:effect w:val="none"/>
    </w:rPr>
  </w:style>
  <w:style w:type="paragraph" w:styleId="Footer">
    <w:name w:val="footer"/>
    <w:basedOn w:val="Normal"/>
    <w:link w:val="FooterChar"/>
    <w:uiPriority w:val="99"/>
    <w:unhideWhenUsed/>
    <w:rsid w:val="00EA0E90"/>
    <w:pPr>
      <w:tabs>
        <w:tab w:val="center" w:pos="4320"/>
        <w:tab w:val="right" w:pos="8640"/>
      </w:tabs>
      <w:spacing w:line="240" w:lineRule="auto"/>
    </w:pPr>
  </w:style>
  <w:style w:type="character" w:customStyle="1" w:styleId="FooterChar">
    <w:name w:val="Footer Char"/>
    <w:basedOn w:val="DefaultParagraphFont"/>
    <w:link w:val="Footer"/>
    <w:uiPriority w:val="99"/>
    <w:rsid w:val="00EA0E90"/>
    <w:rPr>
      <w:rFonts w:eastAsia="Times New Roman"/>
      <w:color w:val="auto"/>
      <w:lang w:val="en-CA" w:eastAsia="en-US"/>
    </w:rPr>
  </w:style>
  <w:style w:type="character" w:styleId="PageNumber">
    <w:name w:val="page number"/>
    <w:basedOn w:val="DefaultParagraphFont"/>
    <w:uiPriority w:val="99"/>
    <w:semiHidden/>
    <w:unhideWhenUsed/>
    <w:rsid w:val="00EA0E90"/>
  </w:style>
  <w:style w:type="paragraph" w:styleId="BalloonText">
    <w:name w:val="Balloon Text"/>
    <w:basedOn w:val="Normal"/>
    <w:link w:val="BalloonTextChar"/>
    <w:uiPriority w:val="99"/>
    <w:semiHidden/>
    <w:unhideWhenUsed/>
    <w:rsid w:val="00EA0E9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E90"/>
    <w:rPr>
      <w:rFonts w:ascii="Lucida Grande" w:eastAsia="Times New Roman" w:hAnsi="Lucida Grande" w:cs="Lucida Grande"/>
      <w:color w:val="auto"/>
      <w:sz w:val="18"/>
      <w:szCs w:val="18"/>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56192">
      <w:bodyDiv w:val="1"/>
      <w:marLeft w:val="0"/>
      <w:marRight w:val="0"/>
      <w:marTop w:val="0"/>
      <w:marBottom w:val="0"/>
      <w:divBdr>
        <w:top w:val="none" w:sz="0" w:space="0" w:color="auto"/>
        <w:left w:val="none" w:sz="0" w:space="0" w:color="auto"/>
        <w:bottom w:val="none" w:sz="0" w:space="0" w:color="auto"/>
        <w:right w:val="none" w:sz="0" w:space="0" w:color="auto"/>
      </w:divBdr>
      <w:divsChild>
        <w:div w:id="1085877632">
          <w:marLeft w:val="432"/>
          <w:marRight w:val="0"/>
          <w:marTop w:val="106"/>
          <w:marBottom w:val="0"/>
          <w:divBdr>
            <w:top w:val="none" w:sz="0" w:space="0" w:color="auto"/>
            <w:left w:val="none" w:sz="0" w:space="0" w:color="auto"/>
            <w:bottom w:val="none" w:sz="0" w:space="0" w:color="auto"/>
            <w:right w:val="none" w:sz="0" w:space="0" w:color="auto"/>
          </w:divBdr>
        </w:div>
        <w:div w:id="48699206">
          <w:marLeft w:val="432"/>
          <w:marRight w:val="0"/>
          <w:marTop w:val="106"/>
          <w:marBottom w:val="0"/>
          <w:divBdr>
            <w:top w:val="none" w:sz="0" w:space="0" w:color="auto"/>
            <w:left w:val="none" w:sz="0" w:space="0" w:color="auto"/>
            <w:bottom w:val="none" w:sz="0" w:space="0" w:color="auto"/>
            <w:right w:val="none" w:sz="0" w:space="0" w:color="auto"/>
          </w:divBdr>
        </w:div>
        <w:div w:id="1774863353">
          <w:marLeft w:val="1008"/>
          <w:marRight w:val="0"/>
          <w:marTop w:val="91"/>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EC64-B80E-2443-BBCE-46E8752A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Microsoft Office User</cp:lastModifiedBy>
  <cp:revision>6</cp:revision>
  <dcterms:created xsi:type="dcterms:W3CDTF">2017-05-10T15:31:00Z</dcterms:created>
  <dcterms:modified xsi:type="dcterms:W3CDTF">2017-08-29T18:27:00Z</dcterms:modified>
</cp:coreProperties>
</file>