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8FA88" w14:textId="77777777" w:rsidR="007775D7" w:rsidRDefault="007775D7" w:rsidP="007775D7">
      <w:pPr>
        <w:pStyle w:val="Title"/>
        <w:rPr>
          <w:rFonts w:ascii="Times New Roman" w:hAnsi="Times New Roman" w:cs="Times New Roman"/>
          <w:i/>
          <w:szCs w:val="24"/>
        </w:rPr>
      </w:pPr>
      <w:bookmarkStart w:id="0" w:name="_Toc195097805"/>
      <w:bookmarkStart w:id="1" w:name="_Toc195098150"/>
      <w:bookmarkStart w:id="2" w:name="_Toc195098788"/>
      <w:bookmarkStart w:id="3" w:name="_Toc195100058"/>
      <w:bookmarkStart w:id="4" w:name="_Toc243459929"/>
      <w:bookmarkStart w:id="5" w:name="_Toc198863867"/>
      <w:bookmarkStart w:id="6" w:name="_Toc285789510"/>
      <w:bookmarkStart w:id="7" w:name="_Toc285791826"/>
      <w:bookmarkStart w:id="8" w:name="_Toc285792134"/>
      <w:bookmarkStart w:id="9" w:name="_Toc287529923"/>
      <w:bookmarkStart w:id="10" w:name="_Toc195097803"/>
      <w:bookmarkStart w:id="11" w:name="_Toc195098148"/>
      <w:bookmarkStart w:id="12" w:name="_Toc195098786"/>
      <w:bookmarkStart w:id="13" w:name="_Toc195100056"/>
      <w:bookmarkStart w:id="14" w:name="_Toc198863862"/>
      <w:bookmarkStart w:id="15" w:name="_Toc201819772"/>
      <w:bookmarkStart w:id="16" w:name="_Toc219691087"/>
      <w:bookmarkStart w:id="17" w:name="_Toc243459927"/>
      <w:bookmarkStart w:id="18" w:name="_Toc285789511"/>
      <w:bookmarkStart w:id="19" w:name="_Toc285791827"/>
      <w:bookmarkStart w:id="20" w:name="_Toc285792135"/>
      <w:bookmarkStart w:id="21" w:name="_Toc255740500"/>
      <w:bookmarkStart w:id="22" w:name="_GoBack"/>
      <w:bookmarkEnd w:id="22"/>
    </w:p>
    <w:p w14:paraId="5EF8DF18" w14:textId="77777777" w:rsidR="007775D7" w:rsidRPr="00E05E4E" w:rsidRDefault="007775D7" w:rsidP="007775D7">
      <w:pPr>
        <w:pStyle w:val="Title"/>
        <w:rPr>
          <w:rStyle w:val="BookTitle"/>
          <w:rFonts w:ascii="Times New Roman" w:hAnsi="Times New Roman" w:cs="Times New Roman"/>
        </w:rPr>
      </w:pPr>
      <w:r w:rsidRPr="00E05E4E">
        <w:rPr>
          <w:rFonts w:ascii="Times New Roman" w:hAnsi="Times New Roman" w:cs="Times New Roman"/>
          <w:i/>
          <w:szCs w:val="24"/>
        </w:rPr>
        <w:t xml:space="preserve">CHAPTER </w:t>
      </w:r>
      <w:r>
        <w:rPr>
          <w:rFonts w:ascii="Times New Roman" w:hAnsi="Times New Roman" w:cs="Times New Roman"/>
          <w:i/>
          <w:szCs w:val="24"/>
        </w:rPr>
        <w:t>2</w:t>
      </w:r>
      <w:r w:rsidRPr="00E05E4E">
        <w:rPr>
          <w:rStyle w:val="BookTitle"/>
          <w:rFonts w:ascii="Times New Roman" w:hAnsi="Times New Roman" w:cs="Times New Roman"/>
        </w:rPr>
        <w:t xml:space="preserve"> </w:t>
      </w:r>
    </w:p>
    <w:p w14:paraId="5FB2DBE4" w14:textId="77777777" w:rsidR="0052301B" w:rsidRDefault="0052301B" w:rsidP="007775D7">
      <w:pPr>
        <w:pStyle w:val="Title"/>
        <w:rPr>
          <w:rStyle w:val="BookTitle"/>
          <w:rFonts w:ascii="Times New Roman" w:hAnsi="Times New Roman" w:cs="Times New Roman"/>
        </w:rPr>
      </w:pPr>
    </w:p>
    <w:p w14:paraId="0C9389A4" w14:textId="271159E8" w:rsidR="007775D7" w:rsidRPr="00E05E4E" w:rsidRDefault="007775D7" w:rsidP="007775D7">
      <w:pPr>
        <w:pStyle w:val="Title"/>
        <w:rPr>
          <w:rStyle w:val="BookTitle"/>
          <w:rFonts w:ascii="Times New Roman" w:hAnsi="Times New Roman" w:cs="Times New Roman"/>
        </w:rPr>
      </w:pPr>
      <w:r>
        <w:rPr>
          <w:rStyle w:val="BookTitle"/>
          <w:rFonts w:ascii="Times New Roman" w:hAnsi="Times New Roman" w:cs="Times New Roman"/>
        </w:rPr>
        <w:t>Using a SHRM-</w:t>
      </w:r>
      <w:r w:rsidRPr="00E05E4E">
        <w:rPr>
          <w:rStyle w:val="BookTitle"/>
          <w:rFonts w:ascii="Times New Roman" w:hAnsi="Times New Roman" w:cs="Times New Roman"/>
        </w:rPr>
        <w:t>Balanced Scorecard</w:t>
      </w:r>
      <w:r>
        <w:rPr>
          <w:rStyle w:val="BookTitle"/>
          <w:rFonts w:ascii="Times New Roman" w:hAnsi="Times New Roman" w:cs="Times New Roman"/>
        </w:rPr>
        <w:t xml:space="preserve"> as a Strategic Framework</w:t>
      </w:r>
      <w:r w:rsidRPr="00E05E4E">
        <w:rPr>
          <w:rStyle w:val="BookTitle"/>
          <w:rFonts w:ascii="Times New Roman" w:hAnsi="Times New Roman" w:cs="Times New Roman"/>
        </w:rPr>
        <w:t xml:space="preserve"> </w:t>
      </w:r>
    </w:p>
    <w:p w14:paraId="13141DF7" w14:textId="77777777" w:rsidR="007775D7" w:rsidRDefault="007775D7" w:rsidP="00BF77F5">
      <w:pPr>
        <w:pStyle w:val="TOC1"/>
        <w:tabs>
          <w:tab w:val="right" w:leader="dot" w:pos="8630"/>
        </w:tabs>
        <w:spacing w:before="0"/>
        <w:ind w:firstLine="0"/>
        <w:rPr>
          <w:bCs/>
        </w:rPr>
      </w:pPr>
    </w:p>
    <w:p w14:paraId="1551F839" w14:textId="77777777" w:rsidR="00FB5B7C" w:rsidRDefault="00FB5B7C" w:rsidP="00FB5B7C">
      <w:pPr>
        <w:pStyle w:val="TOC1"/>
        <w:tabs>
          <w:tab w:val="right" w:leader="dot" w:pos="9012"/>
        </w:tabs>
        <w:ind w:firstLine="0"/>
        <w:rPr>
          <w:rFonts w:asciiTheme="minorHAnsi" w:eastAsiaTheme="minorEastAsia" w:hAnsiTheme="minorHAnsi" w:cstheme="minorBidi"/>
          <w:b w:val="0"/>
          <w:noProof/>
          <w:lang w:eastAsia="ja-JP"/>
        </w:rPr>
      </w:pPr>
      <w:r>
        <w:rPr>
          <w:bCs/>
        </w:rPr>
        <w:fldChar w:fldCharType="begin"/>
      </w:r>
      <w:r>
        <w:rPr>
          <w:bCs/>
        </w:rPr>
        <w:instrText xml:space="preserve"> TOC \o "1-1" </w:instrText>
      </w:r>
      <w:r>
        <w:rPr>
          <w:bCs/>
        </w:rPr>
        <w:fldChar w:fldCharType="separate"/>
      </w:r>
      <w:r>
        <w:rPr>
          <w:noProof/>
        </w:rPr>
        <w:t>EL 1: Case: Developing a HR Strategy Map for COOL-AID</w:t>
      </w:r>
      <w:r>
        <w:rPr>
          <w:noProof/>
        </w:rPr>
        <w:tab/>
      </w:r>
      <w:r>
        <w:rPr>
          <w:noProof/>
        </w:rPr>
        <w:fldChar w:fldCharType="begin"/>
      </w:r>
      <w:r>
        <w:rPr>
          <w:noProof/>
        </w:rPr>
        <w:instrText xml:space="preserve"> PAGEREF _Toc325877798 \h </w:instrText>
      </w:r>
      <w:r>
        <w:rPr>
          <w:noProof/>
        </w:rPr>
      </w:r>
      <w:r>
        <w:rPr>
          <w:noProof/>
        </w:rPr>
        <w:fldChar w:fldCharType="separate"/>
      </w:r>
      <w:r>
        <w:rPr>
          <w:noProof/>
        </w:rPr>
        <w:t>1</w:t>
      </w:r>
      <w:r>
        <w:rPr>
          <w:noProof/>
        </w:rPr>
        <w:fldChar w:fldCharType="end"/>
      </w:r>
    </w:p>
    <w:p w14:paraId="04AC5896" w14:textId="77777777" w:rsidR="00FB5B7C" w:rsidRDefault="00FB5B7C" w:rsidP="00FB5B7C">
      <w:pPr>
        <w:pStyle w:val="TOC1"/>
        <w:tabs>
          <w:tab w:val="right" w:leader="dot" w:pos="9012"/>
        </w:tabs>
        <w:ind w:firstLine="0"/>
        <w:rPr>
          <w:rFonts w:asciiTheme="minorHAnsi" w:eastAsiaTheme="minorEastAsia" w:hAnsiTheme="minorHAnsi" w:cstheme="minorBidi"/>
          <w:b w:val="0"/>
          <w:noProof/>
          <w:lang w:eastAsia="ja-JP"/>
        </w:rPr>
      </w:pPr>
      <w:r>
        <w:rPr>
          <w:noProof/>
        </w:rPr>
        <w:t>EL 2. Developing a SHRM BSC Strategy Map</w:t>
      </w:r>
      <w:r>
        <w:rPr>
          <w:noProof/>
        </w:rPr>
        <w:tab/>
      </w:r>
      <w:r>
        <w:rPr>
          <w:noProof/>
        </w:rPr>
        <w:fldChar w:fldCharType="begin"/>
      </w:r>
      <w:r>
        <w:rPr>
          <w:noProof/>
        </w:rPr>
        <w:instrText xml:space="preserve"> PAGEREF _Toc325877799 \h </w:instrText>
      </w:r>
      <w:r>
        <w:rPr>
          <w:noProof/>
        </w:rPr>
      </w:r>
      <w:r>
        <w:rPr>
          <w:noProof/>
        </w:rPr>
        <w:fldChar w:fldCharType="separate"/>
      </w:r>
      <w:r>
        <w:rPr>
          <w:noProof/>
        </w:rPr>
        <w:t>8</w:t>
      </w:r>
      <w:r>
        <w:rPr>
          <w:noProof/>
        </w:rPr>
        <w:fldChar w:fldCharType="end"/>
      </w:r>
    </w:p>
    <w:p w14:paraId="62CF169B" w14:textId="77777777" w:rsidR="00FB5B7C" w:rsidRDefault="00FB5B7C" w:rsidP="00FB5B7C">
      <w:pPr>
        <w:pStyle w:val="TOC1"/>
        <w:tabs>
          <w:tab w:val="right" w:leader="dot" w:pos="9012"/>
        </w:tabs>
        <w:ind w:firstLine="0"/>
        <w:rPr>
          <w:rFonts w:asciiTheme="minorHAnsi" w:eastAsiaTheme="minorEastAsia" w:hAnsiTheme="minorHAnsi" w:cstheme="minorBidi"/>
          <w:b w:val="0"/>
          <w:noProof/>
          <w:lang w:eastAsia="ja-JP"/>
        </w:rPr>
      </w:pPr>
      <w:r>
        <w:rPr>
          <w:noProof/>
        </w:rPr>
        <w:t>EL 3: Case: Cutting the Budget</w:t>
      </w:r>
      <w:r>
        <w:rPr>
          <w:noProof/>
        </w:rPr>
        <w:tab/>
      </w:r>
      <w:r>
        <w:rPr>
          <w:noProof/>
        </w:rPr>
        <w:fldChar w:fldCharType="begin"/>
      </w:r>
      <w:r>
        <w:rPr>
          <w:noProof/>
        </w:rPr>
        <w:instrText xml:space="preserve"> PAGEREF _Toc325877800 \h </w:instrText>
      </w:r>
      <w:r>
        <w:rPr>
          <w:noProof/>
        </w:rPr>
      </w:r>
      <w:r>
        <w:rPr>
          <w:noProof/>
        </w:rPr>
        <w:fldChar w:fldCharType="separate"/>
      </w:r>
      <w:r>
        <w:rPr>
          <w:noProof/>
        </w:rPr>
        <w:t>12</w:t>
      </w:r>
      <w:r>
        <w:rPr>
          <w:noProof/>
        </w:rPr>
        <w:fldChar w:fldCharType="end"/>
      </w:r>
    </w:p>
    <w:p w14:paraId="3DA32747" w14:textId="77777777" w:rsidR="00FB5B7C" w:rsidRDefault="00FB5B7C" w:rsidP="00FB5B7C">
      <w:pPr>
        <w:pStyle w:val="TOC1"/>
        <w:tabs>
          <w:tab w:val="right" w:leader="dot" w:pos="9012"/>
        </w:tabs>
        <w:ind w:firstLine="0"/>
        <w:rPr>
          <w:rFonts w:asciiTheme="minorHAnsi" w:eastAsiaTheme="minorEastAsia" w:hAnsiTheme="minorHAnsi" w:cstheme="minorBidi"/>
          <w:b w:val="0"/>
          <w:noProof/>
          <w:lang w:eastAsia="ja-JP"/>
        </w:rPr>
      </w:pPr>
      <w:r>
        <w:rPr>
          <w:noProof/>
        </w:rPr>
        <w:t>EL 4. Defining HR Strategies and Objectives</w:t>
      </w:r>
      <w:r>
        <w:rPr>
          <w:noProof/>
        </w:rPr>
        <w:tab/>
      </w:r>
      <w:r>
        <w:rPr>
          <w:noProof/>
        </w:rPr>
        <w:fldChar w:fldCharType="begin"/>
      </w:r>
      <w:r>
        <w:rPr>
          <w:noProof/>
        </w:rPr>
        <w:instrText xml:space="preserve"> PAGEREF _Toc325877801 \h </w:instrText>
      </w:r>
      <w:r>
        <w:rPr>
          <w:noProof/>
        </w:rPr>
      </w:r>
      <w:r>
        <w:rPr>
          <w:noProof/>
        </w:rPr>
        <w:fldChar w:fldCharType="separate"/>
      </w:r>
      <w:r>
        <w:rPr>
          <w:noProof/>
        </w:rPr>
        <w:t>14</w:t>
      </w:r>
      <w:r>
        <w:rPr>
          <w:noProof/>
        </w:rPr>
        <w:fldChar w:fldCharType="end"/>
      </w:r>
    </w:p>
    <w:p w14:paraId="3726A902" w14:textId="77777777" w:rsidR="00FB5B7C" w:rsidRDefault="00FB5B7C" w:rsidP="00FB5B7C">
      <w:pPr>
        <w:pStyle w:val="TOC1"/>
        <w:tabs>
          <w:tab w:val="right" w:leader="dot" w:pos="9012"/>
        </w:tabs>
        <w:ind w:firstLine="0"/>
        <w:rPr>
          <w:rFonts w:asciiTheme="minorHAnsi" w:eastAsiaTheme="minorEastAsia" w:hAnsiTheme="minorHAnsi" w:cstheme="minorBidi"/>
          <w:b w:val="0"/>
          <w:noProof/>
          <w:lang w:eastAsia="ja-JP"/>
        </w:rPr>
      </w:pPr>
      <w:r>
        <w:rPr>
          <w:noProof/>
        </w:rPr>
        <w:t>References</w:t>
      </w:r>
      <w:r>
        <w:rPr>
          <w:noProof/>
        </w:rPr>
        <w:tab/>
      </w:r>
      <w:r>
        <w:rPr>
          <w:noProof/>
        </w:rPr>
        <w:fldChar w:fldCharType="begin"/>
      </w:r>
      <w:r>
        <w:rPr>
          <w:noProof/>
        </w:rPr>
        <w:instrText xml:space="preserve"> PAGEREF _Toc325877802 \h </w:instrText>
      </w:r>
      <w:r>
        <w:rPr>
          <w:noProof/>
        </w:rPr>
      </w:r>
      <w:r>
        <w:rPr>
          <w:noProof/>
        </w:rPr>
        <w:fldChar w:fldCharType="separate"/>
      </w:r>
      <w:r>
        <w:rPr>
          <w:noProof/>
        </w:rPr>
        <w:t>15</w:t>
      </w:r>
      <w:r>
        <w:rPr>
          <w:noProof/>
        </w:rPr>
        <w:fldChar w:fldCharType="end"/>
      </w:r>
    </w:p>
    <w:p w14:paraId="1D524623" w14:textId="221BE33F" w:rsidR="008256DD" w:rsidRDefault="00FB5B7C" w:rsidP="00BF77F5">
      <w:pPr>
        <w:pStyle w:val="Heading1"/>
        <w:contextualSpacing w:val="0"/>
      </w:pPr>
      <w:r>
        <w:rPr>
          <w:rFonts w:eastAsia="Times New Roman"/>
          <w:bCs w:val="0"/>
          <w:color w:val="auto"/>
          <w:sz w:val="24"/>
          <w:szCs w:val="24"/>
          <w:lang w:val="en-CA" w:eastAsia="en-US"/>
        </w:rPr>
        <w:fldChar w:fldCharType="end"/>
      </w:r>
    </w:p>
    <w:p w14:paraId="78597F48" w14:textId="48522684" w:rsidR="008256DD" w:rsidRDefault="00F22415" w:rsidP="00BF77F5">
      <w:pPr>
        <w:pStyle w:val="Heading1"/>
        <w:contextualSpacing w:val="0"/>
      </w:pPr>
      <w:bookmarkStart w:id="23" w:name="_Toc325877798"/>
      <w:r>
        <w:t xml:space="preserve">EL 1: </w:t>
      </w:r>
      <w:bookmarkStart w:id="24" w:name="_Toc298928572"/>
      <w:r w:rsidR="008256DD">
        <w:t xml:space="preserve">Case: </w:t>
      </w:r>
      <w:r w:rsidR="00113EB2">
        <w:t xml:space="preserve">Developing a HR </w:t>
      </w:r>
      <w:r w:rsidR="008256DD">
        <w:t>Strategy Map for COOL-AID</w:t>
      </w:r>
      <w:bookmarkEnd w:id="23"/>
      <w:bookmarkEnd w:id="24"/>
    </w:p>
    <w:p w14:paraId="1C74F3CE" w14:textId="5AC0146C" w:rsidR="00CA044A" w:rsidRDefault="00971569" w:rsidP="00CA044A">
      <w:r>
        <w:t xml:space="preserve">The case </w:t>
      </w:r>
      <w:r w:rsidR="00113EB2">
        <w:t xml:space="preserve">in the text </w:t>
      </w:r>
      <w:r>
        <w:t xml:space="preserve">asks you </w:t>
      </w:r>
      <w:r w:rsidR="00113EB2">
        <w:t xml:space="preserve">to </w:t>
      </w:r>
      <w:r w:rsidR="00CF1034">
        <w:t>a</w:t>
      </w:r>
      <w:r w:rsidR="00CA044A">
        <w:t>ddress two issues: (</w:t>
      </w:r>
      <w:proofErr w:type="spellStart"/>
      <w:r w:rsidR="00CA044A">
        <w:t>i</w:t>
      </w:r>
      <w:proofErr w:type="spellEnd"/>
      <w:r w:rsidR="00CA044A">
        <w:t xml:space="preserve">) illustrate the link between strategic objectives </w:t>
      </w:r>
      <w:r w:rsidR="0052301B">
        <w:t xml:space="preserve">in </w:t>
      </w:r>
      <w:r w:rsidR="00CA044A">
        <w:t xml:space="preserve">each theme area and (ii) </w:t>
      </w:r>
      <w:r w:rsidR="00A17074">
        <w:t>identify examples of initia</w:t>
      </w:r>
      <w:r w:rsidR="00417684">
        <w:t>tives and measures for C1, C2, L3, and P</w:t>
      </w:r>
      <w:r w:rsidR="00A17074">
        <w:t>4.</w:t>
      </w:r>
    </w:p>
    <w:p w14:paraId="4DB9E90C" w14:textId="1D425105" w:rsidR="00A17074" w:rsidRDefault="00CF1034" w:rsidP="00CA044A">
      <w:r>
        <w:t>This case helps in providing</w:t>
      </w:r>
      <w:r w:rsidR="003F1EA8">
        <w:t xml:space="preserve"> a better understanding of the Balanced Scorecard and the linkages between different perspectives: client, finance, process, and learning and growth.</w:t>
      </w:r>
    </w:p>
    <w:p w14:paraId="702E4893" w14:textId="09D39F9C" w:rsidR="00971569" w:rsidRDefault="00A17074" w:rsidP="00CA044A">
      <w:r w:rsidRPr="003F1EA8">
        <w:rPr>
          <w:i/>
        </w:rPr>
        <w:t>(</w:t>
      </w:r>
      <w:proofErr w:type="spellStart"/>
      <w:r w:rsidRPr="003F1EA8">
        <w:rPr>
          <w:i/>
        </w:rPr>
        <w:t>i</w:t>
      </w:r>
      <w:proofErr w:type="spellEnd"/>
      <w:r w:rsidRPr="003F1EA8">
        <w:rPr>
          <w:i/>
        </w:rPr>
        <w:t xml:space="preserve">) </w:t>
      </w:r>
      <w:r w:rsidR="003F1EA8" w:rsidRPr="003F1EA8">
        <w:rPr>
          <w:i/>
        </w:rPr>
        <w:t>Linking objectives within theme areas</w:t>
      </w:r>
      <w:r w:rsidR="003F1EA8">
        <w:t xml:space="preserve">. </w:t>
      </w:r>
      <w:r w:rsidR="008256DD" w:rsidRPr="00BF77F5">
        <w:t xml:space="preserve">The general strategy map for Cool Aid is summarized </w:t>
      </w:r>
      <w:r w:rsidR="00971569">
        <w:t xml:space="preserve">below and </w:t>
      </w:r>
      <w:r w:rsidR="008256DD" w:rsidRPr="00BF77F5">
        <w:t xml:space="preserve">in Figure 2.5 in the text.  </w:t>
      </w:r>
      <w:r w:rsidR="008965BA" w:rsidRPr="00BF77F5">
        <w:t xml:space="preserve">The first issue to be addressed is how this strategy map can better illustrate the link between the strategic objectives in each theme area.  Normally, in constructing strategy maps, the objectives in each theme area are connected with areas. This can be done </w:t>
      </w:r>
      <w:r w:rsidR="00304CAF">
        <w:t>by using arrows to connect the various objectives in relationship to a strategic theme</w:t>
      </w:r>
      <w:r w:rsidR="008965BA" w:rsidRPr="00BF77F5">
        <w:t>.</w:t>
      </w:r>
      <w:r w:rsidR="00304CAF">
        <w:t xml:space="preserve"> </w:t>
      </w:r>
      <w:r w:rsidR="008965BA" w:rsidRPr="00BF77F5">
        <w:t xml:space="preserve"> </w:t>
      </w:r>
    </w:p>
    <w:p w14:paraId="3AA319BA" w14:textId="77777777" w:rsidR="00DA1EB1" w:rsidRDefault="00DA1EB1" w:rsidP="00971569"/>
    <w:p w14:paraId="1E1EC4D2" w14:textId="77777777" w:rsidR="00DA1EB1" w:rsidRDefault="00DA1EB1" w:rsidP="00971569"/>
    <w:p w14:paraId="1D71745F" w14:textId="77777777" w:rsidR="00DA1EB1" w:rsidRDefault="00DA1EB1" w:rsidP="00971569"/>
    <w:p w14:paraId="248A3050" w14:textId="77777777" w:rsidR="00DA1EB1" w:rsidRDefault="00DA1EB1" w:rsidP="00971569"/>
    <w:p w14:paraId="646C31B2" w14:textId="77777777" w:rsidR="00971569" w:rsidRDefault="00DA1EB1" w:rsidP="00971569">
      <w:r w:rsidRPr="00DA1EB1">
        <w:rPr>
          <w:noProof/>
          <w:lang w:val="en-GB" w:eastAsia="en-GB"/>
        </w:rPr>
        <w:drawing>
          <wp:anchor distT="0" distB="0" distL="114300" distR="114300" simplePos="0" relativeHeight="251659264" behindDoc="0" locked="0" layoutInCell="1" allowOverlap="1" wp14:anchorId="45A37872" wp14:editId="2B508096">
            <wp:simplePos x="0" y="0"/>
            <wp:positionH relativeFrom="column">
              <wp:posOffset>-500380</wp:posOffset>
            </wp:positionH>
            <wp:positionV relativeFrom="paragraph">
              <wp:posOffset>262890</wp:posOffset>
            </wp:positionV>
            <wp:extent cx="7048500" cy="5137150"/>
            <wp:effectExtent l="0" t="0" r="12700" b="0"/>
            <wp:wrapThrough wrapText="bothSides">
              <wp:wrapPolygon edited="0">
                <wp:start x="0" y="0"/>
                <wp:lineTo x="0" y="21467"/>
                <wp:lineTo x="21561" y="21467"/>
                <wp:lineTo x="21561" y="0"/>
                <wp:lineTo x="0" y="0"/>
              </wp:wrapPolygon>
            </wp:wrapThrough>
            <wp:docPr id="1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0" cy="513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B6231" w14:textId="77777777" w:rsidR="00A17074" w:rsidRDefault="00A17074" w:rsidP="00A17074"/>
    <w:p w14:paraId="20B2B431" w14:textId="77777777" w:rsidR="00A17074" w:rsidRDefault="00A17074" w:rsidP="00A17074"/>
    <w:p w14:paraId="02B76CBC" w14:textId="619872E9" w:rsidR="00A17074" w:rsidRDefault="00304CAF" w:rsidP="00A17074">
      <w:r>
        <w:t xml:space="preserve">It is easier pictorially to take the above strategy map and illustrate the connections between objectives for each separate strategic theme: </w:t>
      </w:r>
      <w:r w:rsidR="00A17074">
        <w:t>expand supportive housing, provide community shelter services, provide holistic health services, and ensure secure long term funding. Th</w:t>
      </w:r>
      <w:r>
        <w:t xml:space="preserve">is is illustrated below with the </w:t>
      </w:r>
      <w:r w:rsidR="00A17074">
        <w:t xml:space="preserve">arrows linking the objectives in each of </w:t>
      </w:r>
      <w:r>
        <w:t>the theme</w:t>
      </w:r>
      <w:r w:rsidR="00A17074">
        <w:t>.</w:t>
      </w:r>
      <w:r w:rsidR="003F1EA8">
        <w:t xml:space="preserve"> These strategy maps were developed by managers and staff in Cool Aid.</w:t>
      </w:r>
      <w:r>
        <w:t xml:space="preserve">  </w:t>
      </w:r>
    </w:p>
    <w:p w14:paraId="1095E5AA" w14:textId="076ADB2F" w:rsidR="00304CAF" w:rsidRDefault="00304CAF" w:rsidP="00A17074">
      <w:r>
        <w:t xml:space="preserve">The assumption is that there is a semi-causal linkage between objectives in each perspective of the BSC strategy maps below. </w:t>
      </w:r>
    </w:p>
    <w:p w14:paraId="51D30CDC" w14:textId="77777777" w:rsidR="00971569" w:rsidRDefault="00971569" w:rsidP="00971569"/>
    <w:p w14:paraId="28A14657" w14:textId="77777777" w:rsidR="00971569" w:rsidRDefault="00971569" w:rsidP="00971569"/>
    <w:p w14:paraId="4E145018" w14:textId="77777777" w:rsidR="00A17074" w:rsidRDefault="00A17074" w:rsidP="00971569"/>
    <w:p w14:paraId="7C519669" w14:textId="77777777" w:rsidR="00DA1EB1" w:rsidRDefault="00DA1EB1" w:rsidP="00FB5B7C">
      <w:pPr>
        <w:pStyle w:val="Heading2"/>
      </w:pPr>
      <w:bookmarkStart w:id="25" w:name="_Toc64384993"/>
      <w:r>
        <w:t>A - Expand Supportive Housing</w:t>
      </w:r>
      <w:bookmarkEnd w:id="25"/>
      <w:r>
        <w:t xml:space="preserve"> </w:t>
      </w:r>
    </w:p>
    <w:p w14:paraId="61043759" w14:textId="77777777" w:rsidR="00DA1EB1" w:rsidRPr="003C0323" w:rsidRDefault="00DA1EB1" w:rsidP="00DA1EB1">
      <w:pPr>
        <w:spacing w:line="240" w:lineRule="auto"/>
        <w:rPr>
          <w:i/>
        </w:rPr>
      </w:pPr>
      <w:r w:rsidRPr="003C0323">
        <w:rPr>
          <w:i/>
        </w:rPr>
        <w:t xml:space="preserve">There is a pressing need for a substantial expansion in the number of supportive housing units we can provide in order to reduce the waiting list of those in need. </w:t>
      </w:r>
    </w:p>
    <w:p w14:paraId="1ACAA149" w14:textId="77777777" w:rsidR="000E3DF8" w:rsidRDefault="000E3DF8" w:rsidP="00DA1EB1">
      <w:pPr>
        <w:spacing w:line="240" w:lineRule="auto"/>
      </w:pPr>
    </w:p>
    <w:p w14:paraId="79CC3F40" w14:textId="47D03D40" w:rsidR="00DA1EB1" w:rsidRPr="003C0323" w:rsidRDefault="00DA1EB1" w:rsidP="00DA1EB1">
      <w:pPr>
        <w:spacing w:line="240" w:lineRule="auto"/>
      </w:pPr>
      <w:r w:rsidRPr="003C0323">
        <w:t xml:space="preserve">Like many cities, Victoria has the challenge of responding to people who are in need. These are people who are mentally ill, have addiction problems, or for some other reason are in need. In response to the need for affordable housing, the Victoria Cool Aid Society has opened a number of facilities, including Swift House (26 apartment complex), Pandora project, (32 apartments for adults), Mike </w:t>
      </w:r>
      <w:proofErr w:type="spellStart"/>
      <w:r w:rsidRPr="003C0323">
        <w:t>Gidora</w:t>
      </w:r>
      <w:proofErr w:type="spellEnd"/>
      <w:r w:rsidRPr="003C0323">
        <w:t xml:space="preserve"> Place (45 units low income housing), Johnson Manor (safe housing in the downtown core), Fairway Woods  (32 units for people who are seniors &amp; homeless), and Aberdeen (45 units supported living for seniors).  Through partnerships with other agencies, Cool Aid allows clients to access a number of different housing options. The intake promotes accessibility to affordable, appropriate housing for those most in need. </w:t>
      </w:r>
    </w:p>
    <w:p w14:paraId="64A2E812" w14:textId="6873EE3E" w:rsidR="00525A3E" w:rsidRDefault="00DA1EB1" w:rsidP="00FB5B7C">
      <w:r>
        <w:rPr>
          <w:noProof/>
          <w:lang w:val="en-GB" w:eastAsia="en-GB"/>
        </w:rPr>
        <mc:AlternateContent>
          <mc:Choice Requires="wps">
            <w:drawing>
              <wp:anchor distT="0" distB="0" distL="114300" distR="114300" simplePos="0" relativeHeight="251662336" behindDoc="0" locked="0" layoutInCell="1" allowOverlap="1" wp14:anchorId="4A61C5CB" wp14:editId="23EDEBA4">
                <wp:simplePos x="0" y="0"/>
                <wp:positionH relativeFrom="column">
                  <wp:posOffset>1296670</wp:posOffset>
                </wp:positionH>
                <wp:positionV relativeFrom="paragraph">
                  <wp:posOffset>3964940</wp:posOffset>
                </wp:positionV>
                <wp:extent cx="3771900" cy="275590"/>
                <wp:effectExtent l="0" t="0" r="38100" b="29210"/>
                <wp:wrapThrough wrapText="bothSides">
                  <wp:wrapPolygon edited="0">
                    <wp:start x="0" y="0"/>
                    <wp:lineTo x="0" y="21899"/>
                    <wp:lineTo x="21673" y="21899"/>
                    <wp:lineTo x="21673" y="0"/>
                    <wp:lineTo x="0" y="0"/>
                  </wp:wrapPolygon>
                </wp:wrapThrough>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75590"/>
                        </a:xfrm>
                        <a:prstGeom prst="rect">
                          <a:avLst/>
                        </a:prstGeom>
                        <a:solidFill>
                          <a:srgbClr val="BBE0E3"/>
                        </a:solidFill>
                        <a:ln w="9525">
                          <a:solidFill>
                            <a:srgbClr val="00000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50000"/>
                                  </a:srgbClr>
                                </a:outerShdw>
                              </a:effectLst>
                            </a14:hiddenEffects>
                          </a:ext>
                        </a:extLst>
                      </wps:spPr>
                      <wps:txbx>
                        <w:txbxContent>
                          <w:p w14:paraId="070DBFFF"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102.1pt;margin-top:312.2pt;width:297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" fillcolor="#bbe0e3">
                <v:shadow color="black" opacity=".5" offset="6pt,6pt"/>
                <v:textbox inset="0,0,0,0">
                  <w:txbxContent>
                    <w:p w14:paraId="070DBFFF"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v:textbox>
                <w10:wrap type="through"/>
              </v:rect>
            </w:pict>
          </mc:Fallback>
        </mc:AlternateContent>
      </w:r>
      <w:r w:rsidRPr="00DA1EB1">
        <w:rPr>
          <w:noProof/>
          <w:lang w:val="en-GB" w:eastAsia="en-GB"/>
        </w:rPr>
        <w:drawing>
          <wp:anchor distT="0" distB="0" distL="114300" distR="114300" simplePos="0" relativeHeight="251661312" behindDoc="0" locked="0" layoutInCell="1" allowOverlap="1" wp14:anchorId="7975C5D2" wp14:editId="363301ED">
            <wp:simplePos x="0" y="0"/>
            <wp:positionH relativeFrom="column">
              <wp:posOffset>-88900</wp:posOffset>
            </wp:positionH>
            <wp:positionV relativeFrom="paragraph">
              <wp:posOffset>273050</wp:posOffset>
            </wp:positionV>
            <wp:extent cx="6057900" cy="3987800"/>
            <wp:effectExtent l="0" t="0" r="12700" b="0"/>
            <wp:wrapThrough wrapText="bothSides">
              <wp:wrapPolygon edited="0">
                <wp:start x="0" y="0"/>
                <wp:lineTo x="0" y="21462"/>
                <wp:lineTo x="21555" y="21462"/>
                <wp:lineTo x="21555" y="0"/>
                <wp:lineTo x="0" y="0"/>
              </wp:wrapPolygon>
            </wp:wrapThrough>
            <wp:docPr id="1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DD7AC" w14:textId="77777777" w:rsidR="00525A3E" w:rsidRDefault="00525A3E" w:rsidP="00DA1EB1">
      <w:pPr>
        <w:ind w:firstLine="0"/>
      </w:pPr>
    </w:p>
    <w:p w14:paraId="2037D939" w14:textId="77777777" w:rsidR="00525A3E" w:rsidRDefault="00525A3E" w:rsidP="00DA1EB1">
      <w:pPr>
        <w:ind w:firstLine="0"/>
        <w:sectPr w:rsidR="00525A3E" w:rsidSect="00DA1EB1">
          <w:headerReference w:type="default" r:id="rId11"/>
          <w:endnotePr>
            <w:numFmt w:val="decimal"/>
          </w:endnotePr>
          <w:pgSz w:w="12240" w:h="15840"/>
          <w:pgMar w:top="1440" w:right="1800" w:bottom="1440" w:left="1418" w:header="708" w:footer="708" w:gutter="0"/>
          <w:cols w:space="708"/>
          <w:docGrid w:linePitch="360"/>
        </w:sectPr>
      </w:pPr>
    </w:p>
    <w:p w14:paraId="19951D3A" w14:textId="77777777" w:rsidR="00525A3E" w:rsidRDefault="00525A3E" w:rsidP="00FB5B7C">
      <w:pPr>
        <w:pStyle w:val="Heading2"/>
      </w:pPr>
      <w:bookmarkStart w:id="26" w:name="_Toc64384994"/>
      <w:r>
        <w:lastRenderedPageBreak/>
        <w:t>B – Provide Community Shelter Services</w:t>
      </w:r>
      <w:bookmarkEnd w:id="26"/>
    </w:p>
    <w:p w14:paraId="088EF26C" w14:textId="77777777" w:rsidR="00525A3E" w:rsidRPr="003C0323" w:rsidRDefault="00525A3E" w:rsidP="00525A3E">
      <w:pPr>
        <w:spacing w:line="240" w:lineRule="auto"/>
        <w:rPr>
          <w:i/>
        </w:rPr>
      </w:pPr>
      <w:r w:rsidRPr="003C0323">
        <w:rPr>
          <w:i/>
        </w:rPr>
        <w:lastRenderedPageBreak/>
        <w:t xml:space="preserve">We provide and advocate for safe, supportive, and healthy shelter services for everyone who needs it.  </w:t>
      </w:r>
    </w:p>
    <w:p w14:paraId="6EF6BD1F" w14:textId="77777777" w:rsidR="00525A3E" w:rsidRPr="003C0323" w:rsidRDefault="00525A3E" w:rsidP="00525A3E">
      <w:pPr>
        <w:spacing w:line="240" w:lineRule="auto"/>
        <w:rPr>
          <w:i/>
        </w:rPr>
      </w:pPr>
    </w:p>
    <w:p w14:paraId="0AC24EB1" w14:textId="41C76B2E" w:rsidR="00525A3E" w:rsidRPr="0009168D" w:rsidRDefault="00525A3E" w:rsidP="00525A3E">
      <w:pPr>
        <w:spacing w:line="240" w:lineRule="auto"/>
        <w:ind w:firstLine="0"/>
      </w:pPr>
      <w:r w:rsidRPr="003C0323">
        <w:t>The Victoria Cool Aid Society (</w:t>
      </w:r>
      <w:proofErr w:type="spellStart"/>
      <w:r w:rsidRPr="003C0323">
        <w:t>Streetlink</w:t>
      </w:r>
      <w:proofErr w:type="spellEnd"/>
      <w:r w:rsidRPr="003C0323">
        <w:t xml:space="preserve"> and Sandy Merriman House) seeks to build a community capacity to respond to those in need who do not have other alternatives for a safe, supportive, and healthy shelter. We are the contact point with those on the street and have an opportunity to, not only assist them, but to introduce them to other alternatives that improve their health and quality of life. The Board and Society recognize that we must inform the community about the need to expand and improve shelter services to respond to the increasing demand. Over the next five years, we expect to renew and expand our shelter program</w:t>
      </w:r>
      <w:r w:rsidR="0009168D">
        <w:t>.</w:t>
      </w:r>
    </w:p>
    <w:p w14:paraId="5B519CAA" w14:textId="77777777" w:rsidR="00525A3E" w:rsidRDefault="00525A3E" w:rsidP="00DA1EB1">
      <w:pPr>
        <w:ind w:firstLine="0"/>
      </w:pPr>
      <w:r w:rsidRPr="00525A3E">
        <w:rPr>
          <w:noProof/>
          <w:lang w:val="en-GB" w:eastAsia="en-GB"/>
        </w:rPr>
        <w:drawing>
          <wp:anchor distT="0" distB="0" distL="114300" distR="114300" simplePos="0" relativeHeight="251664384" behindDoc="0" locked="0" layoutInCell="1" allowOverlap="1" wp14:anchorId="5DDDA5A8" wp14:editId="1B28FF97">
            <wp:simplePos x="0" y="0"/>
            <wp:positionH relativeFrom="column">
              <wp:posOffset>-24130</wp:posOffset>
            </wp:positionH>
            <wp:positionV relativeFrom="paragraph">
              <wp:posOffset>118110</wp:posOffset>
            </wp:positionV>
            <wp:extent cx="6235700" cy="4457700"/>
            <wp:effectExtent l="0" t="0" r="12700" b="12700"/>
            <wp:wrapThrough wrapText="bothSides">
              <wp:wrapPolygon edited="0">
                <wp:start x="0" y="0"/>
                <wp:lineTo x="0" y="21538"/>
                <wp:lineTo x="21556" y="21538"/>
                <wp:lineTo x="21556" y="0"/>
                <wp:lineTo x="0" y="0"/>
              </wp:wrapPolygon>
            </wp:wrapThrough>
            <wp:docPr id="22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57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400B8" w14:textId="77777777" w:rsidR="00525A3E" w:rsidRDefault="00525A3E" w:rsidP="00DA1EB1">
      <w:pPr>
        <w:ind w:firstLine="0"/>
      </w:pPr>
    </w:p>
    <w:p w14:paraId="7FCC804F" w14:textId="77777777" w:rsidR="00525A3E" w:rsidRDefault="00525A3E" w:rsidP="00DA1EB1">
      <w:pPr>
        <w:ind w:firstLine="0"/>
      </w:pPr>
    </w:p>
    <w:p w14:paraId="6363655C" w14:textId="77777777" w:rsidR="00525A3E" w:rsidRDefault="00525A3E" w:rsidP="00DA1EB1">
      <w:pPr>
        <w:ind w:firstLine="0"/>
        <w:sectPr w:rsidR="00525A3E" w:rsidSect="00525A3E">
          <w:endnotePr>
            <w:numFmt w:val="decimal"/>
          </w:endnotePr>
          <w:type w:val="continuous"/>
          <w:pgSz w:w="12240" w:h="15840"/>
          <w:pgMar w:top="1440" w:right="1800" w:bottom="1440" w:left="1418" w:header="708" w:footer="708" w:gutter="0"/>
          <w:cols w:space="708"/>
          <w:docGrid w:linePitch="360"/>
        </w:sectPr>
      </w:pPr>
    </w:p>
    <w:p w14:paraId="773474A0" w14:textId="77777777" w:rsidR="00A17074" w:rsidRDefault="00A17074" w:rsidP="00DA1EB1">
      <w:pPr>
        <w:ind w:firstLine="0"/>
      </w:pPr>
      <w:bookmarkStart w:id="27" w:name="_MON_1399450530"/>
      <w:bookmarkEnd w:id="27"/>
    </w:p>
    <w:p w14:paraId="326B2825" w14:textId="77777777" w:rsidR="00A17074" w:rsidRDefault="00A17074" w:rsidP="00DA1EB1">
      <w:pPr>
        <w:ind w:firstLine="0"/>
      </w:pPr>
    </w:p>
    <w:p w14:paraId="53EFDD65" w14:textId="77777777" w:rsidR="00A17074" w:rsidRDefault="00A17074" w:rsidP="00DA1EB1">
      <w:pPr>
        <w:ind w:firstLine="0"/>
      </w:pPr>
    </w:p>
    <w:p w14:paraId="340D503F" w14:textId="77777777" w:rsidR="00A17074" w:rsidRDefault="00A17074" w:rsidP="00FB5B7C">
      <w:pPr>
        <w:pStyle w:val="Heading2"/>
      </w:pPr>
      <w:bookmarkStart w:id="28" w:name="_Toc64384995"/>
      <w:r>
        <w:t>C – Provide Holistic Health Care Services</w:t>
      </w:r>
      <w:bookmarkEnd w:id="28"/>
    </w:p>
    <w:p w14:paraId="7DCC5195" w14:textId="77777777" w:rsidR="00A17074" w:rsidRPr="003C0323" w:rsidRDefault="00A17074" w:rsidP="00A17074">
      <w:pPr>
        <w:spacing w:line="240" w:lineRule="auto"/>
        <w:rPr>
          <w:i/>
        </w:rPr>
      </w:pPr>
      <w:r w:rsidRPr="003C0323">
        <w:rPr>
          <w:i/>
        </w:rPr>
        <w:t>We provide holistic health care services to reduce harm, promote wellness and treat illness for people who are marginalized, homeless and hard to house.</w:t>
      </w:r>
    </w:p>
    <w:p w14:paraId="2262B306" w14:textId="77777777" w:rsidR="00A17074" w:rsidRPr="003C0323" w:rsidRDefault="00A17074" w:rsidP="00A17074">
      <w:pPr>
        <w:spacing w:line="240" w:lineRule="auto"/>
        <w:rPr>
          <w:i/>
        </w:rPr>
      </w:pPr>
    </w:p>
    <w:p w14:paraId="3F7AA441" w14:textId="77777777" w:rsidR="00A17074" w:rsidRPr="00FD7BD5" w:rsidRDefault="00A17074" w:rsidP="00A17074">
      <w:pPr>
        <w:spacing w:line="240" w:lineRule="auto"/>
        <w:ind w:firstLine="0"/>
      </w:pPr>
      <w:r w:rsidRPr="003C0323">
        <w:t>Community Health Services provide integrated health care and support services to clients including primary care, mental health and addiction services, dental care, pharmaceutical services, alternative health care and community integration programs.  Services are client focused and integrated by physical proximity and case management.  There is a pressing need to expand both the availability and range of services to meet rising demand.  We expect our services will relieve pressure on general emergency services in the community and provide enhanced health outcomes for our clients.</w:t>
      </w:r>
    </w:p>
    <w:p w14:paraId="5EFC187E" w14:textId="77777777" w:rsidR="00A17074" w:rsidRDefault="00A17074" w:rsidP="00DA1EB1">
      <w:pPr>
        <w:ind w:firstLine="0"/>
        <w:sectPr w:rsidR="00A17074" w:rsidSect="00DA1EB1">
          <w:endnotePr>
            <w:numFmt w:val="decimal"/>
          </w:endnotePr>
          <w:pgSz w:w="12240" w:h="15840"/>
          <w:pgMar w:top="1440" w:right="1800" w:bottom="1440" w:left="1418" w:header="708" w:footer="708" w:gutter="0"/>
          <w:cols w:space="708"/>
          <w:docGrid w:linePitch="360"/>
        </w:sectPr>
      </w:pPr>
      <w:r>
        <w:rPr>
          <w:noProof/>
          <w:lang w:val="en-GB" w:eastAsia="en-GB"/>
        </w:rPr>
        <mc:AlternateContent>
          <mc:Choice Requires="wps">
            <w:drawing>
              <wp:anchor distT="0" distB="0" distL="114300" distR="114300" simplePos="0" relativeHeight="251667456" behindDoc="0" locked="0" layoutInCell="1" allowOverlap="1" wp14:anchorId="0EE20A5E" wp14:editId="10B468B5">
                <wp:simplePos x="0" y="0"/>
                <wp:positionH relativeFrom="column">
                  <wp:posOffset>1468120</wp:posOffset>
                </wp:positionH>
                <wp:positionV relativeFrom="paragraph">
                  <wp:posOffset>3917950</wp:posOffset>
                </wp:positionV>
                <wp:extent cx="4000500" cy="228600"/>
                <wp:effectExtent l="0" t="0" r="38100" b="25400"/>
                <wp:wrapThrough wrapText="bothSides">
                  <wp:wrapPolygon edited="0">
                    <wp:start x="0" y="0"/>
                    <wp:lineTo x="0" y="21600"/>
                    <wp:lineTo x="21669" y="21600"/>
                    <wp:lineTo x="21669" y="0"/>
                    <wp:lineTo x="0" y="0"/>
                  </wp:wrapPolygon>
                </wp:wrapThrough>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8600"/>
                        </a:xfrm>
                        <a:prstGeom prst="rect">
                          <a:avLst/>
                        </a:prstGeom>
                        <a:solidFill>
                          <a:srgbClr val="BBE0E3"/>
                        </a:solidFill>
                        <a:ln w="9525">
                          <a:solidFill>
                            <a:srgbClr val="00000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50000"/>
                                  </a:srgbClr>
                                </a:outerShdw>
                              </a:effectLst>
                            </a14:hiddenEffects>
                          </a:ext>
                        </a:extLst>
                      </wps:spPr>
                      <wps:txbx>
                        <w:txbxContent>
                          <w:p w14:paraId="7B02ECD2"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7" style="position:absolute;margin-left:115.6pt;margin-top:308.5pt;width:31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" fillcolor="#bbe0e3">
                <v:shadow color="black" opacity=".5" offset="6pt,6pt"/>
                <v:textbox inset="0,0,0,0">
                  <w:txbxContent>
                    <w:p w14:paraId="7B02ECD2"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v:textbox>
                <w10:wrap type="through"/>
              </v:rect>
            </w:pict>
          </mc:Fallback>
        </mc:AlternateContent>
      </w:r>
      <w:r w:rsidRPr="00A17074">
        <w:rPr>
          <w:noProof/>
          <w:lang w:val="en-GB" w:eastAsia="en-GB"/>
        </w:rPr>
        <w:drawing>
          <wp:anchor distT="0" distB="0" distL="114300" distR="114300" simplePos="0" relativeHeight="251666432" behindDoc="0" locked="0" layoutInCell="1" allowOverlap="1" wp14:anchorId="74218FD6" wp14:editId="46980BC3">
            <wp:simplePos x="0" y="0"/>
            <wp:positionH relativeFrom="column">
              <wp:posOffset>-304800</wp:posOffset>
            </wp:positionH>
            <wp:positionV relativeFrom="paragraph">
              <wp:posOffset>152400</wp:posOffset>
            </wp:positionV>
            <wp:extent cx="6223000" cy="3886200"/>
            <wp:effectExtent l="0" t="0" r="0" b="0"/>
            <wp:wrapThrough wrapText="bothSides">
              <wp:wrapPolygon edited="0">
                <wp:start x="0" y="0"/>
                <wp:lineTo x="0" y="21459"/>
                <wp:lineTo x="21512" y="21459"/>
                <wp:lineTo x="2151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49389" w14:textId="77777777" w:rsidR="00A17074" w:rsidRDefault="00A17074" w:rsidP="00FB5B7C">
      <w:pPr>
        <w:pStyle w:val="Heading2"/>
      </w:pPr>
      <w:bookmarkStart w:id="29" w:name="_Toc64384996"/>
      <w:r>
        <w:lastRenderedPageBreak/>
        <w:t>D – Ensure Secure Long Term Funding</w:t>
      </w:r>
      <w:bookmarkEnd w:id="29"/>
      <w:r>
        <w:t xml:space="preserve"> </w:t>
      </w:r>
    </w:p>
    <w:p w14:paraId="49DCA89D" w14:textId="77777777" w:rsidR="00A17074" w:rsidRPr="003C0323" w:rsidRDefault="00A17074" w:rsidP="00A17074">
      <w:pPr>
        <w:spacing w:line="240" w:lineRule="auto"/>
        <w:rPr>
          <w:i/>
        </w:rPr>
      </w:pPr>
      <w:r w:rsidRPr="003C0323">
        <w:rPr>
          <w:i/>
        </w:rPr>
        <w:t>Our long term success in achieving our mission depends on the continued financial support of a broad range of funding agencies. We must strive to develop multi year funding arrangements and diversify our sources of financial support.</w:t>
      </w:r>
    </w:p>
    <w:p w14:paraId="313D7191" w14:textId="77777777" w:rsidR="00A17074" w:rsidRPr="003C0323" w:rsidRDefault="00A17074" w:rsidP="00A17074">
      <w:pPr>
        <w:spacing w:line="240" w:lineRule="auto"/>
        <w:rPr>
          <w:i/>
        </w:rPr>
      </w:pPr>
    </w:p>
    <w:p w14:paraId="1D3A9C0C" w14:textId="77777777" w:rsidR="00A17074" w:rsidRPr="00E669C0" w:rsidRDefault="00A17074" w:rsidP="00417684">
      <w:pPr>
        <w:spacing w:line="240" w:lineRule="auto"/>
        <w:ind w:firstLine="0"/>
      </w:pPr>
      <w:r w:rsidRPr="003C0323">
        <w:t xml:space="preserve">To realize our vision, Cool Aid will require both significant capital funding and a major expansion in ongoing support for operations.  Ongoing operating costs are likely to increase substantially over five years as we expand shelter, housing and health care services.  We recognize that the Provincial government will increasingly devolve funding support for agencies like Cool Aid to local authorities and all government agencies will be under continued pressure to improve accountability and demonstrate value </w:t>
      </w:r>
      <w:r w:rsidRPr="00E669C0">
        <w:t>for money.</w:t>
      </w:r>
      <w:r w:rsidR="00417684" w:rsidRPr="00E669C0">
        <w:t xml:space="preserve"> </w:t>
      </w:r>
    </w:p>
    <w:p w14:paraId="6C814010" w14:textId="77777777" w:rsidR="003F1EA8" w:rsidRDefault="003F1EA8" w:rsidP="00DA1EB1">
      <w:pPr>
        <w:ind w:firstLine="0"/>
      </w:pPr>
    </w:p>
    <w:p w14:paraId="35839F7F" w14:textId="77777777" w:rsidR="00A17074" w:rsidRDefault="00A17074" w:rsidP="00DA1EB1">
      <w:pPr>
        <w:ind w:firstLine="0"/>
        <w:sectPr w:rsidR="00A17074" w:rsidSect="00DA1EB1">
          <w:endnotePr>
            <w:numFmt w:val="decimal"/>
          </w:endnotePr>
          <w:pgSz w:w="12240" w:h="15840"/>
          <w:pgMar w:top="1440" w:right="1800" w:bottom="1440" w:left="1418" w:header="708" w:footer="708" w:gutter="0"/>
          <w:cols w:space="708"/>
          <w:docGrid w:linePitch="360"/>
        </w:sectPr>
      </w:pPr>
      <w:r>
        <w:rPr>
          <w:noProof/>
          <w:lang w:val="en-GB" w:eastAsia="en-GB"/>
        </w:rPr>
        <mc:AlternateContent>
          <mc:Choice Requires="wps">
            <w:drawing>
              <wp:anchor distT="0" distB="0" distL="114300" distR="114300" simplePos="0" relativeHeight="251670528" behindDoc="0" locked="0" layoutInCell="1" allowOverlap="1" wp14:anchorId="52081DF7" wp14:editId="1C727CAD">
                <wp:simplePos x="0" y="0"/>
                <wp:positionH relativeFrom="column">
                  <wp:posOffset>1531620</wp:posOffset>
                </wp:positionH>
                <wp:positionV relativeFrom="paragraph">
                  <wp:posOffset>3724910</wp:posOffset>
                </wp:positionV>
                <wp:extent cx="3771900" cy="275590"/>
                <wp:effectExtent l="0" t="0" r="38100" b="29210"/>
                <wp:wrapThrough wrapText="bothSides">
                  <wp:wrapPolygon edited="0">
                    <wp:start x="0" y="0"/>
                    <wp:lineTo x="0" y="21899"/>
                    <wp:lineTo x="21673" y="21899"/>
                    <wp:lineTo x="21673" y="0"/>
                    <wp:lineTo x="0" y="0"/>
                  </wp:wrapPolygon>
                </wp:wrapThrough>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75590"/>
                        </a:xfrm>
                        <a:prstGeom prst="rect">
                          <a:avLst/>
                        </a:prstGeom>
                        <a:solidFill>
                          <a:srgbClr val="BBE0E3"/>
                        </a:solidFill>
                        <a:ln w="9525">
                          <a:solidFill>
                            <a:srgbClr val="000000"/>
                          </a:solidFill>
                          <a:miter lim="800000"/>
                          <a:headEnd/>
                          <a:tailEnd/>
                        </a:ln>
                        <a:effectLst/>
                        <a:extLst>
                          <a:ext uri="{AF507438-7753-43E0-B8FC-AC1667EBCBE1}">
                            <a14:hiddenEffects xmlns:a14="http://schemas.microsoft.com/office/drawing/2010/main">
                              <a:effectLst>
                                <a:outerShdw blurRad="63500" dist="107763" dir="2700000" algn="ctr" rotWithShape="0">
                                  <a:srgbClr val="000000">
                                    <a:alpha val="50000"/>
                                  </a:srgbClr>
                                </a:outerShdw>
                              </a:effectLst>
                            </a14:hiddenEffects>
                          </a:ext>
                        </a:extLst>
                      </wps:spPr>
                      <wps:txbx>
                        <w:txbxContent>
                          <w:p w14:paraId="7FC6860B"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8" style="position:absolute;margin-left:120.6pt;margin-top:293.3pt;width:297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" fillcolor="#bbe0e3">
                <v:shadow color="black" opacity=".5" offset="6pt,6pt"/>
                <v:textbox inset="0,0,0,0">
                  <w:txbxContent>
                    <w:p w14:paraId="7FC6860B" w14:textId="77777777" w:rsidR="00FD1D73" w:rsidRDefault="00FD1D73">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Increase work/life satisfaction </w:t>
                      </w:r>
                    </w:p>
                  </w:txbxContent>
                </v:textbox>
                <w10:wrap type="through"/>
              </v:rect>
            </w:pict>
          </mc:Fallback>
        </mc:AlternateContent>
      </w:r>
      <w:r w:rsidRPr="00A17074">
        <w:rPr>
          <w:noProof/>
          <w:lang w:val="en-GB" w:eastAsia="en-GB"/>
        </w:rPr>
        <w:drawing>
          <wp:anchor distT="0" distB="0" distL="114300" distR="114300" simplePos="0" relativeHeight="251669504" behindDoc="0" locked="0" layoutInCell="1" allowOverlap="1" wp14:anchorId="6F25BA8F" wp14:editId="1572E541">
            <wp:simplePos x="0" y="0"/>
            <wp:positionH relativeFrom="column">
              <wp:posOffset>0</wp:posOffset>
            </wp:positionH>
            <wp:positionV relativeFrom="paragraph">
              <wp:posOffset>0</wp:posOffset>
            </wp:positionV>
            <wp:extent cx="6057900" cy="3886200"/>
            <wp:effectExtent l="0" t="0" r="12700" b="0"/>
            <wp:wrapThrough wrapText="bothSides">
              <wp:wrapPolygon edited="0">
                <wp:start x="0" y="0"/>
                <wp:lineTo x="0" y="21459"/>
                <wp:lineTo x="21555" y="21459"/>
                <wp:lineTo x="21555"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AA461" w14:textId="77777777" w:rsidR="00417684" w:rsidRDefault="00417684" w:rsidP="00417684">
      <w:r w:rsidRPr="00417684">
        <w:rPr>
          <w:i/>
        </w:rPr>
        <w:lastRenderedPageBreak/>
        <w:t>(</w:t>
      </w:r>
      <w:proofErr w:type="spellStart"/>
      <w:r w:rsidRPr="00417684">
        <w:rPr>
          <w:i/>
        </w:rPr>
        <w:t>i</w:t>
      </w:r>
      <w:proofErr w:type="spellEnd"/>
      <w:r w:rsidRPr="00417684">
        <w:rPr>
          <w:i/>
        </w:rPr>
        <w:t>) Examples of initiatives and measures for C1, C2, L3, and P4</w:t>
      </w:r>
      <w:r>
        <w:t xml:space="preserve">.  The following chart illustrates examples of initiatives and measures for different objectives in the strategy map. </w:t>
      </w:r>
    </w:p>
    <w:p w14:paraId="02D0DD88" w14:textId="77777777" w:rsidR="00417684" w:rsidRDefault="00417684" w:rsidP="00DA1EB1">
      <w:pPr>
        <w:ind w:firstLine="0"/>
      </w:pPr>
    </w:p>
    <w:p w14:paraId="561EF0D9" w14:textId="77777777" w:rsidR="003F1EA8" w:rsidRDefault="003F1EA8" w:rsidP="00DA1EB1">
      <w:pPr>
        <w:ind w:firstLine="0"/>
      </w:pPr>
    </w:p>
    <w:p w14:paraId="7C0AA97E" w14:textId="1E0F458B" w:rsidR="003F1EA8" w:rsidRPr="00BF77F5" w:rsidRDefault="00113EB2" w:rsidP="00DA1EB1">
      <w:pPr>
        <w:ind w:firstLine="0"/>
      </w:pPr>
      <w:r w:rsidRPr="00113EB2">
        <w:rPr>
          <w:noProof/>
          <w:lang w:val="en-GB" w:eastAsia="en-GB"/>
        </w:rPr>
        <w:drawing>
          <wp:inline distT="0" distB="0" distL="0" distR="0" wp14:anchorId="1DFDF4F7" wp14:editId="4100C21F">
            <wp:extent cx="5728970" cy="499047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970" cy="4990470"/>
                    </a:xfrm>
                    <a:prstGeom prst="rect">
                      <a:avLst/>
                    </a:prstGeom>
                    <a:noFill/>
                    <a:ln>
                      <a:noFill/>
                    </a:ln>
                  </pic:spPr>
                </pic:pic>
              </a:graphicData>
            </a:graphic>
          </wp:inline>
        </w:drawing>
      </w:r>
    </w:p>
    <w:p w14:paraId="40153FDC" w14:textId="77777777" w:rsidR="00BF77F5" w:rsidRPr="00BF77F5" w:rsidRDefault="00BF77F5" w:rsidP="00BF77F5"/>
    <w:p w14:paraId="0A3FA2C8" w14:textId="77777777" w:rsidR="00BF77F5" w:rsidRPr="0074703A" w:rsidRDefault="00BF77F5" w:rsidP="00BF77F5">
      <w:pPr>
        <w:ind w:firstLine="0"/>
      </w:pPr>
      <w:r>
        <w:tab/>
      </w:r>
    </w:p>
    <w:p w14:paraId="46548D8D" w14:textId="77777777" w:rsidR="00F22415" w:rsidRPr="00F22415" w:rsidRDefault="00F22415" w:rsidP="00BF77F5"/>
    <w:p w14:paraId="106B45E8" w14:textId="77777777" w:rsidR="00113EB2" w:rsidRDefault="00113EB2" w:rsidP="00AF12B6">
      <w:pPr>
        <w:pStyle w:val="Heading1"/>
        <w:contextualSpacing w:val="0"/>
        <w:sectPr w:rsidR="00113EB2" w:rsidSect="00DA1EB1">
          <w:endnotePr>
            <w:numFmt w:val="decimal"/>
          </w:endnotePr>
          <w:pgSz w:w="12240" w:h="15840"/>
          <w:pgMar w:top="1440" w:right="1800" w:bottom="1440" w:left="1418" w:header="708" w:footer="708" w:gutter="0"/>
          <w:cols w:space="708"/>
          <w:docGrid w:linePitch="360"/>
        </w:sectPr>
      </w:pPr>
    </w:p>
    <w:p w14:paraId="6D17C06E" w14:textId="142AEE3B" w:rsidR="00113EB2" w:rsidRPr="0061003B" w:rsidRDefault="00113EB2" w:rsidP="00113EB2">
      <w:pPr>
        <w:pStyle w:val="Heading1"/>
        <w:contextualSpacing w:val="0"/>
      </w:pPr>
      <w:bookmarkStart w:id="30" w:name="_Toc325877799"/>
      <w:r w:rsidRPr="0061003B">
        <w:lastRenderedPageBreak/>
        <w:t xml:space="preserve">EL </w:t>
      </w:r>
      <w:r w:rsidR="00C60BA0">
        <w:t>2</w:t>
      </w:r>
      <w:r w:rsidRPr="0061003B">
        <w:t xml:space="preserve">. </w:t>
      </w:r>
      <w:r>
        <w:t>Developing a</w:t>
      </w:r>
      <w:r w:rsidRPr="0061003B">
        <w:t xml:space="preserve"> </w:t>
      </w:r>
      <w:r>
        <w:t>S</w:t>
      </w:r>
      <w:r w:rsidRPr="0061003B">
        <w:t>HR</w:t>
      </w:r>
      <w:r>
        <w:t>M</w:t>
      </w:r>
      <w:r w:rsidRPr="0061003B">
        <w:t xml:space="preserve"> </w:t>
      </w:r>
      <w:r>
        <w:t>BSC Strategy Map</w:t>
      </w:r>
      <w:bookmarkEnd w:id="30"/>
    </w:p>
    <w:p w14:paraId="1F1912F1" w14:textId="2F109762" w:rsidR="00C547CC" w:rsidRDefault="00CF1034" w:rsidP="00CF1034">
      <w:pPr>
        <w:rPr>
          <w:rFonts w:cs="Arial"/>
          <w:lang w:val="en-GB"/>
        </w:rPr>
      </w:pPr>
      <w:r>
        <w:rPr>
          <w:rFonts w:cs="Arial"/>
          <w:lang w:val="en-GB"/>
        </w:rPr>
        <w:t>T</w:t>
      </w:r>
      <w:r w:rsidR="00C547CC">
        <w:rPr>
          <w:rFonts w:cs="Arial"/>
          <w:lang w:val="en-GB"/>
        </w:rPr>
        <w:t xml:space="preserve">he SHRM-BSC is used as a tool </w:t>
      </w:r>
      <w:r w:rsidR="00C547CC" w:rsidRPr="00B728D1">
        <w:rPr>
          <w:rFonts w:cs="Arial"/>
          <w:lang w:val="en-GB"/>
        </w:rPr>
        <w:t>to pictori</w:t>
      </w:r>
      <w:r w:rsidR="00C547CC">
        <w:rPr>
          <w:rFonts w:cs="Arial"/>
          <w:lang w:val="en-GB"/>
        </w:rPr>
        <w:t>ally illustrate how HR objectives and initiatives</w:t>
      </w:r>
      <w:r w:rsidR="00C547CC" w:rsidRPr="00B728D1">
        <w:rPr>
          <w:rFonts w:cs="Arial"/>
          <w:lang w:val="en-GB"/>
        </w:rPr>
        <w:t xml:space="preserve"> can be aligned with</w:t>
      </w:r>
      <w:r w:rsidR="00C547CC">
        <w:rPr>
          <w:rFonts w:cs="Arial"/>
          <w:lang w:val="en-GB"/>
        </w:rPr>
        <w:t xml:space="preserve"> the</w:t>
      </w:r>
      <w:r w:rsidR="00C547CC" w:rsidRPr="00B728D1">
        <w:rPr>
          <w:rFonts w:cs="Arial"/>
          <w:lang w:val="en-GB"/>
        </w:rPr>
        <w:t xml:space="preserve"> strategic </w:t>
      </w:r>
      <w:r w:rsidR="00C547CC">
        <w:rPr>
          <w:rFonts w:cs="Arial"/>
          <w:lang w:val="en-GB"/>
        </w:rPr>
        <w:t>themes an organization is pursuing</w:t>
      </w:r>
      <w:r w:rsidR="00C547CC" w:rsidRPr="00B728D1">
        <w:rPr>
          <w:rFonts w:cs="Arial"/>
          <w:lang w:val="en-GB"/>
        </w:rPr>
        <w:t xml:space="preserve">.  </w:t>
      </w:r>
      <w:r w:rsidR="00C547CC">
        <w:rPr>
          <w:rFonts w:cs="Arial"/>
          <w:lang w:val="en-GB"/>
        </w:rPr>
        <w:t>It also encourages HR managers to play a facilitative role in assisting managers in line departments strategically focus their initiatives and activities in meeting the needs of external clients or customers.  So, how can HR assist line managers implement the strategic objectives illustrated in the strategy map in the previous section (EL 1)?</w:t>
      </w:r>
    </w:p>
    <w:p w14:paraId="58B9449B" w14:textId="2967484F" w:rsidR="00DA6FBE" w:rsidRPr="00DA6FBE" w:rsidRDefault="00DA6FBE" w:rsidP="00CF1034">
      <w:pPr>
        <w:rPr>
          <w:rFonts w:cs="Arial"/>
          <w:lang w:val="en-GB"/>
        </w:rPr>
      </w:pPr>
      <w:r>
        <w:rPr>
          <w:rFonts w:cs="Arial"/>
          <w:lang w:eastAsia="en-CA"/>
        </w:rPr>
        <w:t>In the preface, we suggested that t</w:t>
      </w:r>
      <w:r w:rsidRPr="005814A5">
        <w:rPr>
          <w:rFonts w:cs="Arial"/>
          <w:lang w:eastAsia="en-CA"/>
        </w:rPr>
        <w:t xml:space="preserve">he </w:t>
      </w:r>
      <w:r>
        <w:rPr>
          <w:rFonts w:cs="Arial"/>
          <w:lang w:eastAsia="en-CA"/>
        </w:rPr>
        <w:t>S</w:t>
      </w:r>
      <w:r w:rsidRPr="005814A5">
        <w:rPr>
          <w:rFonts w:cs="Arial"/>
          <w:lang w:eastAsia="en-CA"/>
        </w:rPr>
        <w:t>HR</w:t>
      </w:r>
      <w:r>
        <w:rPr>
          <w:rFonts w:cs="Arial"/>
          <w:lang w:eastAsia="en-CA"/>
        </w:rPr>
        <w:t>M-</w:t>
      </w:r>
      <w:r w:rsidRPr="005814A5">
        <w:rPr>
          <w:rFonts w:cs="Arial"/>
          <w:lang w:eastAsia="en-CA"/>
        </w:rPr>
        <w:t xml:space="preserve">Balanced Scorecard </w:t>
      </w:r>
      <w:r>
        <w:rPr>
          <w:rFonts w:cs="Arial"/>
          <w:lang w:eastAsia="en-CA"/>
        </w:rPr>
        <w:t xml:space="preserve">(SHRM-BSC) builds on the BSC </w:t>
      </w:r>
      <w:r w:rsidRPr="005814A5">
        <w:rPr>
          <w:rFonts w:cs="Arial"/>
        </w:rPr>
        <w:t>to show how various HR strategic objectives can be aligned to the orga</w:t>
      </w:r>
      <w:r>
        <w:rPr>
          <w:rFonts w:cs="Arial"/>
        </w:rPr>
        <w:t>nization’s strategic objectives. The SHRM-BSC framework is based on the assumption that HR strategic objectives are aligned to help line managers responds respond to the organizational strategic objectives. As such, strategies are initially aligned to respond to interests or needs of the line managers or the internal customers or clients that HR is responding to.</w:t>
      </w:r>
    </w:p>
    <w:p w14:paraId="5689C393" w14:textId="77777777" w:rsidR="00DA6FBE" w:rsidRPr="005814A5" w:rsidRDefault="00DA6FBE" w:rsidP="00DA6FBE">
      <w:pPr>
        <w:ind w:firstLine="0"/>
        <w:rPr>
          <w:rFonts w:cs="Arial"/>
        </w:rPr>
      </w:pPr>
      <w:r>
        <w:rPr>
          <w:rFonts w:cs="Arial"/>
        </w:rPr>
        <w:tab/>
      </w:r>
      <w:r w:rsidRPr="00B728D1">
        <w:rPr>
          <w:rFonts w:cs="Arial"/>
        </w:rPr>
        <w:t xml:space="preserve">The customer orientation has ushered in a profound transformation in the way public services are designed, and particularly the way an organization’s strategic </w:t>
      </w:r>
      <w:r>
        <w:rPr>
          <w:rFonts w:cs="Arial"/>
        </w:rPr>
        <w:t xml:space="preserve">HR </w:t>
      </w:r>
      <w:r w:rsidRPr="00B728D1">
        <w:rPr>
          <w:rFonts w:cs="Arial"/>
        </w:rPr>
        <w:t xml:space="preserve">objectives are linked to </w:t>
      </w:r>
      <w:r>
        <w:rPr>
          <w:rFonts w:cs="Arial"/>
        </w:rPr>
        <w:t xml:space="preserve">internal </w:t>
      </w:r>
      <w:r w:rsidRPr="00B728D1">
        <w:rPr>
          <w:rFonts w:cs="Arial"/>
        </w:rPr>
        <w:t>customers or clients</w:t>
      </w:r>
      <w:r>
        <w:rPr>
          <w:rFonts w:cs="Arial"/>
        </w:rPr>
        <w:t xml:space="preserve"> (line managers).  As in the </w:t>
      </w:r>
      <w:r w:rsidRPr="00B728D1">
        <w:rPr>
          <w:rFonts w:cs="Arial"/>
        </w:rPr>
        <w:t>general Balanced Scorecard framework</w:t>
      </w:r>
      <w:r>
        <w:rPr>
          <w:rFonts w:cs="Arial"/>
        </w:rPr>
        <w:t xml:space="preserve">, the SHRM-BSC </w:t>
      </w:r>
      <w:r w:rsidRPr="00B728D1">
        <w:rPr>
          <w:rFonts w:cs="Arial"/>
        </w:rPr>
        <w:t xml:space="preserve">summarizes four perspectives arranged in a semi-causal </w:t>
      </w:r>
      <w:r w:rsidRPr="00126E73">
        <w:t>chain</w:t>
      </w:r>
      <w:r>
        <w:t xml:space="preserve"> and encourages HR to develop objectives and initiatives within each of the </w:t>
      </w:r>
      <w:r>
        <w:rPr>
          <w:rFonts w:cs="Arial"/>
        </w:rPr>
        <w:t xml:space="preserve">different perspectives. So, after articulating HR objectives to respond to internal clients, practitioners can define objectives within the internal process, learning and growth, and financial perspectives. Internal process objectives relate to internal efficiencies within HR and learning and growth objectives are </w:t>
      </w:r>
      <w:r w:rsidRPr="00C213C3">
        <w:rPr>
          <w:rFonts w:cs="Arial"/>
        </w:rPr>
        <w:t>those focused on improving motivation,</w:t>
      </w:r>
      <w:r>
        <w:rPr>
          <w:rFonts w:cs="Arial"/>
        </w:rPr>
        <w:t xml:space="preserve"> general abilities, and empowerment in relation to service, and practices in recruitment, selection, and training. Finally, the financial perspective articulates objectives for compensating and rewarding people.</w:t>
      </w:r>
      <w:r>
        <w:rPr>
          <w:rStyle w:val="EndnoteReference"/>
          <w:rFonts w:cs="Arial"/>
        </w:rPr>
        <w:endnoteReference w:id="1"/>
      </w:r>
      <w:r>
        <w:rPr>
          <w:rFonts w:cs="Arial"/>
        </w:rPr>
        <w:t xml:space="preserve"> </w:t>
      </w:r>
    </w:p>
    <w:p w14:paraId="0B03CEC7" w14:textId="3C7FA9C2" w:rsidR="00C547CC" w:rsidRPr="00DA6FBE" w:rsidRDefault="00DA6FBE" w:rsidP="00CF1034">
      <w:pPr>
        <w:rPr>
          <w:rFonts w:cs="Arial"/>
          <w:lang w:val="en-GB"/>
        </w:rPr>
      </w:pPr>
      <w:r>
        <w:rPr>
          <w:rFonts w:cs="Arial"/>
          <w:lang w:val="en-GB"/>
        </w:rPr>
        <w:t xml:space="preserve">In illustrating an example of a SHRM –BSC, we interviewed managers in Cool Aid and </w:t>
      </w:r>
      <w:r w:rsidR="00C547CC">
        <w:rPr>
          <w:color w:val="000000"/>
          <w:shd w:val="clear" w:color="auto" w:fill="FFFFFF"/>
          <w:lang w:val="en-US"/>
        </w:rPr>
        <w:t xml:space="preserve">asked </w:t>
      </w:r>
      <w:r>
        <w:rPr>
          <w:color w:val="000000"/>
          <w:shd w:val="clear" w:color="auto" w:fill="FFFFFF"/>
          <w:lang w:val="en-US"/>
        </w:rPr>
        <w:t xml:space="preserve">them </w:t>
      </w:r>
      <w:r w:rsidR="00C547CC">
        <w:rPr>
          <w:color w:val="000000"/>
          <w:shd w:val="clear" w:color="auto" w:fill="FFFFFF"/>
          <w:lang w:val="en-US"/>
        </w:rPr>
        <w:t xml:space="preserve">to </w:t>
      </w:r>
      <w:r>
        <w:rPr>
          <w:color w:val="000000" w:themeColor="text1"/>
          <w:shd w:val="clear" w:color="auto" w:fill="FFFFFF"/>
          <w:lang w:val="en-US"/>
        </w:rPr>
        <w:t>identify how</w:t>
      </w:r>
      <w:r w:rsidR="00C547CC" w:rsidRPr="00651B5E">
        <w:rPr>
          <w:color w:val="000000" w:themeColor="text1"/>
          <w:shd w:val="clear" w:color="auto" w:fill="FFFFFF"/>
          <w:lang w:val="en-US"/>
        </w:rPr>
        <w:t xml:space="preserve"> </w:t>
      </w:r>
      <w:r>
        <w:rPr>
          <w:color w:val="000000" w:themeColor="text1"/>
          <w:shd w:val="clear" w:color="auto" w:fill="FFFFFF"/>
          <w:lang w:val="en-US"/>
        </w:rPr>
        <w:t>HR might help them in achieving their strategic objectives. (</w:t>
      </w:r>
      <w:proofErr w:type="gramStart"/>
      <w:r>
        <w:rPr>
          <w:color w:val="000000" w:themeColor="text1"/>
          <w:shd w:val="clear" w:color="auto" w:fill="FFFFFF"/>
          <w:lang w:val="en-US"/>
        </w:rPr>
        <w:t>as</w:t>
      </w:r>
      <w:proofErr w:type="gramEnd"/>
      <w:r>
        <w:rPr>
          <w:color w:val="000000" w:themeColor="text1"/>
          <w:shd w:val="clear" w:color="auto" w:fill="FFFFFF"/>
          <w:lang w:val="en-US"/>
        </w:rPr>
        <w:t xml:space="preserve"> identified in the strategy map in the section above or in figure 2.5 in the text). They were asked </w:t>
      </w:r>
      <w:r w:rsidR="00CF1034">
        <w:rPr>
          <w:color w:val="000000" w:themeColor="text1"/>
          <w:shd w:val="clear" w:color="auto" w:fill="FFFFFF"/>
          <w:lang w:val="en-US"/>
        </w:rPr>
        <w:t>the following</w:t>
      </w:r>
      <w:r w:rsidR="00C547CC">
        <w:rPr>
          <w:color w:val="000000" w:themeColor="text1"/>
          <w:shd w:val="clear" w:color="auto" w:fill="FFFFFF"/>
          <w:lang w:val="en-US"/>
        </w:rPr>
        <w:t xml:space="preserve"> questions:</w:t>
      </w:r>
    </w:p>
    <w:p w14:paraId="2C205BD8" w14:textId="77777777" w:rsidR="00C547CC" w:rsidRPr="00651B5E" w:rsidRDefault="00C547CC" w:rsidP="00C547CC">
      <w:pPr>
        <w:numPr>
          <w:ilvl w:val="0"/>
          <w:numId w:val="26"/>
        </w:numPr>
        <w:spacing w:line="240" w:lineRule="auto"/>
        <w:rPr>
          <w:color w:val="000000" w:themeColor="text1"/>
        </w:rPr>
      </w:pPr>
      <w:r w:rsidRPr="00651B5E">
        <w:rPr>
          <w:color w:val="000000" w:themeColor="text1"/>
        </w:rPr>
        <w:t>What key roles can HR best perform to help you achieve your objectives?</w:t>
      </w:r>
    </w:p>
    <w:p w14:paraId="7070461B" w14:textId="77777777" w:rsidR="00C547CC" w:rsidRPr="00651B5E" w:rsidRDefault="00C547CC" w:rsidP="00C547CC">
      <w:pPr>
        <w:numPr>
          <w:ilvl w:val="0"/>
          <w:numId w:val="26"/>
        </w:numPr>
        <w:spacing w:line="240" w:lineRule="auto"/>
        <w:rPr>
          <w:color w:val="000000" w:themeColor="text1"/>
        </w:rPr>
      </w:pPr>
      <w:r w:rsidRPr="00651B5E">
        <w:rPr>
          <w:color w:val="000000" w:themeColor="text1"/>
        </w:rPr>
        <w:lastRenderedPageBreak/>
        <w:t>What are some positive ways that HR has helped you in the past? What are examples of these?</w:t>
      </w:r>
    </w:p>
    <w:p w14:paraId="1E3E7571" w14:textId="77777777" w:rsidR="00C547CC" w:rsidRPr="00651B5E" w:rsidRDefault="00C547CC" w:rsidP="00C547CC">
      <w:pPr>
        <w:numPr>
          <w:ilvl w:val="0"/>
          <w:numId w:val="26"/>
        </w:numPr>
        <w:spacing w:line="240" w:lineRule="auto"/>
        <w:rPr>
          <w:color w:val="000000" w:themeColor="text1"/>
        </w:rPr>
      </w:pPr>
      <w:r w:rsidRPr="00651B5E">
        <w:rPr>
          <w:color w:val="000000" w:themeColor="text1"/>
        </w:rPr>
        <w:t>What are some functions or activities where you have needed HR to perform better? What are examples of times when you were frustrated with HR activities in this organization?</w:t>
      </w:r>
    </w:p>
    <w:p w14:paraId="5D2C3ECD" w14:textId="77777777" w:rsidR="00C547CC" w:rsidRDefault="00C547CC" w:rsidP="00C547CC">
      <w:pPr>
        <w:numPr>
          <w:ilvl w:val="0"/>
          <w:numId w:val="26"/>
        </w:numPr>
        <w:spacing w:line="240" w:lineRule="auto"/>
      </w:pPr>
      <w:r w:rsidRPr="00651B5E">
        <w:rPr>
          <w:color w:val="000000" w:themeColor="text1"/>
        </w:rPr>
        <w:t xml:space="preserve">What are the roles and ideas </w:t>
      </w:r>
      <w:r>
        <w:rPr>
          <w:color w:val="000000" w:themeColor="text1"/>
        </w:rPr>
        <w:t xml:space="preserve">you would </w:t>
      </w:r>
      <w:r w:rsidRPr="00651B5E">
        <w:rPr>
          <w:color w:val="000000" w:themeColor="text1"/>
        </w:rPr>
        <w:t>like to see HR do in the future to help you achieve your objectives?</w:t>
      </w:r>
      <w:r>
        <w:t xml:space="preserve"> </w:t>
      </w:r>
    </w:p>
    <w:p w14:paraId="057214A5" w14:textId="77777777" w:rsidR="00C547CC" w:rsidRDefault="00C547CC" w:rsidP="00C547CC">
      <w:pPr>
        <w:spacing w:line="240" w:lineRule="auto"/>
        <w:ind w:firstLine="0"/>
      </w:pPr>
    </w:p>
    <w:p w14:paraId="048EAD13" w14:textId="7275FA7E" w:rsidR="00C547CC" w:rsidRPr="00651B5E" w:rsidRDefault="00C547CC" w:rsidP="00C547CC">
      <w:pPr>
        <w:spacing w:line="240" w:lineRule="auto"/>
        <w:ind w:firstLine="0"/>
        <w:rPr>
          <w:color w:val="000000" w:themeColor="text1"/>
        </w:rPr>
      </w:pPr>
      <w:r w:rsidRPr="00651B5E">
        <w:rPr>
          <w:color w:val="000000" w:themeColor="text1"/>
        </w:rPr>
        <w:t xml:space="preserve">Answers to these questions helped </w:t>
      </w:r>
      <w:r>
        <w:rPr>
          <w:color w:val="000000" w:themeColor="text1"/>
        </w:rPr>
        <w:t xml:space="preserve">develop an </w:t>
      </w:r>
      <w:r w:rsidR="00B55F51">
        <w:rPr>
          <w:color w:val="000000" w:themeColor="text1"/>
        </w:rPr>
        <w:t>S</w:t>
      </w:r>
      <w:r>
        <w:rPr>
          <w:color w:val="000000" w:themeColor="text1"/>
        </w:rPr>
        <w:t>HR</w:t>
      </w:r>
      <w:r w:rsidR="00DA6FBE">
        <w:rPr>
          <w:color w:val="000000" w:themeColor="text1"/>
        </w:rPr>
        <w:t>M</w:t>
      </w:r>
      <w:r>
        <w:rPr>
          <w:color w:val="000000" w:themeColor="text1"/>
        </w:rPr>
        <w:t xml:space="preserve"> Scorecard for </w:t>
      </w:r>
      <w:r w:rsidRPr="00651B5E">
        <w:rPr>
          <w:color w:val="000000" w:themeColor="text1"/>
        </w:rPr>
        <w:t>Cool Aid</w:t>
      </w:r>
      <w:r>
        <w:rPr>
          <w:color w:val="000000" w:themeColor="text1"/>
        </w:rPr>
        <w:t xml:space="preserve"> around strategic themes relating to:</w:t>
      </w:r>
    </w:p>
    <w:p w14:paraId="70926F0B" w14:textId="77777777" w:rsidR="00C547CC" w:rsidRPr="00050B88" w:rsidRDefault="00C547CC" w:rsidP="00C547CC">
      <w:pPr>
        <w:pStyle w:val="Heading2"/>
        <w:rPr>
          <w:b w:val="0"/>
          <w:i/>
        </w:rPr>
      </w:pPr>
      <w:bookmarkStart w:id="31" w:name="_Toc69105019"/>
      <w:r w:rsidRPr="00050B88">
        <w:rPr>
          <w:b w:val="0"/>
          <w:i/>
        </w:rPr>
        <w:t>1. Providing a positive work environment for managers and employees</w:t>
      </w:r>
      <w:bookmarkEnd w:id="31"/>
      <w:r w:rsidRPr="00050B88">
        <w:rPr>
          <w:b w:val="0"/>
          <w:i/>
        </w:rPr>
        <w:t xml:space="preserve"> </w:t>
      </w:r>
    </w:p>
    <w:p w14:paraId="3CBADB3A" w14:textId="77777777" w:rsidR="00C547CC" w:rsidRPr="00050B88" w:rsidRDefault="00C547CC" w:rsidP="00C547CC">
      <w:pPr>
        <w:pStyle w:val="Heading2"/>
        <w:rPr>
          <w:b w:val="0"/>
          <w:i/>
        </w:rPr>
      </w:pPr>
      <w:bookmarkStart w:id="32" w:name="_Toc69105020"/>
      <w:r w:rsidRPr="00050B88">
        <w:rPr>
          <w:b w:val="0"/>
          <w:i/>
        </w:rPr>
        <w:t>2. Delivering Effective HR processes</w:t>
      </w:r>
      <w:bookmarkEnd w:id="32"/>
    </w:p>
    <w:p w14:paraId="67791F01" w14:textId="77777777" w:rsidR="00C547CC" w:rsidRPr="00050B88" w:rsidRDefault="00C547CC" w:rsidP="00C547CC">
      <w:pPr>
        <w:pStyle w:val="Heading2"/>
        <w:rPr>
          <w:b w:val="0"/>
          <w:i/>
        </w:rPr>
      </w:pPr>
      <w:bookmarkStart w:id="33" w:name="_Toc69105021"/>
      <w:r w:rsidRPr="00050B88">
        <w:rPr>
          <w:b w:val="0"/>
          <w:i/>
        </w:rPr>
        <w:t>3. Providing Policy Guidance To Managers</w:t>
      </w:r>
      <w:bookmarkStart w:id="34" w:name="_Toc69105022"/>
      <w:bookmarkEnd w:id="33"/>
    </w:p>
    <w:p w14:paraId="2CA74886" w14:textId="77777777" w:rsidR="00C547CC" w:rsidRDefault="00C547CC" w:rsidP="00C547CC">
      <w:pPr>
        <w:pStyle w:val="Heading2"/>
        <w:rPr>
          <w:b w:val="0"/>
          <w:i/>
        </w:rPr>
      </w:pPr>
      <w:r w:rsidRPr="00050B88">
        <w:rPr>
          <w:b w:val="0"/>
          <w:i/>
        </w:rPr>
        <w:t>4. Providing Clear HR information and procedures</w:t>
      </w:r>
      <w:bookmarkEnd w:id="34"/>
    </w:p>
    <w:p w14:paraId="6A8459CD" w14:textId="331798A1" w:rsidR="00A96791" w:rsidRPr="00A96791" w:rsidRDefault="00A96791" w:rsidP="00D05FF1">
      <w:pPr>
        <w:ind w:firstLine="0"/>
      </w:pPr>
      <w:r w:rsidRPr="00A96791">
        <w:t>Later, a fifth strategic theme was identified:</w:t>
      </w:r>
    </w:p>
    <w:p w14:paraId="60B8C1CC" w14:textId="2A0B2E60" w:rsidR="00D05FF1" w:rsidRDefault="00215053" w:rsidP="00D05FF1">
      <w:pPr>
        <w:ind w:firstLine="0"/>
        <w:rPr>
          <w:i/>
        </w:rPr>
      </w:pPr>
      <w:r>
        <w:rPr>
          <w:i/>
        </w:rPr>
        <w:t>5. Increasing</w:t>
      </w:r>
      <w:r w:rsidR="00D05FF1" w:rsidRPr="00D05FF1">
        <w:rPr>
          <w:i/>
        </w:rPr>
        <w:t xml:space="preserve"> community and client volunteer participation</w:t>
      </w:r>
    </w:p>
    <w:p w14:paraId="0D27C232" w14:textId="77777777" w:rsidR="00D05FF1" w:rsidRPr="00D05FF1" w:rsidRDefault="00D05FF1" w:rsidP="00D05FF1">
      <w:pPr>
        <w:ind w:firstLine="0"/>
        <w:rPr>
          <w:i/>
        </w:rPr>
      </w:pPr>
    </w:p>
    <w:p w14:paraId="45348808" w14:textId="4E39B918" w:rsidR="00215053" w:rsidRDefault="00215053" w:rsidP="00C547CC">
      <w:pPr>
        <w:rPr>
          <w:color w:val="000000"/>
          <w:shd w:val="clear" w:color="auto" w:fill="FFFFFF"/>
          <w:lang w:val="en-US"/>
        </w:rPr>
        <w:sectPr w:rsidR="00215053" w:rsidSect="00DA1EB1">
          <w:endnotePr>
            <w:numFmt w:val="decimal"/>
          </w:endnotePr>
          <w:pgSz w:w="12240" w:h="15840"/>
          <w:pgMar w:top="1440" w:right="1800" w:bottom="1440" w:left="1418" w:header="708" w:footer="708" w:gutter="0"/>
          <w:cols w:space="708"/>
          <w:docGrid w:linePitch="360"/>
        </w:sectPr>
      </w:pPr>
      <w:r w:rsidRPr="00215053">
        <w:rPr>
          <w:noProof/>
          <w:color w:val="000000"/>
          <w:shd w:val="clear" w:color="auto" w:fill="FFFFFF"/>
          <w:lang w:val="en-GB" w:eastAsia="en-GB"/>
        </w:rPr>
        <w:drawing>
          <wp:inline distT="0" distB="0" distL="0" distR="0" wp14:anchorId="177EA3D0" wp14:editId="1A1E72DE">
            <wp:extent cx="5728970" cy="4427220"/>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corecardSHRM.pdf"/>
                    <pic:cNvPicPr/>
                  </pic:nvPicPr>
                  <pic:blipFill>
                    <a:blip r:embed="rId16">
                      <a:extLst>
                        <a:ext uri="{28A0092B-C50C-407E-A947-70E740481C1C}">
                          <a14:useLocalDpi xmlns:a14="http://schemas.microsoft.com/office/drawing/2010/main" val="0"/>
                        </a:ext>
                      </a:extLst>
                    </a:blip>
                    <a:stretch>
                      <a:fillRect/>
                    </a:stretch>
                  </pic:blipFill>
                  <pic:spPr>
                    <a:xfrm>
                      <a:off x="0" y="0"/>
                      <a:ext cx="5728970" cy="4427220"/>
                    </a:xfrm>
                    <a:prstGeom prst="rect">
                      <a:avLst/>
                    </a:prstGeom>
                  </pic:spPr>
                </pic:pic>
              </a:graphicData>
            </a:graphic>
          </wp:inline>
        </w:drawing>
      </w:r>
    </w:p>
    <w:p w14:paraId="764E4BF6" w14:textId="1C784D49" w:rsidR="00215053" w:rsidRDefault="00215053" w:rsidP="00C547CC">
      <w:pPr>
        <w:rPr>
          <w:color w:val="000000"/>
          <w:shd w:val="clear" w:color="auto" w:fill="FFFFFF"/>
          <w:lang w:val="en-US"/>
        </w:rPr>
      </w:pPr>
    </w:p>
    <w:p w14:paraId="09998F8F" w14:textId="77777777" w:rsidR="00290B9B" w:rsidRDefault="00215053" w:rsidP="00290B9B">
      <w:pPr>
        <w:ind w:firstLine="0"/>
        <w:rPr>
          <w:color w:val="000000"/>
          <w:shd w:val="clear" w:color="auto" w:fill="FFFFFF"/>
          <w:lang w:val="en-US"/>
        </w:rPr>
      </w:pPr>
      <w:r w:rsidRPr="00290B9B">
        <w:rPr>
          <w:b/>
          <w:color w:val="000000"/>
          <w:shd w:val="clear" w:color="auto" w:fill="FFFFFF"/>
          <w:lang w:val="en-US"/>
        </w:rPr>
        <w:t>Task:</w:t>
      </w:r>
      <w:r>
        <w:rPr>
          <w:color w:val="000000"/>
          <w:shd w:val="clear" w:color="auto" w:fill="FFFFFF"/>
          <w:lang w:val="en-US"/>
        </w:rPr>
        <w:t xml:space="preserve"> </w:t>
      </w:r>
    </w:p>
    <w:p w14:paraId="285159C0" w14:textId="08A03A77" w:rsidR="001476C7" w:rsidRDefault="00290B9B" w:rsidP="00290B9B">
      <w:pPr>
        <w:ind w:firstLine="0"/>
        <w:rPr>
          <w:color w:val="000000"/>
          <w:shd w:val="clear" w:color="auto" w:fill="FFFFFF"/>
          <w:lang w:val="en-US"/>
        </w:rPr>
      </w:pPr>
      <w:r>
        <w:rPr>
          <w:color w:val="000000"/>
          <w:shd w:val="clear" w:color="auto" w:fill="FFFFFF"/>
          <w:lang w:val="en-US"/>
        </w:rPr>
        <w:t xml:space="preserve">Using the worksheet below, define initiatives and measures/markers for objectives related to objectives in the </w:t>
      </w:r>
      <w:r w:rsidR="00CF1034">
        <w:rPr>
          <w:color w:val="000000"/>
          <w:shd w:val="clear" w:color="auto" w:fill="FFFFFF"/>
          <w:lang w:val="en-US"/>
        </w:rPr>
        <w:t xml:space="preserve">above </w:t>
      </w:r>
      <w:r>
        <w:rPr>
          <w:color w:val="000000"/>
          <w:shd w:val="clear" w:color="auto" w:fill="FFFFFF"/>
          <w:lang w:val="en-US"/>
        </w:rPr>
        <w:t xml:space="preserve">strategy map.    </w:t>
      </w:r>
    </w:p>
    <w:p w14:paraId="34C5130E" w14:textId="53ECF21E" w:rsidR="00215053" w:rsidRDefault="00290B9B" w:rsidP="00290B9B">
      <w:pPr>
        <w:ind w:firstLine="0"/>
        <w:rPr>
          <w:color w:val="000000"/>
          <w:shd w:val="clear" w:color="auto" w:fill="FFFFFF"/>
          <w:lang w:val="en-US"/>
        </w:rPr>
      </w:pPr>
      <w:r>
        <w:rPr>
          <w:color w:val="000000"/>
          <w:shd w:val="clear" w:color="auto" w:fill="FFFFFF"/>
          <w:lang w:val="en-US"/>
        </w:rPr>
        <w:t xml:space="preserve">                                                                                </w:t>
      </w:r>
    </w:p>
    <w:p w14:paraId="7493297B" w14:textId="77777777" w:rsidR="00290B9B" w:rsidRDefault="00290B9B" w:rsidP="00290B9B">
      <w:pPr>
        <w:pStyle w:val="Heading2"/>
      </w:pPr>
      <w:bookmarkStart w:id="35" w:name="_Toc68231150"/>
      <w:bookmarkStart w:id="36" w:name="_Toc69104412"/>
      <w:bookmarkStart w:id="37" w:name="_Toc69105024"/>
      <w:r>
        <w:t>HR’s Strategic Objectives</w:t>
      </w:r>
      <w:bookmarkEnd w:id="35"/>
      <w:bookmarkEnd w:id="36"/>
      <w:bookmarkEnd w:id="37"/>
      <w:r>
        <w:t xml:space="preserve"> </w:t>
      </w:r>
    </w:p>
    <w:tbl>
      <w:tblPr>
        <w:tblW w:w="932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0"/>
        <w:gridCol w:w="3739"/>
        <w:gridCol w:w="3079"/>
        <w:gridCol w:w="2024"/>
      </w:tblGrid>
      <w:tr w:rsidR="00290B9B" w14:paraId="62FA8601" w14:textId="77777777" w:rsidTr="003C0323">
        <w:tc>
          <w:tcPr>
            <w:tcW w:w="9322" w:type="dxa"/>
            <w:gridSpan w:val="4"/>
            <w:tcBorders>
              <w:top w:val="single" w:sz="4" w:space="0" w:color="auto"/>
              <w:left w:val="single" w:sz="4" w:space="0" w:color="auto"/>
              <w:bottom w:val="single" w:sz="4" w:space="0" w:color="auto"/>
              <w:right w:val="single" w:sz="4" w:space="0" w:color="auto"/>
            </w:tcBorders>
          </w:tcPr>
          <w:p w14:paraId="4CAB4ECA" w14:textId="59A3342A" w:rsidR="00290B9B" w:rsidRDefault="00290B9B" w:rsidP="00290B9B">
            <w:pPr>
              <w:pStyle w:val="Heading2"/>
              <w:spacing w:before="120" w:line="240" w:lineRule="auto"/>
              <w:rPr>
                <w:b w:val="0"/>
                <w:bCs w:val="0"/>
                <w:szCs w:val="24"/>
              </w:rPr>
            </w:pPr>
            <w:bookmarkStart w:id="38" w:name="_Toc68231151"/>
            <w:bookmarkStart w:id="39" w:name="_Toc69104413"/>
            <w:bookmarkStart w:id="40" w:name="_Toc69105025"/>
            <w:r>
              <w:t xml:space="preserve">Client Objectives- </w:t>
            </w:r>
            <w:r>
              <w:rPr>
                <w:b w:val="0"/>
                <w:bCs w:val="0"/>
                <w:i/>
                <w:iCs/>
              </w:rPr>
              <w:t>What specific services can HR deliver to each of its client groups – corporate, housing, shelters, health services, and staff?</w:t>
            </w:r>
            <w:bookmarkEnd w:id="38"/>
            <w:bookmarkEnd w:id="39"/>
            <w:bookmarkEnd w:id="40"/>
            <w:r>
              <w:t xml:space="preserve"> </w:t>
            </w:r>
          </w:p>
        </w:tc>
      </w:tr>
      <w:tr w:rsidR="00290B9B" w14:paraId="39C5FD7C" w14:textId="77777777" w:rsidTr="003C0323">
        <w:tc>
          <w:tcPr>
            <w:tcW w:w="480" w:type="dxa"/>
            <w:tcBorders>
              <w:top w:val="single" w:sz="4" w:space="0" w:color="auto"/>
              <w:left w:val="single" w:sz="4" w:space="0" w:color="auto"/>
              <w:bottom w:val="single" w:sz="4" w:space="0" w:color="auto"/>
              <w:right w:val="single" w:sz="4" w:space="0" w:color="auto"/>
            </w:tcBorders>
          </w:tcPr>
          <w:p w14:paraId="196D37BB" w14:textId="77777777" w:rsidR="00290B9B" w:rsidRDefault="00290B9B" w:rsidP="00290B9B">
            <w:pPr>
              <w:spacing w:line="240" w:lineRule="auto"/>
              <w:ind w:firstLine="0"/>
              <w:rPr>
                <w:rFonts w:ascii="Arial" w:hAnsi="Arial" w:cs="Arial"/>
                <w:sz w:val="20"/>
                <w:szCs w:val="20"/>
              </w:rPr>
            </w:pPr>
          </w:p>
        </w:tc>
        <w:tc>
          <w:tcPr>
            <w:tcW w:w="3739" w:type="dxa"/>
            <w:tcBorders>
              <w:top w:val="single" w:sz="4" w:space="0" w:color="auto"/>
              <w:left w:val="single" w:sz="4" w:space="0" w:color="auto"/>
              <w:bottom w:val="single" w:sz="4" w:space="0" w:color="auto"/>
              <w:right w:val="single" w:sz="4" w:space="0" w:color="auto"/>
            </w:tcBorders>
          </w:tcPr>
          <w:p w14:paraId="0DFFAFEB" w14:textId="77777777" w:rsidR="00290B9B" w:rsidRDefault="00290B9B" w:rsidP="00290B9B">
            <w:pPr>
              <w:spacing w:line="240" w:lineRule="auto"/>
              <w:ind w:firstLine="0"/>
              <w:rPr>
                <w:rFonts w:ascii="Arial" w:hAnsi="Arial" w:cs="Arial"/>
                <w:sz w:val="20"/>
                <w:szCs w:val="20"/>
              </w:rPr>
            </w:pPr>
          </w:p>
        </w:tc>
        <w:tc>
          <w:tcPr>
            <w:tcW w:w="3079" w:type="dxa"/>
            <w:tcBorders>
              <w:top w:val="single" w:sz="4" w:space="0" w:color="auto"/>
              <w:left w:val="single" w:sz="4" w:space="0" w:color="auto"/>
              <w:bottom w:val="single" w:sz="4" w:space="0" w:color="auto"/>
              <w:right w:val="single" w:sz="4" w:space="0" w:color="auto"/>
            </w:tcBorders>
          </w:tcPr>
          <w:p w14:paraId="250C7994" w14:textId="3D8863BC" w:rsidR="00290B9B" w:rsidRDefault="00C60BA0" w:rsidP="00290B9B">
            <w:pPr>
              <w:spacing w:line="240" w:lineRule="auto"/>
              <w:ind w:firstLine="0"/>
              <w:rPr>
                <w:rFonts w:ascii="Arial" w:hAnsi="Arial" w:cs="Arial"/>
                <w:sz w:val="20"/>
                <w:szCs w:val="20"/>
              </w:rPr>
            </w:pPr>
            <w:r>
              <w:rPr>
                <w:rFonts w:ascii="Arial" w:hAnsi="Arial" w:cs="Arial"/>
                <w:sz w:val="20"/>
                <w:szCs w:val="20"/>
              </w:rPr>
              <w:t>Initiatives</w:t>
            </w:r>
          </w:p>
        </w:tc>
        <w:tc>
          <w:tcPr>
            <w:tcW w:w="2024" w:type="dxa"/>
            <w:tcBorders>
              <w:top w:val="single" w:sz="4" w:space="0" w:color="auto"/>
              <w:left w:val="single" w:sz="4" w:space="0" w:color="auto"/>
              <w:bottom w:val="single" w:sz="4" w:space="0" w:color="auto"/>
              <w:right w:val="single" w:sz="4" w:space="0" w:color="auto"/>
            </w:tcBorders>
          </w:tcPr>
          <w:p w14:paraId="6AA0E6E0" w14:textId="566F9973" w:rsidR="00290B9B" w:rsidRDefault="00290B9B" w:rsidP="00290B9B">
            <w:pPr>
              <w:spacing w:line="240" w:lineRule="auto"/>
              <w:ind w:firstLine="0"/>
              <w:rPr>
                <w:rFonts w:ascii="Arial" w:hAnsi="Arial" w:cs="Arial"/>
                <w:sz w:val="20"/>
                <w:szCs w:val="20"/>
              </w:rPr>
            </w:pPr>
            <w:r>
              <w:rPr>
                <w:rFonts w:ascii="Arial" w:hAnsi="Arial" w:cs="Arial"/>
                <w:sz w:val="20"/>
                <w:szCs w:val="20"/>
              </w:rPr>
              <w:t>Measures</w:t>
            </w:r>
          </w:p>
        </w:tc>
      </w:tr>
      <w:tr w:rsidR="00290B9B" w14:paraId="6C88E1D1" w14:textId="77777777" w:rsidTr="003C0323">
        <w:tc>
          <w:tcPr>
            <w:tcW w:w="480" w:type="dxa"/>
            <w:tcBorders>
              <w:top w:val="single" w:sz="4" w:space="0" w:color="auto"/>
              <w:left w:val="single" w:sz="4" w:space="0" w:color="auto"/>
              <w:bottom w:val="single" w:sz="4" w:space="0" w:color="auto"/>
              <w:right w:val="single" w:sz="4" w:space="0" w:color="auto"/>
            </w:tcBorders>
          </w:tcPr>
          <w:p w14:paraId="3FF3C069"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C1</w:t>
            </w:r>
          </w:p>
        </w:tc>
        <w:tc>
          <w:tcPr>
            <w:tcW w:w="3739" w:type="dxa"/>
            <w:tcBorders>
              <w:top w:val="single" w:sz="4" w:space="0" w:color="auto"/>
              <w:left w:val="single" w:sz="4" w:space="0" w:color="auto"/>
              <w:bottom w:val="single" w:sz="4" w:space="0" w:color="auto"/>
              <w:right w:val="single" w:sz="4" w:space="0" w:color="auto"/>
            </w:tcBorders>
          </w:tcPr>
          <w:p w14:paraId="05295324"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To create a safe, positive, and motivational work environment </w:t>
            </w:r>
          </w:p>
        </w:tc>
        <w:tc>
          <w:tcPr>
            <w:tcW w:w="3079" w:type="dxa"/>
            <w:tcBorders>
              <w:top w:val="single" w:sz="4" w:space="0" w:color="auto"/>
              <w:left w:val="single" w:sz="4" w:space="0" w:color="auto"/>
              <w:bottom w:val="single" w:sz="4" w:space="0" w:color="auto"/>
              <w:right w:val="single" w:sz="4" w:space="0" w:color="auto"/>
            </w:tcBorders>
          </w:tcPr>
          <w:p w14:paraId="1C87138C"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1C5463E4" w14:textId="77777777" w:rsidR="00290B9B" w:rsidRDefault="00290B9B" w:rsidP="00290B9B">
            <w:pPr>
              <w:spacing w:line="240" w:lineRule="auto"/>
              <w:ind w:firstLine="0"/>
              <w:rPr>
                <w:rFonts w:ascii="Arial" w:hAnsi="Arial" w:cs="Arial"/>
                <w:sz w:val="20"/>
                <w:szCs w:val="20"/>
              </w:rPr>
            </w:pPr>
          </w:p>
        </w:tc>
      </w:tr>
      <w:tr w:rsidR="00290B9B" w14:paraId="5BB4ABDE" w14:textId="77777777" w:rsidTr="003C0323">
        <w:tc>
          <w:tcPr>
            <w:tcW w:w="480" w:type="dxa"/>
            <w:tcBorders>
              <w:top w:val="single" w:sz="4" w:space="0" w:color="auto"/>
              <w:left w:val="single" w:sz="4" w:space="0" w:color="auto"/>
              <w:bottom w:val="single" w:sz="4" w:space="0" w:color="auto"/>
              <w:right w:val="single" w:sz="4" w:space="0" w:color="auto"/>
            </w:tcBorders>
          </w:tcPr>
          <w:p w14:paraId="5A4BED69"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C2</w:t>
            </w:r>
          </w:p>
        </w:tc>
        <w:tc>
          <w:tcPr>
            <w:tcW w:w="3739" w:type="dxa"/>
            <w:tcBorders>
              <w:top w:val="single" w:sz="4" w:space="0" w:color="auto"/>
              <w:left w:val="single" w:sz="4" w:space="0" w:color="auto"/>
              <w:bottom w:val="single" w:sz="4" w:space="0" w:color="auto"/>
              <w:right w:val="single" w:sz="4" w:space="0" w:color="auto"/>
            </w:tcBorders>
          </w:tcPr>
          <w:p w14:paraId="2DDFB0EF"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To deliver effective HR processes for recruitment, selection, performance management</w:t>
            </w:r>
          </w:p>
        </w:tc>
        <w:tc>
          <w:tcPr>
            <w:tcW w:w="3079" w:type="dxa"/>
            <w:tcBorders>
              <w:top w:val="single" w:sz="4" w:space="0" w:color="auto"/>
              <w:left w:val="single" w:sz="4" w:space="0" w:color="auto"/>
              <w:bottom w:val="single" w:sz="4" w:space="0" w:color="auto"/>
              <w:right w:val="single" w:sz="4" w:space="0" w:color="auto"/>
            </w:tcBorders>
          </w:tcPr>
          <w:p w14:paraId="465806B6"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2BCFBDE4" w14:textId="77777777" w:rsidR="00290B9B" w:rsidRDefault="00290B9B" w:rsidP="001476C7">
            <w:pPr>
              <w:spacing w:line="240" w:lineRule="auto"/>
              <w:ind w:firstLine="0"/>
              <w:rPr>
                <w:rFonts w:ascii="Arial" w:hAnsi="Arial" w:cs="Arial"/>
                <w:sz w:val="20"/>
                <w:szCs w:val="20"/>
              </w:rPr>
            </w:pPr>
          </w:p>
        </w:tc>
      </w:tr>
      <w:tr w:rsidR="00290B9B" w14:paraId="2481B373" w14:textId="77777777" w:rsidTr="003C0323">
        <w:tc>
          <w:tcPr>
            <w:tcW w:w="480" w:type="dxa"/>
            <w:tcBorders>
              <w:top w:val="single" w:sz="4" w:space="0" w:color="auto"/>
              <w:left w:val="single" w:sz="4" w:space="0" w:color="auto"/>
              <w:bottom w:val="single" w:sz="4" w:space="0" w:color="auto"/>
              <w:right w:val="single" w:sz="4" w:space="0" w:color="auto"/>
            </w:tcBorders>
          </w:tcPr>
          <w:p w14:paraId="3D324DE6"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C3</w:t>
            </w:r>
          </w:p>
        </w:tc>
        <w:tc>
          <w:tcPr>
            <w:tcW w:w="3739" w:type="dxa"/>
            <w:tcBorders>
              <w:top w:val="single" w:sz="4" w:space="0" w:color="auto"/>
              <w:left w:val="single" w:sz="4" w:space="0" w:color="auto"/>
              <w:bottom w:val="single" w:sz="4" w:space="0" w:color="auto"/>
              <w:right w:val="single" w:sz="4" w:space="0" w:color="auto"/>
            </w:tcBorders>
          </w:tcPr>
          <w:p w14:paraId="4DE339C2"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To be a resource for HR practises, policies and procedures regarding legal &amp;  ethical responsibilities </w:t>
            </w:r>
          </w:p>
        </w:tc>
        <w:tc>
          <w:tcPr>
            <w:tcW w:w="3079" w:type="dxa"/>
            <w:tcBorders>
              <w:top w:val="single" w:sz="4" w:space="0" w:color="auto"/>
              <w:left w:val="single" w:sz="4" w:space="0" w:color="auto"/>
              <w:bottom w:val="single" w:sz="4" w:space="0" w:color="auto"/>
              <w:right w:val="single" w:sz="4" w:space="0" w:color="auto"/>
            </w:tcBorders>
          </w:tcPr>
          <w:p w14:paraId="1DA4B04B"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212BB313" w14:textId="13391956" w:rsidR="00290B9B" w:rsidRDefault="00290B9B" w:rsidP="00290B9B">
            <w:pPr>
              <w:spacing w:line="240" w:lineRule="auto"/>
              <w:ind w:firstLine="0"/>
              <w:rPr>
                <w:rFonts w:ascii="Arial" w:hAnsi="Arial" w:cs="Arial"/>
                <w:sz w:val="20"/>
                <w:szCs w:val="20"/>
              </w:rPr>
            </w:pPr>
          </w:p>
        </w:tc>
      </w:tr>
      <w:tr w:rsidR="00290B9B" w14:paraId="59F1B9D1" w14:textId="77777777" w:rsidTr="003C0323">
        <w:tc>
          <w:tcPr>
            <w:tcW w:w="480" w:type="dxa"/>
            <w:tcBorders>
              <w:top w:val="single" w:sz="4" w:space="0" w:color="auto"/>
              <w:left w:val="single" w:sz="4" w:space="0" w:color="auto"/>
              <w:bottom w:val="single" w:sz="4" w:space="0" w:color="auto"/>
              <w:right w:val="single" w:sz="4" w:space="0" w:color="auto"/>
            </w:tcBorders>
          </w:tcPr>
          <w:p w14:paraId="1ECE0A90"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C4</w:t>
            </w:r>
          </w:p>
        </w:tc>
        <w:tc>
          <w:tcPr>
            <w:tcW w:w="3739" w:type="dxa"/>
            <w:tcBorders>
              <w:top w:val="single" w:sz="4" w:space="0" w:color="auto"/>
              <w:left w:val="single" w:sz="4" w:space="0" w:color="auto"/>
              <w:bottom w:val="single" w:sz="4" w:space="0" w:color="auto"/>
              <w:right w:val="single" w:sz="4" w:space="0" w:color="auto"/>
            </w:tcBorders>
          </w:tcPr>
          <w:p w14:paraId="6177EA3C"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To standardize HR policies and procedures across program areas</w:t>
            </w:r>
          </w:p>
        </w:tc>
        <w:tc>
          <w:tcPr>
            <w:tcW w:w="3079" w:type="dxa"/>
            <w:tcBorders>
              <w:top w:val="single" w:sz="4" w:space="0" w:color="auto"/>
              <w:left w:val="single" w:sz="4" w:space="0" w:color="auto"/>
              <w:bottom w:val="single" w:sz="4" w:space="0" w:color="auto"/>
              <w:right w:val="single" w:sz="4" w:space="0" w:color="auto"/>
            </w:tcBorders>
          </w:tcPr>
          <w:p w14:paraId="2D73C279"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5061FB47" w14:textId="623B2CF8" w:rsidR="00290B9B" w:rsidRDefault="00290B9B" w:rsidP="00290B9B">
            <w:pPr>
              <w:spacing w:line="240" w:lineRule="auto"/>
              <w:ind w:firstLine="0"/>
              <w:rPr>
                <w:rFonts w:ascii="Arial" w:hAnsi="Arial" w:cs="Arial"/>
                <w:sz w:val="20"/>
                <w:szCs w:val="20"/>
              </w:rPr>
            </w:pPr>
          </w:p>
        </w:tc>
      </w:tr>
      <w:tr w:rsidR="00290B9B" w14:paraId="6EEB7DE5" w14:textId="77777777" w:rsidTr="003C0323">
        <w:tc>
          <w:tcPr>
            <w:tcW w:w="480" w:type="dxa"/>
            <w:tcBorders>
              <w:top w:val="single" w:sz="4" w:space="0" w:color="auto"/>
              <w:left w:val="single" w:sz="4" w:space="0" w:color="auto"/>
              <w:bottom w:val="single" w:sz="4" w:space="0" w:color="auto"/>
              <w:right w:val="single" w:sz="4" w:space="0" w:color="auto"/>
            </w:tcBorders>
          </w:tcPr>
          <w:p w14:paraId="29727DC4"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C5</w:t>
            </w:r>
          </w:p>
        </w:tc>
        <w:tc>
          <w:tcPr>
            <w:tcW w:w="3739" w:type="dxa"/>
            <w:tcBorders>
              <w:top w:val="single" w:sz="4" w:space="0" w:color="auto"/>
              <w:left w:val="single" w:sz="4" w:space="0" w:color="auto"/>
              <w:bottom w:val="single" w:sz="4" w:space="0" w:color="auto"/>
              <w:right w:val="single" w:sz="4" w:space="0" w:color="auto"/>
            </w:tcBorders>
          </w:tcPr>
          <w:p w14:paraId="284F7ED4" w14:textId="77777777" w:rsidR="00290B9B" w:rsidRDefault="00290B9B" w:rsidP="00290B9B">
            <w:pPr>
              <w:spacing w:line="240" w:lineRule="auto"/>
              <w:ind w:firstLine="0"/>
              <w:rPr>
                <w:rFonts w:ascii="Arial" w:hAnsi="Arial" w:cs="Arial"/>
                <w:sz w:val="20"/>
                <w:szCs w:val="20"/>
              </w:rPr>
            </w:pPr>
            <w:r>
              <w:rPr>
                <w:rFonts w:ascii="Arial" w:hAnsi="Arial"/>
                <w:sz w:val="20"/>
                <w:szCs w:val="20"/>
              </w:rPr>
              <w:t>To develop activities that increase volunteers and client for community development</w:t>
            </w:r>
          </w:p>
        </w:tc>
        <w:tc>
          <w:tcPr>
            <w:tcW w:w="3079" w:type="dxa"/>
            <w:tcBorders>
              <w:top w:val="single" w:sz="4" w:space="0" w:color="auto"/>
              <w:left w:val="single" w:sz="4" w:space="0" w:color="auto"/>
              <w:bottom w:val="single" w:sz="4" w:space="0" w:color="auto"/>
              <w:right w:val="single" w:sz="4" w:space="0" w:color="auto"/>
            </w:tcBorders>
          </w:tcPr>
          <w:p w14:paraId="72D48464"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0CC14E74" w14:textId="697FADCB" w:rsidR="00290B9B" w:rsidRDefault="00290B9B" w:rsidP="00290B9B">
            <w:pPr>
              <w:spacing w:line="240" w:lineRule="auto"/>
              <w:ind w:firstLine="0"/>
              <w:rPr>
                <w:rFonts w:ascii="Arial" w:hAnsi="Arial" w:cs="Arial"/>
                <w:sz w:val="20"/>
                <w:szCs w:val="20"/>
              </w:rPr>
            </w:pPr>
          </w:p>
        </w:tc>
      </w:tr>
      <w:tr w:rsidR="001476C7" w14:paraId="371E9F67" w14:textId="77777777" w:rsidTr="003C0323">
        <w:tc>
          <w:tcPr>
            <w:tcW w:w="9322" w:type="dxa"/>
            <w:gridSpan w:val="4"/>
            <w:tcBorders>
              <w:top w:val="single" w:sz="4" w:space="0" w:color="auto"/>
              <w:left w:val="single" w:sz="4" w:space="0" w:color="auto"/>
              <w:bottom w:val="single" w:sz="4" w:space="0" w:color="auto"/>
              <w:right w:val="single" w:sz="4" w:space="0" w:color="auto"/>
            </w:tcBorders>
          </w:tcPr>
          <w:p w14:paraId="5B49BE83" w14:textId="12438CD6" w:rsidR="001476C7" w:rsidRDefault="001476C7" w:rsidP="00290B9B">
            <w:pPr>
              <w:pStyle w:val="Heading2"/>
              <w:spacing w:before="120" w:line="240" w:lineRule="auto"/>
              <w:rPr>
                <w:b w:val="0"/>
                <w:bCs w:val="0"/>
                <w:szCs w:val="24"/>
              </w:rPr>
            </w:pPr>
            <w:bookmarkStart w:id="41" w:name="_Toc68231152"/>
            <w:bookmarkStart w:id="42" w:name="_Toc69104414"/>
            <w:bookmarkStart w:id="43" w:name="_Toc69105026"/>
            <w:r>
              <w:rPr>
                <w:b w:val="0"/>
                <w:bCs w:val="0"/>
              </w:rPr>
              <w:t xml:space="preserve">Financial Objectives </w:t>
            </w:r>
            <w:proofErr w:type="gramStart"/>
            <w:r>
              <w:t>-</w:t>
            </w:r>
            <w:r>
              <w:rPr>
                <w:b w:val="0"/>
                <w:bCs w:val="0"/>
                <w:i/>
                <w:iCs/>
              </w:rPr>
              <w:t xml:space="preserve"> </w:t>
            </w:r>
            <w:r>
              <w:rPr>
                <w:b w:val="0"/>
                <w:bCs w:val="0"/>
                <w:szCs w:val="24"/>
              </w:rPr>
              <w:t xml:space="preserve"> </w:t>
            </w:r>
            <w:r>
              <w:rPr>
                <w:b w:val="0"/>
                <w:bCs w:val="0"/>
                <w:i/>
                <w:iCs/>
              </w:rPr>
              <w:t>Can</w:t>
            </w:r>
            <w:proofErr w:type="gramEnd"/>
            <w:r>
              <w:rPr>
                <w:b w:val="0"/>
                <w:bCs w:val="0"/>
                <w:i/>
                <w:iCs/>
              </w:rPr>
              <w:t xml:space="preserve"> we demonstrate how HR services have saved money and time? How</w:t>
            </w:r>
            <w:r>
              <w:rPr>
                <w:b w:val="0"/>
                <w:bCs w:val="0"/>
              </w:rPr>
              <w:t xml:space="preserve"> have we reduced costs and improved decision-making?</w:t>
            </w:r>
            <w:bookmarkEnd w:id="41"/>
            <w:bookmarkEnd w:id="42"/>
            <w:bookmarkEnd w:id="43"/>
            <w:r>
              <w:rPr>
                <w:b w:val="0"/>
                <w:bCs w:val="0"/>
              </w:rPr>
              <w:t xml:space="preserve">  </w:t>
            </w:r>
          </w:p>
        </w:tc>
      </w:tr>
      <w:tr w:rsidR="00290B9B" w14:paraId="52331A6B" w14:textId="77777777" w:rsidTr="003C0323">
        <w:tc>
          <w:tcPr>
            <w:tcW w:w="480" w:type="dxa"/>
            <w:tcBorders>
              <w:top w:val="single" w:sz="4" w:space="0" w:color="auto"/>
              <w:left w:val="single" w:sz="4" w:space="0" w:color="auto"/>
              <w:bottom w:val="single" w:sz="4" w:space="0" w:color="auto"/>
              <w:right w:val="single" w:sz="4" w:space="0" w:color="auto"/>
            </w:tcBorders>
          </w:tcPr>
          <w:p w14:paraId="2CD5F6E7"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F1</w:t>
            </w:r>
          </w:p>
        </w:tc>
        <w:tc>
          <w:tcPr>
            <w:tcW w:w="3739" w:type="dxa"/>
            <w:tcBorders>
              <w:top w:val="single" w:sz="4" w:space="0" w:color="auto"/>
              <w:left w:val="single" w:sz="4" w:space="0" w:color="auto"/>
              <w:bottom w:val="single" w:sz="4" w:space="0" w:color="auto"/>
              <w:right w:val="single" w:sz="4" w:space="0" w:color="auto"/>
            </w:tcBorders>
          </w:tcPr>
          <w:p w14:paraId="276DD682"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To illustrate the value of HR service and report on this in HR Annual report</w:t>
            </w:r>
          </w:p>
        </w:tc>
        <w:tc>
          <w:tcPr>
            <w:tcW w:w="3079" w:type="dxa"/>
            <w:tcBorders>
              <w:top w:val="single" w:sz="4" w:space="0" w:color="auto"/>
              <w:left w:val="single" w:sz="4" w:space="0" w:color="auto"/>
              <w:bottom w:val="single" w:sz="4" w:space="0" w:color="auto"/>
              <w:right w:val="single" w:sz="4" w:space="0" w:color="auto"/>
            </w:tcBorders>
          </w:tcPr>
          <w:p w14:paraId="4BBD9B95"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3BCB03DB" w14:textId="447EA078"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 </w:t>
            </w:r>
          </w:p>
          <w:p w14:paraId="765FBF19" w14:textId="77777777" w:rsidR="00290B9B" w:rsidRDefault="00290B9B" w:rsidP="00290B9B">
            <w:pPr>
              <w:spacing w:line="240" w:lineRule="auto"/>
              <w:ind w:firstLine="0"/>
              <w:rPr>
                <w:rFonts w:ascii="Arial" w:hAnsi="Arial" w:cs="Arial"/>
                <w:sz w:val="20"/>
                <w:szCs w:val="20"/>
              </w:rPr>
            </w:pPr>
          </w:p>
        </w:tc>
      </w:tr>
      <w:tr w:rsidR="001476C7" w14:paraId="66E5AE69" w14:textId="77777777" w:rsidTr="003C0323">
        <w:tc>
          <w:tcPr>
            <w:tcW w:w="9322" w:type="dxa"/>
            <w:gridSpan w:val="4"/>
            <w:tcBorders>
              <w:top w:val="single" w:sz="4" w:space="0" w:color="auto"/>
              <w:left w:val="single" w:sz="4" w:space="0" w:color="auto"/>
              <w:bottom w:val="single" w:sz="4" w:space="0" w:color="auto"/>
              <w:right w:val="single" w:sz="4" w:space="0" w:color="auto"/>
            </w:tcBorders>
          </w:tcPr>
          <w:p w14:paraId="0D8949ED" w14:textId="391CE28C" w:rsidR="001476C7" w:rsidRDefault="001476C7" w:rsidP="00290B9B">
            <w:pPr>
              <w:pStyle w:val="Heading2"/>
              <w:spacing w:before="120" w:line="240" w:lineRule="auto"/>
              <w:rPr>
                <w:b w:val="0"/>
                <w:bCs w:val="0"/>
                <w:szCs w:val="24"/>
              </w:rPr>
            </w:pPr>
            <w:bookmarkStart w:id="44" w:name="_Toc68231153"/>
            <w:bookmarkStart w:id="45" w:name="_Toc69104415"/>
            <w:bookmarkStart w:id="46" w:name="_Toc69105027"/>
            <w:r>
              <w:t xml:space="preserve">Internal Process Objectives- </w:t>
            </w:r>
            <w:r>
              <w:rPr>
                <w:b w:val="0"/>
                <w:bCs w:val="0"/>
                <w:i/>
                <w:iCs/>
              </w:rPr>
              <w:t>What HR business processes deliver the client and financial outcomes we expect?</w:t>
            </w:r>
            <w:bookmarkEnd w:id="44"/>
            <w:bookmarkEnd w:id="45"/>
            <w:bookmarkEnd w:id="46"/>
          </w:p>
        </w:tc>
      </w:tr>
      <w:tr w:rsidR="00290B9B" w14:paraId="4FE366F8" w14:textId="77777777" w:rsidTr="003C0323">
        <w:tc>
          <w:tcPr>
            <w:tcW w:w="480" w:type="dxa"/>
            <w:tcBorders>
              <w:top w:val="single" w:sz="4" w:space="0" w:color="auto"/>
              <w:left w:val="single" w:sz="4" w:space="0" w:color="auto"/>
              <w:bottom w:val="single" w:sz="4" w:space="0" w:color="auto"/>
              <w:right w:val="single" w:sz="4" w:space="0" w:color="auto"/>
            </w:tcBorders>
          </w:tcPr>
          <w:p w14:paraId="1460DD85"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P1</w:t>
            </w:r>
          </w:p>
        </w:tc>
        <w:tc>
          <w:tcPr>
            <w:tcW w:w="3739" w:type="dxa"/>
            <w:tcBorders>
              <w:top w:val="single" w:sz="4" w:space="0" w:color="auto"/>
              <w:left w:val="single" w:sz="4" w:space="0" w:color="auto"/>
              <w:bottom w:val="single" w:sz="4" w:space="0" w:color="auto"/>
              <w:right w:val="single" w:sz="4" w:space="0" w:color="auto"/>
            </w:tcBorders>
          </w:tcPr>
          <w:p w14:paraId="631EF5F4"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To assist in implementing HR processes for managing volunteers, Information management on benefits, compensation, disability, privacy legislation</w:t>
            </w:r>
          </w:p>
        </w:tc>
        <w:tc>
          <w:tcPr>
            <w:tcW w:w="3079" w:type="dxa"/>
            <w:tcBorders>
              <w:top w:val="single" w:sz="4" w:space="0" w:color="auto"/>
              <w:left w:val="single" w:sz="4" w:space="0" w:color="auto"/>
              <w:bottom w:val="single" w:sz="4" w:space="0" w:color="auto"/>
              <w:right w:val="single" w:sz="4" w:space="0" w:color="auto"/>
            </w:tcBorders>
          </w:tcPr>
          <w:p w14:paraId="09B85EB7"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35CE8C26" w14:textId="3C3715F0" w:rsidR="00290B9B" w:rsidRDefault="00290B9B" w:rsidP="00290B9B">
            <w:pPr>
              <w:spacing w:line="240" w:lineRule="auto"/>
              <w:ind w:firstLine="0"/>
              <w:rPr>
                <w:rFonts w:ascii="Arial" w:hAnsi="Arial" w:cs="Arial"/>
                <w:sz w:val="20"/>
                <w:szCs w:val="20"/>
              </w:rPr>
            </w:pPr>
          </w:p>
        </w:tc>
      </w:tr>
      <w:tr w:rsidR="00290B9B" w14:paraId="1E8DBA9A" w14:textId="77777777" w:rsidTr="003C0323">
        <w:trPr>
          <w:trHeight w:val="1466"/>
        </w:trPr>
        <w:tc>
          <w:tcPr>
            <w:tcW w:w="480" w:type="dxa"/>
            <w:tcBorders>
              <w:top w:val="single" w:sz="4" w:space="0" w:color="auto"/>
              <w:left w:val="single" w:sz="4" w:space="0" w:color="auto"/>
              <w:bottom w:val="single" w:sz="4" w:space="0" w:color="auto"/>
              <w:right w:val="single" w:sz="4" w:space="0" w:color="auto"/>
            </w:tcBorders>
          </w:tcPr>
          <w:p w14:paraId="61F217C7"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P2</w:t>
            </w:r>
          </w:p>
        </w:tc>
        <w:tc>
          <w:tcPr>
            <w:tcW w:w="3739" w:type="dxa"/>
            <w:tcBorders>
              <w:top w:val="single" w:sz="4" w:space="0" w:color="auto"/>
              <w:left w:val="single" w:sz="4" w:space="0" w:color="auto"/>
              <w:bottom w:val="single" w:sz="4" w:space="0" w:color="auto"/>
              <w:right w:val="single" w:sz="4" w:space="0" w:color="auto"/>
            </w:tcBorders>
          </w:tcPr>
          <w:p w14:paraId="1F870569"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An integrated and standardized effective performance management system for providing feedback and progressive discipline</w:t>
            </w:r>
          </w:p>
        </w:tc>
        <w:tc>
          <w:tcPr>
            <w:tcW w:w="3079" w:type="dxa"/>
            <w:tcBorders>
              <w:top w:val="single" w:sz="4" w:space="0" w:color="auto"/>
              <w:left w:val="single" w:sz="4" w:space="0" w:color="auto"/>
              <w:bottom w:val="single" w:sz="4" w:space="0" w:color="auto"/>
              <w:right w:val="single" w:sz="4" w:space="0" w:color="auto"/>
            </w:tcBorders>
          </w:tcPr>
          <w:p w14:paraId="4F35F1C9"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5B27BD15" w14:textId="74E2CF49"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 </w:t>
            </w:r>
          </w:p>
        </w:tc>
      </w:tr>
      <w:tr w:rsidR="00290B9B" w14:paraId="18744B76" w14:textId="77777777" w:rsidTr="003C0323">
        <w:tc>
          <w:tcPr>
            <w:tcW w:w="480" w:type="dxa"/>
            <w:tcBorders>
              <w:top w:val="single" w:sz="4" w:space="0" w:color="auto"/>
              <w:left w:val="single" w:sz="4" w:space="0" w:color="auto"/>
              <w:bottom w:val="single" w:sz="4" w:space="0" w:color="auto"/>
              <w:right w:val="single" w:sz="4" w:space="0" w:color="auto"/>
            </w:tcBorders>
          </w:tcPr>
          <w:p w14:paraId="3E3C75F8"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P3</w:t>
            </w:r>
          </w:p>
        </w:tc>
        <w:tc>
          <w:tcPr>
            <w:tcW w:w="3739" w:type="dxa"/>
            <w:tcBorders>
              <w:top w:val="single" w:sz="4" w:space="0" w:color="auto"/>
              <w:left w:val="single" w:sz="4" w:space="0" w:color="auto"/>
              <w:bottom w:val="single" w:sz="4" w:space="0" w:color="auto"/>
              <w:right w:val="single" w:sz="4" w:space="0" w:color="auto"/>
            </w:tcBorders>
          </w:tcPr>
          <w:p w14:paraId="308684A2"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A system for recruitment, selection, and compensation </w:t>
            </w:r>
          </w:p>
        </w:tc>
        <w:tc>
          <w:tcPr>
            <w:tcW w:w="3079" w:type="dxa"/>
            <w:tcBorders>
              <w:top w:val="single" w:sz="4" w:space="0" w:color="auto"/>
              <w:left w:val="single" w:sz="4" w:space="0" w:color="auto"/>
              <w:bottom w:val="single" w:sz="4" w:space="0" w:color="auto"/>
              <w:right w:val="single" w:sz="4" w:space="0" w:color="auto"/>
            </w:tcBorders>
          </w:tcPr>
          <w:p w14:paraId="30622938"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5FCEB7F6" w14:textId="77777777" w:rsidR="00290B9B" w:rsidRDefault="00290B9B" w:rsidP="001476C7">
            <w:pPr>
              <w:spacing w:line="240" w:lineRule="auto"/>
              <w:ind w:firstLine="0"/>
              <w:rPr>
                <w:rFonts w:ascii="Arial" w:hAnsi="Arial" w:cs="Arial"/>
                <w:sz w:val="20"/>
                <w:szCs w:val="20"/>
              </w:rPr>
            </w:pPr>
          </w:p>
        </w:tc>
      </w:tr>
      <w:tr w:rsidR="00290B9B" w14:paraId="6A402264" w14:textId="77777777" w:rsidTr="003C0323">
        <w:tc>
          <w:tcPr>
            <w:tcW w:w="480" w:type="dxa"/>
            <w:tcBorders>
              <w:top w:val="single" w:sz="4" w:space="0" w:color="auto"/>
              <w:left w:val="single" w:sz="4" w:space="0" w:color="auto"/>
              <w:bottom w:val="single" w:sz="4" w:space="0" w:color="auto"/>
              <w:right w:val="single" w:sz="4" w:space="0" w:color="auto"/>
            </w:tcBorders>
          </w:tcPr>
          <w:p w14:paraId="407FA158"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P4</w:t>
            </w:r>
          </w:p>
        </w:tc>
        <w:tc>
          <w:tcPr>
            <w:tcW w:w="3739" w:type="dxa"/>
            <w:tcBorders>
              <w:top w:val="single" w:sz="4" w:space="0" w:color="auto"/>
              <w:left w:val="single" w:sz="4" w:space="0" w:color="auto"/>
              <w:bottom w:val="single" w:sz="4" w:space="0" w:color="auto"/>
              <w:right w:val="single" w:sz="4" w:space="0" w:color="auto"/>
            </w:tcBorders>
          </w:tcPr>
          <w:p w14:paraId="7B5D7EA3"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To develop an employee orientation and training program </w:t>
            </w:r>
          </w:p>
        </w:tc>
        <w:tc>
          <w:tcPr>
            <w:tcW w:w="3079" w:type="dxa"/>
            <w:tcBorders>
              <w:top w:val="single" w:sz="4" w:space="0" w:color="auto"/>
              <w:left w:val="single" w:sz="4" w:space="0" w:color="auto"/>
              <w:bottom w:val="single" w:sz="4" w:space="0" w:color="auto"/>
              <w:right w:val="single" w:sz="4" w:space="0" w:color="auto"/>
            </w:tcBorders>
          </w:tcPr>
          <w:p w14:paraId="2453DF63"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4CD032F8" w14:textId="6471980B" w:rsidR="00290B9B" w:rsidRDefault="00290B9B" w:rsidP="00290B9B">
            <w:pPr>
              <w:spacing w:line="240" w:lineRule="auto"/>
              <w:ind w:firstLine="0"/>
              <w:rPr>
                <w:rFonts w:ascii="Arial" w:hAnsi="Arial" w:cs="Arial"/>
                <w:sz w:val="20"/>
                <w:szCs w:val="20"/>
              </w:rPr>
            </w:pPr>
          </w:p>
        </w:tc>
      </w:tr>
      <w:tr w:rsidR="001476C7" w14:paraId="3E175D5D" w14:textId="77777777" w:rsidTr="003C0323">
        <w:tc>
          <w:tcPr>
            <w:tcW w:w="9322" w:type="dxa"/>
            <w:gridSpan w:val="4"/>
            <w:tcBorders>
              <w:top w:val="single" w:sz="4" w:space="0" w:color="auto"/>
              <w:left w:val="single" w:sz="4" w:space="0" w:color="auto"/>
              <w:bottom w:val="single" w:sz="4" w:space="0" w:color="auto"/>
              <w:right w:val="single" w:sz="4" w:space="0" w:color="auto"/>
            </w:tcBorders>
          </w:tcPr>
          <w:p w14:paraId="39744F6A" w14:textId="07851E34" w:rsidR="001476C7" w:rsidRDefault="001476C7" w:rsidP="00290B9B">
            <w:pPr>
              <w:pStyle w:val="Heading2"/>
              <w:spacing w:before="120" w:line="240" w:lineRule="auto"/>
              <w:rPr>
                <w:b w:val="0"/>
                <w:bCs w:val="0"/>
                <w:szCs w:val="24"/>
              </w:rPr>
            </w:pPr>
            <w:bookmarkStart w:id="47" w:name="_Toc68231154"/>
            <w:bookmarkStart w:id="48" w:name="_Toc69104416"/>
            <w:bookmarkStart w:id="49" w:name="_Toc69105028"/>
            <w:r>
              <w:t>Learning and Growth Objectives</w:t>
            </w:r>
            <w:r>
              <w:rPr>
                <w:b w:val="0"/>
                <w:bCs w:val="0"/>
                <w:i/>
                <w:iCs/>
                <w:szCs w:val="24"/>
              </w:rPr>
              <w:t xml:space="preserve">- </w:t>
            </w:r>
            <w:r>
              <w:rPr>
                <w:b w:val="0"/>
                <w:bCs w:val="0"/>
                <w:i/>
                <w:iCs/>
              </w:rPr>
              <w:t>In delivering it services, how can HR assist  with (</w:t>
            </w:r>
            <w:proofErr w:type="spellStart"/>
            <w:r>
              <w:rPr>
                <w:b w:val="0"/>
                <w:bCs w:val="0"/>
                <w:i/>
                <w:iCs/>
              </w:rPr>
              <w:t>i</w:t>
            </w:r>
            <w:proofErr w:type="spellEnd"/>
            <w:r>
              <w:rPr>
                <w:b w:val="0"/>
                <w:bCs w:val="0"/>
                <w:i/>
                <w:iCs/>
              </w:rPr>
              <w:t xml:space="preserve">) developing policies and procedures, (ii) offering advice, (iii) ensuring compliance with HR policies, procedures, collective agreement and government legislation, (iv) serving as a </w:t>
            </w:r>
            <w:r>
              <w:rPr>
                <w:b w:val="0"/>
                <w:bCs w:val="0"/>
                <w:i/>
                <w:iCs/>
              </w:rPr>
              <w:lastRenderedPageBreak/>
              <w:t>consultant, and (v) providing services?</w:t>
            </w:r>
            <w:bookmarkEnd w:id="47"/>
            <w:bookmarkEnd w:id="48"/>
            <w:bookmarkEnd w:id="49"/>
            <w:r>
              <w:rPr>
                <w:b w:val="0"/>
                <w:bCs w:val="0"/>
              </w:rPr>
              <w:t xml:space="preserve">  </w:t>
            </w:r>
          </w:p>
        </w:tc>
      </w:tr>
      <w:tr w:rsidR="00290B9B" w14:paraId="78191CCC" w14:textId="77777777" w:rsidTr="003C0323">
        <w:tc>
          <w:tcPr>
            <w:tcW w:w="480" w:type="dxa"/>
            <w:tcBorders>
              <w:top w:val="single" w:sz="4" w:space="0" w:color="auto"/>
              <w:left w:val="single" w:sz="4" w:space="0" w:color="auto"/>
              <w:bottom w:val="single" w:sz="4" w:space="0" w:color="auto"/>
              <w:right w:val="single" w:sz="4" w:space="0" w:color="auto"/>
            </w:tcBorders>
          </w:tcPr>
          <w:p w14:paraId="21659A0B"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lastRenderedPageBreak/>
              <w:t>L1</w:t>
            </w:r>
          </w:p>
        </w:tc>
        <w:tc>
          <w:tcPr>
            <w:tcW w:w="3739" w:type="dxa"/>
            <w:tcBorders>
              <w:top w:val="single" w:sz="4" w:space="0" w:color="auto"/>
              <w:left w:val="single" w:sz="4" w:space="0" w:color="auto"/>
              <w:bottom w:val="single" w:sz="4" w:space="0" w:color="auto"/>
              <w:right w:val="single" w:sz="4" w:space="0" w:color="auto"/>
            </w:tcBorders>
          </w:tcPr>
          <w:p w14:paraId="51D368FE" w14:textId="77777777" w:rsidR="00290B9B" w:rsidRDefault="00290B9B" w:rsidP="00290B9B">
            <w:pPr>
              <w:spacing w:line="240" w:lineRule="auto"/>
              <w:ind w:firstLine="0"/>
              <w:rPr>
                <w:rFonts w:ascii="Arial" w:hAnsi="Arial" w:cs="Arial"/>
                <w:sz w:val="20"/>
                <w:szCs w:val="20"/>
              </w:rPr>
            </w:pPr>
            <w:r>
              <w:rPr>
                <w:rFonts w:ascii="Arial" w:hAnsi="Arial"/>
                <w:color w:val="000000"/>
                <w:sz w:val="20"/>
                <w:szCs w:val="20"/>
              </w:rPr>
              <w:t>Develop Inclusion mechanisms for developing a positive working environment</w:t>
            </w:r>
            <w:r>
              <w:rPr>
                <w:rFonts w:ascii="Arial" w:hAnsi="Arial" w:cs="Arial"/>
                <w:sz w:val="20"/>
                <w:szCs w:val="20"/>
              </w:rPr>
              <w:t xml:space="preserve"> </w:t>
            </w:r>
          </w:p>
        </w:tc>
        <w:tc>
          <w:tcPr>
            <w:tcW w:w="3079" w:type="dxa"/>
            <w:tcBorders>
              <w:top w:val="single" w:sz="4" w:space="0" w:color="auto"/>
              <w:left w:val="single" w:sz="4" w:space="0" w:color="auto"/>
              <w:bottom w:val="single" w:sz="4" w:space="0" w:color="auto"/>
              <w:right w:val="single" w:sz="4" w:space="0" w:color="auto"/>
            </w:tcBorders>
          </w:tcPr>
          <w:p w14:paraId="109585F1"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366FBFAD" w14:textId="18E47407" w:rsidR="00290B9B" w:rsidRDefault="00290B9B" w:rsidP="00290B9B">
            <w:pPr>
              <w:spacing w:line="240" w:lineRule="auto"/>
              <w:ind w:firstLine="0"/>
              <w:rPr>
                <w:rFonts w:ascii="Arial" w:hAnsi="Arial" w:cs="Arial"/>
                <w:sz w:val="20"/>
                <w:szCs w:val="20"/>
              </w:rPr>
            </w:pPr>
          </w:p>
        </w:tc>
      </w:tr>
      <w:tr w:rsidR="00290B9B" w14:paraId="43242792" w14:textId="77777777" w:rsidTr="003C0323">
        <w:tc>
          <w:tcPr>
            <w:tcW w:w="480" w:type="dxa"/>
            <w:tcBorders>
              <w:top w:val="single" w:sz="4" w:space="0" w:color="auto"/>
              <w:left w:val="single" w:sz="4" w:space="0" w:color="auto"/>
              <w:bottom w:val="single" w:sz="4" w:space="0" w:color="auto"/>
              <w:right w:val="single" w:sz="4" w:space="0" w:color="auto"/>
            </w:tcBorders>
          </w:tcPr>
          <w:p w14:paraId="7672ACDA"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L2</w:t>
            </w:r>
          </w:p>
        </w:tc>
        <w:tc>
          <w:tcPr>
            <w:tcW w:w="3739" w:type="dxa"/>
            <w:tcBorders>
              <w:top w:val="single" w:sz="4" w:space="0" w:color="auto"/>
              <w:left w:val="single" w:sz="4" w:space="0" w:color="auto"/>
              <w:bottom w:val="single" w:sz="4" w:space="0" w:color="auto"/>
              <w:right w:val="single" w:sz="4" w:space="0" w:color="auto"/>
            </w:tcBorders>
          </w:tcPr>
          <w:p w14:paraId="285E1305"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Develop employee and managerial and employee competences to be used for HR systems and processes</w:t>
            </w:r>
          </w:p>
        </w:tc>
        <w:tc>
          <w:tcPr>
            <w:tcW w:w="3079" w:type="dxa"/>
            <w:tcBorders>
              <w:top w:val="single" w:sz="4" w:space="0" w:color="auto"/>
              <w:left w:val="single" w:sz="4" w:space="0" w:color="auto"/>
              <w:bottom w:val="single" w:sz="4" w:space="0" w:color="auto"/>
              <w:right w:val="single" w:sz="4" w:space="0" w:color="auto"/>
            </w:tcBorders>
          </w:tcPr>
          <w:p w14:paraId="5D2FC62E" w14:textId="77777777" w:rsidR="00290B9B" w:rsidRDefault="00290B9B" w:rsidP="00290B9B">
            <w:pPr>
              <w:spacing w:line="240" w:lineRule="auto"/>
              <w:ind w:firstLine="0"/>
              <w:rPr>
                <w:rFonts w:ascii="Arial" w:hAnsi="Arial" w:cs="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3C0C68FB" w14:textId="13D41BD1" w:rsidR="00290B9B" w:rsidRDefault="00290B9B" w:rsidP="00290B9B">
            <w:pPr>
              <w:spacing w:line="240" w:lineRule="auto"/>
              <w:ind w:firstLine="0"/>
              <w:rPr>
                <w:rFonts w:ascii="Arial" w:hAnsi="Arial" w:cs="Arial"/>
                <w:sz w:val="20"/>
                <w:szCs w:val="20"/>
              </w:rPr>
            </w:pPr>
          </w:p>
        </w:tc>
      </w:tr>
      <w:tr w:rsidR="00290B9B" w14:paraId="5F5FDA19" w14:textId="77777777" w:rsidTr="003C0323">
        <w:tc>
          <w:tcPr>
            <w:tcW w:w="480" w:type="dxa"/>
            <w:tcBorders>
              <w:top w:val="single" w:sz="4" w:space="0" w:color="auto"/>
              <w:left w:val="single" w:sz="4" w:space="0" w:color="auto"/>
              <w:bottom w:val="single" w:sz="4" w:space="0" w:color="auto"/>
              <w:right w:val="single" w:sz="4" w:space="0" w:color="auto"/>
            </w:tcBorders>
          </w:tcPr>
          <w:p w14:paraId="5D0EE354"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L3</w:t>
            </w:r>
          </w:p>
        </w:tc>
        <w:tc>
          <w:tcPr>
            <w:tcW w:w="3739" w:type="dxa"/>
            <w:tcBorders>
              <w:top w:val="single" w:sz="4" w:space="0" w:color="auto"/>
              <w:left w:val="single" w:sz="4" w:space="0" w:color="auto"/>
              <w:bottom w:val="single" w:sz="4" w:space="0" w:color="auto"/>
              <w:right w:val="single" w:sz="4" w:space="0" w:color="auto"/>
            </w:tcBorders>
          </w:tcPr>
          <w:p w14:paraId="1F33FECF"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 xml:space="preserve">Define labor relations and legislative needs of managers </w:t>
            </w:r>
          </w:p>
        </w:tc>
        <w:tc>
          <w:tcPr>
            <w:tcW w:w="3079" w:type="dxa"/>
            <w:tcBorders>
              <w:top w:val="single" w:sz="4" w:space="0" w:color="auto"/>
              <w:left w:val="single" w:sz="4" w:space="0" w:color="auto"/>
              <w:bottom w:val="single" w:sz="4" w:space="0" w:color="auto"/>
              <w:right w:val="single" w:sz="4" w:space="0" w:color="auto"/>
            </w:tcBorders>
          </w:tcPr>
          <w:p w14:paraId="0C9687D7" w14:textId="77777777" w:rsidR="00290B9B" w:rsidRDefault="00290B9B" w:rsidP="00290B9B">
            <w:pPr>
              <w:spacing w:line="240" w:lineRule="auto"/>
              <w:ind w:firstLine="0"/>
              <w:rPr>
                <w:rFonts w:ascii="Arial" w:hAnsi="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28C31741" w14:textId="4B3BE58F" w:rsidR="00290B9B" w:rsidRDefault="00290B9B" w:rsidP="00290B9B">
            <w:pPr>
              <w:spacing w:line="240" w:lineRule="auto"/>
              <w:ind w:firstLine="0"/>
              <w:rPr>
                <w:rFonts w:ascii="Arial" w:hAnsi="Arial" w:cs="Arial"/>
                <w:sz w:val="20"/>
                <w:szCs w:val="20"/>
              </w:rPr>
            </w:pPr>
          </w:p>
        </w:tc>
      </w:tr>
      <w:tr w:rsidR="00290B9B" w14:paraId="1684807B" w14:textId="77777777" w:rsidTr="003C0323">
        <w:tc>
          <w:tcPr>
            <w:tcW w:w="480" w:type="dxa"/>
            <w:tcBorders>
              <w:top w:val="single" w:sz="4" w:space="0" w:color="auto"/>
              <w:left w:val="single" w:sz="4" w:space="0" w:color="auto"/>
              <w:bottom w:val="single" w:sz="4" w:space="0" w:color="auto"/>
              <w:right w:val="single" w:sz="4" w:space="0" w:color="auto"/>
            </w:tcBorders>
          </w:tcPr>
          <w:p w14:paraId="7B3EE7D7"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L4</w:t>
            </w:r>
          </w:p>
        </w:tc>
        <w:tc>
          <w:tcPr>
            <w:tcW w:w="3739" w:type="dxa"/>
            <w:tcBorders>
              <w:top w:val="single" w:sz="4" w:space="0" w:color="auto"/>
              <w:left w:val="single" w:sz="4" w:space="0" w:color="auto"/>
              <w:bottom w:val="single" w:sz="4" w:space="0" w:color="auto"/>
              <w:right w:val="single" w:sz="4" w:space="0" w:color="auto"/>
            </w:tcBorders>
          </w:tcPr>
          <w:p w14:paraId="37511F7D" w14:textId="77777777" w:rsidR="00290B9B" w:rsidRDefault="00290B9B" w:rsidP="00290B9B">
            <w:pPr>
              <w:spacing w:line="240" w:lineRule="auto"/>
              <w:ind w:firstLine="0"/>
              <w:rPr>
                <w:rFonts w:ascii="Arial" w:hAnsi="Arial" w:cs="Arial"/>
                <w:sz w:val="20"/>
                <w:szCs w:val="20"/>
              </w:rPr>
            </w:pPr>
            <w:r>
              <w:rPr>
                <w:rFonts w:ascii="Arial" w:hAnsi="Arial"/>
                <w:sz w:val="20"/>
                <w:szCs w:val="20"/>
              </w:rPr>
              <w:t>To define HRIS System Needs</w:t>
            </w:r>
          </w:p>
        </w:tc>
        <w:tc>
          <w:tcPr>
            <w:tcW w:w="3079" w:type="dxa"/>
            <w:tcBorders>
              <w:top w:val="single" w:sz="4" w:space="0" w:color="auto"/>
              <w:left w:val="single" w:sz="4" w:space="0" w:color="auto"/>
              <w:bottom w:val="single" w:sz="4" w:space="0" w:color="auto"/>
              <w:right w:val="single" w:sz="4" w:space="0" w:color="auto"/>
            </w:tcBorders>
          </w:tcPr>
          <w:p w14:paraId="65565F96" w14:textId="77777777" w:rsidR="00290B9B" w:rsidRDefault="00290B9B" w:rsidP="00290B9B">
            <w:pPr>
              <w:spacing w:line="240" w:lineRule="auto"/>
              <w:ind w:firstLine="0"/>
              <w:rPr>
                <w:rFonts w:ascii="Arial" w:hAnsi="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3E31C5F8" w14:textId="53E28779" w:rsidR="00290B9B" w:rsidRDefault="00290B9B" w:rsidP="00290B9B">
            <w:pPr>
              <w:spacing w:line="240" w:lineRule="auto"/>
              <w:ind w:firstLine="0"/>
              <w:rPr>
                <w:rFonts w:ascii="Arial" w:hAnsi="Arial" w:cs="Arial"/>
                <w:sz w:val="20"/>
                <w:szCs w:val="20"/>
              </w:rPr>
            </w:pPr>
          </w:p>
        </w:tc>
      </w:tr>
      <w:tr w:rsidR="00290B9B" w14:paraId="46586315" w14:textId="77777777" w:rsidTr="003C0323">
        <w:trPr>
          <w:trHeight w:val="50"/>
        </w:trPr>
        <w:tc>
          <w:tcPr>
            <w:tcW w:w="480" w:type="dxa"/>
            <w:tcBorders>
              <w:top w:val="single" w:sz="4" w:space="0" w:color="auto"/>
              <w:left w:val="single" w:sz="4" w:space="0" w:color="auto"/>
              <w:bottom w:val="single" w:sz="4" w:space="0" w:color="auto"/>
              <w:right w:val="single" w:sz="4" w:space="0" w:color="auto"/>
            </w:tcBorders>
          </w:tcPr>
          <w:p w14:paraId="7441A9CD" w14:textId="77777777" w:rsidR="00290B9B" w:rsidRDefault="00290B9B" w:rsidP="00290B9B">
            <w:pPr>
              <w:spacing w:line="240" w:lineRule="auto"/>
              <w:ind w:firstLine="0"/>
              <w:rPr>
                <w:rFonts w:ascii="Arial" w:hAnsi="Arial" w:cs="Arial"/>
                <w:sz w:val="20"/>
                <w:szCs w:val="20"/>
              </w:rPr>
            </w:pPr>
            <w:r>
              <w:rPr>
                <w:rFonts w:ascii="Arial" w:hAnsi="Arial" w:cs="Arial"/>
                <w:sz w:val="20"/>
                <w:szCs w:val="20"/>
              </w:rPr>
              <w:t>L5</w:t>
            </w:r>
          </w:p>
        </w:tc>
        <w:tc>
          <w:tcPr>
            <w:tcW w:w="3739" w:type="dxa"/>
            <w:tcBorders>
              <w:top w:val="single" w:sz="4" w:space="0" w:color="auto"/>
              <w:left w:val="single" w:sz="4" w:space="0" w:color="auto"/>
              <w:bottom w:val="single" w:sz="4" w:space="0" w:color="auto"/>
              <w:right w:val="single" w:sz="4" w:space="0" w:color="auto"/>
            </w:tcBorders>
          </w:tcPr>
          <w:p w14:paraId="161C0361" w14:textId="77777777" w:rsidR="00290B9B" w:rsidRDefault="00290B9B" w:rsidP="00290B9B">
            <w:pPr>
              <w:pStyle w:val="FootnoteText"/>
              <w:rPr>
                <w:rFonts w:ascii="Arial" w:hAnsi="Arial"/>
                <w:szCs w:val="24"/>
              </w:rPr>
            </w:pPr>
            <w:r>
              <w:rPr>
                <w:rFonts w:ascii="Arial" w:hAnsi="Arial"/>
                <w:szCs w:val="24"/>
              </w:rPr>
              <w:t>To increase opportunities for community and clients to develop skills and knowledge, awareness, and networking</w:t>
            </w:r>
          </w:p>
        </w:tc>
        <w:tc>
          <w:tcPr>
            <w:tcW w:w="3079" w:type="dxa"/>
            <w:tcBorders>
              <w:top w:val="single" w:sz="4" w:space="0" w:color="auto"/>
              <w:left w:val="single" w:sz="4" w:space="0" w:color="auto"/>
              <w:bottom w:val="single" w:sz="4" w:space="0" w:color="auto"/>
              <w:right w:val="single" w:sz="4" w:space="0" w:color="auto"/>
            </w:tcBorders>
          </w:tcPr>
          <w:p w14:paraId="70962D48" w14:textId="77777777" w:rsidR="00290B9B" w:rsidRDefault="00290B9B" w:rsidP="00290B9B">
            <w:pPr>
              <w:spacing w:line="240" w:lineRule="auto"/>
              <w:ind w:firstLine="0"/>
              <w:rPr>
                <w:rFonts w:ascii="Arial" w:hAnsi="Arial"/>
                <w:sz w:val="20"/>
                <w:szCs w:val="20"/>
              </w:rPr>
            </w:pPr>
          </w:p>
        </w:tc>
        <w:tc>
          <w:tcPr>
            <w:tcW w:w="2024" w:type="dxa"/>
            <w:tcBorders>
              <w:top w:val="single" w:sz="4" w:space="0" w:color="auto"/>
              <w:left w:val="single" w:sz="4" w:space="0" w:color="auto"/>
              <w:bottom w:val="single" w:sz="4" w:space="0" w:color="auto"/>
              <w:right w:val="single" w:sz="4" w:space="0" w:color="auto"/>
            </w:tcBorders>
          </w:tcPr>
          <w:p w14:paraId="4BBA54EA" w14:textId="347415B5" w:rsidR="00290B9B" w:rsidRDefault="00290B9B" w:rsidP="00290B9B">
            <w:pPr>
              <w:spacing w:line="240" w:lineRule="auto"/>
              <w:ind w:firstLine="0"/>
              <w:rPr>
                <w:rFonts w:ascii="Arial" w:hAnsi="Arial"/>
                <w:sz w:val="20"/>
                <w:szCs w:val="20"/>
              </w:rPr>
            </w:pPr>
          </w:p>
        </w:tc>
      </w:tr>
    </w:tbl>
    <w:p w14:paraId="73F8BABA" w14:textId="2A8C5BC0" w:rsidR="00D05FF1" w:rsidRDefault="00D05FF1" w:rsidP="00C547CC">
      <w:pPr>
        <w:rPr>
          <w:color w:val="000000"/>
          <w:shd w:val="clear" w:color="auto" w:fill="FFFFFF"/>
          <w:lang w:val="en-US"/>
        </w:rPr>
      </w:pPr>
    </w:p>
    <w:p w14:paraId="603F2AE5" w14:textId="77777777" w:rsidR="00E24199" w:rsidRDefault="00E24199" w:rsidP="00BF77F5">
      <w:pPr>
        <w:ind w:firstLine="0"/>
        <w:rPr>
          <w:spacing w:val="-3"/>
          <w:lang w:val="en-GB"/>
        </w:rPr>
      </w:pPr>
    </w:p>
    <w:p w14:paraId="725D8A1A" w14:textId="5B208F3C" w:rsidR="00FA0C8E" w:rsidRPr="000D2D1B" w:rsidRDefault="00EE25C9" w:rsidP="00BF77F5">
      <w:pPr>
        <w:pStyle w:val="Heading1"/>
        <w:contextualSpacing w:val="0"/>
      </w:pPr>
      <w:bookmarkStart w:id="50" w:name="_Toc325877800"/>
      <w:r>
        <w:t>EL 3</w:t>
      </w:r>
      <w:r w:rsidR="00E24199">
        <w:t xml:space="preserve">: </w:t>
      </w:r>
      <w:r w:rsidR="00D37EF3">
        <w:t xml:space="preserve">Case: </w:t>
      </w:r>
      <w:r w:rsidR="00FA0C8E">
        <w:t>Cutting the Budget</w:t>
      </w:r>
      <w:bookmarkEnd w:id="50"/>
      <w:r w:rsidR="00120E10" w:rsidRPr="00120E10">
        <w:rPr>
          <w:rStyle w:val="EndnoteReference"/>
          <w:b w:val="0"/>
        </w:rPr>
        <w:endnoteReference w:id="2"/>
      </w:r>
    </w:p>
    <w:p w14:paraId="0987EB67" w14:textId="65A8A3B9" w:rsidR="00FA0C8E" w:rsidRDefault="00FA0C8E" w:rsidP="00CF1034">
      <w:pPr>
        <w:ind w:firstLine="0"/>
        <w:rPr>
          <w:lang w:val="en-US"/>
        </w:rPr>
      </w:pPr>
      <w:r>
        <w:rPr>
          <w:lang w:val="en-US"/>
        </w:rPr>
        <w:t xml:space="preserve">The </w:t>
      </w:r>
      <w:r w:rsidR="00120E10">
        <w:rPr>
          <w:lang w:val="en-US"/>
        </w:rPr>
        <w:t>Harrison</w:t>
      </w:r>
      <w:r>
        <w:rPr>
          <w:lang w:val="en-US"/>
        </w:rPr>
        <w:t xml:space="preserve"> Family Services has been the pillar of the community’s social service net, and during Sarah’s tenure of 20 years, the agency had grown from 11 to 55 employees.  The $6 million operating budget came for a mixture of fees for services, government and private donations. The strategic objectives focus on providing social work services to clients.   Sarah began the meeting with staff: </w:t>
      </w:r>
    </w:p>
    <w:p w14:paraId="3E5E8DE2" w14:textId="3086E568" w:rsidR="00FA0C8E" w:rsidRPr="00CF1034" w:rsidRDefault="00CF1034" w:rsidP="00CF1034">
      <w:pPr>
        <w:shd w:val="clear" w:color="auto" w:fill="FFFFFF"/>
        <w:rPr>
          <w:lang w:val="en-US"/>
        </w:rPr>
      </w:pPr>
      <w:r>
        <w:rPr>
          <w:rFonts w:ascii="Verdana" w:eastAsiaTheme="minorEastAsia" w:hAnsi="Verdana"/>
          <w:color w:val="666666"/>
          <w:sz w:val="20"/>
          <w:szCs w:val="20"/>
        </w:rPr>
        <w:t>‘</w:t>
      </w:r>
      <w:r w:rsidR="00FA0C8E" w:rsidRPr="00CF1034">
        <w:rPr>
          <w:lang w:val="en-US"/>
        </w:rPr>
        <w:t>As you are aware, there have been rumors about the upcoming board meeting and what actions the board will take to approve a balanced budget for the next fiscal year. The board has directed me to come up with a plan of recommended expense cuts and income enhancements to balance the budget. To this point, no firm decisions have been made, and everything is on the table. The purpose of this meeting is to get some ideas from all of you on how we can achieve what we need to achieve, which, at this point, appears to be a minimum of a 25% retrenchment. This is not good news, and I am not going to sugar-coat what I have to tell you.</w:t>
      </w:r>
      <w:r>
        <w:rPr>
          <w:lang w:val="en-US"/>
        </w:rPr>
        <w:t>’</w:t>
      </w:r>
      <w:r w:rsidR="003C0323">
        <w:rPr>
          <w:rStyle w:val="EndnoteReference"/>
          <w:lang w:val="en-US"/>
        </w:rPr>
        <w:endnoteReference w:id="3"/>
      </w:r>
    </w:p>
    <w:p w14:paraId="4C75EB2C" w14:textId="45D262D7" w:rsidR="00FA0C8E" w:rsidRDefault="00FA0C8E" w:rsidP="00CF1034">
      <w:pPr>
        <w:rPr>
          <w:lang w:val="en-US"/>
        </w:rPr>
      </w:pPr>
      <w:r>
        <w:rPr>
          <w:lang w:val="en-US"/>
        </w:rPr>
        <w:t xml:space="preserve">Sean </w:t>
      </w:r>
      <w:r w:rsidR="00CF1034">
        <w:rPr>
          <w:lang w:val="en-US"/>
        </w:rPr>
        <w:t>piped up. ‘</w:t>
      </w:r>
      <w:r>
        <w:rPr>
          <w:lang w:val="en-US"/>
        </w:rPr>
        <w:t>We could reduce the heat, take out some of the light bulbs and reduce th</w:t>
      </w:r>
      <w:r w:rsidR="00CF1034">
        <w:rPr>
          <w:lang w:val="en-US"/>
        </w:rPr>
        <w:t>e inventory of office supplies.’</w:t>
      </w:r>
      <w:r w:rsidR="003C0323">
        <w:rPr>
          <w:rStyle w:val="EndnoteReference"/>
          <w:lang w:val="en-US"/>
        </w:rPr>
        <w:endnoteReference w:id="4"/>
      </w:r>
    </w:p>
    <w:p w14:paraId="62CBC92E" w14:textId="765C1184" w:rsidR="00FA0C8E" w:rsidRDefault="00CF1034" w:rsidP="00CF1034">
      <w:pPr>
        <w:rPr>
          <w:lang w:val="en-US"/>
        </w:rPr>
      </w:pPr>
      <w:r>
        <w:rPr>
          <w:lang w:val="en-US"/>
        </w:rPr>
        <w:t>‘</w:t>
      </w:r>
      <w:r w:rsidR="00FA0C8E">
        <w:rPr>
          <w:lang w:val="en-US"/>
        </w:rPr>
        <w:t>Sean, this is a serious meeting…. Bill, what are your ideas?</w:t>
      </w:r>
      <w:r>
        <w:rPr>
          <w:lang w:val="en-US"/>
        </w:rPr>
        <w:t>’</w:t>
      </w:r>
      <w:r w:rsidR="003C0323" w:rsidRPr="003C0323">
        <w:rPr>
          <w:lang w:val="en-US"/>
        </w:rPr>
        <w:t xml:space="preserve"> </w:t>
      </w:r>
      <w:r w:rsidR="003C0323">
        <w:rPr>
          <w:lang w:val="en-US"/>
        </w:rPr>
        <w:t>’</w:t>
      </w:r>
      <w:r w:rsidR="003C0323">
        <w:rPr>
          <w:rStyle w:val="EndnoteReference"/>
          <w:lang w:val="en-US"/>
        </w:rPr>
        <w:endnoteReference w:id="5"/>
      </w:r>
    </w:p>
    <w:p w14:paraId="0FE9C0EC" w14:textId="00C2555F" w:rsidR="00120E10" w:rsidRDefault="00120E10" w:rsidP="00CF1034">
      <w:pPr>
        <w:rPr>
          <w:lang w:val="en-US"/>
        </w:rPr>
      </w:pPr>
      <w:r>
        <w:rPr>
          <w:lang w:val="en-US"/>
        </w:rPr>
        <w:t xml:space="preserve">There are several ideas which affect the HR in the organization including retirement, layoffs, freezing travel, training, and conferences. </w:t>
      </w:r>
    </w:p>
    <w:p w14:paraId="2AA419C2" w14:textId="58F85D31" w:rsidR="00CF1034" w:rsidRPr="00CF1034" w:rsidRDefault="00CF1034" w:rsidP="00CF1034">
      <w:pPr>
        <w:pStyle w:val="NormalWeb"/>
        <w:shd w:val="clear" w:color="auto" w:fill="FFFFFF"/>
        <w:spacing w:before="0" w:after="0" w:line="360" w:lineRule="auto"/>
        <w:rPr>
          <w:lang w:val="en-US"/>
        </w:rPr>
      </w:pPr>
      <w:r w:rsidRPr="00CF1034">
        <w:rPr>
          <w:lang w:val="en-US"/>
        </w:rPr>
        <w:t>‘</w:t>
      </w:r>
      <w:r w:rsidR="00FA0C8E" w:rsidRPr="00CF1034">
        <w:rPr>
          <w:lang w:val="en-US"/>
        </w:rPr>
        <w:t>Well, even if we adopt both of Sean’s suggestions, we would still need to close about a million dollars in projecte</w:t>
      </w:r>
      <w:r w:rsidRPr="00CF1034">
        <w:rPr>
          <w:lang w:val="en-US"/>
        </w:rPr>
        <w:t>d deficit for the current year,’ he began. ‘</w:t>
      </w:r>
      <w:r w:rsidR="00FA0C8E" w:rsidRPr="00CF1034">
        <w:rPr>
          <w:lang w:val="en-US"/>
        </w:rPr>
        <w:t xml:space="preserve">I’ve considered a few </w:t>
      </w:r>
      <w:r w:rsidR="00FA0C8E" w:rsidRPr="00CF1034">
        <w:rPr>
          <w:lang w:val="en-US"/>
        </w:rPr>
        <w:lastRenderedPageBreak/>
        <w:t>possibilities that would get us closer to where we need to be, but none is without pain. First, we simply have to stop hiring folks to fill the four vacancies that we have been advertising. Second, we can accelerate staff retirements, and offer modest bonuses to those who agree to retire early. We can freeze all training, travel, and conferences—although if we do so, we would lose any potential savings from Sean’s suggestions. To avoid layoffs, we can cut hours, like California State government did, or we might promote job sharing to save on personnel expenses. We can deplete our meager endowment, and perhaps sell o</w:t>
      </w:r>
      <w:r>
        <w:rPr>
          <w:lang w:val="en-US"/>
        </w:rPr>
        <w:t>ff the land we purchased in 15 years ago</w:t>
      </w:r>
      <w:r w:rsidR="00FA0C8E" w:rsidRPr="00CF1034">
        <w:rPr>
          <w:lang w:val="en-US"/>
        </w:rPr>
        <w:t xml:space="preserve"> for expansion. We could cut salaries and benefits. Lots of organizations already were requiring their employees to pay a higher share of health benefits even before the current economic crisis. We could start using volunteers or non-licensed professionals to handle some of our </w:t>
      </w:r>
      <w:proofErr w:type="spellStart"/>
      <w:r w:rsidRPr="00CF1034">
        <w:rPr>
          <w:lang w:val="en-US"/>
        </w:rPr>
        <w:t>counselling</w:t>
      </w:r>
      <w:proofErr w:type="spellEnd"/>
      <w:r w:rsidR="00FA0C8E" w:rsidRPr="00CF1034">
        <w:rPr>
          <w:lang w:val="en-US"/>
        </w:rPr>
        <w:t xml:space="preserve"> duties. And, it goes without saying, we need to increase our fees to those who can pay market rates and be more selective about our marketing strategy so that we are not inundated with requests for services that will hemorrhage our resources.</w:t>
      </w:r>
      <w:r>
        <w:rPr>
          <w:lang w:val="en-US"/>
        </w:rPr>
        <w:t xml:space="preserve"> Anyway, that is my short list.’</w:t>
      </w:r>
      <w:r w:rsidR="003C0323">
        <w:rPr>
          <w:rStyle w:val="EndnoteReference"/>
          <w:lang w:val="en-US"/>
        </w:rPr>
        <w:endnoteReference w:id="6"/>
      </w:r>
    </w:p>
    <w:p w14:paraId="5D6618B1" w14:textId="747CEA89" w:rsidR="00FA0C8E" w:rsidRPr="00CF1034" w:rsidRDefault="00FA0C8E" w:rsidP="00CF1034">
      <w:pPr>
        <w:pStyle w:val="NormalWeb"/>
        <w:shd w:val="clear" w:color="auto" w:fill="FFFFFF"/>
        <w:spacing w:before="0" w:after="0" w:line="360" w:lineRule="auto"/>
        <w:ind w:firstLine="0"/>
        <w:rPr>
          <w:rFonts w:ascii="Verdana" w:hAnsi="Verdana"/>
          <w:color w:val="666666"/>
        </w:rPr>
      </w:pPr>
      <w:r w:rsidRPr="00064BDE">
        <w:rPr>
          <w:rFonts w:eastAsiaTheme="minorEastAsia"/>
          <w:b/>
          <w:bCs/>
          <w:color w:val="666666"/>
        </w:rPr>
        <w:t>Discussion Questions</w:t>
      </w:r>
    </w:p>
    <w:p w14:paraId="7FFD1C67" w14:textId="77777777" w:rsidR="00CF1034" w:rsidRDefault="00FA0C8E" w:rsidP="00CF1034">
      <w:pPr>
        <w:pStyle w:val="ListParagraph"/>
        <w:numPr>
          <w:ilvl w:val="0"/>
          <w:numId w:val="27"/>
        </w:numPr>
        <w:shd w:val="clear" w:color="auto" w:fill="FFFFFF"/>
        <w:rPr>
          <w:rFonts w:eastAsiaTheme="minorEastAsia"/>
          <w:color w:val="666666"/>
        </w:rPr>
      </w:pPr>
      <w:r w:rsidRPr="00CF1034">
        <w:rPr>
          <w:rFonts w:eastAsiaTheme="minorEastAsia"/>
          <w:color w:val="666666"/>
        </w:rPr>
        <w:t>Make a list</w:t>
      </w:r>
      <w:r w:rsidR="00C60BA0" w:rsidRPr="00CF1034">
        <w:rPr>
          <w:rFonts w:eastAsiaTheme="minorEastAsia"/>
          <w:color w:val="666666"/>
        </w:rPr>
        <w:t xml:space="preserve"> of the serious suggestions which you will use</w:t>
      </w:r>
      <w:r w:rsidRPr="00CF1034">
        <w:rPr>
          <w:rFonts w:eastAsiaTheme="minorEastAsia"/>
          <w:color w:val="666666"/>
        </w:rPr>
        <w:t xml:space="preserve"> for increasing income and cutting expenses mentioned in this meeting. </w:t>
      </w:r>
    </w:p>
    <w:p w14:paraId="30CE330A" w14:textId="2C379C39" w:rsidR="00FA0C8E" w:rsidRPr="00CF1034" w:rsidRDefault="00FA0C8E" w:rsidP="00CF1034">
      <w:pPr>
        <w:pStyle w:val="ListParagraph"/>
        <w:numPr>
          <w:ilvl w:val="0"/>
          <w:numId w:val="27"/>
        </w:numPr>
        <w:shd w:val="clear" w:color="auto" w:fill="FFFFFF"/>
        <w:rPr>
          <w:rFonts w:eastAsiaTheme="minorEastAsia"/>
          <w:color w:val="666666"/>
        </w:rPr>
      </w:pPr>
      <w:r w:rsidRPr="00CF1034">
        <w:rPr>
          <w:rFonts w:eastAsiaTheme="minorEastAsia"/>
          <w:color w:val="666666"/>
        </w:rPr>
        <w:t>What are the benefits and limitations of each?</w:t>
      </w:r>
    </w:p>
    <w:p w14:paraId="7C3AAF88" w14:textId="77777777" w:rsidR="00CF1034" w:rsidRPr="00CF1034" w:rsidRDefault="00CF1034" w:rsidP="00CF1034">
      <w:pPr>
        <w:ind w:firstLine="0"/>
        <w:rPr>
          <w:rStyle w:val="Heading1Char"/>
          <w:rFonts w:eastAsiaTheme="minorHAnsi"/>
          <w:b w:val="0"/>
          <w:bCs w:val="0"/>
          <w:sz w:val="24"/>
          <w:szCs w:val="24"/>
        </w:rPr>
      </w:pPr>
    </w:p>
    <w:p w14:paraId="79096D18" w14:textId="2D504A2F" w:rsidR="00CF1034" w:rsidRDefault="00CF1034" w:rsidP="00CF1034">
      <w:pPr>
        <w:ind w:firstLine="0"/>
      </w:pPr>
      <w:r>
        <w:t>_________________________________________________________________________</w:t>
      </w:r>
    </w:p>
    <w:tbl>
      <w:tblPr>
        <w:tblStyle w:val="LightList-Accent1"/>
        <w:tblW w:w="0" w:type="auto"/>
        <w:tblLook w:val="04A0" w:firstRow="1" w:lastRow="0" w:firstColumn="1" w:lastColumn="0" w:noHBand="0" w:noVBand="1"/>
      </w:tblPr>
      <w:tblGrid>
        <w:gridCol w:w="541"/>
        <w:gridCol w:w="3827"/>
        <w:gridCol w:w="4812"/>
      </w:tblGrid>
      <w:tr w:rsidR="00CF1034" w:rsidRPr="00B97757" w14:paraId="1009BB8E" w14:textId="77777777" w:rsidTr="00B55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79AB2E65" w14:textId="77777777" w:rsidR="00CF1034" w:rsidRPr="00B97757" w:rsidRDefault="00CF1034" w:rsidP="00B55F51">
            <w:pPr>
              <w:rPr>
                <w:sz w:val="32"/>
              </w:rPr>
            </w:pPr>
            <w:r w:rsidRPr="00B97757">
              <w:rPr>
                <w:sz w:val="32"/>
              </w:rPr>
              <w:t>#</w:t>
            </w:r>
          </w:p>
        </w:tc>
        <w:tc>
          <w:tcPr>
            <w:tcW w:w="3827" w:type="dxa"/>
            <w:tcBorders>
              <w:bottom w:val="single" w:sz="4" w:space="0" w:color="auto"/>
            </w:tcBorders>
          </w:tcPr>
          <w:p w14:paraId="371FE27C" w14:textId="77777777" w:rsidR="00CF1034" w:rsidRPr="00B97757" w:rsidRDefault="00CF1034" w:rsidP="00B55F51">
            <w:pPr>
              <w:cnfStyle w:val="100000000000" w:firstRow="1" w:lastRow="0" w:firstColumn="0" w:lastColumn="0" w:oddVBand="0" w:evenVBand="0" w:oddHBand="0" w:evenHBand="0" w:firstRowFirstColumn="0" w:firstRowLastColumn="0" w:lastRowFirstColumn="0" w:lastRowLastColumn="0"/>
              <w:rPr>
                <w:sz w:val="32"/>
              </w:rPr>
            </w:pPr>
            <w:r w:rsidRPr="00B97757">
              <w:rPr>
                <w:sz w:val="32"/>
              </w:rPr>
              <w:t>Initiative</w:t>
            </w:r>
          </w:p>
        </w:tc>
        <w:tc>
          <w:tcPr>
            <w:tcW w:w="4812" w:type="dxa"/>
            <w:tcBorders>
              <w:bottom w:val="single" w:sz="4" w:space="0" w:color="auto"/>
            </w:tcBorders>
          </w:tcPr>
          <w:p w14:paraId="5D408A62" w14:textId="6C86B557" w:rsidR="00CF1034" w:rsidRPr="00B97757" w:rsidRDefault="00CF1034" w:rsidP="00CF1034">
            <w:pPr>
              <w:cnfStyle w:val="100000000000" w:firstRow="1" w:lastRow="0" w:firstColumn="0" w:lastColumn="0" w:oddVBand="0" w:evenVBand="0" w:oddHBand="0" w:evenHBand="0" w:firstRowFirstColumn="0" w:firstRowLastColumn="0" w:lastRowFirstColumn="0" w:lastRowLastColumn="0"/>
              <w:rPr>
                <w:sz w:val="32"/>
              </w:rPr>
            </w:pPr>
            <w:r w:rsidRPr="00B97757">
              <w:rPr>
                <w:sz w:val="32"/>
              </w:rPr>
              <w:t xml:space="preserve">Funding </w:t>
            </w:r>
            <w:r>
              <w:rPr>
                <w:sz w:val="32"/>
              </w:rPr>
              <w:t>Saved</w:t>
            </w:r>
          </w:p>
        </w:tc>
      </w:tr>
      <w:tr w:rsidR="00CF1034" w:rsidRPr="00B97757" w14:paraId="6BE89D49"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606CE3EA" w14:textId="77777777" w:rsidR="00CF1034" w:rsidRPr="00B97757" w:rsidRDefault="00CF1034" w:rsidP="00B55F51">
            <w:pPr>
              <w:rPr>
                <w:sz w:val="32"/>
              </w:rPr>
            </w:pPr>
            <w:r w:rsidRPr="00B97757">
              <w:rPr>
                <w:sz w:val="32"/>
              </w:rPr>
              <w:t>1</w:t>
            </w:r>
          </w:p>
        </w:tc>
        <w:tc>
          <w:tcPr>
            <w:tcW w:w="3827" w:type="dxa"/>
            <w:tcBorders>
              <w:top w:val="single" w:sz="4" w:space="0" w:color="auto"/>
              <w:left w:val="single" w:sz="4" w:space="0" w:color="auto"/>
              <w:bottom w:val="single" w:sz="4" w:space="0" w:color="auto"/>
              <w:right w:val="single" w:sz="4" w:space="0" w:color="auto"/>
            </w:tcBorders>
          </w:tcPr>
          <w:p w14:paraId="4C708417" w14:textId="5EB9D3A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13883868"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5A5B56EA"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55E6D980" w14:textId="77777777" w:rsidR="00CF1034" w:rsidRPr="00B97757" w:rsidRDefault="00CF1034" w:rsidP="00B55F51">
            <w:pPr>
              <w:rPr>
                <w:sz w:val="32"/>
              </w:rPr>
            </w:pPr>
            <w:r w:rsidRPr="00B97757">
              <w:rPr>
                <w:sz w:val="32"/>
              </w:rPr>
              <w:t>2</w:t>
            </w:r>
          </w:p>
        </w:tc>
        <w:tc>
          <w:tcPr>
            <w:tcW w:w="3827" w:type="dxa"/>
            <w:tcBorders>
              <w:top w:val="single" w:sz="4" w:space="0" w:color="auto"/>
              <w:left w:val="single" w:sz="4" w:space="0" w:color="auto"/>
              <w:bottom w:val="single" w:sz="4" w:space="0" w:color="auto"/>
              <w:right w:val="single" w:sz="4" w:space="0" w:color="auto"/>
            </w:tcBorders>
          </w:tcPr>
          <w:p w14:paraId="1432F791" w14:textId="19F98CD4"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02503704"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r w:rsidR="00CF1034" w:rsidRPr="00B97757" w14:paraId="4FA4083C"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7D222D44" w14:textId="77777777" w:rsidR="00CF1034" w:rsidRPr="00B97757" w:rsidRDefault="00CF1034" w:rsidP="00B55F51">
            <w:pPr>
              <w:rPr>
                <w:sz w:val="32"/>
              </w:rPr>
            </w:pPr>
            <w:r w:rsidRPr="00B97757">
              <w:rPr>
                <w:sz w:val="32"/>
              </w:rPr>
              <w:t>3</w:t>
            </w:r>
          </w:p>
        </w:tc>
        <w:tc>
          <w:tcPr>
            <w:tcW w:w="3827" w:type="dxa"/>
            <w:tcBorders>
              <w:top w:val="single" w:sz="4" w:space="0" w:color="auto"/>
              <w:left w:val="single" w:sz="4" w:space="0" w:color="auto"/>
              <w:bottom w:val="single" w:sz="4" w:space="0" w:color="auto"/>
              <w:right w:val="single" w:sz="4" w:space="0" w:color="auto"/>
            </w:tcBorders>
          </w:tcPr>
          <w:p w14:paraId="232F8DE1" w14:textId="159C6EB8"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7262B419"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42F0687E"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62DCC807" w14:textId="77777777" w:rsidR="00CF1034" w:rsidRPr="00B97757" w:rsidRDefault="00CF1034" w:rsidP="00B55F51">
            <w:pPr>
              <w:rPr>
                <w:sz w:val="32"/>
              </w:rPr>
            </w:pPr>
            <w:r w:rsidRPr="00B97757">
              <w:rPr>
                <w:sz w:val="32"/>
              </w:rPr>
              <w:t>4</w:t>
            </w:r>
          </w:p>
        </w:tc>
        <w:tc>
          <w:tcPr>
            <w:tcW w:w="3827" w:type="dxa"/>
            <w:tcBorders>
              <w:top w:val="single" w:sz="4" w:space="0" w:color="auto"/>
              <w:left w:val="single" w:sz="4" w:space="0" w:color="auto"/>
              <w:bottom w:val="single" w:sz="4" w:space="0" w:color="auto"/>
              <w:right w:val="single" w:sz="4" w:space="0" w:color="auto"/>
            </w:tcBorders>
          </w:tcPr>
          <w:p w14:paraId="4AF29367" w14:textId="51810C18"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570DAE9C"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r w:rsidR="00CF1034" w:rsidRPr="00B97757" w14:paraId="588ADA2A"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1BE5911A" w14:textId="77777777" w:rsidR="00CF1034" w:rsidRPr="00B97757" w:rsidRDefault="00CF1034" w:rsidP="00B55F51">
            <w:pPr>
              <w:rPr>
                <w:sz w:val="32"/>
              </w:rPr>
            </w:pPr>
            <w:r w:rsidRPr="00B97757">
              <w:rPr>
                <w:sz w:val="32"/>
              </w:rPr>
              <w:t>5</w:t>
            </w:r>
          </w:p>
        </w:tc>
        <w:tc>
          <w:tcPr>
            <w:tcW w:w="3827" w:type="dxa"/>
            <w:tcBorders>
              <w:top w:val="single" w:sz="4" w:space="0" w:color="auto"/>
              <w:left w:val="single" w:sz="4" w:space="0" w:color="auto"/>
              <w:bottom w:val="single" w:sz="4" w:space="0" w:color="auto"/>
              <w:right w:val="single" w:sz="4" w:space="0" w:color="auto"/>
            </w:tcBorders>
          </w:tcPr>
          <w:p w14:paraId="50FC586D" w14:textId="7AB6CA6F"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7BD94076"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31E70285"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61E05B4B" w14:textId="77777777" w:rsidR="00CF1034" w:rsidRPr="00B97757" w:rsidRDefault="00CF1034" w:rsidP="00B55F51">
            <w:pPr>
              <w:rPr>
                <w:sz w:val="32"/>
              </w:rPr>
            </w:pPr>
            <w:r w:rsidRPr="00B97757">
              <w:rPr>
                <w:sz w:val="32"/>
              </w:rPr>
              <w:lastRenderedPageBreak/>
              <w:t>6</w:t>
            </w:r>
          </w:p>
        </w:tc>
        <w:tc>
          <w:tcPr>
            <w:tcW w:w="3827" w:type="dxa"/>
            <w:tcBorders>
              <w:top w:val="single" w:sz="4" w:space="0" w:color="auto"/>
              <w:left w:val="single" w:sz="4" w:space="0" w:color="auto"/>
              <w:bottom w:val="single" w:sz="4" w:space="0" w:color="auto"/>
              <w:right w:val="single" w:sz="4" w:space="0" w:color="auto"/>
            </w:tcBorders>
          </w:tcPr>
          <w:p w14:paraId="771B2482" w14:textId="2C37FB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67548E61"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r w:rsidR="00CF1034" w:rsidRPr="00B97757" w14:paraId="1BC6B486"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065875A5" w14:textId="77777777" w:rsidR="00CF1034" w:rsidRPr="00B97757" w:rsidRDefault="00CF1034" w:rsidP="00B55F51">
            <w:pPr>
              <w:rPr>
                <w:sz w:val="32"/>
              </w:rPr>
            </w:pPr>
            <w:r w:rsidRPr="00B97757">
              <w:rPr>
                <w:sz w:val="32"/>
              </w:rPr>
              <w:t>7</w:t>
            </w:r>
          </w:p>
        </w:tc>
        <w:tc>
          <w:tcPr>
            <w:tcW w:w="3827" w:type="dxa"/>
            <w:tcBorders>
              <w:top w:val="single" w:sz="4" w:space="0" w:color="auto"/>
              <w:left w:val="single" w:sz="4" w:space="0" w:color="auto"/>
              <w:bottom w:val="single" w:sz="4" w:space="0" w:color="auto"/>
              <w:right w:val="single" w:sz="4" w:space="0" w:color="auto"/>
            </w:tcBorders>
          </w:tcPr>
          <w:p w14:paraId="0AA5FFCE" w14:textId="0B629426"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1D53328B"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34236488"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31082ABC" w14:textId="77777777" w:rsidR="00CF1034" w:rsidRPr="00B97757" w:rsidRDefault="00CF1034" w:rsidP="00B55F51">
            <w:pPr>
              <w:rPr>
                <w:sz w:val="32"/>
              </w:rPr>
            </w:pPr>
            <w:r>
              <w:rPr>
                <w:sz w:val="32"/>
              </w:rPr>
              <w:t>8</w:t>
            </w:r>
          </w:p>
        </w:tc>
        <w:tc>
          <w:tcPr>
            <w:tcW w:w="3827" w:type="dxa"/>
            <w:tcBorders>
              <w:top w:val="single" w:sz="4" w:space="0" w:color="auto"/>
              <w:left w:val="single" w:sz="4" w:space="0" w:color="auto"/>
              <w:bottom w:val="single" w:sz="4" w:space="0" w:color="auto"/>
              <w:right w:val="single" w:sz="4" w:space="0" w:color="auto"/>
            </w:tcBorders>
          </w:tcPr>
          <w:p w14:paraId="215C2EAA"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6876E45B"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r w:rsidR="00CF1034" w:rsidRPr="00B97757" w14:paraId="4F124F26"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4CD47758" w14:textId="77777777" w:rsidR="00CF1034" w:rsidRDefault="00CF1034" w:rsidP="00B55F51">
            <w:pPr>
              <w:rPr>
                <w:sz w:val="32"/>
              </w:rPr>
            </w:pPr>
            <w:r>
              <w:rPr>
                <w:sz w:val="32"/>
              </w:rPr>
              <w:t>9</w:t>
            </w:r>
          </w:p>
        </w:tc>
        <w:tc>
          <w:tcPr>
            <w:tcW w:w="3827" w:type="dxa"/>
            <w:tcBorders>
              <w:top w:val="single" w:sz="4" w:space="0" w:color="auto"/>
              <w:left w:val="single" w:sz="4" w:space="0" w:color="auto"/>
              <w:bottom w:val="single" w:sz="4" w:space="0" w:color="auto"/>
              <w:right w:val="single" w:sz="4" w:space="0" w:color="auto"/>
            </w:tcBorders>
          </w:tcPr>
          <w:p w14:paraId="0DF33ED1"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47BD9538"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6D8BE41A"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0C733B6D" w14:textId="5FDA35A4" w:rsidR="00CF1034" w:rsidRDefault="00CF1034" w:rsidP="00CF1034">
            <w:pPr>
              <w:rPr>
                <w:sz w:val="32"/>
              </w:rPr>
            </w:pPr>
            <w:r>
              <w:rPr>
                <w:sz w:val="32"/>
              </w:rPr>
              <w:t>1</w:t>
            </w:r>
          </w:p>
        </w:tc>
        <w:tc>
          <w:tcPr>
            <w:tcW w:w="3827" w:type="dxa"/>
            <w:tcBorders>
              <w:top w:val="single" w:sz="4" w:space="0" w:color="auto"/>
              <w:left w:val="single" w:sz="4" w:space="0" w:color="auto"/>
              <w:bottom w:val="single" w:sz="4" w:space="0" w:color="auto"/>
              <w:right w:val="single" w:sz="4" w:space="0" w:color="auto"/>
            </w:tcBorders>
          </w:tcPr>
          <w:p w14:paraId="3BBB772D"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21D7C421"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r w:rsidR="00CF1034" w:rsidRPr="00B97757" w14:paraId="13973040" w14:textId="77777777" w:rsidTr="00B55F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2ABAA98A" w14:textId="5148CB7D" w:rsidR="00CF1034" w:rsidRDefault="00CF1034" w:rsidP="00CF1034">
            <w:pPr>
              <w:rPr>
                <w:sz w:val="32"/>
              </w:rPr>
            </w:pPr>
            <w:r>
              <w:rPr>
                <w:sz w:val="32"/>
              </w:rPr>
              <w:t>1</w:t>
            </w:r>
          </w:p>
        </w:tc>
        <w:tc>
          <w:tcPr>
            <w:tcW w:w="3827" w:type="dxa"/>
            <w:tcBorders>
              <w:top w:val="single" w:sz="4" w:space="0" w:color="auto"/>
              <w:left w:val="single" w:sz="4" w:space="0" w:color="auto"/>
              <w:bottom w:val="single" w:sz="4" w:space="0" w:color="auto"/>
              <w:right w:val="single" w:sz="4" w:space="0" w:color="auto"/>
            </w:tcBorders>
          </w:tcPr>
          <w:p w14:paraId="5606E2C8"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6136EFB7" w14:textId="77777777" w:rsidR="00CF1034" w:rsidRPr="00B97757" w:rsidRDefault="00CF1034" w:rsidP="00B55F51">
            <w:pPr>
              <w:cnfStyle w:val="000000100000" w:firstRow="0" w:lastRow="0" w:firstColumn="0" w:lastColumn="0" w:oddVBand="0" w:evenVBand="0" w:oddHBand="1" w:evenHBand="0" w:firstRowFirstColumn="0" w:firstRowLastColumn="0" w:lastRowFirstColumn="0" w:lastRowLastColumn="0"/>
              <w:rPr>
                <w:sz w:val="32"/>
              </w:rPr>
            </w:pPr>
          </w:p>
        </w:tc>
      </w:tr>
      <w:tr w:rsidR="00CF1034" w:rsidRPr="00B97757" w14:paraId="5961678E" w14:textId="77777777" w:rsidTr="00B55F51">
        <w:trPr>
          <w:trHeight w:val="806"/>
        </w:trPr>
        <w:tc>
          <w:tcPr>
            <w:cnfStyle w:val="001000000000" w:firstRow="0" w:lastRow="0" w:firstColumn="1" w:lastColumn="0" w:oddVBand="0" w:evenVBand="0" w:oddHBand="0" w:evenHBand="0" w:firstRowFirstColumn="0" w:firstRowLastColumn="0" w:lastRowFirstColumn="0" w:lastRowLastColumn="0"/>
            <w:tcW w:w="541" w:type="dxa"/>
            <w:tcBorders>
              <w:right w:val="single" w:sz="4" w:space="0" w:color="auto"/>
            </w:tcBorders>
          </w:tcPr>
          <w:p w14:paraId="2A22C8E4" w14:textId="70B35E5D" w:rsidR="00CF1034" w:rsidRDefault="00CF1034" w:rsidP="00CF1034">
            <w:pPr>
              <w:rPr>
                <w:sz w:val="32"/>
              </w:rPr>
            </w:pPr>
            <w:r>
              <w:rPr>
                <w:sz w:val="32"/>
              </w:rPr>
              <w:t>1</w:t>
            </w:r>
          </w:p>
        </w:tc>
        <w:tc>
          <w:tcPr>
            <w:tcW w:w="3827" w:type="dxa"/>
            <w:tcBorders>
              <w:top w:val="single" w:sz="4" w:space="0" w:color="auto"/>
              <w:left w:val="single" w:sz="4" w:space="0" w:color="auto"/>
              <w:bottom w:val="single" w:sz="4" w:space="0" w:color="auto"/>
              <w:right w:val="single" w:sz="4" w:space="0" w:color="auto"/>
            </w:tcBorders>
          </w:tcPr>
          <w:p w14:paraId="13818ACD"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c>
          <w:tcPr>
            <w:tcW w:w="4812" w:type="dxa"/>
            <w:tcBorders>
              <w:top w:val="single" w:sz="4" w:space="0" w:color="auto"/>
              <w:left w:val="single" w:sz="4" w:space="0" w:color="auto"/>
              <w:bottom w:val="single" w:sz="4" w:space="0" w:color="auto"/>
              <w:right w:val="single" w:sz="4" w:space="0" w:color="auto"/>
            </w:tcBorders>
          </w:tcPr>
          <w:p w14:paraId="6BB6A83F" w14:textId="77777777" w:rsidR="00CF1034" w:rsidRPr="00B97757" w:rsidRDefault="00CF1034" w:rsidP="00B55F51">
            <w:pPr>
              <w:cnfStyle w:val="000000000000" w:firstRow="0" w:lastRow="0" w:firstColumn="0" w:lastColumn="0" w:oddVBand="0" w:evenVBand="0" w:oddHBand="0" w:evenHBand="0" w:firstRowFirstColumn="0" w:firstRowLastColumn="0" w:lastRowFirstColumn="0" w:lastRowLastColumn="0"/>
              <w:rPr>
                <w:sz w:val="32"/>
              </w:rPr>
            </w:pPr>
          </w:p>
        </w:tc>
      </w:tr>
    </w:tbl>
    <w:p w14:paraId="2B1293E4" w14:textId="77777777" w:rsidR="00BF31FC" w:rsidRDefault="00BF31FC" w:rsidP="00BF77F5">
      <w:pPr>
        <w:rPr>
          <w:lang w:val="en-US"/>
        </w:rPr>
      </w:pPr>
    </w:p>
    <w:p w14:paraId="24AD8C57" w14:textId="77777777" w:rsidR="00CF1034" w:rsidRDefault="00CF1034" w:rsidP="00BF77F5">
      <w:pPr>
        <w:rPr>
          <w:lang w:val="en-US"/>
        </w:rPr>
      </w:pPr>
    </w:p>
    <w:p w14:paraId="30EDB149" w14:textId="77777777" w:rsidR="00CF1034" w:rsidRDefault="00CF1034" w:rsidP="00BF77F5">
      <w:pPr>
        <w:rPr>
          <w:lang w:val="en-US"/>
        </w:rPr>
      </w:pPr>
    </w:p>
    <w:p w14:paraId="02C04D1A" w14:textId="4BAA5CAA" w:rsidR="00F509A0" w:rsidRPr="00EA1CA8" w:rsidRDefault="00F509A0" w:rsidP="00BF77F5">
      <w:pPr>
        <w:pStyle w:val="Heading1"/>
        <w:contextualSpacing w:val="0"/>
      </w:pPr>
      <w:bookmarkStart w:id="51" w:name="_Toc325877801"/>
      <w:r w:rsidRPr="00EA1CA8">
        <w:t xml:space="preserve">EL </w:t>
      </w:r>
      <w:r w:rsidR="00FB5B7C">
        <w:t>4</w:t>
      </w:r>
      <w:r w:rsidRPr="00EA1CA8">
        <w:t xml:space="preserve">. </w:t>
      </w:r>
      <w:r w:rsidR="0011176D">
        <w:t>Policy Questions D</w:t>
      </w:r>
      <w:r w:rsidR="00A96791">
        <w:t>efining HR Values</w:t>
      </w:r>
      <w:bookmarkEnd w:id="51"/>
      <w:r w:rsidR="00A96791">
        <w:t xml:space="preserve"> and Priorities</w:t>
      </w:r>
    </w:p>
    <w:p w14:paraId="63213B62" w14:textId="6EB8C619" w:rsidR="00BB76A4" w:rsidRDefault="00F509A0" w:rsidP="00BB76A4">
      <w:pPr>
        <w:ind w:firstLine="0"/>
      </w:pPr>
      <w:r>
        <w:t xml:space="preserve">In developing HR objectives, managers have to discuss and </w:t>
      </w:r>
      <w:r w:rsidR="00FD1D73">
        <w:t xml:space="preserve">debate certain policy questions defining their HR philosophy and values relating to motivation, retention and training. </w:t>
      </w:r>
      <w:r>
        <w:t xml:space="preserve"> The followin</w:t>
      </w:r>
      <w:r w:rsidR="00BB76A4">
        <w:t xml:space="preserve">g is a partial list of </w:t>
      </w:r>
      <w:r>
        <w:t xml:space="preserve">questions that are important in </w:t>
      </w:r>
      <w:r w:rsidR="00BB76A4">
        <w:t xml:space="preserve">developing HR policies for defining this philosophy of values. </w:t>
      </w:r>
    </w:p>
    <w:p w14:paraId="79C291BE" w14:textId="7D2A8445" w:rsidR="00F509A0" w:rsidRDefault="00F509A0" w:rsidP="00BF77F5">
      <w:r>
        <w:t xml:space="preserve">1. What is our policy for designing more meaningful and enriched work (job enrichment – see Chapter X on Job Enrichment)? Do we believe that enriched job designs will result in more satisfied and productive workers? </w:t>
      </w:r>
    </w:p>
    <w:p w14:paraId="385E3237" w14:textId="77777777" w:rsidR="00F509A0" w:rsidRDefault="00F509A0" w:rsidP="00BF77F5">
      <w:r>
        <w:t>2. What is our policy in regards to external and internal recruitment? What are the advantages and disadvantages of each approach?</w:t>
      </w:r>
    </w:p>
    <w:p w14:paraId="10B93C21" w14:textId="77777777" w:rsidR="00F509A0" w:rsidRDefault="00F509A0" w:rsidP="00BF77F5">
      <w:r>
        <w:t>3. Do we want to encourage a strategy of internal recruitment and career development? Can we develop the training and experiential opportunities to effectively implement this?</w:t>
      </w:r>
    </w:p>
    <w:p w14:paraId="2D4470CB" w14:textId="77777777" w:rsidR="00F509A0" w:rsidRDefault="00F509A0" w:rsidP="00BF77F5">
      <w:r>
        <w:t xml:space="preserve">4. How can we develop an environment where we are an employer of choice? </w:t>
      </w:r>
    </w:p>
    <w:p w14:paraId="35A7D511" w14:textId="77777777" w:rsidR="00F509A0" w:rsidRDefault="00F509A0" w:rsidP="00BF77F5">
      <w:r>
        <w:lastRenderedPageBreak/>
        <w:t>5. What is our policy for training everyone for all potential jobs or focusing our training on employees who we regard as having higher potential?</w:t>
      </w:r>
    </w:p>
    <w:p w14:paraId="02A5C54C" w14:textId="77777777" w:rsidR="00F509A0" w:rsidRDefault="00F509A0" w:rsidP="00BF77F5">
      <w:r>
        <w:t xml:space="preserve">6. How do we meet our commitments to equity goals for the four designated groups and for older employees? </w:t>
      </w:r>
    </w:p>
    <w:p w14:paraId="2C8E991A" w14:textId="77777777" w:rsidR="00F509A0" w:rsidRDefault="00F509A0" w:rsidP="00BF77F5">
      <w:r>
        <w:t>7. What is our policy on eliminating people when jobs are no longer needed versus retraining redundant workers for new jobs? Is it easier to hire new employees?</w:t>
      </w:r>
    </w:p>
    <w:p w14:paraId="75943F87" w14:textId="77777777" w:rsidR="00F509A0" w:rsidRDefault="00F509A0" w:rsidP="00BF77F5">
      <w:r>
        <w:t>8. How do we work with the union in workforce planning?</w:t>
      </w:r>
    </w:p>
    <w:p w14:paraId="53562104" w14:textId="77777777" w:rsidR="00F509A0" w:rsidRDefault="00F509A0" w:rsidP="00BF77F5">
      <w:r>
        <w:t>These and other questions are the heart of setting objectives in a workforce plan.</w:t>
      </w:r>
    </w:p>
    <w:p w14:paraId="4AA10E4D" w14:textId="77777777" w:rsidR="00314A68" w:rsidRDefault="00314A68" w:rsidP="00314A68">
      <w:pPr>
        <w:ind w:firstLine="0"/>
        <w:rPr>
          <w:b/>
          <w:i/>
        </w:rPr>
      </w:pPr>
    </w:p>
    <w:p w14:paraId="2A3D83C6" w14:textId="456D2281" w:rsidR="00F509A0" w:rsidRPr="00314A68" w:rsidRDefault="00314A68" w:rsidP="00314A68">
      <w:pPr>
        <w:ind w:firstLine="0"/>
        <w:rPr>
          <w:b/>
          <w:i/>
          <w:spacing w:val="-3"/>
          <w:lang w:val="en-GB"/>
        </w:rPr>
      </w:pPr>
      <w:r w:rsidRPr="00314A68">
        <w:rPr>
          <w:b/>
          <w:i/>
        </w:rPr>
        <w:t>Task:</w:t>
      </w:r>
    </w:p>
    <w:p w14:paraId="14F51D4C" w14:textId="77777777" w:rsidR="00F509A0" w:rsidRDefault="00F509A0" w:rsidP="00BF77F5">
      <w:pPr>
        <w:rPr>
          <w:spacing w:val="-3"/>
          <w:lang w:val="en-GB"/>
        </w:rPr>
      </w:pPr>
      <w:r w:rsidRPr="00902D59">
        <w:rPr>
          <w:spacing w:val="-3"/>
          <w:lang w:val="en-GB"/>
        </w:rPr>
        <w:t xml:space="preserve">In small groups, assign the role of </w:t>
      </w:r>
      <w:r>
        <w:rPr>
          <w:spacing w:val="-3"/>
          <w:lang w:val="en-GB"/>
        </w:rPr>
        <w:t xml:space="preserve">facilitator </w:t>
      </w:r>
      <w:r w:rsidRPr="00902D59">
        <w:rPr>
          <w:spacing w:val="-3"/>
          <w:lang w:val="en-GB"/>
        </w:rPr>
        <w:t xml:space="preserve">to one group member. The </w:t>
      </w:r>
      <w:r>
        <w:rPr>
          <w:spacing w:val="-3"/>
          <w:lang w:val="en-GB"/>
        </w:rPr>
        <w:t xml:space="preserve">facilitator </w:t>
      </w:r>
      <w:r w:rsidRPr="00902D59">
        <w:rPr>
          <w:spacing w:val="-3"/>
          <w:lang w:val="en-GB"/>
        </w:rPr>
        <w:t xml:space="preserve">is asked to </w:t>
      </w:r>
      <w:r>
        <w:rPr>
          <w:spacing w:val="-3"/>
          <w:lang w:val="en-GB"/>
        </w:rPr>
        <w:t xml:space="preserve">chair </w:t>
      </w:r>
      <w:r w:rsidRPr="00902D59">
        <w:rPr>
          <w:spacing w:val="-3"/>
          <w:lang w:val="en-GB"/>
        </w:rPr>
        <w:t xml:space="preserve">a discussion in </w:t>
      </w:r>
      <w:r>
        <w:rPr>
          <w:spacing w:val="-3"/>
          <w:lang w:val="en-GB"/>
        </w:rPr>
        <w:t xml:space="preserve">defining objectives related to 2 policies. </w:t>
      </w:r>
    </w:p>
    <w:p w14:paraId="1A71A256" w14:textId="31815B87" w:rsidR="00F509A0" w:rsidRPr="006B4798" w:rsidRDefault="00F509A0" w:rsidP="00BF77F5">
      <w:pPr>
        <w:rPr>
          <w:spacing w:val="-3"/>
          <w:lang w:val="en-GB"/>
        </w:rPr>
      </w:pPr>
      <w:r w:rsidRPr="006B4798">
        <w:rPr>
          <w:spacing w:val="-3"/>
          <w:lang w:val="en-GB"/>
        </w:rPr>
        <w:t xml:space="preserve">1. Define the policy questions that </w:t>
      </w:r>
      <w:r w:rsidR="00314A68">
        <w:rPr>
          <w:spacing w:val="-3"/>
          <w:lang w:val="en-GB"/>
        </w:rPr>
        <w:t>are more important for you to</w:t>
      </w:r>
      <w:r w:rsidRPr="006B4798">
        <w:rPr>
          <w:spacing w:val="-3"/>
          <w:lang w:val="en-GB"/>
        </w:rPr>
        <w:t xml:space="preserve"> address.</w:t>
      </w:r>
    </w:p>
    <w:p w14:paraId="146D79CA" w14:textId="77777777" w:rsidR="00F509A0" w:rsidRPr="006B4798" w:rsidRDefault="00F509A0" w:rsidP="00BF77F5">
      <w:r w:rsidRPr="006B4798">
        <w:rPr>
          <w:spacing w:val="-3"/>
          <w:lang w:val="en-GB"/>
        </w:rPr>
        <w:t xml:space="preserve">2. </w:t>
      </w:r>
      <w:r w:rsidRPr="006B4798">
        <w:t>Given your review of the policy, define objectives in following areas: (</w:t>
      </w:r>
      <w:proofErr w:type="spellStart"/>
      <w:r w:rsidRPr="006B4798">
        <w:t>i</w:t>
      </w:r>
      <w:proofErr w:type="spellEnd"/>
      <w:r w:rsidRPr="006B4798">
        <w:t>) responding to clients, (ii</w:t>
      </w:r>
      <w:proofErr w:type="gramStart"/>
      <w:r w:rsidRPr="006B4798">
        <w:t>) being</w:t>
      </w:r>
      <w:proofErr w:type="gramEnd"/>
      <w:r w:rsidRPr="006B4798">
        <w:t xml:space="preserve"> prudent financially, (iii) being efficient and effective, and (iv) improving your capacity to learn and grow. Try to connect the objectives causally to illustrate a strategic theme.   </w:t>
      </w:r>
    </w:p>
    <w:p w14:paraId="46E5E4DE" w14:textId="77777777" w:rsidR="00F509A0" w:rsidRPr="006B4798" w:rsidRDefault="00F509A0" w:rsidP="00BF77F5">
      <w:r w:rsidRPr="006B4798">
        <w:t xml:space="preserve">3. For each objective, use SMART criteria to improve the statement of the objective. </w:t>
      </w:r>
    </w:p>
    <w:p w14:paraId="4E76687D" w14:textId="1546AAB4" w:rsidR="00F624DF" w:rsidRDefault="00F624DF" w:rsidP="00BF77F5">
      <w:pPr>
        <w:rPr>
          <w:rFonts w:cs="Arial"/>
        </w:rPr>
      </w:pPr>
    </w:p>
    <w:p w14:paraId="530F7742" w14:textId="18CFC62A" w:rsidR="00CE7BF7" w:rsidRDefault="00CE7BF7" w:rsidP="00BF77F5">
      <w:pPr>
        <w:rPr>
          <w:rFonts w:cs="Arial"/>
        </w:rPr>
      </w:pPr>
    </w:p>
    <w:p w14:paraId="75F20947" w14:textId="20C5D9A4" w:rsidR="00CE7BF7" w:rsidRDefault="00CE7BF7" w:rsidP="00BF77F5">
      <w:pPr>
        <w:rPr>
          <w:rFonts w:cs="Arial"/>
        </w:rPr>
      </w:pPr>
    </w:p>
    <w:p w14:paraId="613B341B" w14:textId="3DD8562B" w:rsidR="00CE7BF7" w:rsidRDefault="00CE7BF7" w:rsidP="00BF77F5">
      <w:pPr>
        <w:rPr>
          <w:rFonts w:cs="Arial"/>
        </w:rPr>
      </w:pPr>
    </w:p>
    <w:p w14:paraId="2F6E736F" w14:textId="0C50EEFD" w:rsidR="00CE7BF7" w:rsidRDefault="00CE7BF7" w:rsidP="00BF77F5">
      <w:pPr>
        <w:rPr>
          <w:rFonts w:cs="Arial"/>
        </w:rPr>
      </w:pPr>
    </w:p>
    <w:p w14:paraId="17ED296B" w14:textId="0B73546D" w:rsidR="00CE7BF7" w:rsidRDefault="00CE7BF7" w:rsidP="00BF77F5">
      <w:pPr>
        <w:rPr>
          <w:rFonts w:cs="Arial"/>
        </w:rPr>
      </w:pPr>
    </w:p>
    <w:p w14:paraId="627A9CF5" w14:textId="5FD7C131" w:rsidR="00CE7BF7" w:rsidRDefault="00CE7BF7" w:rsidP="00BF77F5">
      <w:pPr>
        <w:rPr>
          <w:rFonts w:cs="Arial"/>
        </w:rPr>
      </w:pPr>
    </w:p>
    <w:p w14:paraId="731B5F7F" w14:textId="6C2D8410" w:rsidR="00CE7BF7" w:rsidRDefault="00CE7BF7" w:rsidP="00BF77F5">
      <w:pPr>
        <w:rPr>
          <w:rFonts w:cs="Arial"/>
        </w:rPr>
      </w:pPr>
    </w:p>
    <w:p w14:paraId="29305020" w14:textId="77777777" w:rsidR="00CE7BF7" w:rsidRPr="00E24199" w:rsidRDefault="00CE7BF7" w:rsidP="00BF77F5">
      <w:pPr>
        <w:rPr>
          <w:rFonts w:cs="Arial"/>
        </w:rPr>
      </w:pPr>
    </w:p>
    <w:p w14:paraId="2F936C03" w14:textId="77777777" w:rsidR="004B6857" w:rsidRPr="00E24199" w:rsidRDefault="00300E6B" w:rsidP="00BF77F5">
      <w:pPr>
        <w:pStyle w:val="Heading1"/>
        <w:contextualSpacing w:val="0"/>
      </w:pPr>
      <w:bookmarkStart w:id="52" w:name="_Toc325877802"/>
      <w:r w:rsidRPr="00E24199">
        <w:t>References</w:t>
      </w:r>
      <w:bookmarkEnd w:id="52"/>
      <w:r w:rsidRPr="00E24199">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sectPr w:rsidR="004B6857" w:rsidRPr="00E24199" w:rsidSect="00DA1EB1">
      <w:endnotePr>
        <w:numFmt w:val="decimal"/>
      </w:endnotePr>
      <w:pgSz w:w="12240" w:h="15840"/>
      <w:pgMar w:top="1440" w:right="1800" w:bottom="1440"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E333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9D413" w14:textId="77777777" w:rsidR="00083BD7" w:rsidRDefault="00083BD7" w:rsidP="00463644">
      <w:pPr>
        <w:spacing w:line="240" w:lineRule="auto"/>
      </w:pPr>
      <w:r>
        <w:separator/>
      </w:r>
    </w:p>
  </w:endnote>
  <w:endnote w:type="continuationSeparator" w:id="0">
    <w:p w14:paraId="0DD2ED69" w14:textId="77777777" w:rsidR="00083BD7" w:rsidRDefault="00083BD7" w:rsidP="00463644">
      <w:pPr>
        <w:spacing w:line="240" w:lineRule="auto"/>
      </w:pPr>
      <w:r>
        <w:continuationSeparator/>
      </w:r>
    </w:p>
  </w:endnote>
  <w:endnote w:id="1">
    <w:p w14:paraId="7E20D35D" w14:textId="77777777" w:rsidR="00FD1D73" w:rsidRPr="003C0323" w:rsidRDefault="00FD1D73" w:rsidP="00304CAF">
      <w:pPr>
        <w:pStyle w:val="endnote"/>
        <w:spacing w:line="240" w:lineRule="auto"/>
        <w:rPr>
          <w:sz w:val="24"/>
          <w:szCs w:val="24"/>
          <w:lang w:val="en-US"/>
        </w:rPr>
      </w:pPr>
      <w:r w:rsidRPr="003F4198">
        <w:rPr>
          <w:rStyle w:val="EndnoteReference"/>
          <w:szCs w:val="22"/>
        </w:rPr>
        <w:endnoteRef/>
      </w:r>
      <w:r w:rsidRPr="003F4198">
        <w:rPr>
          <w:szCs w:val="22"/>
        </w:rPr>
        <w:t xml:space="preserve"> </w:t>
      </w:r>
      <w:r w:rsidRPr="003C0323">
        <w:rPr>
          <w:sz w:val="24"/>
          <w:szCs w:val="24"/>
          <w:lang w:val="en-US"/>
        </w:rPr>
        <w:t xml:space="preserve">Hong, Y., Liao, H, Hu, J, &amp; Jiang, K. (2013) Missing link in the service profit chain: A meta-analysis review of the antecedents, consequences, and moderators of service climate. </w:t>
      </w:r>
      <w:r w:rsidRPr="003C0323">
        <w:rPr>
          <w:i/>
          <w:sz w:val="24"/>
          <w:szCs w:val="24"/>
          <w:lang w:val="en-US"/>
        </w:rPr>
        <w:t>Journal of Applied Psychology</w:t>
      </w:r>
      <w:r w:rsidRPr="003C0323">
        <w:rPr>
          <w:sz w:val="24"/>
          <w:szCs w:val="24"/>
          <w:lang w:val="en-US"/>
        </w:rPr>
        <w:t xml:space="preserve">, 98: 239, 237-267.  </w:t>
      </w:r>
    </w:p>
  </w:endnote>
  <w:endnote w:id="2">
    <w:p w14:paraId="0B23D521" w14:textId="081BBF2F" w:rsidR="00FD1D73" w:rsidRPr="003C0323" w:rsidRDefault="00FD1D73" w:rsidP="00304CAF">
      <w:pPr>
        <w:pStyle w:val="EndnoteText"/>
        <w:tabs>
          <w:tab w:val="left" w:pos="8789"/>
        </w:tabs>
        <w:ind w:firstLine="0"/>
        <w:rPr>
          <w:lang w:val="en-US"/>
        </w:rPr>
      </w:pPr>
      <w:r w:rsidRPr="003C0323">
        <w:rPr>
          <w:rStyle w:val="EndnoteReference"/>
        </w:rPr>
        <w:endnoteRef/>
      </w:r>
      <w:r w:rsidRPr="003C0323">
        <w:t xml:space="preserve"> </w:t>
      </w:r>
      <w:proofErr w:type="spellStart"/>
      <w:r w:rsidRPr="003C0323">
        <w:rPr>
          <w:lang w:val="en-US"/>
        </w:rPr>
        <w:t>Grobman</w:t>
      </w:r>
      <w:proofErr w:type="spellEnd"/>
      <w:r w:rsidRPr="003C0323">
        <w:rPr>
          <w:lang w:val="en-US"/>
        </w:rPr>
        <w:t xml:space="preserve">, G. Cutting the Budget at the </w:t>
      </w:r>
      <w:proofErr w:type="spellStart"/>
      <w:r w:rsidRPr="003C0323">
        <w:rPr>
          <w:lang w:val="en-US"/>
        </w:rPr>
        <w:t>Harristown</w:t>
      </w:r>
      <w:proofErr w:type="spellEnd"/>
      <w:r w:rsidRPr="003C0323">
        <w:rPr>
          <w:lang w:val="en-US"/>
        </w:rPr>
        <w:t xml:space="preserve"> Family Service – Case Study. The New Social Worker, The full case can be found at http://www.socialworker.com/nonprofit/management/The-nonprofit-management-casebook-cutting-the-budget-of-the-harristown-family-service/</w:t>
      </w:r>
    </w:p>
  </w:endnote>
  <w:endnote w:id="3">
    <w:p w14:paraId="421B8EDD" w14:textId="3E0B5316" w:rsidR="003C0323" w:rsidRPr="003C0323" w:rsidRDefault="003C0323" w:rsidP="003C0323">
      <w:pPr>
        <w:pStyle w:val="EndnoteText"/>
        <w:ind w:firstLine="0"/>
        <w:rPr>
          <w:lang w:val="en-US"/>
        </w:rPr>
      </w:pPr>
      <w:r w:rsidRPr="003C0323">
        <w:rPr>
          <w:rStyle w:val="EndnoteReference"/>
        </w:rPr>
        <w:endnoteRef/>
      </w:r>
      <w:r w:rsidRPr="003C0323">
        <w:t xml:space="preserve"> </w:t>
      </w:r>
      <w:r w:rsidRPr="003C0323">
        <w:rPr>
          <w:lang w:val="en-US"/>
        </w:rPr>
        <w:t>Ibid.</w:t>
      </w:r>
    </w:p>
  </w:endnote>
  <w:endnote w:id="4">
    <w:p w14:paraId="5EA3E7A4" w14:textId="77777777" w:rsidR="003C0323" w:rsidRPr="003C0323" w:rsidRDefault="003C0323" w:rsidP="003C0323">
      <w:pPr>
        <w:pStyle w:val="EndnoteText"/>
        <w:ind w:firstLine="0"/>
        <w:rPr>
          <w:lang w:val="en-US"/>
        </w:rPr>
      </w:pPr>
      <w:r w:rsidRPr="003C0323">
        <w:rPr>
          <w:rStyle w:val="EndnoteReference"/>
        </w:rPr>
        <w:endnoteRef/>
      </w:r>
      <w:r w:rsidRPr="003C0323">
        <w:t xml:space="preserve"> </w:t>
      </w:r>
      <w:r w:rsidRPr="003C0323">
        <w:rPr>
          <w:lang w:val="en-US"/>
        </w:rPr>
        <w:t>Ibid.</w:t>
      </w:r>
    </w:p>
  </w:endnote>
  <w:endnote w:id="5">
    <w:p w14:paraId="6C042714" w14:textId="77777777" w:rsidR="003C0323" w:rsidRPr="003C0323" w:rsidRDefault="003C0323" w:rsidP="003C0323">
      <w:pPr>
        <w:pStyle w:val="EndnoteText"/>
        <w:ind w:firstLine="0"/>
        <w:rPr>
          <w:lang w:val="en-US"/>
        </w:rPr>
      </w:pPr>
      <w:r w:rsidRPr="003C0323">
        <w:rPr>
          <w:rStyle w:val="EndnoteReference"/>
        </w:rPr>
        <w:endnoteRef/>
      </w:r>
      <w:r w:rsidRPr="003C0323">
        <w:t xml:space="preserve"> </w:t>
      </w:r>
      <w:r w:rsidRPr="003C0323">
        <w:rPr>
          <w:lang w:val="en-US"/>
        </w:rPr>
        <w:t>Ibid.</w:t>
      </w:r>
    </w:p>
  </w:endnote>
  <w:endnote w:id="6">
    <w:p w14:paraId="65827F51" w14:textId="77777777" w:rsidR="003C0323" w:rsidRPr="003C0323" w:rsidRDefault="003C0323" w:rsidP="003C0323">
      <w:pPr>
        <w:pStyle w:val="EndnoteText"/>
        <w:ind w:firstLine="0"/>
        <w:rPr>
          <w:lang w:val="en-US"/>
        </w:rPr>
      </w:pPr>
      <w:r w:rsidRPr="003C0323">
        <w:rPr>
          <w:rStyle w:val="EndnoteReference"/>
        </w:rPr>
        <w:endnoteRef/>
      </w:r>
      <w:r w:rsidRPr="003C0323">
        <w:t xml:space="preserve"> </w:t>
      </w:r>
      <w:r w:rsidRPr="003C0323">
        <w:rPr>
          <w:lang w:val="en-US"/>
        </w:rP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A782B" w14:textId="77777777" w:rsidR="00083BD7" w:rsidRDefault="00083BD7" w:rsidP="00463644">
      <w:pPr>
        <w:spacing w:line="240" w:lineRule="auto"/>
      </w:pPr>
      <w:r>
        <w:separator/>
      </w:r>
    </w:p>
  </w:footnote>
  <w:footnote w:type="continuationSeparator" w:id="0">
    <w:p w14:paraId="6E43EA25" w14:textId="77777777" w:rsidR="00083BD7" w:rsidRDefault="00083BD7" w:rsidP="004636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0952F" w14:textId="29D04A1B" w:rsidR="006015CA" w:rsidRPr="006015CA" w:rsidRDefault="006015CA">
    <w:pPr>
      <w:pStyle w:val="Header"/>
      <w:rPr>
        <w:sz w:val="20"/>
        <w:szCs w:val="20"/>
      </w:rPr>
    </w:pPr>
    <w:r w:rsidRPr="003F06C7">
      <w:rPr>
        <w:sz w:val="20"/>
        <w:szCs w:val="20"/>
      </w:rPr>
      <w:t>J. Barton Cunningham</w:t>
    </w:r>
    <w:r>
      <w:rPr>
        <w:sz w:val="20"/>
        <w:szCs w:val="20"/>
      </w:rPr>
      <w:t>,</w:t>
    </w:r>
    <w:r w:rsidRPr="003F06C7">
      <w:rPr>
        <w:sz w:val="20"/>
        <w:szCs w:val="20"/>
      </w:rPr>
      <w:t xml:space="preserve"> </w:t>
    </w:r>
    <w:r w:rsidRPr="003F06C7">
      <w:rPr>
        <w:i/>
        <w:sz w:val="20"/>
        <w:szCs w:val="20"/>
      </w:rPr>
      <w:t>Strategic Human Resource Management in the Public Arena</w:t>
    </w:r>
    <w:r w:rsidRPr="003F06C7">
      <w:rPr>
        <w:sz w:val="20"/>
        <w:szCs w:val="20"/>
      </w:rPr>
      <w:t>, Palgrave 2016</w:t>
    </w:r>
  </w:p>
  <w:p w14:paraId="33235447" w14:textId="77777777" w:rsidR="006015CA" w:rsidRDefault="00601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412F"/>
    <w:multiLevelType w:val="hybridMultilevel"/>
    <w:tmpl w:val="FF1A471E"/>
    <w:lvl w:ilvl="0" w:tplc="05F868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48B499A"/>
    <w:multiLevelType w:val="hybridMultilevel"/>
    <w:tmpl w:val="95D224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8A6F68"/>
    <w:multiLevelType w:val="hybridMultilevel"/>
    <w:tmpl w:val="682E20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9BB5504"/>
    <w:multiLevelType w:val="hybridMultilevel"/>
    <w:tmpl w:val="7F9CEBDA"/>
    <w:lvl w:ilvl="0" w:tplc="B7D03FF4">
      <w:start w:val="1"/>
      <w:numFmt w:val="bullet"/>
      <w:lvlText w:val="•"/>
      <w:lvlJc w:val="left"/>
      <w:pPr>
        <w:tabs>
          <w:tab w:val="num" w:pos="720"/>
        </w:tabs>
        <w:ind w:left="720" w:hanging="360"/>
      </w:pPr>
      <w:rPr>
        <w:rFonts w:ascii="Arial" w:hAnsi="Arial" w:hint="default"/>
      </w:rPr>
    </w:lvl>
    <w:lvl w:ilvl="1" w:tplc="E1A047D8" w:tentative="1">
      <w:start w:val="1"/>
      <w:numFmt w:val="bullet"/>
      <w:lvlText w:val="•"/>
      <w:lvlJc w:val="left"/>
      <w:pPr>
        <w:tabs>
          <w:tab w:val="num" w:pos="1440"/>
        </w:tabs>
        <w:ind w:left="1440" w:hanging="360"/>
      </w:pPr>
      <w:rPr>
        <w:rFonts w:ascii="Arial" w:hAnsi="Arial" w:hint="default"/>
      </w:rPr>
    </w:lvl>
    <w:lvl w:ilvl="2" w:tplc="91CE0802" w:tentative="1">
      <w:start w:val="1"/>
      <w:numFmt w:val="bullet"/>
      <w:lvlText w:val="•"/>
      <w:lvlJc w:val="left"/>
      <w:pPr>
        <w:tabs>
          <w:tab w:val="num" w:pos="2160"/>
        </w:tabs>
        <w:ind w:left="2160" w:hanging="360"/>
      </w:pPr>
      <w:rPr>
        <w:rFonts w:ascii="Arial" w:hAnsi="Arial" w:hint="default"/>
      </w:rPr>
    </w:lvl>
    <w:lvl w:ilvl="3" w:tplc="9BAA6D1E" w:tentative="1">
      <w:start w:val="1"/>
      <w:numFmt w:val="bullet"/>
      <w:lvlText w:val="•"/>
      <w:lvlJc w:val="left"/>
      <w:pPr>
        <w:tabs>
          <w:tab w:val="num" w:pos="2880"/>
        </w:tabs>
        <w:ind w:left="2880" w:hanging="360"/>
      </w:pPr>
      <w:rPr>
        <w:rFonts w:ascii="Arial" w:hAnsi="Arial" w:hint="default"/>
      </w:rPr>
    </w:lvl>
    <w:lvl w:ilvl="4" w:tplc="6F6E52D8" w:tentative="1">
      <w:start w:val="1"/>
      <w:numFmt w:val="bullet"/>
      <w:lvlText w:val="•"/>
      <w:lvlJc w:val="left"/>
      <w:pPr>
        <w:tabs>
          <w:tab w:val="num" w:pos="3600"/>
        </w:tabs>
        <w:ind w:left="3600" w:hanging="360"/>
      </w:pPr>
      <w:rPr>
        <w:rFonts w:ascii="Arial" w:hAnsi="Arial" w:hint="default"/>
      </w:rPr>
    </w:lvl>
    <w:lvl w:ilvl="5" w:tplc="8AFED9D8" w:tentative="1">
      <w:start w:val="1"/>
      <w:numFmt w:val="bullet"/>
      <w:lvlText w:val="•"/>
      <w:lvlJc w:val="left"/>
      <w:pPr>
        <w:tabs>
          <w:tab w:val="num" w:pos="4320"/>
        </w:tabs>
        <w:ind w:left="4320" w:hanging="360"/>
      </w:pPr>
      <w:rPr>
        <w:rFonts w:ascii="Arial" w:hAnsi="Arial" w:hint="default"/>
      </w:rPr>
    </w:lvl>
    <w:lvl w:ilvl="6" w:tplc="BA304B7E" w:tentative="1">
      <w:start w:val="1"/>
      <w:numFmt w:val="bullet"/>
      <w:lvlText w:val="•"/>
      <w:lvlJc w:val="left"/>
      <w:pPr>
        <w:tabs>
          <w:tab w:val="num" w:pos="5040"/>
        </w:tabs>
        <w:ind w:left="5040" w:hanging="360"/>
      </w:pPr>
      <w:rPr>
        <w:rFonts w:ascii="Arial" w:hAnsi="Arial" w:hint="default"/>
      </w:rPr>
    </w:lvl>
    <w:lvl w:ilvl="7" w:tplc="A1945348" w:tentative="1">
      <w:start w:val="1"/>
      <w:numFmt w:val="bullet"/>
      <w:lvlText w:val="•"/>
      <w:lvlJc w:val="left"/>
      <w:pPr>
        <w:tabs>
          <w:tab w:val="num" w:pos="5760"/>
        </w:tabs>
        <w:ind w:left="5760" w:hanging="360"/>
      </w:pPr>
      <w:rPr>
        <w:rFonts w:ascii="Arial" w:hAnsi="Arial" w:hint="default"/>
      </w:rPr>
    </w:lvl>
    <w:lvl w:ilvl="8" w:tplc="6FE4EF92" w:tentative="1">
      <w:start w:val="1"/>
      <w:numFmt w:val="bullet"/>
      <w:lvlText w:val="•"/>
      <w:lvlJc w:val="left"/>
      <w:pPr>
        <w:tabs>
          <w:tab w:val="num" w:pos="6480"/>
        </w:tabs>
        <w:ind w:left="6480" w:hanging="360"/>
      </w:pPr>
      <w:rPr>
        <w:rFonts w:ascii="Arial" w:hAnsi="Arial" w:hint="default"/>
      </w:rPr>
    </w:lvl>
  </w:abstractNum>
  <w:abstractNum w:abstractNumId="4">
    <w:nsid w:val="1B0713B3"/>
    <w:multiLevelType w:val="hybridMultilevel"/>
    <w:tmpl w:val="02003156"/>
    <w:lvl w:ilvl="0" w:tplc="04090019">
      <w:start w:val="1"/>
      <w:numFmt w:val="lowerLetter"/>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BDB563C"/>
    <w:multiLevelType w:val="hybridMultilevel"/>
    <w:tmpl w:val="244CC80A"/>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F3F59B1"/>
    <w:multiLevelType w:val="hybridMultilevel"/>
    <w:tmpl w:val="37029C9A"/>
    <w:lvl w:ilvl="0" w:tplc="5456D0D4">
      <w:start w:val="1"/>
      <w:numFmt w:val="bullet"/>
      <w:lvlText w:val="•"/>
      <w:lvlJc w:val="left"/>
      <w:pPr>
        <w:tabs>
          <w:tab w:val="num" w:pos="720"/>
        </w:tabs>
        <w:ind w:left="720" w:hanging="360"/>
      </w:pPr>
      <w:rPr>
        <w:rFonts w:ascii="Times" w:hAnsi="Times" w:hint="default"/>
      </w:rPr>
    </w:lvl>
    <w:lvl w:ilvl="1" w:tplc="F7D427E6" w:tentative="1">
      <w:start w:val="1"/>
      <w:numFmt w:val="bullet"/>
      <w:lvlText w:val="•"/>
      <w:lvlJc w:val="left"/>
      <w:pPr>
        <w:tabs>
          <w:tab w:val="num" w:pos="1440"/>
        </w:tabs>
        <w:ind w:left="1440" w:hanging="360"/>
      </w:pPr>
      <w:rPr>
        <w:rFonts w:ascii="Times" w:hAnsi="Times" w:hint="default"/>
      </w:rPr>
    </w:lvl>
    <w:lvl w:ilvl="2" w:tplc="05086790" w:tentative="1">
      <w:start w:val="1"/>
      <w:numFmt w:val="bullet"/>
      <w:lvlText w:val="•"/>
      <w:lvlJc w:val="left"/>
      <w:pPr>
        <w:tabs>
          <w:tab w:val="num" w:pos="2160"/>
        </w:tabs>
        <w:ind w:left="2160" w:hanging="360"/>
      </w:pPr>
      <w:rPr>
        <w:rFonts w:ascii="Times" w:hAnsi="Times" w:hint="default"/>
      </w:rPr>
    </w:lvl>
    <w:lvl w:ilvl="3" w:tplc="56C2BCF8" w:tentative="1">
      <w:start w:val="1"/>
      <w:numFmt w:val="bullet"/>
      <w:lvlText w:val="•"/>
      <w:lvlJc w:val="left"/>
      <w:pPr>
        <w:tabs>
          <w:tab w:val="num" w:pos="2880"/>
        </w:tabs>
        <w:ind w:left="2880" w:hanging="360"/>
      </w:pPr>
      <w:rPr>
        <w:rFonts w:ascii="Times" w:hAnsi="Times" w:hint="default"/>
      </w:rPr>
    </w:lvl>
    <w:lvl w:ilvl="4" w:tplc="06CE7842" w:tentative="1">
      <w:start w:val="1"/>
      <w:numFmt w:val="bullet"/>
      <w:lvlText w:val="•"/>
      <w:lvlJc w:val="left"/>
      <w:pPr>
        <w:tabs>
          <w:tab w:val="num" w:pos="3600"/>
        </w:tabs>
        <w:ind w:left="3600" w:hanging="360"/>
      </w:pPr>
      <w:rPr>
        <w:rFonts w:ascii="Times" w:hAnsi="Times" w:hint="default"/>
      </w:rPr>
    </w:lvl>
    <w:lvl w:ilvl="5" w:tplc="20E8BD08" w:tentative="1">
      <w:start w:val="1"/>
      <w:numFmt w:val="bullet"/>
      <w:lvlText w:val="•"/>
      <w:lvlJc w:val="left"/>
      <w:pPr>
        <w:tabs>
          <w:tab w:val="num" w:pos="4320"/>
        </w:tabs>
        <w:ind w:left="4320" w:hanging="360"/>
      </w:pPr>
      <w:rPr>
        <w:rFonts w:ascii="Times" w:hAnsi="Times" w:hint="default"/>
      </w:rPr>
    </w:lvl>
    <w:lvl w:ilvl="6" w:tplc="4AB0A21E" w:tentative="1">
      <w:start w:val="1"/>
      <w:numFmt w:val="bullet"/>
      <w:lvlText w:val="•"/>
      <w:lvlJc w:val="left"/>
      <w:pPr>
        <w:tabs>
          <w:tab w:val="num" w:pos="5040"/>
        </w:tabs>
        <w:ind w:left="5040" w:hanging="360"/>
      </w:pPr>
      <w:rPr>
        <w:rFonts w:ascii="Times" w:hAnsi="Times" w:hint="default"/>
      </w:rPr>
    </w:lvl>
    <w:lvl w:ilvl="7" w:tplc="EAB0EB9C" w:tentative="1">
      <w:start w:val="1"/>
      <w:numFmt w:val="bullet"/>
      <w:lvlText w:val="•"/>
      <w:lvlJc w:val="left"/>
      <w:pPr>
        <w:tabs>
          <w:tab w:val="num" w:pos="5760"/>
        </w:tabs>
        <w:ind w:left="5760" w:hanging="360"/>
      </w:pPr>
      <w:rPr>
        <w:rFonts w:ascii="Times" w:hAnsi="Times" w:hint="default"/>
      </w:rPr>
    </w:lvl>
    <w:lvl w:ilvl="8" w:tplc="81EA6FF4" w:tentative="1">
      <w:start w:val="1"/>
      <w:numFmt w:val="bullet"/>
      <w:lvlText w:val="•"/>
      <w:lvlJc w:val="left"/>
      <w:pPr>
        <w:tabs>
          <w:tab w:val="num" w:pos="6480"/>
        </w:tabs>
        <w:ind w:left="6480" w:hanging="360"/>
      </w:pPr>
      <w:rPr>
        <w:rFonts w:ascii="Times" w:hAnsi="Times" w:hint="default"/>
      </w:rPr>
    </w:lvl>
  </w:abstractNum>
  <w:abstractNum w:abstractNumId="7">
    <w:nsid w:val="218659E9"/>
    <w:multiLevelType w:val="multilevel"/>
    <w:tmpl w:val="0DBC28B2"/>
    <w:lvl w:ilvl="0">
      <w:start w:val="1"/>
      <w:numFmt w:val="lowerLetter"/>
      <w:lvlText w:val="%1."/>
      <w:lvlJc w:val="left"/>
      <w:pPr>
        <w:ind w:left="786" w:hanging="360"/>
      </w:pPr>
      <w:rPr>
        <w:rFonts w:ascii="Times New Roman" w:eastAsia="Times New Roman" w:hAnsi="Times New Roman" w:cs="Times New Roman"/>
      </w:r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8">
    <w:nsid w:val="30235993"/>
    <w:multiLevelType w:val="hybridMultilevel"/>
    <w:tmpl w:val="2E40D69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0F72320"/>
    <w:multiLevelType w:val="hybridMultilevel"/>
    <w:tmpl w:val="5C8A80C4"/>
    <w:lvl w:ilvl="0" w:tplc="37D4149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B96E4D"/>
    <w:multiLevelType w:val="hybridMultilevel"/>
    <w:tmpl w:val="147C3EAA"/>
    <w:lvl w:ilvl="0" w:tplc="04090019">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5C160AD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5874369"/>
    <w:multiLevelType w:val="hybridMultilevel"/>
    <w:tmpl w:val="84FA0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5D84FAE"/>
    <w:multiLevelType w:val="hybridMultilevel"/>
    <w:tmpl w:val="22846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227553"/>
    <w:multiLevelType w:val="hybridMultilevel"/>
    <w:tmpl w:val="4F502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6941433"/>
    <w:multiLevelType w:val="hybridMultilevel"/>
    <w:tmpl w:val="17462C32"/>
    <w:lvl w:ilvl="0" w:tplc="5C160AD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5">
    <w:nsid w:val="375C7659"/>
    <w:multiLevelType w:val="hybridMultilevel"/>
    <w:tmpl w:val="2BD6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97752E"/>
    <w:multiLevelType w:val="hybridMultilevel"/>
    <w:tmpl w:val="881E8F7E"/>
    <w:lvl w:ilvl="0" w:tplc="1009000F">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0750712"/>
    <w:multiLevelType w:val="hybridMultilevel"/>
    <w:tmpl w:val="45462088"/>
    <w:lvl w:ilvl="0" w:tplc="39C83F78">
      <w:start w:val="3"/>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nsid w:val="47CE618F"/>
    <w:multiLevelType w:val="hybridMultilevel"/>
    <w:tmpl w:val="41E691E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AA96E07"/>
    <w:multiLevelType w:val="hybridMultilevel"/>
    <w:tmpl w:val="C7CE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0A283B"/>
    <w:multiLevelType w:val="hybridMultilevel"/>
    <w:tmpl w:val="42C25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9379C0"/>
    <w:multiLevelType w:val="hybridMultilevel"/>
    <w:tmpl w:val="33C44B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822450"/>
    <w:multiLevelType w:val="hybridMultilevel"/>
    <w:tmpl w:val="9A682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5CB4278"/>
    <w:multiLevelType w:val="hybridMultilevel"/>
    <w:tmpl w:val="80B06DB4"/>
    <w:lvl w:ilvl="0" w:tplc="04090019">
      <w:start w:val="1"/>
      <w:numFmt w:val="lowerLetter"/>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775039C"/>
    <w:multiLevelType w:val="hybridMultilevel"/>
    <w:tmpl w:val="5538DB1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93B1B7A"/>
    <w:multiLevelType w:val="hybridMultilevel"/>
    <w:tmpl w:val="042C461C"/>
    <w:lvl w:ilvl="0" w:tplc="FB32317C">
      <w:start w:val="1"/>
      <w:numFmt w:val="lowerRoman"/>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A22330"/>
    <w:multiLevelType w:val="hybridMultilevel"/>
    <w:tmpl w:val="589A8EDA"/>
    <w:lvl w:ilvl="0" w:tplc="39C83F78">
      <w:start w:val="1"/>
      <w:numFmt w:val="decimal"/>
      <w:lvlText w:val="%1."/>
      <w:lvlJc w:val="left"/>
      <w:pPr>
        <w:ind w:left="426" w:hanging="360"/>
      </w:pPr>
      <w:rPr>
        <w:rFonts w:hint="default"/>
      </w:rPr>
    </w:lvl>
    <w:lvl w:ilvl="1" w:tplc="10090019" w:tentative="1">
      <w:start w:val="1"/>
      <w:numFmt w:val="lowerLetter"/>
      <w:lvlText w:val="%2."/>
      <w:lvlJc w:val="left"/>
      <w:pPr>
        <w:ind w:left="1146" w:hanging="360"/>
      </w:pPr>
    </w:lvl>
    <w:lvl w:ilvl="2" w:tplc="1009001B" w:tentative="1">
      <w:start w:val="1"/>
      <w:numFmt w:val="lowerRoman"/>
      <w:lvlText w:val="%3."/>
      <w:lvlJc w:val="right"/>
      <w:pPr>
        <w:ind w:left="1866" w:hanging="180"/>
      </w:pPr>
    </w:lvl>
    <w:lvl w:ilvl="3" w:tplc="1009000F" w:tentative="1">
      <w:start w:val="1"/>
      <w:numFmt w:val="decimal"/>
      <w:lvlText w:val="%4."/>
      <w:lvlJc w:val="left"/>
      <w:pPr>
        <w:ind w:left="2586" w:hanging="360"/>
      </w:pPr>
    </w:lvl>
    <w:lvl w:ilvl="4" w:tplc="10090019" w:tentative="1">
      <w:start w:val="1"/>
      <w:numFmt w:val="lowerLetter"/>
      <w:lvlText w:val="%5."/>
      <w:lvlJc w:val="left"/>
      <w:pPr>
        <w:ind w:left="3306" w:hanging="360"/>
      </w:pPr>
    </w:lvl>
    <w:lvl w:ilvl="5" w:tplc="1009001B" w:tentative="1">
      <w:start w:val="1"/>
      <w:numFmt w:val="lowerRoman"/>
      <w:lvlText w:val="%6."/>
      <w:lvlJc w:val="right"/>
      <w:pPr>
        <w:ind w:left="4026" w:hanging="180"/>
      </w:pPr>
    </w:lvl>
    <w:lvl w:ilvl="6" w:tplc="1009000F" w:tentative="1">
      <w:start w:val="1"/>
      <w:numFmt w:val="decimal"/>
      <w:lvlText w:val="%7."/>
      <w:lvlJc w:val="left"/>
      <w:pPr>
        <w:ind w:left="4746" w:hanging="360"/>
      </w:pPr>
    </w:lvl>
    <w:lvl w:ilvl="7" w:tplc="10090019" w:tentative="1">
      <w:start w:val="1"/>
      <w:numFmt w:val="lowerLetter"/>
      <w:lvlText w:val="%8."/>
      <w:lvlJc w:val="left"/>
      <w:pPr>
        <w:ind w:left="5466" w:hanging="360"/>
      </w:pPr>
    </w:lvl>
    <w:lvl w:ilvl="8" w:tplc="1009001B" w:tentative="1">
      <w:start w:val="1"/>
      <w:numFmt w:val="lowerRoman"/>
      <w:lvlText w:val="%9."/>
      <w:lvlJc w:val="right"/>
      <w:pPr>
        <w:ind w:left="6186" w:hanging="180"/>
      </w:pPr>
    </w:lvl>
  </w:abstractNum>
  <w:num w:numId="1">
    <w:abstractNumId w:val="9"/>
  </w:num>
  <w:num w:numId="2">
    <w:abstractNumId w:val="16"/>
  </w:num>
  <w:num w:numId="3">
    <w:abstractNumId w:val="22"/>
  </w:num>
  <w:num w:numId="4">
    <w:abstractNumId w:val="2"/>
  </w:num>
  <w:num w:numId="5">
    <w:abstractNumId w:val="5"/>
  </w:num>
  <w:num w:numId="6">
    <w:abstractNumId w:val="26"/>
  </w:num>
  <w:num w:numId="7">
    <w:abstractNumId w:val="25"/>
  </w:num>
  <w:num w:numId="8">
    <w:abstractNumId w:val="21"/>
  </w:num>
  <w:num w:numId="9">
    <w:abstractNumId w:val="7"/>
  </w:num>
  <w:num w:numId="10">
    <w:abstractNumId w:val="17"/>
  </w:num>
  <w:num w:numId="11">
    <w:abstractNumId w:val="3"/>
  </w:num>
  <w:num w:numId="12">
    <w:abstractNumId w:val="6"/>
  </w:num>
  <w:num w:numId="13">
    <w:abstractNumId w:val="20"/>
  </w:num>
  <w:num w:numId="14">
    <w:abstractNumId w:val="4"/>
  </w:num>
  <w:num w:numId="15">
    <w:abstractNumId w:val="8"/>
  </w:num>
  <w:num w:numId="16">
    <w:abstractNumId w:val="23"/>
  </w:num>
  <w:num w:numId="17">
    <w:abstractNumId w:val="10"/>
  </w:num>
  <w:num w:numId="18">
    <w:abstractNumId w:val="18"/>
  </w:num>
  <w:num w:numId="19">
    <w:abstractNumId w:val="24"/>
  </w:num>
  <w:num w:numId="20">
    <w:abstractNumId w:val="13"/>
  </w:num>
  <w:num w:numId="21">
    <w:abstractNumId w:val="14"/>
  </w:num>
  <w:num w:numId="22">
    <w:abstractNumId w:val="19"/>
  </w:num>
  <w:num w:numId="23">
    <w:abstractNumId w:val="12"/>
  </w:num>
  <w:num w:numId="24">
    <w:abstractNumId w:val="11"/>
  </w:num>
  <w:num w:numId="25">
    <w:abstractNumId w:val="1"/>
  </w:num>
  <w:num w:numId="26">
    <w:abstractNumId w:val="0"/>
  </w:num>
  <w:num w:numId="2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Kroeker-Hall">
    <w15:presenceInfo w15:providerId="Windows Live" w15:userId="3d0f98f767f4c1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449"/>
    <w:rsid w:val="0000769A"/>
    <w:rsid w:val="00021CCF"/>
    <w:rsid w:val="00076402"/>
    <w:rsid w:val="00083BD7"/>
    <w:rsid w:val="0009168D"/>
    <w:rsid w:val="000935C3"/>
    <w:rsid w:val="000A6A00"/>
    <w:rsid w:val="000B46AE"/>
    <w:rsid w:val="000D6AA2"/>
    <w:rsid w:val="000E3DF8"/>
    <w:rsid w:val="0011176D"/>
    <w:rsid w:val="00113EB2"/>
    <w:rsid w:val="00120E10"/>
    <w:rsid w:val="00130449"/>
    <w:rsid w:val="001476C7"/>
    <w:rsid w:val="001D50B5"/>
    <w:rsid w:val="001E19B9"/>
    <w:rsid w:val="00215053"/>
    <w:rsid w:val="0021511F"/>
    <w:rsid w:val="00220DFF"/>
    <w:rsid w:val="00245A56"/>
    <w:rsid w:val="00290B9B"/>
    <w:rsid w:val="002A2776"/>
    <w:rsid w:val="002A476C"/>
    <w:rsid w:val="002C5675"/>
    <w:rsid w:val="002E36D6"/>
    <w:rsid w:val="00300E6B"/>
    <w:rsid w:val="00304CAF"/>
    <w:rsid w:val="00314A68"/>
    <w:rsid w:val="00316B46"/>
    <w:rsid w:val="003617C5"/>
    <w:rsid w:val="003655BB"/>
    <w:rsid w:val="003B1D2A"/>
    <w:rsid w:val="003B2609"/>
    <w:rsid w:val="003B345C"/>
    <w:rsid w:val="003C0323"/>
    <w:rsid w:val="003F1EA8"/>
    <w:rsid w:val="0041262B"/>
    <w:rsid w:val="00417684"/>
    <w:rsid w:val="00423953"/>
    <w:rsid w:val="0043724D"/>
    <w:rsid w:val="00463644"/>
    <w:rsid w:val="004B00F3"/>
    <w:rsid w:val="004B6857"/>
    <w:rsid w:val="0050077A"/>
    <w:rsid w:val="0052301B"/>
    <w:rsid w:val="00525A3E"/>
    <w:rsid w:val="005B356D"/>
    <w:rsid w:val="005C5A15"/>
    <w:rsid w:val="005D334E"/>
    <w:rsid w:val="005D7656"/>
    <w:rsid w:val="006015CA"/>
    <w:rsid w:val="00622BBD"/>
    <w:rsid w:val="00627682"/>
    <w:rsid w:val="00634E37"/>
    <w:rsid w:val="00637B65"/>
    <w:rsid w:val="00660811"/>
    <w:rsid w:val="00673671"/>
    <w:rsid w:val="006824F8"/>
    <w:rsid w:val="00684966"/>
    <w:rsid w:val="006876AC"/>
    <w:rsid w:val="00687730"/>
    <w:rsid w:val="006C1002"/>
    <w:rsid w:val="006F69BD"/>
    <w:rsid w:val="007775D7"/>
    <w:rsid w:val="007B4741"/>
    <w:rsid w:val="007E6EFF"/>
    <w:rsid w:val="007F303F"/>
    <w:rsid w:val="008020CE"/>
    <w:rsid w:val="00810074"/>
    <w:rsid w:val="008256DD"/>
    <w:rsid w:val="00830256"/>
    <w:rsid w:val="008965BA"/>
    <w:rsid w:val="00897859"/>
    <w:rsid w:val="008E14C7"/>
    <w:rsid w:val="008F71CD"/>
    <w:rsid w:val="009239E0"/>
    <w:rsid w:val="0096356A"/>
    <w:rsid w:val="00971569"/>
    <w:rsid w:val="009857A3"/>
    <w:rsid w:val="009A66FE"/>
    <w:rsid w:val="009F0E62"/>
    <w:rsid w:val="00A17074"/>
    <w:rsid w:val="00A2627E"/>
    <w:rsid w:val="00A454AF"/>
    <w:rsid w:val="00A46194"/>
    <w:rsid w:val="00A5164C"/>
    <w:rsid w:val="00A5438F"/>
    <w:rsid w:val="00A77ECC"/>
    <w:rsid w:val="00A82E01"/>
    <w:rsid w:val="00A96791"/>
    <w:rsid w:val="00A97BA7"/>
    <w:rsid w:val="00AA3E5D"/>
    <w:rsid w:val="00AC7D1A"/>
    <w:rsid w:val="00AD5495"/>
    <w:rsid w:val="00AE2D85"/>
    <w:rsid w:val="00AF12B6"/>
    <w:rsid w:val="00B45831"/>
    <w:rsid w:val="00B55F51"/>
    <w:rsid w:val="00B5624B"/>
    <w:rsid w:val="00B9335D"/>
    <w:rsid w:val="00BB76A4"/>
    <w:rsid w:val="00BF31FC"/>
    <w:rsid w:val="00BF3C40"/>
    <w:rsid w:val="00BF77F5"/>
    <w:rsid w:val="00C44F53"/>
    <w:rsid w:val="00C547CC"/>
    <w:rsid w:val="00C60BA0"/>
    <w:rsid w:val="00CA044A"/>
    <w:rsid w:val="00CC6D76"/>
    <w:rsid w:val="00CE7BF7"/>
    <w:rsid w:val="00CF1034"/>
    <w:rsid w:val="00D0017F"/>
    <w:rsid w:val="00D05FF1"/>
    <w:rsid w:val="00D102B9"/>
    <w:rsid w:val="00D36CDB"/>
    <w:rsid w:val="00D37EF3"/>
    <w:rsid w:val="00D71C6D"/>
    <w:rsid w:val="00D9011D"/>
    <w:rsid w:val="00DA1EB1"/>
    <w:rsid w:val="00DA6FBE"/>
    <w:rsid w:val="00E24199"/>
    <w:rsid w:val="00E34D32"/>
    <w:rsid w:val="00E52698"/>
    <w:rsid w:val="00E669C0"/>
    <w:rsid w:val="00E73A68"/>
    <w:rsid w:val="00E87176"/>
    <w:rsid w:val="00E90D34"/>
    <w:rsid w:val="00EA564F"/>
    <w:rsid w:val="00EC07B9"/>
    <w:rsid w:val="00EE25C9"/>
    <w:rsid w:val="00EF7856"/>
    <w:rsid w:val="00F21A0B"/>
    <w:rsid w:val="00F22415"/>
    <w:rsid w:val="00F509A0"/>
    <w:rsid w:val="00F624DF"/>
    <w:rsid w:val="00F80FC0"/>
    <w:rsid w:val="00F84CF0"/>
    <w:rsid w:val="00FA0C8E"/>
    <w:rsid w:val="00FA1360"/>
    <w:rsid w:val="00FB1707"/>
    <w:rsid w:val="00FB5B7C"/>
    <w:rsid w:val="00FC561D"/>
    <w:rsid w:val="00FD1D73"/>
    <w:rsid w:val="00FD7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A51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BF77F5"/>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E52698"/>
    <w:pPr>
      <w:numPr>
        <w:numId w:val="2"/>
      </w:numPr>
      <w:spacing w:line="240" w:lineRule="auto"/>
      <w:ind w:left="360"/>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
    <w:rsid w:val="00BF77F5"/>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E52698"/>
    <w:rPr>
      <w:rFonts w:eastAsiaTheme="minorHAnsi"/>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nhideWhenUsed/>
    <w:rsid w:val="00810074"/>
    <w:pPr>
      <w:spacing w:line="240" w:lineRule="auto"/>
    </w:pPr>
  </w:style>
  <w:style w:type="character" w:customStyle="1" w:styleId="EndnoteTextChar">
    <w:name w:val="Endnote Text Char"/>
    <w:basedOn w:val="DefaultParagraphFont"/>
    <w:link w:val="EndnoteText"/>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uiPriority w:val="59"/>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09168D"/>
    <w:rPr>
      <w:sz w:val="16"/>
      <w:szCs w:val="16"/>
    </w:rPr>
  </w:style>
  <w:style w:type="paragraph" w:styleId="CommentText">
    <w:name w:val="annotation text"/>
    <w:basedOn w:val="Normal"/>
    <w:link w:val="CommentTextChar"/>
    <w:uiPriority w:val="99"/>
    <w:semiHidden/>
    <w:unhideWhenUsed/>
    <w:rsid w:val="0009168D"/>
    <w:pPr>
      <w:spacing w:line="240" w:lineRule="auto"/>
    </w:pPr>
    <w:rPr>
      <w:sz w:val="20"/>
      <w:szCs w:val="20"/>
    </w:rPr>
  </w:style>
  <w:style w:type="character" w:customStyle="1" w:styleId="CommentTextChar">
    <w:name w:val="Comment Text Char"/>
    <w:basedOn w:val="DefaultParagraphFont"/>
    <w:link w:val="CommentText"/>
    <w:uiPriority w:val="99"/>
    <w:semiHidden/>
    <w:rsid w:val="0009168D"/>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09168D"/>
    <w:rPr>
      <w:b/>
      <w:bCs/>
    </w:rPr>
  </w:style>
  <w:style w:type="character" w:customStyle="1" w:styleId="CommentSubjectChar">
    <w:name w:val="Comment Subject Char"/>
    <w:basedOn w:val="CommentTextChar"/>
    <w:link w:val="CommentSubject"/>
    <w:uiPriority w:val="99"/>
    <w:semiHidden/>
    <w:rsid w:val="0009168D"/>
    <w:rPr>
      <w:rFonts w:eastAsia="Times New Roman"/>
      <w:b/>
      <w:bCs/>
      <w:color w:val="auto"/>
      <w:sz w:val="20"/>
      <w:szCs w:val="20"/>
      <w:lang w:val="en-CA" w:eastAsia="en-US"/>
    </w:rPr>
  </w:style>
  <w:style w:type="paragraph" w:styleId="Revision">
    <w:name w:val="Revision"/>
    <w:hidden/>
    <w:uiPriority w:val="99"/>
    <w:semiHidden/>
    <w:rsid w:val="0009168D"/>
    <w:rPr>
      <w:rFonts w:eastAsia="Times New Roman"/>
      <w:color w:val="auto"/>
      <w:lang w:val="en-CA" w:eastAsia="en-US"/>
    </w:rPr>
  </w:style>
  <w:style w:type="paragraph" w:styleId="Footer">
    <w:name w:val="footer"/>
    <w:basedOn w:val="Normal"/>
    <w:link w:val="FooterChar"/>
    <w:uiPriority w:val="99"/>
    <w:unhideWhenUsed/>
    <w:rsid w:val="006015CA"/>
    <w:pPr>
      <w:tabs>
        <w:tab w:val="center" w:pos="4513"/>
        <w:tab w:val="right" w:pos="9026"/>
      </w:tabs>
      <w:spacing w:line="240" w:lineRule="auto"/>
    </w:pPr>
  </w:style>
  <w:style w:type="character" w:customStyle="1" w:styleId="FooterChar">
    <w:name w:val="Footer Char"/>
    <w:basedOn w:val="DefaultParagraphFont"/>
    <w:link w:val="Footer"/>
    <w:uiPriority w:val="99"/>
    <w:rsid w:val="006015CA"/>
    <w:rPr>
      <w:rFonts w:eastAsia="Times New Roman"/>
      <w:color w:val="auto"/>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30449"/>
    <w:pPr>
      <w:spacing w:line="360" w:lineRule="auto"/>
      <w:ind w:firstLine="720"/>
    </w:pPr>
    <w:rPr>
      <w:rFonts w:eastAsia="Times New Roman"/>
      <w:color w:val="auto"/>
      <w:lang w:val="en-CA" w:eastAsia="en-US"/>
    </w:rPr>
  </w:style>
  <w:style w:type="paragraph" w:styleId="Heading1">
    <w:name w:val="heading 1"/>
    <w:basedOn w:val="Normal"/>
    <w:next w:val="Normal"/>
    <w:link w:val="Heading1Char"/>
    <w:autoRedefine/>
    <w:uiPriority w:val="99"/>
    <w:qFormat/>
    <w:rsid w:val="00BF77F5"/>
    <w:pPr>
      <w:tabs>
        <w:tab w:val="right" w:pos="9781"/>
      </w:tabs>
      <w:ind w:firstLine="0"/>
      <w:contextualSpacing/>
      <w:outlineLvl w:val="0"/>
    </w:pPr>
    <w:rPr>
      <w:rFonts w:eastAsiaTheme="majorEastAsia"/>
      <w:b/>
      <w:bCs/>
      <w:color w:val="000000"/>
      <w:sz w:val="28"/>
      <w:szCs w:val="28"/>
      <w:lang w:val="en-US" w:eastAsia="ja-JP"/>
    </w:rPr>
  </w:style>
  <w:style w:type="paragraph" w:styleId="Heading2">
    <w:name w:val="heading 2"/>
    <w:basedOn w:val="Normal"/>
    <w:next w:val="Normal"/>
    <w:link w:val="Heading2Char"/>
    <w:autoRedefine/>
    <w:uiPriority w:val="99"/>
    <w:qFormat/>
    <w:rsid w:val="00463644"/>
    <w:pPr>
      <w:ind w:firstLine="0"/>
      <w:outlineLvl w:val="1"/>
    </w:pPr>
    <w:rPr>
      <w:rFonts w:eastAsiaTheme="majorEastAsia" w:cstheme="majorBidi"/>
      <w:b/>
      <w:bCs/>
      <w:color w:val="000000"/>
      <w:spacing w:val="-3"/>
      <w:szCs w:val="18"/>
      <w:lang w:val="en-GB" w:eastAsia="ja-JP"/>
    </w:rPr>
  </w:style>
  <w:style w:type="paragraph" w:styleId="Heading3">
    <w:name w:val="heading 3"/>
    <w:basedOn w:val="Heading4"/>
    <w:next w:val="Normal"/>
    <w:link w:val="Heading3Char"/>
    <w:autoRedefine/>
    <w:uiPriority w:val="99"/>
    <w:qFormat/>
    <w:rsid w:val="000B46AE"/>
    <w:pPr>
      <w:keepNext w:val="0"/>
      <w:keepLines w:val="0"/>
      <w:tabs>
        <w:tab w:val="left" w:pos="720"/>
      </w:tabs>
      <w:spacing w:before="0" w:after="120" w:line="240" w:lineRule="auto"/>
      <w:outlineLvl w:val="2"/>
    </w:pPr>
    <w:rPr>
      <w:rFonts w:ascii="Times New Roman" w:hAnsi="Times New Roman" w:cs="Arial"/>
      <w:b w:val="0"/>
      <w:color w:val="000000"/>
      <w:lang w:val="en-US" w:eastAsia="ja-JP"/>
    </w:rPr>
  </w:style>
  <w:style w:type="paragraph" w:styleId="Heading4">
    <w:name w:val="heading 4"/>
    <w:basedOn w:val="Normal"/>
    <w:next w:val="Normal"/>
    <w:link w:val="Heading4Char"/>
    <w:uiPriority w:val="9"/>
    <w:semiHidden/>
    <w:unhideWhenUsed/>
    <w:qFormat/>
    <w:rsid w:val="00316B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43724D"/>
    <w:pPr>
      <w:outlineLvl w:val="4"/>
    </w:pPr>
    <w:rPr>
      <w:rFonts w:eastAsiaTheme="majorEastAsia" w:cstheme="majorBidi"/>
      <w:i/>
      <w:iCs/>
      <w:color w:val="00000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63644"/>
    <w:rPr>
      <w:rFonts w:eastAsiaTheme="majorEastAsia" w:cstheme="majorBidi"/>
      <w:b/>
      <w:bCs/>
      <w:spacing w:val="-3"/>
      <w:szCs w:val="18"/>
      <w:lang w:val="en-GB"/>
    </w:rPr>
  </w:style>
  <w:style w:type="paragraph" w:styleId="ListParagraph">
    <w:name w:val="List Paragraph"/>
    <w:basedOn w:val="Normal"/>
    <w:link w:val="ListParagraphChar"/>
    <w:autoRedefine/>
    <w:uiPriority w:val="34"/>
    <w:qFormat/>
    <w:rsid w:val="00E52698"/>
    <w:pPr>
      <w:numPr>
        <w:numId w:val="2"/>
      </w:numPr>
      <w:spacing w:line="240" w:lineRule="auto"/>
      <w:ind w:left="360"/>
      <w:contextualSpacing/>
    </w:pPr>
    <w:rPr>
      <w:rFonts w:eastAsiaTheme="minorHAnsi"/>
      <w:color w:val="000000"/>
      <w:lang w:val="en-US" w:eastAsia="en-CA"/>
    </w:rPr>
  </w:style>
  <w:style w:type="paragraph" w:styleId="TOC1">
    <w:name w:val="toc 1"/>
    <w:basedOn w:val="Normal"/>
    <w:uiPriority w:val="39"/>
    <w:rsid w:val="00B5624B"/>
    <w:pPr>
      <w:spacing w:before="120"/>
    </w:pPr>
    <w:rPr>
      <w:b/>
    </w:rPr>
  </w:style>
  <w:style w:type="character" w:customStyle="1" w:styleId="Heading1Char">
    <w:name w:val="Heading 1 Char"/>
    <w:basedOn w:val="DefaultParagraphFont"/>
    <w:link w:val="Heading1"/>
    <w:uiPriority w:val="9"/>
    <w:rsid w:val="00BF77F5"/>
    <w:rPr>
      <w:rFonts w:eastAsiaTheme="majorEastAsia"/>
      <w:b/>
      <w:bCs/>
      <w:sz w:val="28"/>
      <w:szCs w:val="28"/>
    </w:rPr>
  </w:style>
  <w:style w:type="paragraph" w:customStyle="1" w:styleId="endnote">
    <w:name w:val="endnote"/>
    <w:basedOn w:val="Normal"/>
    <w:link w:val="endnoteChar"/>
    <w:autoRedefine/>
    <w:qFormat/>
    <w:rsid w:val="00B9335D"/>
    <w:pPr>
      <w:tabs>
        <w:tab w:val="right" w:pos="5103"/>
      </w:tabs>
      <w:ind w:firstLine="0"/>
    </w:pPr>
    <w:rPr>
      <w:rFonts w:eastAsiaTheme="minorEastAsia"/>
      <w:color w:val="000000"/>
      <w:sz w:val="20"/>
      <w:szCs w:val="20"/>
      <w:lang w:eastAsia="ja-JP"/>
    </w:rPr>
  </w:style>
  <w:style w:type="character" w:customStyle="1" w:styleId="endnoteChar">
    <w:name w:val="endnote Char"/>
    <w:basedOn w:val="DefaultParagraphFont"/>
    <w:link w:val="endnote"/>
    <w:rsid w:val="00B9335D"/>
    <w:rPr>
      <w:sz w:val="20"/>
      <w:szCs w:val="20"/>
      <w:lang w:val="en-CA"/>
    </w:rPr>
  </w:style>
  <w:style w:type="character" w:customStyle="1" w:styleId="ListParagraphChar">
    <w:name w:val="List Paragraph Char"/>
    <w:basedOn w:val="DefaultParagraphFont"/>
    <w:link w:val="ListParagraph"/>
    <w:uiPriority w:val="34"/>
    <w:rsid w:val="00E52698"/>
    <w:rPr>
      <w:rFonts w:eastAsiaTheme="minorHAnsi"/>
      <w:lang w:eastAsia="en-CA"/>
    </w:rPr>
  </w:style>
  <w:style w:type="character" w:customStyle="1" w:styleId="Heading3Char">
    <w:name w:val="Heading 3 Char"/>
    <w:basedOn w:val="DefaultParagraphFont"/>
    <w:link w:val="Heading3"/>
    <w:uiPriority w:val="99"/>
    <w:rsid w:val="000B46AE"/>
    <w:rPr>
      <w:rFonts w:eastAsiaTheme="majorEastAsia" w:cs="Arial"/>
      <w:bCs/>
      <w:i/>
      <w:iCs/>
    </w:rPr>
  </w:style>
  <w:style w:type="character" w:customStyle="1" w:styleId="Heading5Char">
    <w:name w:val="Heading 5 Char"/>
    <w:basedOn w:val="DefaultParagraphFont"/>
    <w:link w:val="Heading5"/>
    <w:uiPriority w:val="99"/>
    <w:rsid w:val="0043724D"/>
    <w:rPr>
      <w:rFonts w:eastAsiaTheme="majorEastAsia" w:cstheme="majorBidi"/>
      <w:i/>
      <w:iCs/>
    </w:rPr>
  </w:style>
  <w:style w:type="character" w:styleId="Emphasis">
    <w:name w:val="Emphasis"/>
    <w:uiPriority w:val="99"/>
    <w:qFormat/>
    <w:rsid w:val="00E73A68"/>
    <w:rPr>
      <w:rFonts w:ascii="Times New Roman" w:hAnsi="Times New Roman"/>
      <w:b w:val="0"/>
      <w:bCs w:val="0"/>
      <w:i w:val="0"/>
      <w:iCs w:val="0"/>
      <w:dstrike w:val="0"/>
      <w:spacing w:val="0"/>
      <w:sz w:val="24"/>
      <w:szCs w:val="24"/>
      <w:shd w:val="clear" w:color="auto" w:fill="auto"/>
      <w:vertAlign w:val="baseline"/>
    </w:rPr>
  </w:style>
  <w:style w:type="paragraph" w:customStyle="1" w:styleId="InBoxItem">
    <w:name w:val="In Box Item"/>
    <w:basedOn w:val="Normal"/>
    <w:next w:val="Normal"/>
    <w:link w:val="InBoxItemChar"/>
    <w:autoRedefine/>
    <w:qFormat/>
    <w:rsid w:val="001E19B9"/>
    <w:pPr>
      <w:pBdr>
        <w:top w:val="single" w:sz="4" w:space="12" w:color="auto" w:shadow="1"/>
        <w:left w:val="single" w:sz="4" w:space="12" w:color="auto" w:shadow="1"/>
        <w:bottom w:val="single" w:sz="4" w:space="12" w:color="auto" w:shadow="1"/>
        <w:right w:val="single" w:sz="4" w:space="12" w:color="auto" w:shadow="1"/>
      </w:pBdr>
      <w:spacing w:after="120"/>
      <w:ind w:left="720" w:right="720"/>
    </w:pPr>
    <w:rPr>
      <w:rFonts w:ascii="Arial" w:eastAsiaTheme="minorEastAsia" w:hAnsi="Arial"/>
      <w:color w:val="000000"/>
      <w:lang w:eastAsia="ja-JP"/>
    </w:rPr>
  </w:style>
  <w:style w:type="character" w:customStyle="1" w:styleId="InBoxItemChar">
    <w:name w:val="In Box Item Char"/>
    <w:basedOn w:val="DefaultParagraphFont"/>
    <w:link w:val="InBoxItem"/>
    <w:rsid w:val="001E19B9"/>
    <w:rPr>
      <w:rFonts w:ascii="Arial" w:hAnsi="Arial"/>
      <w:lang w:val="en-CA"/>
    </w:rPr>
  </w:style>
  <w:style w:type="character" w:customStyle="1" w:styleId="Heading4Char">
    <w:name w:val="Heading 4 Char"/>
    <w:basedOn w:val="DefaultParagraphFont"/>
    <w:link w:val="Heading4"/>
    <w:uiPriority w:val="99"/>
    <w:rsid w:val="00316B46"/>
    <w:rPr>
      <w:rFonts w:asciiTheme="majorHAnsi" w:eastAsiaTheme="majorEastAsia" w:hAnsiTheme="majorHAnsi" w:cstheme="majorBidi"/>
      <w:b/>
      <w:bCs/>
      <w:i/>
      <w:iCs/>
      <w:color w:val="4F81BD" w:themeColor="accent1"/>
      <w:szCs w:val="22"/>
      <w:lang w:val="en-CA" w:eastAsia="en-US"/>
    </w:rPr>
  </w:style>
  <w:style w:type="character" w:styleId="EndnoteReference">
    <w:name w:val="endnote reference"/>
    <w:basedOn w:val="DefaultParagraphFont"/>
    <w:rsid w:val="00463644"/>
    <w:rPr>
      <w:vertAlign w:val="superscript"/>
    </w:rPr>
  </w:style>
  <w:style w:type="paragraph" w:styleId="EndnoteText">
    <w:name w:val="endnote text"/>
    <w:basedOn w:val="Normal"/>
    <w:link w:val="EndnoteTextChar"/>
    <w:unhideWhenUsed/>
    <w:rsid w:val="00810074"/>
    <w:pPr>
      <w:spacing w:line="240" w:lineRule="auto"/>
    </w:pPr>
  </w:style>
  <w:style w:type="character" w:customStyle="1" w:styleId="EndnoteTextChar">
    <w:name w:val="Endnote Text Char"/>
    <w:basedOn w:val="DefaultParagraphFont"/>
    <w:link w:val="EndnoteText"/>
    <w:rsid w:val="00810074"/>
    <w:rPr>
      <w:rFonts w:eastAsia="Times New Roman"/>
      <w:color w:val="auto"/>
      <w:lang w:val="en-CA" w:eastAsia="en-US"/>
    </w:rPr>
  </w:style>
  <w:style w:type="paragraph" w:styleId="Quote">
    <w:name w:val="Quote"/>
    <w:next w:val="Normal"/>
    <w:link w:val="QuoteChar"/>
    <w:uiPriority w:val="99"/>
    <w:qFormat/>
    <w:rsid w:val="009F0E62"/>
    <w:pPr>
      <w:spacing w:after="120"/>
      <w:ind w:right="360"/>
    </w:pPr>
    <w:rPr>
      <w:rFonts w:eastAsia="Times New Roman"/>
      <w:i/>
      <w:iCs/>
      <w:color w:val="auto"/>
      <w:lang w:eastAsia="en-US"/>
    </w:rPr>
  </w:style>
  <w:style w:type="character" w:customStyle="1" w:styleId="QuoteChar">
    <w:name w:val="Quote Char"/>
    <w:basedOn w:val="DefaultParagraphFont"/>
    <w:link w:val="Quote"/>
    <w:uiPriority w:val="99"/>
    <w:rsid w:val="009F0E62"/>
    <w:rPr>
      <w:rFonts w:eastAsia="Times New Roman"/>
      <w:i/>
      <w:iCs/>
      <w:color w:val="auto"/>
      <w:lang w:eastAsia="en-US"/>
    </w:rPr>
  </w:style>
  <w:style w:type="table" w:styleId="TableGrid">
    <w:name w:val="Table Grid"/>
    <w:basedOn w:val="TableNormal"/>
    <w:uiPriority w:val="59"/>
    <w:rsid w:val="009F0E62"/>
    <w:rPr>
      <w:rFonts w:ascii="Calibri" w:eastAsia="Times New Roman" w:hAnsi="Calibri" w:cs="Calibri"/>
      <w:color w:val="auto"/>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9F0E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62"/>
    <w:rPr>
      <w:rFonts w:ascii="Lucida Grande" w:eastAsia="Times New Roman" w:hAnsi="Lucida Grande" w:cs="Lucida Grande"/>
      <w:color w:val="auto"/>
      <w:sz w:val="18"/>
      <w:szCs w:val="18"/>
      <w:lang w:val="en-CA" w:eastAsia="en-US"/>
    </w:rPr>
  </w:style>
  <w:style w:type="character" w:styleId="SubtleEmphasis">
    <w:name w:val="Subtle Emphasis"/>
    <w:basedOn w:val="DefaultParagraphFont"/>
    <w:uiPriority w:val="99"/>
    <w:qFormat/>
    <w:rsid w:val="00FC561D"/>
    <w:rPr>
      <w:i/>
      <w:iCs/>
    </w:rPr>
  </w:style>
  <w:style w:type="paragraph" w:styleId="Title">
    <w:name w:val="Title"/>
    <w:basedOn w:val="Normal"/>
    <w:next w:val="Normal"/>
    <w:link w:val="TitleChar"/>
    <w:uiPriority w:val="99"/>
    <w:qFormat/>
    <w:rsid w:val="00FC561D"/>
    <w:pPr>
      <w:pBdr>
        <w:bottom w:val="single" w:sz="4" w:space="1" w:color="auto"/>
      </w:pBdr>
      <w:spacing w:line="240" w:lineRule="auto"/>
      <w:ind w:firstLine="0"/>
      <w:contextualSpacing/>
    </w:pPr>
    <w:rPr>
      <w:rFonts w:ascii="Cambria" w:eastAsiaTheme="majorEastAsia" w:hAnsi="Cambria" w:cs="Cambria"/>
      <w:spacing w:val="5"/>
      <w:sz w:val="52"/>
      <w:szCs w:val="52"/>
      <w:lang w:val="en-US"/>
    </w:rPr>
  </w:style>
  <w:style w:type="character" w:customStyle="1" w:styleId="TitleChar">
    <w:name w:val="Title Char"/>
    <w:basedOn w:val="DefaultParagraphFont"/>
    <w:link w:val="Title"/>
    <w:uiPriority w:val="99"/>
    <w:rsid w:val="00FC561D"/>
    <w:rPr>
      <w:rFonts w:ascii="Cambria" w:eastAsiaTheme="majorEastAsia" w:hAnsi="Cambria" w:cs="Cambria"/>
      <w:color w:val="auto"/>
      <w:spacing w:val="5"/>
      <w:sz w:val="52"/>
      <w:szCs w:val="52"/>
      <w:lang w:eastAsia="en-US"/>
    </w:rPr>
  </w:style>
  <w:style w:type="character" w:styleId="BookTitle">
    <w:name w:val="Book Title"/>
    <w:basedOn w:val="DefaultParagraphFont"/>
    <w:uiPriority w:val="99"/>
    <w:qFormat/>
    <w:rsid w:val="00FC561D"/>
    <w:rPr>
      <w:i/>
      <w:iCs/>
      <w:spacing w:val="0"/>
    </w:rPr>
  </w:style>
  <w:style w:type="paragraph" w:styleId="TOC2">
    <w:name w:val="toc 2"/>
    <w:basedOn w:val="Normal"/>
    <w:next w:val="Normal"/>
    <w:autoRedefine/>
    <w:uiPriority w:val="39"/>
    <w:unhideWhenUsed/>
    <w:rsid w:val="00FC561D"/>
    <w:pPr>
      <w:ind w:left="240"/>
    </w:pPr>
  </w:style>
  <w:style w:type="paragraph" w:styleId="TOC3">
    <w:name w:val="toc 3"/>
    <w:basedOn w:val="Normal"/>
    <w:next w:val="Normal"/>
    <w:autoRedefine/>
    <w:uiPriority w:val="39"/>
    <w:unhideWhenUsed/>
    <w:rsid w:val="00FC561D"/>
    <w:pPr>
      <w:ind w:left="480"/>
    </w:pPr>
  </w:style>
  <w:style w:type="paragraph" w:styleId="TOC4">
    <w:name w:val="toc 4"/>
    <w:basedOn w:val="Normal"/>
    <w:next w:val="Normal"/>
    <w:autoRedefine/>
    <w:uiPriority w:val="39"/>
    <w:unhideWhenUsed/>
    <w:rsid w:val="00FC561D"/>
    <w:pPr>
      <w:ind w:left="720"/>
    </w:pPr>
  </w:style>
  <w:style w:type="paragraph" w:styleId="TOC5">
    <w:name w:val="toc 5"/>
    <w:basedOn w:val="Normal"/>
    <w:next w:val="Normal"/>
    <w:autoRedefine/>
    <w:uiPriority w:val="39"/>
    <w:unhideWhenUsed/>
    <w:rsid w:val="00FC561D"/>
    <w:pPr>
      <w:ind w:left="960"/>
    </w:pPr>
  </w:style>
  <w:style w:type="paragraph" w:styleId="TOC6">
    <w:name w:val="toc 6"/>
    <w:basedOn w:val="Normal"/>
    <w:next w:val="Normal"/>
    <w:autoRedefine/>
    <w:uiPriority w:val="39"/>
    <w:unhideWhenUsed/>
    <w:rsid w:val="00FC561D"/>
    <w:pPr>
      <w:ind w:left="1200"/>
    </w:pPr>
  </w:style>
  <w:style w:type="paragraph" w:styleId="TOC7">
    <w:name w:val="toc 7"/>
    <w:basedOn w:val="Normal"/>
    <w:next w:val="Normal"/>
    <w:autoRedefine/>
    <w:uiPriority w:val="39"/>
    <w:unhideWhenUsed/>
    <w:rsid w:val="00FC561D"/>
    <w:pPr>
      <w:ind w:left="1440"/>
    </w:pPr>
  </w:style>
  <w:style w:type="paragraph" w:styleId="TOC8">
    <w:name w:val="toc 8"/>
    <w:basedOn w:val="Normal"/>
    <w:next w:val="Normal"/>
    <w:autoRedefine/>
    <w:uiPriority w:val="39"/>
    <w:unhideWhenUsed/>
    <w:rsid w:val="00FC561D"/>
    <w:pPr>
      <w:ind w:left="1680"/>
    </w:pPr>
  </w:style>
  <w:style w:type="paragraph" w:styleId="TOC9">
    <w:name w:val="toc 9"/>
    <w:basedOn w:val="Normal"/>
    <w:next w:val="Normal"/>
    <w:autoRedefine/>
    <w:uiPriority w:val="39"/>
    <w:unhideWhenUsed/>
    <w:rsid w:val="00FC561D"/>
    <w:pPr>
      <w:ind w:left="1920"/>
    </w:pPr>
  </w:style>
  <w:style w:type="paragraph" w:customStyle="1" w:styleId="ListNumber1">
    <w:name w:val="List Number1"/>
    <w:basedOn w:val="ListParagraph"/>
    <w:autoRedefine/>
    <w:qFormat/>
    <w:rsid w:val="00EF7856"/>
    <w:pPr>
      <w:numPr>
        <w:numId w:val="0"/>
      </w:numPr>
      <w:spacing w:line="360" w:lineRule="auto"/>
      <w:ind w:left="284" w:hanging="360"/>
    </w:pPr>
    <w:rPr>
      <w:rFonts w:eastAsia="Times New Roman" w:cs="Calibri"/>
      <w:iCs/>
      <w:color w:val="auto"/>
      <w:lang w:val="en-GB" w:eastAsia="en-US"/>
    </w:rPr>
  </w:style>
  <w:style w:type="paragraph" w:customStyle="1" w:styleId="normalbulleted">
    <w:name w:val="normal bulleted"/>
    <w:basedOn w:val="Normal"/>
    <w:rsid w:val="00FB1707"/>
    <w:pPr>
      <w:spacing w:line="240" w:lineRule="auto"/>
      <w:ind w:firstLine="0"/>
    </w:pPr>
    <w:rPr>
      <w:noProof/>
      <w:lang w:val="en-US"/>
    </w:rPr>
  </w:style>
  <w:style w:type="paragraph" w:styleId="BodyTextIndent">
    <w:name w:val="Body Text Indent"/>
    <w:basedOn w:val="Normal"/>
    <w:link w:val="BodyTextIndentChar"/>
    <w:semiHidden/>
    <w:rsid w:val="00FB1707"/>
    <w:pPr>
      <w:spacing w:line="240" w:lineRule="auto"/>
      <w:ind w:left="720" w:firstLine="0"/>
    </w:pPr>
    <w:rPr>
      <w:rFonts w:ascii="Arial" w:hAnsi="Arial" w:cs="Arial"/>
      <w:i/>
      <w:noProof/>
      <w:color w:val="000080"/>
    </w:rPr>
  </w:style>
  <w:style w:type="character" w:customStyle="1" w:styleId="BodyTextIndentChar">
    <w:name w:val="Body Text Indent Char"/>
    <w:basedOn w:val="DefaultParagraphFont"/>
    <w:link w:val="BodyTextIndent"/>
    <w:semiHidden/>
    <w:rsid w:val="00FB1707"/>
    <w:rPr>
      <w:rFonts w:ascii="Arial" w:eastAsia="Times New Roman" w:hAnsi="Arial" w:cs="Arial"/>
      <w:i/>
      <w:noProof/>
      <w:color w:val="000080"/>
      <w:lang w:val="en-CA" w:eastAsia="en-US"/>
    </w:rPr>
  </w:style>
  <w:style w:type="paragraph" w:styleId="BodyText2">
    <w:name w:val="Body Text 2"/>
    <w:basedOn w:val="Normal"/>
    <w:link w:val="BodyText2Char"/>
    <w:uiPriority w:val="99"/>
    <w:semiHidden/>
    <w:unhideWhenUsed/>
    <w:rsid w:val="0000769A"/>
    <w:pPr>
      <w:spacing w:after="120" w:line="480" w:lineRule="auto"/>
    </w:pPr>
  </w:style>
  <w:style w:type="character" w:customStyle="1" w:styleId="BodyText2Char">
    <w:name w:val="Body Text 2 Char"/>
    <w:basedOn w:val="DefaultParagraphFont"/>
    <w:link w:val="BodyText2"/>
    <w:uiPriority w:val="99"/>
    <w:semiHidden/>
    <w:rsid w:val="0000769A"/>
    <w:rPr>
      <w:rFonts w:eastAsia="Times New Roman"/>
      <w:color w:val="auto"/>
      <w:lang w:val="en-CA" w:eastAsia="en-US"/>
    </w:rPr>
  </w:style>
  <w:style w:type="paragraph" w:customStyle="1" w:styleId="Head4">
    <w:name w:val="Head 4"/>
    <w:basedOn w:val="Normal"/>
    <w:rsid w:val="0000769A"/>
    <w:pPr>
      <w:tabs>
        <w:tab w:val="left" w:pos="1872"/>
        <w:tab w:val="left" w:pos="2304"/>
        <w:tab w:val="left" w:pos="2736"/>
        <w:tab w:val="left" w:pos="3168"/>
      </w:tabs>
      <w:spacing w:before="360" w:after="360" w:line="360" w:lineRule="exact"/>
      <w:ind w:firstLine="0"/>
    </w:pPr>
    <w:rPr>
      <w:b/>
      <w:noProof/>
      <w:szCs w:val="20"/>
      <w:lang w:val="en-US"/>
    </w:rPr>
  </w:style>
  <w:style w:type="paragraph" w:styleId="FootnoteText">
    <w:name w:val="footnote text"/>
    <w:basedOn w:val="Normal"/>
    <w:link w:val="FootnoteTextChar"/>
    <w:semiHidden/>
    <w:rsid w:val="0000769A"/>
    <w:pPr>
      <w:spacing w:line="240" w:lineRule="auto"/>
      <w:ind w:firstLine="0"/>
    </w:pPr>
    <w:rPr>
      <w:noProof/>
      <w:sz w:val="20"/>
      <w:szCs w:val="20"/>
    </w:rPr>
  </w:style>
  <w:style w:type="character" w:customStyle="1" w:styleId="FootnoteTextChar">
    <w:name w:val="Footnote Text Char"/>
    <w:basedOn w:val="DefaultParagraphFont"/>
    <w:link w:val="FootnoteText"/>
    <w:semiHidden/>
    <w:rsid w:val="0000769A"/>
    <w:rPr>
      <w:rFonts w:eastAsia="Times New Roman"/>
      <w:noProof/>
      <w:color w:val="auto"/>
      <w:sz w:val="20"/>
      <w:szCs w:val="20"/>
      <w:lang w:val="en-CA" w:eastAsia="en-US"/>
    </w:rPr>
  </w:style>
  <w:style w:type="paragraph" w:styleId="Header">
    <w:name w:val="header"/>
    <w:basedOn w:val="Normal"/>
    <w:link w:val="HeaderChar"/>
    <w:uiPriority w:val="99"/>
    <w:rsid w:val="0000769A"/>
    <w:pPr>
      <w:tabs>
        <w:tab w:val="center" w:pos="4320"/>
        <w:tab w:val="right" w:pos="8640"/>
      </w:tabs>
      <w:spacing w:line="240" w:lineRule="auto"/>
      <w:ind w:firstLine="0"/>
    </w:pPr>
    <w:rPr>
      <w:noProof/>
    </w:rPr>
  </w:style>
  <w:style w:type="character" w:customStyle="1" w:styleId="HeaderChar">
    <w:name w:val="Header Char"/>
    <w:basedOn w:val="DefaultParagraphFont"/>
    <w:link w:val="Header"/>
    <w:uiPriority w:val="99"/>
    <w:rsid w:val="0000769A"/>
    <w:rPr>
      <w:rFonts w:eastAsia="Times New Roman"/>
      <w:noProof/>
      <w:color w:val="auto"/>
      <w:lang w:val="en-CA" w:eastAsia="en-US"/>
    </w:rPr>
  </w:style>
  <w:style w:type="paragraph" w:styleId="NormalWeb">
    <w:name w:val="Normal (Web)"/>
    <w:basedOn w:val="Normal"/>
    <w:uiPriority w:val="99"/>
    <w:rsid w:val="00FA0C8E"/>
    <w:pPr>
      <w:spacing w:before="96" w:after="120" w:line="360" w:lineRule="atLeast"/>
    </w:pPr>
  </w:style>
  <w:style w:type="paragraph" w:styleId="BodyText">
    <w:name w:val="Body Text"/>
    <w:basedOn w:val="Normal"/>
    <w:link w:val="BodyTextChar"/>
    <w:uiPriority w:val="99"/>
    <w:semiHidden/>
    <w:unhideWhenUsed/>
    <w:rsid w:val="00F509A0"/>
    <w:pPr>
      <w:spacing w:after="120"/>
    </w:pPr>
  </w:style>
  <w:style w:type="character" w:customStyle="1" w:styleId="BodyTextChar">
    <w:name w:val="Body Text Char"/>
    <w:basedOn w:val="DefaultParagraphFont"/>
    <w:link w:val="BodyText"/>
    <w:uiPriority w:val="99"/>
    <w:semiHidden/>
    <w:rsid w:val="00F509A0"/>
    <w:rPr>
      <w:rFonts w:eastAsia="Times New Roman"/>
      <w:color w:val="auto"/>
      <w:lang w:val="en-CA" w:eastAsia="en-US"/>
    </w:rPr>
  </w:style>
  <w:style w:type="character" w:styleId="Hyperlink">
    <w:name w:val="Hyperlink"/>
    <w:basedOn w:val="DefaultParagraphFont"/>
    <w:uiPriority w:val="99"/>
    <w:rsid w:val="007775D7"/>
    <w:rPr>
      <w:color w:val="002BB8"/>
      <w:u w:val="none"/>
      <w:effect w:val="none"/>
    </w:rPr>
  </w:style>
  <w:style w:type="table" w:styleId="LightList-Accent1">
    <w:name w:val="Light List Accent 1"/>
    <w:basedOn w:val="TableNormal"/>
    <w:uiPriority w:val="61"/>
    <w:rsid w:val="00CF1034"/>
    <w:rPr>
      <w:rFonts w:asciiTheme="minorHAnsi" w:eastAsiaTheme="minorHAnsi" w:hAnsiTheme="minorHAnsi" w:cstheme="minorBidi"/>
      <w:color w:val="auto"/>
      <w:sz w:val="22"/>
      <w:szCs w:val="22"/>
      <w:lang w:val="en-CA"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09168D"/>
    <w:rPr>
      <w:sz w:val="16"/>
      <w:szCs w:val="16"/>
    </w:rPr>
  </w:style>
  <w:style w:type="paragraph" w:styleId="CommentText">
    <w:name w:val="annotation text"/>
    <w:basedOn w:val="Normal"/>
    <w:link w:val="CommentTextChar"/>
    <w:uiPriority w:val="99"/>
    <w:semiHidden/>
    <w:unhideWhenUsed/>
    <w:rsid w:val="0009168D"/>
    <w:pPr>
      <w:spacing w:line="240" w:lineRule="auto"/>
    </w:pPr>
    <w:rPr>
      <w:sz w:val="20"/>
      <w:szCs w:val="20"/>
    </w:rPr>
  </w:style>
  <w:style w:type="character" w:customStyle="1" w:styleId="CommentTextChar">
    <w:name w:val="Comment Text Char"/>
    <w:basedOn w:val="DefaultParagraphFont"/>
    <w:link w:val="CommentText"/>
    <w:uiPriority w:val="99"/>
    <w:semiHidden/>
    <w:rsid w:val="0009168D"/>
    <w:rPr>
      <w:rFonts w:eastAsia="Times New Roman"/>
      <w:color w:val="auto"/>
      <w:sz w:val="20"/>
      <w:szCs w:val="20"/>
      <w:lang w:val="en-CA" w:eastAsia="en-US"/>
    </w:rPr>
  </w:style>
  <w:style w:type="paragraph" w:styleId="CommentSubject">
    <w:name w:val="annotation subject"/>
    <w:basedOn w:val="CommentText"/>
    <w:next w:val="CommentText"/>
    <w:link w:val="CommentSubjectChar"/>
    <w:uiPriority w:val="99"/>
    <w:semiHidden/>
    <w:unhideWhenUsed/>
    <w:rsid w:val="0009168D"/>
    <w:rPr>
      <w:b/>
      <w:bCs/>
    </w:rPr>
  </w:style>
  <w:style w:type="character" w:customStyle="1" w:styleId="CommentSubjectChar">
    <w:name w:val="Comment Subject Char"/>
    <w:basedOn w:val="CommentTextChar"/>
    <w:link w:val="CommentSubject"/>
    <w:uiPriority w:val="99"/>
    <w:semiHidden/>
    <w:rsid w:val="0009168D"/>
    <w:rPr>
      <w:rFonts w:eastAsia="Times New Roman"/>
      <w:b/>
      <w:bCs/>
      <w:color w:val="auto"/>
      <w:sz w:val="20"/>
      <w:szCs w:val="20"/>
      <w:lang w:val="en-CA" w:eastAsia="en-US"/>
    </w:rPr>
  </w:style>
  <w:style w:type="paragraph" w:styleId="Revision">
    <w:name w:val="Revision"/>
    <w:hidden/>
    <w:uiPriority w:val="99"/>
    <w:semiHidden/>
    <w:rsid w:val="0009168D"/>
    <w:rPr>
      <w:rFonts w:eastAsia="Times New Roman"/>
      <w:color w:val="auto"/>
      <w:lang w:val="en-CA" w:eastAsia="en-US"/>
    </w:rPr>
  </w:style>
  <w:style w:type="paragraph" w:styleId="Footer">
    <w:name w:val="footer"/>
    <w:basedOn w:val="Normal"/>
    <w:link w:val="FooterChar"/>
    <w:uiPriority w:val="99"/>
    <w:unhideWhenUsed/>
    <w:rsid w:val="006015CA"/>
    <w:pPr>
      <w:tabs>
        <w:tab w:val="center" w:pos="4513"/>
        <w:tab w:val="right" w:pos="9026"/>
      </w:tabs>
      <w:spacing w:line="240" w:lineRule="auto"/>
    </w:pPr>
  </w:style>
  <w:style w:type="character" w:customStyle="1" w:styleId="FooterChar">
    <w:name w:val="Footer Char"/>
    <w:basedOn w:val="DefaultParagraphFont"/>
    <w:link w:val="Footer"/>
    <w:uiPriority w:val="99"/>
    <w:rsid w:val="006015CA"/>
    <w:rPr>
      <w:rFonts w:eastAsia="Times New Roman"/>
      <w:color w:val="auto"/>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083400">
      <w:bodyDiv w:val="1"/>
      <w:marLeft w:val="0"/>
      <w:marRight w:val="0"/>
      <w:marTop w:val="0"/>
      <w:marBottom w:val="0"/>
      <w:divBdr>
        <w:top w:val="none" w:sz="0" w:space="0" w:color="auto"/>
        <w:left w:val="none" w:sz="0" w:space="0" w:color="auto"/>
        <w:bottom w:val="none" w:sz="0" w:space="0" w:color="auto"/>
        <w:right w:val="none" w:sz="0" w:space="0" w:color="auto"/>
      </w:divBdr>
      <w:divsChild>
        <w:div w:id="240725201">
          <w:marLeft w:val="547"/>
          <w:marRight w:val="0"/>
          <w:marTop w:val="0"/>
          <w:marBottom w:val="0"/>
          <w:divBdr>
            <w:top w:val="none" w:sz="0" w:space="0" w:color="auto"/>
            <w:left w:val="none" w:sz="0" w:space="0" w:color="auto"/>
            <w:bottom w:val="none" w:sz="0" w:space="0" w:color="auto"/>
            <w:right w:val="none" w:sz="0" w:space="0" w:color="auto"/>
          </w:divBdr>
        </w:div>
      </w:divsChild>
    </w:div>
    <w:div w:id="1949893865">
      <w:bodyDiv w:val="1"/>
      <w:marLeft w:val="0"/>
      <w:marRight w:val="0"/>
      <w:marTop w:val="0"/>
      <w:marBottom w:val="0"/>
      <w:divBdr>
        <w:top w:val="none" w:sz="0" w:space="0" w:color="auto"/>
        <w:left w:val="none" w:sz="0" w:space="0" w:color="auto"/>
        <w:bottom w:val="none" w:sz="0" w:space="0" w:color="auto"/>
        <w:right w:val="none" w:sz="0" w:space="0" w:color="auto"/>
      </w:divBdr>
      <w:divsChild>
        <w:div w:id="1587761927">
          <w:marLeft w:val="0"/>
          <w:marRight w:val="0"/>
          <w:marTop w:val="0"/>
          <w:marBottom w:val="0"/>
          <w:divBdr>
            <w:top w:val="none" w:sz="0" w:space="0" w:color="auto"/>
            <w:left w:val="none" w:sz="0" w:space="0" w:color="auto"/>
            <w:bottom w:val="none" w:sz="0" w:space="0" w:color="auto"/>
            <w:right w:val="none" w:sz="0" w:space="0" w:color="auto"/>
          </w:divBdr>
        </w:div>
        <w:div w:id="1231110522">
          <w:marLeft w:val="0"/>
          <w:marRight w:val="0"/>
          <w:marTop w:val="0"/>
          <w:marBottom w:val="0"/>
          <w:divBdr>
            <w:top w:val="none" w:sz="0" w:space="0" w:color="auto"/>
            <w:left w:val="none" w:sz="0" w:space="0" w:color="auto"/>
            <w:bottom w:val="none" w:sz="0" w:space="0" w:color="auto"/>
            <w:right w:val="none" w:sz="0" w:space="0" w:color="auto"/>
          </w:divBdr>
        </w:div>
        <w:div w:id="1795828628">
          <w:marLeft w:val="0"/>
          <w:marRight w:val="0"/>
          <w:marTop w:val="0"/>
          <w:marBottom w:val="0"/>
          <w:divBdr>
            <w:top w:val="none" w:sz="0" w:space="0" w:color="auto"/>
            <w:left w:val="none" w:sz="0" w:space="0" w:color="auto"/>
            <w:bottom w:val="none" w:sz="0" w:space="0" w:color="auto"/>
            <w:right w:val="none" w:sz="0" w:space="0" w:color="auto"/>
          </w:divBdr>
          <w:divsChild>
            <w:div w:id="172000772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12AE1-B925-4C67-9D76-E5002E56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2447</Words>
  <Characters>13952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UVic</Company>
  <LinksUpToDate>false</LinksUpToDate>
  <CharactersWithSpaces>16367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 Cunningham</dc:creator>
  <cp:keywords/>
  <dc:description/>
  <cp:lastModifiedBy>Ball, Edward</cp:lastModifiedBy>
  <cp:revision>5</cp:revision>
  <dcterms:created xsi:type="dcterms:W3CDTF">2016-07-04T02:27:00Z</dcterms:created>
  <dcterms:modified xsi:type="dcterms:W3CDTF">2016-08-02T09:29:00Z</dcterms:modified>
</cp:coreProperties>
</file>