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6033" w14:textId="77777777" w:rsidR="008E1F1B" w:rsidRDefault="008E1F1B" w:rsidP="008E1F1B">
      <w:pPr>
        <w:tabs>
          <w:tab w:val="right" w:pos="-8280"/>
          <w:tab w:val="left" w:pos="-720"/>
        </w:tabs>
        <w:suppressAutoHyphens/>
        <w:ind w:firstLine="0"/>
        <w:rPr>
          <w:spacing w:val="-3"/>
          <w:lang w:val="en-GB"/>
        </w:rPr>
      </w:pPr>
      <w:bookmarkStart w:id="0" w:name="_Toc325038792"/>
      <w:bookmarkStart w:id="1" w:name="_Toc325038891"/>
      <w:bookmarkStart w:id="2" w:name="_GoBack"/>
      <w:bookmarkEnd w:id="2"/>
    </w:p>
    <w:p w14:paraId="425F26C9" w14:textId="77777777" w:rsidR="00573A02" w:rsidRPr="000A180A" w:rsidRDefault="00573A02" w:rsidP="00573A02">
      <w:pPr>
        <w:pStyle w:val="Title"/>
        <w:pBdr>
          <w:bottom w:val="single" w:sz="4" w:space="0" w:color="auto"/>
        </w:pBdr>
        <w:spacing w:line="360" w:lineRule="auto"/>
        <w:rPr>
          <w:rFonts w:ascii="Times New Roman" w:hAnsi="Times New Roman" w:cs="Times New Roman"/>
          <w:i/>
          <w:szCs w:val="24"/>
        </w:rPr>
      </w:pPr>
      <w:r>
        <w:rPr>
          <w:rFonts w:ascii="Times New Roman" w:hAnsi="Times New Roman" w:cs="Times New Roman"/>
          <w:i/>
          <w:szCs w:val="24"/>
        </w:rPr>
        <w:t>CHAPTER 6</w:t>
      </w:r>
    </w:p>
    <w:p w14:paraId="575FC416" w14:textId="77777777" w:rsidR="00573A02" w:rsidRPr="000A180A" w:rsidRDefault="00573A02" w:rsidP="00573A02">
      <w:pPr>
        <w:pStyle w:val="Title"/>
        <w:pBdr>
          <w:bottom w:val="single" w:sz="4" w:space="0" w:color="auto"/>
        </w:pBdr>
        <w:spacing w:line="360" w:lineRule="auto"/>
        <w:rPr>
          <w:rFonts w:ascii="Times New Roman" w:hAnsi="Times New Roman" w:cs="Times New Roman"/>
          <w:i/>
          <w:szCs w:val="24"/>
        </w:rPr>
      </w:pPr>
      <w:r w:rsidRPr="000A180A">
        <w:rPr>
          <w:rFonts w:ascii="Times New Roman" w:hAnsi="Times New Roman" w:cs="Times New Roman"/>
          <w:i/>
          <w:szCs w:val="24"/>
        </w:rPr>
        <w:t>Recruiting a Diverse Workforce</w:t>
      </w:r>
    </w:p>
    <w:p w14:paraId="5D11C99D" w14:textId="18010B4E" w:rsidR="008E1F1B" w:rsidRDefault="0056745F" w:rsidP="00BC38D1">
      <w:pPr>
        <w:pStyle w:val="Heading2"/>
      </w:pPr>
      <w:r>
        <w:t>Contents</w:t>
      </w:r>
    </w:p>
    <w:p w14:paraId="4A117E40" w14:textId="5C55A9A2" w:rsidR="008D6D60" w:rsidRDefault="008D6D60" w:rsidP="008D6D60">
      <w:pPr>
        <w:pStyle w:val="TOC1"/>
        <w:tabs>
          <w:tab w:val="right" w:leader="dot" w:pos="8630"/>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Suggested answers to chapter quiz exercises</w:t>
      </w:r>
      <w:r>
        <w:rPr>
          <w:noProof/>
        </w:rPr>
        <w:tab/>
      </w:r>
      <w:r>
        <w:rPr>
          <w:noProof/>
        </w:rPr>
        <w:fldChar w:fldCharType="begin"/>
      </w:r>
      <w:r>
        <w:rPr>
          <w:noProof/>
        </w:rPr>
        <w:instrText xml:space="preserve"> PAGEREF _Toc331681934 \h </w:instrText>
      </w:r>
      <w:r>
        <w:rPr>
          <w:noProof/>
        </w:rPr>
      </w:r>
      <w:r>
        <w:rPr>
          <w:noProof/>
        </w:rPr>
        <w:fldChar w:fldCharType="separate"/>
      </w:r>
      <w:r>
        <w:rPr>
          <w:noProof/>
        </w:rPr>
        <w:t>1</w:t>
      </w:r>
      <w:r>
        <w:rPr>
          <w:noProof/>
        </w:rPr>
        <w:fldChar w:fldCharType="end"/>
      </w:r>
    </w:p>
    <w:p w14:paraId="1C25306C" w14:textId="77777777" w:rsidR="008D6D60" w:rsidRDefault="008D6D60" w:rsidP="008D6D60">
      <w:pPr>
        <w:pStyle w:val="TOC1"/>
        <w:tabs>
          <w:tab w:val="right" w:leader="dot" w:pos="8630"/>
        </w:tabs>
        <w:ind w:firstLine="0"/>
        <w:rPr>
          <w:rFonts w:asciiTheme="minorHAnsi" w:eastAsiaTheme="minorEastAsia" w:hAnsiTheme="minorHAnsi" w:cstheme="minorBidi"/>
          <w:b w:val="0"/>
          <w:noProof/>
          <w:lang w:eastAsia="ja-JP"/>
        </w:rPr>
      </w:pPr>
      <w:r>
        <w:rPr>
          <w:noProof/>
        </w:rPr>
        <w:t>Quiz 8.1 – What do males and females want from their work?</w:t>
      </w:r>
      <w:r>
        <w:rPr>
          <w:noProof/>
        </w:rPr>
        <w:tab/>
      </w:r>
      <w:r>
        <w:rPr>
          <w:noProof/>
        </w:rPr>
        <w:fldChar w:fldCharType="begin"/>
      </w:r>
      <w:r>
        <w:rPr>
          <w:noProof/>
        </w:rPr>
        <w:instrText xml:space="preserve"> PAGEREF _Toc331681935 \h </w:instrText>
      </w:r>
      <w:r>
        <w:rPr>
          <w:noProof/>
        </w:rPr>
      </w:r>
      <w:r>
        <w:rPr>
          <w:noProof/>
        </w:rPr>
        <w:fldChar w:fldCharType="separate"/>
      </w:r>
      <w:r>
        <w:rPr>
          <w:noProof/>
        </w:rPr>
        <w:t>1</w:t>
      </w:r>
      <w:r>
        <w:rPr>
          <w:noProof/>
        </w:rPr>
        <w:fldChar w:fldCharType="end"/>
      </w:r>
    </w:p>
    <w:p w14:paraId="59BF6A89" w14:textId="77777777" w:rsidR="008D6D60" w:rsidRDefault="008D6D60" w:rsidP="008D6D60">
      <w:pPr>
        <w:pStyle w:val="TOC1"/>
        <w:tabs>
          <w:tab w:val="right" w:leader="dot" w:pos="8630"/>
        </w:tabs>
        <w:ind w:firstLine="0"/>
        <w:rPr>
          <w:rFonts w:asciiTheme="minorHAnsi" w:eastAsiaTheme="minorEastAsia" w:hAnsiTheme="minorHAnsi" w:cstheme="minorBidi"/>
          <w:b w:val="0"/>
          <w:noProof/>
          <w:lang w:eastAsia="ja-JP"/>
        </w:rPr>
      </w:pPr>
      <w:r>
        <w:rPr>
          <w:noProof/>
        </w:rPr>
        <w:t>Quiz 8.2—Thinking about Getting Recruited</w:t>
      </w:r>
      <w:r>
        <w:rPr>
          <w:noProof/>
        </w:rPr>
        <w:tab/>
      </w:r>
      <w:r>
        <w:rPr>
          <w:noProof/>
        </w:rPr>
        <w:fldChar w:fldCharType="begin"/>
      </w:r>
      <w:r>
        <w:rPr>
          <w:noProof/>
        </w:rPr>
        <w:instrText xml:space="preserve"> PAGEREF _Toc331681936 \h </w:instrText>
      </w:r>
      <w:r>
        <w:rPr>
          <w:noProof/>
        </w:rPr>
      </w:r>
      <w:r>
        <w:rPr>
          <w:noProof/>
        </w:rPr>
        <w:fldChar w:fldCharType="separate"/>
      </w:r>
      <w:r>
        <w:rPr>
          <w:noProof/>
        </w:rPr>
        <w:t>2</w:t>
      </w:r>
      <w:r>
        <w:rPr>
          <w:noProof/>
        </w:rPr>
        <w:fldChar w:fldCharType="end"/>
      </w:r>
    </w:p>
    <w:p w14:paraId="1F66F8AA" w14:textId="77777777" w:rsidR="008D6D60" w:rsidRDefault="008D6D60" w:rsidP="008D6D60">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_Toc331681937 \h </w:instrText>
      </w:r>
      <w:r>
        <w:rPr>
          <w:noProof/>
        </w:rPr>
      </w:r>
      <w:r>
        <w:rPr>
          <w:noProof/>
        </w:rPr>
        <w:fldChar w:fldCharType="separate"/>
      </w:r>
      <w:r>
        <w:rPr>
          <w:noProof/>
        </w:rPr>
        <w:t>5</w:t>
      </w:r>
      <w:r>
        <w:rPr>
          <w:noProof/>
        </w:rPr>
        <w:fldChar w:fldCharType="end"/>
      </w:r>
    </w:p>
    <w:p w14:paraId="7B1B64D5" w14:textId="4B79127B" w:rsidR="0056745F" w:rsidRPr="0056745F" w:rsidRDefault="008D6D60" w:rsidP="0056745F">
      <w:r>
        <w:rPr>
          <w:b/>
        </w:rPr>
        <w:fldChar w:fldCharType="end"/>
      </w:r>
    </w:p>
    <w:p w14:paraId="39833281" w14:textId="4C5E6501" w:rsidR="00830BC3" w:rsidRDefault="00E52C8A" w:rsidP="001C7319">
      <w:pPr>
        <w:pStyle w:val="Heading1"/>
      </w:pPr>
      <w:bookmarkStart w:id="3" w:name="_Toc331681934"/>
      <w:r w:rsidRPr="008E1F1B">
        <w:t xml:space="preserve">Suggested answers to </w:t>
      </w:r>
      <w:r w:rsidR="008D6D60">
        <w:t xml:space="preserve">chapter </w:t>
      </w:r>
      <w:r w:rsidRPr="008E1F1B">
        <w:t>quiz exercise</w:t>
      </w:r>
      <w:bookmarkEnd w:id="0"/>
      <w:bookmarkEnd w:id="1"/>
      <w:r w:rsidR="0056745F">
        <w:t>s</w:t>
      </w:r>
      <w:bookmarkEnd w:id="3"/>
    </w:p>
    <w:p w14:paraId="0566DAE5" w14:textId="77777777" w:rsidR="001C7319" w:rsidRPr="001C7319" w:rsidRDefault="001C7319" w:rsidP="001C7319"/>
    <w:p w14:paraId="793549F0" w14:textId="56A1DA6D" w:rsidR="00830BC3" w:rsidRDefault="00830BC3" w:rsidP="001C7319">
      <w:pPr>
        <w:pStyle w:val="Heading1"/>
      </w:pPr>
      <w:bookmarkStart w:id="4" w:name="_Toc331681935"/>
      <w:r>
        <w:t xml:space="preserve">Quiz 8.1 – </w:t>
      </w:r>
      <w:r w:rsidRPr="00B71C75">
        <w:t>What do males and females want from their work</w:t>
      </w:r>
      <w:r>
        <w:t>?</w:t>
      </w:r>
      <w:bookmarkEnd w:id="4"/>
    </w:p>
    <w:p w14:paraId="0C627C8B" w14:textId="77777777" w:rsidR="00830BC3" w:rsidRPr="0080247F" w:rsidRDefault="00830BC3" w:rsidP="0056745F">
      <w:pPr>
        <w:ind w:firstLine="0"/>
        <w:rPr>
          <w:bCs/>
          <w:color w:val="000000"/>
        </w:rPr>
      </w:pPr>
      <w:r w:rsidRPr="0080247F">
        <w:t>In a study of 8,000 leaders in 27 countries, researchers asked participants to rank order what they wanted in their jobs. The results indicated that both men and women are quite similar and both want a supportive work environment, challenging work, and wanting a good fit between life on and off the job. However, women were more likely to say that they planned to leave their jobs, but if women's values were fully realized in their jobs, they were no more likely to leave than men were. Compare your answers with research evidence.</w:t>
      </w:r>
      <w:r w:rsidRPr="00A57A60">
        <w:rPr>
          <w:rStyle w:val="EndnoteReference"/>
          <w:rFonts w:eastAsiaTheme="majorEastAsia"/>
        </w:rPr>
        <w:endnoteReference w:id="1"/>
      </w:r>
      <w:r w:rsidRPr="00A57A60">
        <w:rPr>
          <w:rStyle w:val="EndnoteReference"/>
          <w:rFonts w:eastAsiaTheme="majorEastAsia"/>
        </w:rPr>
        <w:t xml:space="preserve"> </w:t>
      </w:r>
      <w:r w:rsidRPr="007C7D3D">
        <w:t>Rankings were</w:t>
      </w:r>
      <w:r>
        <w:t>:</w:t>
      </w:r>
    </w:p>
    <w:p w14:paraId="71947C17" w14:textId="77777777" w:rsidR="001935FC" w:rsidRDefault="001935FC" w:rsidP="0056745F">
      <w:pPr>
        <w:pStyle w:val="endnote"/>
      </w:pPr>
    </w:p>
    <w:tbl>
      <w:tblPr>
        <w:tblStyle w:val="TableGrid"/>
        <w:tblW w:w="0" w:type="auto"/>
        <w:tblLook w:val="04A0" w:firstRow="1" w:lastRow="0" w:firstColumn="1" w:lastColumn="0" w:noHBand="0" w:noVBand="1"/>
      </w:tblPr>
      <w:tblGrid>
        <w:gridCol w:w="5070"/>
        <w:gridCol w:w="1559"/>
        <w:gridCol w:w="2227"/>
      </w:tblGrid>
      <w:tr w:rsidR="001935FC" w14:paraId="128D8421" w14:textId="77777777" w:rsidTr="00AE072E">
        <w:tc>
          <w:tcPr>
            <w:tcW w:w="5070" w:type="dxa"/>
          </w:tcPr>
          <w:p w14:paraId="34351C2F" w14:textId="77777777" w:rsidR="001935FC" w:rsidRDefault="001935FC" w:rsidP="0056745F">
            <w:pPr>
              <w:pStyle w:val="endnote"/>
            </w:pPr>
          </w:p>
        </w:tc>
        <w:tc>
          <w:tcPr>
            <w:tcW w:w="1559" w:type="dxa"/>
          </w:tcPr>
          <w:p w14:paraId="748712B5" w14:textId="36838E7B" w:rsidR="001935FC" w:rsidRDefault="00950CF0" w:rsidP="0056745F">
            <w:pPr>
              <w:pStyle w:val="endnote"/>
            </w:pPr>
            <w:r>
              <w:t xml:space="preserve">Men </w:t>
            </w:r>
          </w:p>
        </w:tc>
        <w:tc>
          <w:tcPr>
            <w:tcW w:w="2227" w:type="dxa"/>
          </w:tcPr>
          <w:p w14:paraId="7CE5AF93" w14:textId="16BBFB84" w:rsidR="001935FC" w:rsidRDefault="00950CF0" w:rsidP="0056745F">
            <w:pPr>
              <w:pStyle w:val="endnote"/>
            </w:pPr>
            <w:r>
              <w:t xml:space="preserve">Women </w:t>
            </w:r>
          </w:p>
        </w:tc>
      </w:tr>
      <w:tr w:rsidR="001935FC" w14:paraId="26D3D1BF" w14:textId="77777777" w:rsidTr="00AE072E">
        <w:tc>
          <w:tcPr>
            <w:tcW w:w="5070" w:type="dxa"/>
          </w:tcPr>
          <w:p w14:paraId="5A12A4DA" w14:textId="4CFAC7D6" w:rsidR="001935FC" w:rsidRDefault="00950CF0" w:rsidP="0056745F">
            <w:pPr>
              <w:pStyle w:val="endnote"/>
            </w:pPr>
            <w:r w:rsidRPr="00271BAB">
              <w:t>A supportive work environment.</w:t>
            </w:r>
          </w:p>
        </w:tc>
        <w:tc>
          <w:tcPr>
            <w:tcW w:w="1559" w:type="dxa"/>
          </w:tcPr>
          <w:p w14:paraId="184B283F" w14:textId="570E276E" w:rsidR="001935FC" w:rsidRDefault="00950CF0" w:rsidP="0056745F">
            <w:pPr>
              <w:pStyle w:val="endnote"/>
            </w:pPr>
            <w:r>
              <w:t>½ tie</w:t>
            </w:r>
          </w:p>
        </w:tc>
        <w:tc>
          <w:tcPr>
            <w:tcW w:w="2227" w:type="dxa"/>
          </w:tcPr>
          <w:p w14:paraId="1653C5B1" w14:textId="32A4361C" w:rsidR="001935FC" w:rsidRDefault="00950CF0" w:rsidP="0056745F">
            <w:pPr>
              <w:pStyle w:val="endnote"/>
            </w:pPr>
            <w:r>
              <w:t>1</w:t>
            </w:r>
          </w:p>
        </w:tc>
      </w:tr>
      <w:tr w:rsidR="001935FC" w14:paraId="56A1298E" w14:textId="77777777" w:rsidTr="00AE072E">
        <w:tc>
          <w:tcPr>
            <w:tcW w:w="5070" w:type="dxa"/>
          </w:tcPr>
          <w:p w14:paraId="272259F0" w14:textId="178EEE7C" w:rsidR="001935FC" w:rsidRDefault="00950CF0" w:rsidP="0056745F">
            <w:pPr>
              <w:pStyle w:val="endnote"/>
            </w:pPr>
            <w:r w:rsidRPr="00271BAB">
              <w:t>A challenging job.</w:t>
            </w:r>
          </w:p>
        </w:tc>
        <w:tc>
          <w:tcPr>
            <w:tcW w:w="1559" w:type="dxa"/>
          </w:tcPr>
          <w:p w14:paraId="6BE125F3" w14:textId="269B65FC" w:rsidR="001935FC" w:rsidRDefault="00950CF0" w:rsidP="0056745F">
            <w:pPr>
              <w:pStyle w:val="endnote"/>
            </w:pPr>
            <w:r>
              <w:t>½ tie</w:t>
            </w:r>
          </w:p>
        </w:tc>
        <w:tc>
          <w:tcPr>
            <w:tcW w:w="2227" w:type="dxa"/>
          </w:tcPr>
          <w:p w14:paraId="3779CC58" w14:textId="60BCA789" w:rsidR="001935FC" w:rsidRDefault="00950CF0" w:rsidP="0056745F">
            <w:pPr>
              <w:pStyle w:val="endnote"/>
            </w:pPr>
            <w:r>
              <w:t>2</w:t>
            </w:r>
          </w:p>
        </w:tc>
      </w:tr>
      <w:tr w:rsidR="001935FC" w14:paraId="04E76605" w14:textId="77777777" w:rsidTr="00AE072E">
        <w:tc>
          <w:tcPr>
            <w:tcW w:w="5070" w:type="dxa"/>
          </w:tcPr>
          <w:p w14:paraId="7FC40167" w14:textId="2DB2A66C" w:rsidR="001935FC" w:rsidRDefault="00950CF0" w:rsidP="0056745F">
            <w:pPr>
              <w:pStyle w:val="endnote"/>
            </w:pPr>
            <w:r w:rsidRPr="00271BAB">
              <w:t>A good fit between life on and off the job</w:t>
            </w:r>
          </w:p>
        </w:tc>
        <w:tc>
          <w:tcPr>
            <w:tcW w:w="1559" w:type="dxa"/>
          </w:tcPr>
          <w:p w14:paraId="1D76BDF0" w14:textId="74BAEE04" w:rsidR="001935FC" w:rsidRDefault="00950CF0" w:rsidP="0056745F">
            <w:pPr>
              <w:pStyle w:val="endnote"/>
            </w:pPr>
            <w:r>
              <w:t>4</w:t>
            </w:r>
          </w:p>
        </w:tc>
        <w:tc>
          <w:tcPr>
            <w:tcW w:w="2227" w:type="dxa"/>
          </w:tcPr>
          <w:p w14:paraId="6F615ADB" w14:textId="40742B08" w:rsidR="001935FC" w:rsidRDefault="00950CF0" w:rsidP="0056745F">
            <w:pPr>
              <w:pStyle w:val="endnote"/>
            </w:pPr>
            <w:r>
              <w:t>3</w:t>
            </w:r>
          </w:p>
        </w:tc>
      </w:tr>
      <w:tr w:rsidR="001935FC" w14:paraId="2864F8D0" w14:textId="77777777" w:rsidTr="00AE072E">
        <w:tc>
          <w:tcPr>
            <w:tcW w:w="5070" w:type="dxa"/>
          </w:tcPr>
          <w:p w14:paraId="3C417501" w14:textId="7D45C488" w:rsidR="001935FC" w:rsidRDefault="00950CF0" w:rsidP="0056745F">
            <w:pPr>
              <w:pStyle w:val="endnote"/>
            </w:pPr>
            <w:r w:rsidRPr="00271BAB">
              <w:t>Being well compensated</w:t>
            </w:r>
          </w:p>
        </w:tc>
        <w:tc>
          <w:tcPr>
            <w:tcW w:w="1559" w:type="dxa"/>
          </w:tcPr>
          <w:p w14:paraId="36328121" w14:textId="424A0D2F" w:rsidR="001935FC" w:rsidRDefault="00950CF0" w:rsidP="0056745F">
            <w:pPr>
              <w:pStyle w:val="endnote"/>
            </w:pPr>
            <w:r>
              <w:t>3</w:t>
            </w:r>
          </w:p>
        </w:tc>
        <w:tc>
          <w:tcPr>
            <w:tcW w:w="2227" w:type="dxa"/>
          </w:tcPr>
          <w:p w14:paraId="4A9099B1" w14:textId="43A399D6" w:rsidR="001935FC" w:rsidRDefault="00950CF0" w:rsidP="0056745F">
            <w:pPr>
              <w:pStyle w:val="endnote"/>
            </w:pPr>
            <w:r>
              <w:t>4</w:t>
            </w:r>
          </w:p>
        </w:tc>
      </w:tr>
      <w:tr w:rsidR="001935FC" w14:paraId="14AB262C" w14:textId="77777777" w:rsidTr="00AE072E">
        <w:tc>
          <w:tcPr>
            <w:tcW w:w="5070" w:type="dxa"/>
          </w:tcPr>
          <w:p w14:paraId="44AA116A" w14:textId="4C3AF46A" w:rsidR="001935FC" w:rsidRDefault="00950CF0" w:rsidP="0056745F">
            <w:pPr>
              <w:pStyle w:val="endnote"/>
            </w:pPr>
            <w:r w:rsidRPr="00271BAB">
              <w:t>Working i</w:t>
            </w:r>
            <w:r>
              <w:t xml:space="preserve">n an organization that has high </w:t>
            </w:r>
            <w:r w:rsidRPr="00271BAB">
              <w:t>values</w:t>
            </w:r>
          </w:p>
        </w:tc>
        <w:tc>
          <w:tcPr>
            <w:tcW w:w="1559" w:type="dxa"/>
          </w:tcPr>
          <w:p w14:paraId="4B6ADEC8" w14:textId="2DE8961F" w:rsidR="001935FC" w:rsidRDefault="00950CF0" w:rsidP="0056745F">
            <w:pPr>
              <w:pStyle w:val="endnote"/>
            </w:pPr>
            <w:r>
              <w:t>6</w:t>
            </w:r>
          </w:p>
        </w:tc>
        <w:tc>
          <w:tcPr>
            <w:tcW w:w="2227" w:type="dxa"/>
          </w:tcPr>
          <w:p w14:paraId="5DF17F3D" w14:textId="76518EF7" w:rsidR="001935FC" w:rsidRDefault="00950CF0" w:rsidP="0056745F">
            <w:pPr>
              <w:pStyle w:val="endnote"/>
            </w:pPr>
            <w:r>
              <w:t>5</w:t>
            </w:r>
          </w:p>
        </w:tc>
      </w:tr>
      <w:tr w:rsidR="001935FC" w14:paraId="43AB4C29" w14:textId="77777777" w:rsidTr="00AE072E">
        <w:tc>
          <w:tcPr>
            <w:tcW w:w="5070" w:type="dxa"/>
          </w:tcPr>
          <w:p w14:paraId="04E425C1" w14:textId="11304C5D" w:rsidR="001935FC" w:rsidRDefault="00950CF0" w:rsidP="0056745F">
            <w:pPr>
              <w:pStyle w:val="endnote"/>
            </w:pPr>
            <w:r w:rsidRPr="00271BAB">
              <w:t>Having the opportunity for high achievement.</w:t>
            </w:r>
          </w:p>
        </w:tc>
        <w:tc>
          <w:tcPr>
            <w:tcW w:w="1559" w:type="dxa"/>
          </w:tcPr>
          <w:p w14:paraId="3F890054" w14:textId="4ED3F921" w:rsidR="001935FC" w:rsidRDefault="00950CF0" w:rsidP="0056745F">
            <w:pPr>
              <w:pStyle w:val="endnote"/>
            </w:pPr>
            <w:r>
              <w:t>5</w:t>
            </w:r>
          </w:p>
        </w:tc>
        <w:tc>
          <w:tcPr>
            <w:tcW w:w="2227" w:type="dxa"/>
          </w:tcPr>
          <w:p w14:paraId="05DE7E98" w14:textId="31E68CF9" w:rsidR="001935FC" w:rsidRDefault="00950CF0" w:rsidP="0056745F">
            <w:pPr>
              <w:pStyle w:val="endnote"/>
            </w:pPr>
            <w:r>
              <w:t>6</w:t>
            </w:r>
          </w:p>
        </w:tc>
      </w:tr>
    </w:tbl>
    <w:p w14:paraId="277CD7E9" w14:textId="77777777" w:rsidR="00830BC3" w:rsidRDefault="00830BC3" w:rsidP="0056745F">
      <w:pPr>
        <w:pStyle w:val="endnote"/>
      </w:pPr>
    </w:p>
    <w:p w14:paraId="11AE5776" w14:textId="77777777" w:rsidR="001C7319" w:rsidRDefault="001C7319" w:rsidP="0056745F">
      <w:pPr>
        <w:rPr>
          <w:rFonts w:eastAsiaTheme="minorEastAsia"/>
          <w:color w:val="000000"/>
          <w:lang w:val="en-US" w:eastAsia="ja-JP"/>
        </w:rPr>
      </w:pPr>
      <w:proofErr w:type="gramStart"/>
      <w:r w:rsidRPr="001150EB">
        <w:rPr>
          <w:rStyle w:val="Emphasis"/>
          <w:lang w:val="en-GB"/>
        </w:rPr>
        <w:t>Research on the differences between what men and women want in their work offer conflicting results.</w:t>
      </w:r>
      <w:proofErr w:type="gramEnd"/>
      <w:r w:rsidRPr="001150EB">
        <w:rPr>
          <w:rStyle w:val="Emphasis"/>
          <w:lang w:val="en-GB"/>
        </w:rPr>
        <w:t xml:space="preserve"> Some researchers suggest that women are more likely to value social interactions</w:t>
      </w:r>
      <w:r w:rsidRPr="00372338">
        <w:rPr>
          <w:rStyle w:val="Emphasis"/>
          <w:i/>
          <w:vertAlign w:val="superscript"/>
          <w:lang w:val="en-GB"/>
        </w:rPr>
        <w:endnoteReference w:id="2"/>
      </w:r>
      <w:r w:rsidRPr="001150EB">
        <w:rPr>
          <w:rStyle w:val="Emphasis"/>
          <w:lang w:val="en-GB"/>
        </w:rPr>
        <w:t xml:space="preserve"> and attachment to work, financial security and self-interest</w:t>
      </w:r>
      <w:r w:rsidRPr="000561F4">
        <w:rPr>
          <w:rStyle w:val="Emphasis"/>
          <w:lang w:val="en-GB"/>
        </w:rPr>
        <w:t>.</w:t>
      </w:r>
      <w:r w:rsidRPr="00061148">
        <w:rPr>
          <w:rStyle w:val="Emphasis"/>
          <w:i/>
          <w:vertAlign w:val="superscript"/>
          <w:lang w:val="en-GB"/>
        </w:rPr>
        <w:endnoteReference w:id="3"/>
      </w:r>
      <w:r w:rsidRPr="000561F4">
        <w:rPr>
          <w:rStyle w:val="Emphasis"/>
          <w:lang w:val="en-GB"/>
        </w:rPr>
        <w:t xml:space="preserve"> </w:t>
      </w:r>
      <w:r w:rsidRPr="001150EB">
        <w:rPr>
          <w:rStyle w:val="Emphasis"/>
          <w:lang w:val="en-GB"/>
        </w:rPr>
        <w:t>However, other studies suggest that any differences in gender attitudes are more likely to be explained by age, education and occupation, and other socio-economic variables.</w:t>
      </w:r>
      <w:r w:rsidRPr="00372338">
        <w:rPr>
          <w:rStyle w:val="Emphasis"/>
          <w:i/>
          <w:vertAlign w:val="superscript"/>
          <w:lang w:val="en-GB"/>
        </w:rPr>
        <w:endnoteReference w:id="4"/>
      </w:r>
    </w:p>
    <w:p w14:paraId="685E0DC0" w14:textId="77777777" w:rsidR="001C7319" w:rsidRPr="00E74893" w:rsidRDefault="001C7319" w:rsidP="0056745F">
      <w:pPr>
        <w:pStyle w:val="ListParagraph"/>
        <w:numPr>
          <w:ilvl w:val="0"/>
          <w:numId w:val="13"/>
        </w:numPr>
        <w:spacing w:line="360" w:lineRule="auto"/>
        <w:rPr>
          <w:rFonts w:eastAsia="Times New Roman"/>
          <w:color w:val="auto"/>
          <w:lang w:val="en-CA" w:eastAsia="en-US"/>
        </w:rPr>
      </w:pPr>
      <w:r w:rsidRPr="00E74893">
        <w:rPr>
          <w:rFonts w:eastAsia="Times New Roman"/>
          <w:color w:val="auto"/>
          <w:lang w:val="en-CA" w:eastAsia="en-US"/>
        </w:rPr>
        <w:t>What is your perception of the differences?</w:t>
      </w:r>
    </w:p>
    <w:p w14:paraId="7B426E51" w14:textId="77777777" w:rsidR="001C7319" w:rsidRPr="00E74893" w:rsidRDefault="001C7319" w:rsidP="0056745F">
      <w:pPr>
        <w:pStyle w:val="ListParagraph"/>
        <w:numPr>
          <w:ilvl w:val="0"/>
          <w:numId w:val="13"/>
        </w:numPr>
        <w:spacing w:line="360" w:lineRule="auto"/>
        <w:rPr>
          <w:rFonts w:eastAsia="Times New Roman"/>
          <w:color w:val="auto"/>
          <w:lang w:val="en-CA" w:eastAsia="en-US"/>
        </w:rPr>
      </w:pPr>
      <w:r w:rsidRPr="00E74893">
        <w:rPr>
          <w:rFonts w:eastAsia="Times New Roman"/>
          <w:color w:val="auto"/>
          <w:lang w:val="en-CA" w:eastAsia="en-US"/>
        </w:rPr>
        <w:t>How might age, education and occupation, and other socio-economic variables mediate the differences?</w:t>
      </w:r>
    </w:p>
    <w:p w14:paraId="3E8F0506" w14:textId="77777777" w:rsidR="001C7319" w:rsidRPr="005D2879" w:rsidRDefault="001C7319" w:rsidP="0056745F">
      <w:pPr>
        <w:pStyle w:val="Heading1"/>
      </w:pPr>
      <w:r>
        <w:t xml:space="preserve"> </w:t>
      </w:r>
    </w:p>
    <w:p w14:paraId="7B73D01F" w14:textId="77777777" w:rsidR="00830BC3" w:rsidRDefault="00830BC3" w:rsidP="0056745F">
      <w:pPr>
        <w:pStyle w:val="endnote"/>
      </w:pPr>
    </w:p>
    <w:p w14:paraId="5C1F2587" w14:textId="02141AC8" w:rsidR="001C7319" w:rsidRDefault="00830BC3" w:rsidP="0056745F">
      <w:pPr>
        <w:pStyle w:val="Heading1"/>
      </w:pPr>
      <w:bookmarkStart w:id="5" w:name="_Toc331681936"/>
      <w:r w:rsidRPr="00BC38D1">
        <w:t>Quiz 8.2—T</w:t>
      </w:r>
      <w:r w:rsidR="00BC38D1">
        <w:t>hinking about Getting Recruited</w:t>
      </w:r>
      <w:bookmarkEnd w:id="5"/>
    </w:p>
    <w:p w14:paraId="696A00F1" w14:textId="77777777" w:rsidR="001C7319" w:rsidRPr="001C7319" w:rsidRDefault="001C7319" w:rsidP="0056745F">
      <w:pPr>
        <w:ind w:firstLine="0"/>
      </w:pPr>
      <w:r w:rsidRPr="001C7319">
        <w:t xml:space="preserve">Most individuals at some stage in their life will be looking for a job and will rely on various sources such as job advertisements in newspapers, web advertisements, and ideas from friends or mentors.  In finding a job, some sources are better than others.   </w:t>
      </w:r>
    </w:p>
    <w:p w14:paraId="31EF8BA7" w14:textId="59885EE6" w:rsidR="001C7319" w:rsidRDefault="001C7319" w:rsidP="0056745F">
      <w:pPr>
        <w:ind w:firstLine="0"/>
      </w:pPr>
      <w:r>
        <w:t>The results presented in the text and below were based on research before on-line organizational advertisements were used.</w:t>
      </w:r>
    </w:p>
    <w:p w14:paraId="2FEC8B64" w14:textId="77777777" w:rsidR="00AC0D8F" w:rsidRDefault="00AC0D8F" w:rsidP="0056745F">
      <w:pPr>
        <w:ind w:firstLine="0"/>
      </w:pPr>
    </w:p>
    <w:tbl>
      <w:tblPr>
        <w:tblStyle w:val="TableGrid"/>
        <w:tblW w:w="0" w:type="auto"/>
        <w:tblLook w:val="04A0" w:firstRow="1" w:lastRow="0" w:firstColumn="1" w:lastColumn="0" w:noHBand="0" w:noVBand="1"/>
      </w:tblPr>
      <w:tblGrid>
        <w:gridCol w:w="2952"/>
        <w:gridCol w:w="2952"/>
        <w:gridCol w:w="2952"/>
      </w:tblGrid>
      <w:tr w:rsidR="00AC0D8F" w14:paraId="237F2DB5" w14:textId="77777777" w:rsidTr="00AC0D8F">
        <w:tc>
          <w:tcPr>
            <w:tcW w:w="2952" w:type="dxa"/>
          </w:tcPr>
          <w:p w14:paraId="5FD7F989" w14:textId="77777777" w:rsidR="00AC0D8F" w:rsidRDefault="00AC0D8F" w:rsidP="0056745F">
            <w:pPr>
              <w:ind w:firstLine="0"/>
            </w:pPr>
          </w:p>
        </w:tc>
        <w:tc>
          <w:tcPr>
            <w:tcW w:w="2952" w:type="dxa"/>
          </w:tcPr>
          <w:p w14:paraId="7B8CDBDA" w14:textId="478EAD65" w:rsidR="00AC0D8F" w:rsidRDefault="00AC0D8F" w:rsidP="0056745F">
            <w:pPr>
              <w:ind w:firstLine="0"/>
            </w:pPr>
            <w:r w:rsidRPr="00BC38D1">
              <w:t>Percentage of t</w:t>
            </w:r>
            <w:r>
              <w:t>imes recruitment sources used</w:t>
            </w:r>
            <w:r>
              <w:rPr>
                <w:rStyle w:val="EndnoteReference"/>
              </w:rPr>
              <w:endnoteReference w:id="5"/>
            </w:r>
          </w:p>
        </w:tc>
        <w:tc>
          <w:tcPr>
            <w:tcW w:w="2952" w:type="dxa"/>
          </w:tcPr>
          <w:p w14:paraId="65DB274A" w14:textId="77777777" w:rsidR="00AC0D8F" w:rsidRDefault="00AC0D8F" w:rsidP="0056745F">
            <w:pPr>
              <w:ind w:firstLine="0"/>
            </w:pPr>
          </w:p>
        </w:tc>
      </w:tr>
      <w:tr w:rsidR="00AC0D8F" w14:paraId="21AB484B" w14:textId="77777777" w:rsidTr="00AC0D8F">
        <w:tc>
          <w:tcPr>
            <w:tcW w:w="2952" w:type="dxa"/>
          </w:tcPr>
          <w:p w14:paraId="61093AD7" w14:textId="77777777" w:rsidR="00AC0D8F" w:rsidRDefault="00AC0D8F" w:rsidP="0056745F">
            <w:pPr>
              <w:ind w:firstLine="0"/>
            </w:pPr>
          </w:p>
        </w:tc>
        <w:tc>
          <w:tcPr>
            <w:tcW w:w="2952" w:type="dxa"/>
          </w:tcPr>
          <w:p w14:paraId="3A232BE3" w14:textId="7A9FD8B7" w:rsidR="00AC0D8F" w:rsidRDefault="00AC0D8F" w:rsidP="0056745F">
            <w:pPr>
              <w:ind w:firstLine="0"/>
            </w:pPr>
            <w:r>
              <w:rPr>
                <w:lang w:val="en-US"/>
              </w:rPr>
              <w:t>Public organizations</w:t>
            </w:r>
          </w:p>
        </w:tc>
        <w:tc>
          <w:tcPr>
            <w:tcW w:w="2952" w:type="dxa"/>
          </w:tcPr>
          <w:p w14:paraId="72577EE0" w14:textId="7674D1C1" w:rsidR="00AC0D8F" w:rsidRDefault="00AC0D8F" w:rsidP="0056745F">
            <w:pPr>
              <w:ind w:firstLine="0"/>
            </w:pPr>
            <w:r>
              <w:rPr>
                <w:lang w:val="en-US"/>
              </w:rPr>
              <w:t>Private</w:t>
            </w:r>
            <w:r w:rsidRPr="009D6187">
              <w:rPr>
                <w:lang w:val="en-US"/>
              </w:rPr>
              <w:t xml:space="preserve"> </w:t>
            </w:r>
            <w:r>
              <w:rPr>
                <w:lang w:val="en-US"/>
              </w:rPr>
              <w:t>organizations</w:t>
            </w:r>
          </w:p>
        </w:tc>
      </w:tr>
      <w:tr w:rsidR="00AC0D8F" w14:paraId="65140B74" w14:textId="77777777" w:rsidTr="00AC0D8F">
        <w:tc>
          <w:tcPr>
            <w:tcW w:w="2952" w:type="dxa"/>
          </w:tcPr>
          <w:p w14:paraId="430134E5" w14:textId="180277E3" w:rsidR="00AC0D8F" w:rsidRDefault="00AC0D8F" w:rsidP="0056745F">
            <w:pPr>
              <w:ind w:firstLine="0"/>
            </w:pPr>
            <w:r>
              <w:rPr>
                <w:lang w:val="en-US"/>
              </w:rPr>
              <w:t>Newspapers</w:t>
            </w:r>
          </w:p>
        </w:tc>
        <w:tc>
          <w:tcPr>
            <w:tcW w:w="2952" w:type="dxa"/>
          </w:tcPr>
          <w:p w14:paraId="20571241" w14:textId="303010B7" w:rsidR="00AC0D8F" w:rsidRDefault="00AC0D8F" w:rsidP="00AE072E">
            <w:pPr>
              <w:tabs>
                <w:tab w:val="decimal" w:pos="1017"/>
              </w:tabs>
              <w:ind w:firstLine="0"/>
            </w:pPr>
            <w:r>
              <w:rPr>
                <w:lang w:val="en-US"/>
              </w:rPr>
              <w:t>35.5%</w:t>
            </w:r>
          </w:p>
        </w:tc>
        <w:tc>
          <w:tcPr>
            <w:tcW w:w="2952" w:type="dxa"/>
          </w:tcPr>
          <w:p w14:paraId="47641204" w14:textId="3667710E" w:rsidR="00AC0D8F" w:rsidRDefault="00AC0D8F" w:rsidP="00AE072E">
            <w:pPr>
              <w:tabs>
                <w:tab w:val="decimal" w:pos="1326"/>
              </w:tabs>
              <w:ind w:firstLine="0"/>
            </w:pPr>
            <w:r>
              <w:rPr>
                <w:lang w:val="en-US"/>
              </w:rPr>
              <w:t>30.1%</w:t>
            </w:r>
          </w:p>
        </w:tc>
      </w:tr>
      <w:tr w:rsidR="00AC0D8F" w14:paraId="6C2E46AB" w14:textId="77777777" w:rsidTr="00AC0D8F">
        <w:tc>
          <w:tcPr>
            <w:tcW w:w="2952" w:type="dxa"/>
          </w:tcPr>
          <w:p w14:paraId="4D083F7A" w14:textId="13A1D8CF" w:rsidR="00AC0D8F" w:rsidRDefault="00AC0D8F" w:rsidP="0056745F">
            <w:pPr>
              <w:ind w:firstLine="0"/>
            </w:pPr>
            <w:r w:rsidRPr="009D6187">
              <w:rPr>
                <w:lang w:val="en-US"/>
              </w:rPr>
              <w:t>College recruiters</w:t>
            </w:r>
          </w:p>
        </w:tc>
        <w:tc>
          <w:tcPr>
            <w:tcW w:w="2952" w:type="dxa"/>
          </w:tcPr>
          <w:p w14:paraId="5077F918" w14:textId="7E4D8029" w:rsidR="00AC0D8F" w:rsidRDefault="00AE072E" w:rsidP="00AE072E">
            <w:pPr>
              <w:tabs>
                <w:tab w:val="decimal" w:pos="1017"/>
              </w:tabs>
              <w:ind w:firstLine="0"/>
            </w:pPr>
            <w:r>
              <w:rPr>
                <w:lang w:val="en-US"/>
              </w:rPr>
              <w:t xml:space="preserve"> </w:t>
            </w:r>
            <w:r w:rsidR="00AC0D8F">
              <w:rPr>
                <w:lang w:val="en-US"/>
              </w:rPr>
              <w:t>7.9%</w:t>
            </w:r>
          </w:p>
        </w:tc>
        <w:tc>
          <w:tcPr>
            <w:tcW w:w="2952" w:type="dxa"/>
          </w:tcPr>
          <w:p w14:paraId="259BFC64" w14:textId="29FC8409" w:rsidR="00AC0D8F" w:rsidRDefault="00AC0D8F" w:rsidP="00AE072E">
            <w:pPr>
              <w:tabs>
                <w:tab w:val="decimal" w:pos="1326"/>
              </w:tabs>
              <w:ind w:firstLine="0"/>
            </w:pPr>
            <w:r>
              <w:rPr>
                <w:lang w:val="en-US"/>
              </w:rPr>
              <w:t>19.0%</w:t>
            </w:r>
            <w:r>
              <w:rPr>
                <w:lang w:val="en-US"/>
              </w:rPr>
              <w:tab/>
            </w:r>
          </w:p>
        </w:tc>
      </w:tr>
      <w:tr w:rsidR="00AC0D8F" w14:paraId="6C436A46" w14:textId="77777777" w:rsidTr="00AC0D8F">
        <w:tc>
          <w:tcPr>
            <w:tcW w:w="2952" w:type="dxa"/>
          </w:tcPr>
          <w:p w14:paraId="4659ECC1" w14:textId="3CB0A7D5" w:rsidR="00AC0D8F" w:rsidRDefault="00AC0D8F" w:rsidP="0056745F">
            <w:pPr>
              <w:ind w:firstLine="0"/>
            </w:pPr>
            <w:r w:rsidRPr="009D6187">
              <w:rPr>
                <w:lang w:val="en-US"/>
              </w:rPr>
              <w:t>Professional journals</w:t>
            </w:r>
          </w:p>
        </w:tc>
        <w:tc>
          <w:tcPr>
            <w:tcW w:w="2952" w:type="dxa"/>
          </w:tcPr>
          <w:p w14:paraId="02DC91D7" w14:textId="069115F4" w:rsidR="00AC0D8F" w:rsidRDefault="00AC0D8F" w:rsidP="00AE072E">
            <w:pPr>
              <w:tabs>
                <w:tab w:val="decimal" w:pos="1017"/>
              </w:tabs>
              <w:ind w:firstLine="0"/>
            </w:pPr>
            <w:r>
              <w:rPr>
                <w:lang w:val="en-US"/>
              </w:rPr>
              <w:t>6.1%</w:t>
            </w:r>
          </w:p>
        </w:tc>
        <w:tc>
          <w:tcPr>
            <w:tcW w:w="2952" w:type="dxa"/>
          </w:tcPr>
          <w:p w14:paraId="62D3A3E5" w14:textId="57621799" w:rsidR="00AC0D8F" w:rsidRDefault="00AC0D8F" w:rsidP="00AE072E">
            <w:pPr>
              <w:tabs>
                <w:tab w:val="decimal" w:pos="1326"/>
              </w:tabs>
              <w:ind w:firstLine="0"/>
            </w:pPr>
            <w:r>
              <w:rPr>
                <w:lang w:val="en-US"/>
              </w:rPr>
              <w:t xml:space="preserve"> 6.0%</w:t>
            </w:r>
          </w:p>
        </w:tc>
      </w:tr>
      <w:tr w:rsidR="00AC0D8F" w14:paraId="60B291D4" w14:textId="77777777" w:rsidTr="00AC0D8F">
        <w:tc>
          <w:tcPr>
            <w:tcW w:w="2952" w:type="dxa"/>
          </w:tcPr>
          <w:p w14:paraId="7150E75A" w14:textId="60B5BBC6" w:rsidR="00AC0D8F" w:rsidRDefault="00AC0D8F" w:rsidP="0056745F">
            <w:pPr>
              <w:ind w:firstLine="0"/>
            </w:pPr>
            <w:r w:rsidRPr="009D6187">
              <w:rPr>
                <w:lang w:val="en-US"/>
              </w:rPr>
              <w:t>Employment agencies</w:t>
            </w:r>
          </w:p>
        </w:tc>
        <w:tc>
          <w:tcPr>
            <w:tcW w:w="2952" w:type="dxa"/>
          </w:tcPr>
          <w:p w14:paraId="47C86580" w14:textId="73FBA90F" w:rsidR="00AC0D8F" w:rsidRDefault="00AC0D8F" w:rsidP="00AE072E">
            <w:pPr>
              <w:tabs>
                <w:tab w:val="decimal" w:pos="1017"/>
              </w:tabs>
              <w:ind w:firstLine="0"/>
            </w:pPr>
            <w:r>
              <w:rPr>
                <w:lang w:val="en-US"/>
              </w:rPr>
              <w:t>3.5%</w:t>
            </w:r>
          </w:p>
        </w:tc>
        <w:tc>
          <w:tcPr>
            <w:tcW w:w="2952" w:type="dxa"/>
          </w:tcPr>
          <w:p w14:paraId="6DEAB870" w14:textId="6930299D" w:rsidR="00AC0D8F" w:rsidRDefault="00AC0D8F" w:rsidP="00AE072E">
            <w:pPr>
              <w:tabs>
                <w:tab w:val="decimal" w:pos="1326"/>
              </w:tabs>
              <w:ind w:firstLine="0"/>
            </w:pPr>
            <w:r>
              <w:rPr>
                <w:lang w:val="en-US"/>
              </w:rPr>
              <w:t>6.2%</w:t>
            </w:r>
          </w:p>
        </w:tc>
      </w:tr>
      <w:tr w:rsidR="00AC0D8F" w14:paraId="31B4EC14" w14:textId="77777777" w:rsidTr="00AC0D8F">
        <w:tc>
          <w:tcPr>
            <w:tcW w:w="2952" w:type="dxa"/>
          </w:tcPr>
          <w:p w14:paraId="3D9156A5" w14:textId="0BBD29C2" w:rsidR="00AC0D8F" w:rsidRDefault="00AC0D8F" w:rsidP="0056745F">
            <w:pPr>
              <w:ind w:firstLine="0"/>
            </w:pPr>
            <w:r w:rsidRPr="009D6187">
              <w:rPr>
                <w:lang w:val="en-US"/>
              </w:rPr>
              <w:t>Employment referrals</w:t>
            </w:r>
          </w:p>
        </w:tc>
        <w:tc>
          <w:tcPr>
            <w:tcW w:w="2952" w:type="dxa"/>
          </w:tcPr>
          <w:p w14:paraId="0BB5CF9C" w14:textId="012DC0B5" w:rsidR="00AC0D8F" w:rsidRDefault="00AC0D8F" w:rsidP="00AE072E">
            <w:pPr>
              <w:tabs>
                <w:tab w:val="decimal" w:pos="1017"/>
              </w:tabs>
              <w:ind w:firstLine="0"/>
            </w:pPr>
            <w:r>
              <w:rPr>
                <w:lang w:val="en-US"/>
              </w:rPr>
              <w:t>8.4%</w:t>
            </w:r>
          </w:p>
        </w:tc>
        <w:tc>
          <w:tcPr>
            <w:tcW w:w="2952" w:type="dxa"/>
          </w:tcPr>
          <w:p w14:paraId="58EA5B14" w14:textId="77B94E7D" w:rsidR="00AC0D8F" w:rsidRDefault="00AC0D8F" w:rsidP="00AE072E">
            <w:pPr>
              <w:tabs>
                <w:tab w:val="decimal" w:pos="1326"/>
              </w:tabs>
              <w:ind w:firstLine="0"/>
            </w:pPr>
            <w:r>
              <w:rPr>
                <w:lang w:val="en-US"/>
              </w:rPr>
              <w:t>14.0%</w:t>
            </w:r>
          </w:p>
        </w:tc>
      </w:tr>
      <w:tr w:rsidR="00AC0D8F" w14:paraId="7695405F" w14:textId="77777777" w:rsidTr="00AC0D8F">
        <w:tc>
          <w:tcPr>
            <w:tcW w:w="2952" w:type="dxa"/>
          </w:tcPr>
          <w:p w14:paraId="04D17EA1" w14:textId="58891BF6" w:rsidR="00AC0D8F" w:rsidRDefault="00AC0D8F" w:rsidP="0056745F">
            <w:pPr>
              <w:ind w:firstLine="0"/>
            </w:pPr>
            <w:r w:rsidRPr="009D6187">
              <w:rPr>
                <w:lang w:val="en-US"/>
              </w:rPr>
              <w:t>Walk-ins</w:t>
            </w:r>
          </w:p>
        </w:tc>
        <w:tc>
          <w:tcPr>
            <w:tcW w:w="2952" w:type="dxa"/>
          </w:tcPr>
          <w:p w14:paraId="73F3A546" w14:textId="12191066" w:rsidR="00AC0D8F" w:rsidRDefault="00AC0D8F" w:rsidP="00AE072E">
            <w:pPr>
              <w:tabs>
                <w:tab w:val="decimal" w:pos="1017"/>
              </w:tabs>
              <w:ind w:firstLine="0"/>
            </w:pPr>
            <w:r>
              <w:rPr>
                <w:lang w:val="en-US"/>
              </w:rPr>
              <w:t>15.0%</w:t>
            </w:r>
          </w:p>
        </w:tc>
        <w:tc>
          <w:tcPr>
            <w:tcW w:w="2952" w:type="dxa"/>
          </w:tcPr>
          <w:p w14:paraId="651876DF" w14:textId="2514E876" w:rsidR="00AC0D8F" w:rsidRDefault="00AC0D8F" w:rsidP="00AE072E">
            <w:pPr>
              <w:tabs>
                <w:tab w:val="decimal" w:pos="1326"/>
              </w:tabs>
              <w:ind w:firstLine="0"/>
            </w:pPr>
            <w:r>
              <w:rPr>
                <w:lang w:val="en-US"/>
              </w:rPr>
              <w:t>13.4%</w:t>
            </w:r>
          </w:p>
        </w:tc>
      </w:tr>
      <w:tr w:rsidR="00AC0D8F" w14:paraId="7BE96576" w14:textId="77777777" w:rsidTr="00AC0D8F">
        <w:tc>
          <w:tcPr>
            <w:tcW w:w="2952" w:type="dxa"/>
          </w:tcPr>
          <w:p w14:paraId="3057C455" w14:textId="5FB7FCD7" w:rsidR="00AC0D8F" w:rsidRPr="009D6187" w:rsidRDefault="00AC0D8F" w:rsidP="0056745F">
            <w:pPr>
              <w:ind w:firstLine="0"/>
              <w:rPr>
                <w:lang w:val="en-US"/>
              </w:rPr>
            </w:pPr>
            <w:r>
              <w:rPr>
                <w:lang w:val="en-US"/>
              </w:rPr>
              <w:t>Help-wanted ads</w:t>
            </w:r>
          </w:p>
        </w:tc>
        <w:tc>
          <w:tcPr>
            <w:tcW w:w="2952" w:type="dxa"/>
          </w:tcPr>
          <w:p w14:paraId="3213C686" w14:textId="72233921" w:rsidR="00AC0D8F" w:rsidRDefault="00AC0D8F" w:rsidP="00AE072E">
            <w:pPr>
              <w:tabs>
                <w:tab w:val="decimal" w:pos="1017"/>
              </w:tabs>
              <w:ind w:firstLine="0"/>
            </w:pPr>
            <w:r>
              <w:rPr>
                <w:lang w:val="en-US"/>
              </w:rPr>
              <w:t>7.8%</w:t>
            </w:r>
          </w:p>
        </w:tc>
        <w:tc>
          <w:tcPr>
            <w:tcW w:w="2952" w:type="dxa"/>
          </w:tcPr>
          <w:p w14:paraId="3BB3CDC2" w14:textId="1B05052D" w:rsidR="00AC0D8F" w:rsidRDefault="00AC0D8F" w:rsidP="00AE072E">
            <w:pPr>
              <w:tabs>
                <w:tab w:val="decimal" w:pos="1326"/>
              </w:tabs>
              <w:ind w:firstLine="0"/>
            </w:pPr>
            <w:r>
              <w:rPr>
                <w:lang w:val="en-US"/>
              </w:rPr>
              <w:t xml:space="preserve"> 2.4%</w:t>
            </w:r>
          </w:p>
        </w:tc>
      </w:tr>
      <w:tr w:rsidR="00AC0D8F" w14:paraId="36D7E058" w14:textId="77777777" w:rsidTr="00AC0D8F">
        <w:tc>
          <w:tcPr>
            <w:tcW w:w="2952" w:type="dxa"/>
          </w:tcPr>
          <w:p w14:paraId="29854BB7" w14:textId="3D97DF58" w:rsidR="00AC0D8F" w:rsidRPr="009D6187" w:rsidRDefault="00AC0D8F" w:rsidP="0056745F">
            <w:pPr>
              <w:ind w:firstLine="0"/>
              <w:rPr>
                <w:lang w:val="en-US"/>
              </w:rPr>
            </w:pPr>
            <w:r>
              <w:rPr>
                <w:lang w:val="en-US"/>
              </w:rPr>
              <w:t>Computer resume services</w:t>
            </w:r>
          </w:p>
        </w:tc>
        <w:tc>
          <w:tcPr>
            <w:tcW w:w="2952" w:type="dxa"/>
          </w:tcPr>
          <w:p w14:paraId="79B6829E" w14:textId="42392626" w:rsidR="00AC0D8F" w:rsidRDefault="00AC0D8F" w:rsidP="00AE072E">
            <w:pPr>
              <w:tabs>
                <w:tab w:val="decimal" w:pos="1017"/>
              </w:tabs>
              <w:ind w:firstLine="0"/>
            </w:pPr>
            <w:r>
              <w:rPr>
                <w:lang w:val="en-US"/>
              </w:rPr>
              <w:t xml:space="preserve">   .5%</w:t>
            </w:r>
          </w:p>
        </w:tc>
        <w:tc>
          <w:tcPr>
            <w:tcW w:w="2952" w:type="dxa"/>
          </w:tcPr>
          <w:p w14:paraId="69BDF11D" w14:textId="0290E04E" w:rsidR="00AC0D8F" w:rsidRDefault="00AC0D8F" w:rsidP="00AE072E">
            <w:pPr>
              <w:tabs>
                <w:tab w:val="decimal" w:pos="1326"/>
              </w:tabs>
              <w:ind w:firstLine="0"/>
            </w:pPr>
            <w:r>
              <w:rPr>
                <w:lang w:val="en-US"/>
              </w:rPr>
              <w:t>.2%</w:t>
            </w:r>
          </w:p>
        </w:tc>
      </w:tr>
      <w:tr w:rsidR="00AC0D8F" w14:paraId="00A2B687" w14:textId="77777777" w:rsidTr="00AC0D8F">
        <w:tc>
          <w:tcPr>
            <w:tcW w:w="2952" w:type="dxa"/>
          </w:tcPr>
          <w:p w14:paraId="34E9566F" w14:textId="77777777" w:rsidR="00AC0D8F" w:rsidRPr="009D6187" w:rsidRDefault="00AC0D8F" w:rsidP="0056745F">
            <w:pPr>
              <w:ind w:firstLine="0"/>
              <w:rPr>
                <w:lang w:val="en-US"/>
              </w:rPr>
            </w:pPr>
          </w:p>
        </w:tc>
        <w:tc>
          <w:tcPr>
            <w:tcW w:w="2952" w:type="dxa"/>
          </w:tcPr>
          <w:p w14:paraId="76A59FB6" w14:textId="77777777" w:rsidR="00AC0D8F" w:rsidRDefault="00AC0D8F" w:rsidP="0056745F">
            <w:pPr>
              <w:ind w:firstLine="0"/>
            </w:pPr>
          </w:p>
        </w:tc>
        <w:tc>
          <w:tcPr>
            <w:tcW w:w="2952" w:type="dxa"/>
          </w:tcPr>
          <w:p w14:paraId="4AECFC95" w14:textId="77777777" w:rsidR="00AC0D8F" w:rsidRDefault="00AC0D8F" w:rsidP="0056745F">
            <w:pPr>
              <w:ind w:firstLine="0"/>
            </w:pPr>
          </w:p>
        </w:tc>
      </w:tr>
    </w:tbl>
    <w:p w14:paraId="080D5041" w14:textId="77777777" w:rsidR="008F2193" w:rsidRDefault="008F2193" w:rsidP="0056745F">
      <w:pPr>
        <w:ind w:firstLine="0"/>
      </w:pPr>
    </w:p>
    <w:p w14:paraId="0D24119E" w14:textId="01CC9014" w:rsidR="00AC0D8F" w:rsidRDefault="008F2193" w:rsidP="0056745F">
      <w:pPr>
        <w:ind w:firstLine="0"/>
      </w:pPr>
      <w:r>
        <w:lastRenderedPageBreak/>
        <w:t xml:space="preserve">There are significant differences in the use of college recruiters and employee referrals for public and private organizations. </w:t>
      </w:r>
    </w:p>
    <w:p w14:paraId="5A297FF2" w14:textId="77777777" w:rsidR="009D6187" w:rsidRDefault="009D6187" w:rsidP="0056745F">
      <w:pPr>
        <w:pStyle w:val="endnote"/>
      </w:pPr>
    </w:p>
    <w:p w14:paraId="051E537D" w14:textId="4B924BF1" w:rsidR="009D6187" w:rsidRDefault="00EB6AB4" w:rsidP="0056745F">
      <w:pPr>
        <w:pStyle w:val="endnote"/>
      </w:pPr>
      <w:r>
        <w:t xml:space="preserve">James A. </w:t>
      </w:r>
      <w:proofErr w:type="spellStart"/>
      <w:r>
        <w:t>Breaugh</w:t>
      </w:r>
      <w:proofErr w:type="spellEnd"/>
      <w:r>
        <w:t xml:space="preserve"> (2013) provided a seminal article on recruitment in the Annual Review of Psychology.</w:t>
      </w:r>
      <w:r>
        <w:rPr>
          <w:rStyle w:val="EndnoteReference"/>
        </w:rPr>
        <w:endnoteReference w:id="6"/>
      </w:r>
      <w:r>
        <w:t xml:space="preserve"> He did not provide a ranking of the methods used in recognizing that there is a great deal of variation in the employer’s use of recruitment methods. However, he provided a very useful summary of the state of the field.</w:t>
      </w:r>
    </w:p>
    <w:p w14:paraId="4FAF5464" w14:textId="73B0044E" w:rsidR="00EB6AB4" w:rsidRDefault="0056745F" w:rsidP="0056745F">
      <w:pPr>
        <w:pStyle w:val="endnote"/>
      </w:pPr>
      <w:r>
        <w:tab/>
      </w:r>
      <w:proofErr w:type="gramStart"/>
      <w:r w:rsidR="008E3B83" w:rsidRPr="008E3B83">
        <w:rPr>
          <w:i/>
        </w:rPr>
        <w:t>Employee referrals.</w:t>
      </w:r>
      <w:proofErr w:type="gramEnd"/>
      <w:r w:rsidR="008E3B83">
        <w:t xml:space="preserve"> Employers continue to rely on current employees for generating job applicants and the evidence suggests that referrals were superior in terms of credentials, were more likely to be hired and performed at a higher level.</w:t>
      </w:r>
    </w:p>
    <w:p w14:paraId="7BBEA144" w14:textId="42A22177" w:rsidR="008E3B83" w:rsidRDefault="0056745F" w:rsidP="0056745F">
      <w:pPr>
        <w:pStyle w:val="endnote"/>
      </w:pPr>
      <w:r>
        <w:tab/>
      </w:r>
      <w:proofErr w:type="gramStart"/>
      <w:r w:rsidR="008E3B83" w:rsidRPr="008E3B83">
        <w:rPr>
          <w:i/>
        </w:rPr>
        <w:t>College campus recruiting.</w:t>
      </w:r>
      <w:proofErr w:type="gramEnd"/>
      <w:r w:rsidR="008E3B83">
        <w:t xml:space="preserve"> While college recruitment is beneficial to attracting applicants, there is evidence to indicate that a number of actions prior to visiting campuses provide added value. These include general recruitment advertising, sponsorship, detailed recruitment ads, and employee endorsements. </w:t>
      </w:r>
    </w:p>
    <w:p w14:paraId="61895DAD" w14:textId="3AF5BDC4" w:rsidR="00EB6AB4" w:rsidRDefault="0056745F" w:rsidP="0056745F">
      <w:pPr>
        <w:pStyle w:val="endnote"/>
      </w:pPr>
      <w:r>
        <w:tab/>
      </w:r>
      <w:proofErr w:type="gramStart"/>
      <w:r w:rsidR="00A36072">
        <w:rPr>
          <w:i/>
        </w:rPr>
        <w:t>Use of e</w:t>
      </w:r>
      <w:r w:rsidR="008E3B83" w:rsidRPr="008E3B83">
        <w:rPr>
          <w:i/>
        </w:rPr>
        <w:t>mployer’s website.</w:t>
      </w:r>
      <w:proofErr w:type="gramEnd"/>
      <w:r w:rsidR="00D10EAE">
        <w:rPr>
          <w:i/>
        </w:rPr>
        <w:t xml:space="preserve"> </w:t>
      </w:r>
      <w:r w:rsidR="00D10EAE" w:rsidRPr="00D10EAE">
        <w:t xml:space="preserve">A concern about website is that the employer might be inundated with applications from individuals who are not qualified for positions and, for this reason, it is difficult to accurately gauge </w:t>
      </w:r>
      <w:r w:rsidR="00D10EAE">
        <w:t xml:space="preserve">whether employers are recognizing </w:t>
      </w:r>
      <w:r w:rsidR="00D10EAE" w:rsidRPr="00D10EAE">
        <w:t xml:space="preserve">the value of websites in attracting good applicants. </w:t>
      </w:r>
      <w:r w:rsidR="00A36072">
        <w:t>People with more experience in job search process will have a higher ability to process recruitment information on the website. And,</w:t>
      </w:r>
      <w:r w:rsidR="00D10EAE">
        <w:t xml:space="preserve"> people with less experience in the use of websites are more influenced by peripheral website characteristics (attractiveness of the website). </w:t>
      </w:r>
    </w:p>
    <w:p w14:paraId="4450A7AA" w14:textId="74FA1855" w:rsidR="001C7319" w:rsidRDefault="0056745F" w:rsidP="0056745F">
      <w:pPr>
        <w:pStyle w:val="endnote"/>
      </w:pPr>
      <w:r>
        <w:tab/>
      </w:r>
      <w:proofErr w:type="gramStart"/>
      <w:r w:rsidR="00A36072" w:rsidRPr="00A36072">
        <w:rPr>
          <w:i/>
        </w:rPr>
        <w:t>Job boards and other non</w:t>
      </w:r>
      <w:r>
        <w:rPr>
          <w:i/>
        </w:rPr>
        <w:t>-</w:t>
      </w:r>
      <w:r w:rsidR="00A36072" w:rsidRPr="00A36072">
        <w:rPr>
          <w:i/>
        </w:rPr>
        <w:t>employer websites</w:t>
      </w:r>
      <w:r w:rsidR="00A36072">
        <w:t>.</w:t>
      </w:r>
      <w:proofErr w:type="gramEnd"/>
      <w:r w:rsidR="00A36072">
        <w:t xml:space="preserve">  Given the ease and minimal cost of constructing websites, many employers use websites to recruit. However, if the organization does not have great visibility, reliance of the website might result in a small pool of applicants. </w:t>
      </w:r>
    </w:p>
    <w:p w14:paraId="5B2814D8" w14:textId="794BDB52" w:rsidR="00C102AE" w:rsidRDefault="0056745F" w:rsidP="0056745F">
      <w:pPr>
        <w:pStyle w:val="endnote"/>
      </w:pPr>
      <w:r>
        <w:rPr>
          <w:i/>
        </w:rPr>
        <w:tab/>
      </w:r>
      <w:proofErr w:type="gramStart"/>
      <w:r w:rsidR="00C102AE" w:rsidRPr="001D3BB8">
        <w:rPr>
          <w:i/>
        </w:rPr>
        <w:t>Recruiter behaviour.</w:t>
      </w:r>
      <w:proofErr w:type="gramEnd"/>
      <w:r w:rsidR="00C102AE">
        <w:t xml:space="preserve"> Individuals who rate recruiters as personable, competent </w:t>
      </w:r>
      <w:proofErr w:type="gramStart"/>
      <w:r w:rsidR="00C102AE">
        <w:t>informative,</w:t>
      </w:r>
      <w:proofErr w:type="gramEnd"/>
      <w:r w:rsidR="00C102AE">
        <w:t xml:space="preserve"> and trustworthy are more likely to rate a job opening as being attractive and indicate a greate</w:t>
      </w:r>
      <w:r>
        <w:t>r likelihood of accepting a job.</w:t>
      </w:r>
    </w:p>
    <w:p w14:paraId="463F1801" w14:textId="6E29DC5C" w:rsidR="001D3BB8" w:rsidRDefault="0056745F" w:rsidP="0056745F">
      <w:pPr>
        <w:pStyle w:val="endnote"/>
      </w:pPr>
      <w:r>
        <w:rPr>
          <w:i/>
        </w:rPr>
        <w:tab/>
      </w:r>
      <w:proofErr w:type="gramStart"/>
      <w:r w:rsidR="001D3BB8" w:rsidRPr="001D3BB8">
        <w:rPr>
          <w:i/>
        </w:rPr>
        <w:t>Recruitment media.</w:t>
      </w:r>
      <w:proofErr w:type="gramEnd"/>
      <w:r w:rsidR="001D3BB8">
        <w:t xml:space="preserve"> There is some evidence to support the potential benefits of utilizing face-to-face communication in recruitment. </w:t>
      </w:r>
    </w:p>
    <w:p w14:paraId="7D88AD1C" w14:textId="6F1CE43F" w:rsidR="001D3BB8" w:rsidRDefault="0056745F" w:rsidP="0056745F">
      <w:pPr>
        <w:pStyle w:val="endnote"/>
      </w:pPr>
      <w:r>
        <w:rPr>
          <w:i/>
        </w:rPr>
        <w:lastRenderedPageBreak/>
        <w:tab/>
      </w:r>
      <w:proofErr w:type="gramStart"/>
      <w:r w:rsidR="001D3BB8" w:rsidRPr="00F516E1">
        <w:rPr>
          <w:i/>
        </w:rPr>
        <w:t>Job applicant’s site visit.</w:t>
      </w:r>
      <w:proofErr w:type="gramEnd"/>
      <w:r w:rsidR="001D3BB8">
        <w:t xml:space="preserve"> Although the site visit has not received a great deal of attention in research, site visits are reported to be very useful for the job applicant in making the final decision. Possibly, </w:t>
      </w:r>
      <w:r w:rsidR="00F516E1">
        <w:t>while applicants may</w:t>
      </w:r>
      <w:r w:rsidR="001D3BB8">
        <w:t xml:space="preserve"> react positively to the opportun</w:t>
      </w:r>
      <w:r w:rsidR="00F516E1">
        <w:t xml:space="preserve">ity to talk to current employees, there is a need for a better understanding of factors defining a positive site visit. </w:t>
      </w:r>
    </w:p>
    <w:p w14:paraId="0F6FED26" w14:textId="77777777" w:rsidR="001D3BB8" w:rsidRDefault="001D3BB8" w:rsidP="0056745F">
      <w:pPr>
        <w:pStyle w:val="endnote"/>
      </w:pPr>
    </w:p>
    <w:p w14:paraId="16029E20" w14:textId="33BC6F20" w:rsidR="00C102AE" w:rsidRPr="0056745F" w:rsidRDefault="00F516E1" w:rsidP="0056745F">
      <w:pPr>
        <w:pStyle w:val="Heading2"/>
      </w:pPr>
      <w:r w:rsidRPr="0056745F">
        <w:t xml:space="preserve">What recruitment sources are most effective from a job applicant’s perspective? </w:t>
      </w:r>
    </w:p>
    <w:p w14:paraId="619BD1CE" w14:textId="64501405" w:rsidR="00F516E1" w:rsidRDefault="0056745F" w:rsidP="0056745F">
      <w:pPr>
        <w:pStyle w:val="endnote"/>
      </w:pPr>
      <w:r>
        <w:tab/>
      </w:r>
      <w:r w:rsidR="00F516E1">
        <w:t xml:space="preserve">From a job applicant’s standpoint, recruitment sources might </w:t>
      </w:r>
      <w:proofErr w:type="spellStart"/>
      <w:proofErr w:type="gramStart"/>
      <w:r w:rsidR="00F516E1">
        <w:t>judged</w:t>
      </w:r>
      <w:proofErr w:type="spellEnd"/>
      <w:proofErr w:type="gramEnd"/>
      <w:r w:rsidR="00F516E1">
        <w:t xml:space="preserve"> on their effectiveness in </w:t>
      </w:r>
      <w:r w:rsidR="000E31F6">
        <w:t>attracting the applicant’s attention and on whether or not an applicant was successful in being interviewed for a job (or whether the applicant received the job).</w:t>
      </w:r>
    </w:p>
    <w:p w14:paraId="059FE188" w14:textId="4812C9B8" w:rsidR="00F516E1" w:rsidRDefault="000E31F6" w:rsidP="0056745F">
      <w:pPr>
        <w:pStyle w:val="endnote"/>
      </w:pPr>
      <w:r>
        <w:t xml:space="preserve">The following information provides a general snapshot how candidates who learn about a position. The top sources are referrals, proactive outreach and organizational </w:t>
      </w:r>
      <w:r w:rsidRPr="000E31F6">
        <w:t xml:space="preserve">websites. </w:t>
      </w:r>
      <w:r w:rsidRPr="000E31F6">
        <w:rPr>
          <w:rStyle w:val="EndnoteReference"/>
        </w:rPr>
        <w:endnoteReference w:id="7"/>
      </w:r>
    </w:p>
    <w:p w14:paraId="1AE09671" w14:textId="26F3FFEA" w:rsidR="00F516E1" w:rsidRPr="00F516E1" w:rsidRDefault="00F516E1" w:rsidP="0056745F">
      <w:pPr>
        <w:pStyle w:val="endnote"/>
      </w:pPr>
    </w:p>
    <w:p w14:paraId="46CE1878" w14:textId="22DF5BDE" w:rsidR="00830BC3" w:rsidRDefault="00830BC3" w:rsidP="0056745F">
      <w:pPr>
        <w:pStyle w:val="endnote"/>
      </w:pPr>
    </w:p>
    <w:tbl>
      <w:tblPr>
        <w:tblStyle w:val="TableGrid"/>
        <w:tblW w:w="0" w:type="auto"/>
        <w:tblLook w:val="04A0" w:firstRow="1" w:lastRow="0" w:firstColumn="1" w:lastColumn="0" w:noHBand="0" w:noVBand="1"/>
      </w:tblPr>
      <w:tblGrid>
        <w:gridCol w:w="2952"/>
        <w:gridCol w:w="2952"/>
        <w:gridCol w:w="2952"/>
      </w:tblGrid>
      <w:tr w:rsidR="00890E8E" w14:paraId="028C8825" w14:textId="77777777" w:rsidTr="00890E8E">
        <w:tc>
          <w:tcPr>
            <w:tcW w:w="2952" w:type="dxa"/>
          </w:tcPr>
          <w:p w14:paraId="1EC452D8" w14:textId="77777777" w:rsidR="00890E8E" w:rsidRDefault="00890E8E" w:rsidP="0056745F">
            <w:pPr>
              <w:ind w:firstLine="0"/>
            </w:pPr>
          </w:p>
        </w:tc>
        <w:tc>
          <w:tcPr>
            <w:tcW w:w="2952" w:type="dxa"/>
          </w:tcPr>
          <w:p w14:paraId="6CAADC9E" w14:textId="223C9E6E" w:rsidR="00890E8E" w:rsidRDefault="00890E8E" w:rsidP="0056745F">
            <w:pPr>
              <w:ind w:firstLine="0"/>
            </w:pPr>
            <w:r>
              <w:t>Rank of importance</w:t>
            </w:r>
          </w:p>
        </w:tc>
        <w:tc>
          <w:tcPr>
            <w:tcW w:w="2952" w:type="dxa"/>
          </w:tcPr>
          <w:p w14:paraId="71DE91CE" w14:textId="66CF7ABC" w:rsidR="00890E8E" w:rsidRDefault="00890E8E" w:rsidP="0056745F">
            <w:pPr>
              <w:ind w:firstLine="0"/>
            </w:pPr>
            <w:r>
              <w:t xml:space="preserve">Percentage of candidates learn about position </w:t>
            </w:r>
          </w:p>
        </w:tc>
      </w:tr>
      <w:tr w:rsidR="00890E8E" w14:paraId="65BDB22C" w14:textId="77777777" w:rsidTr="00890E8E">
        <w:tc>
          <w:tcPr>
            <w:tcW w:w="2952" w:type="dxa"/>
          </w:tcPr>
          <w:p w14:paraId="644FB41A" w14:textId="073D2502" w:rsidR="00890E8E" w:rsidRDefault="00890E8E" w:rsidP="0056745F">
            <w:pPr>
              <w:ind w:firstLine="0"/>
            </w:pPr>
            <w:r>
              <w:t>Referrals</w:t>
            </w:r>
          </w:p>
        </w:tc>
        <w:tc>
          <w:tcPr>
            <w:tcW w:w="2952" w:type="dxa"/>
          </w:tcPr>
          <w:p w14:paraId="60BD4048" w14:textId="40A474C2" w:rsidR="00890E8E" w:rsidRDefault="00890E8E" w:rsidP="00AE072E">
            <w:pPr>
              <w:tabs>
                <w:tab w:val="right" w:pos="1726"/>
              </w:tabs>
              <w:ind w:firstLine="0"/>
            </w:pPr>
            <w:r>
              <w:t>1</w:t>
            </w:r>
          </w:p>
        </w:tc>
        <w:tc>
          <w:tcPr>
            <w:tcW w:w="2952" w:type="dxa"/>
          </w:tcPr>
          <w:p w14:paraId="5757FE25" w14:textId="002016FD" w:rsidR="00890E8E" w:rsidRDefault="00890E8E" w:rsidP="0056745F">
            <w:pPr>
              <w:ind w:firstLine="0"/>
            </w:pPr>
            <w:r>
              <w:t>23%</w:t>
            </w:r>
          </w:p>
        </w:tc>
      </w:tr>
      <w:tr w:rsidR="00890E8E" w14:paraId="2EE4826E" w14:textId="77777777" w:rsidTr="00890E8E">
        <w:tc>
          <w:tcPr>
            <w:tcW w:w="2952" w:type="dxa"/>
          </w:tcPr>
          <w:p w14:paraId="39692EEE" w14:textId="734AD7B0" w:rsidR="00890E8E" w:rsidRDefault="00890E8E" w:rsidP="0056745F">
            <w:pPr>
              <w:ind w:firstLine="0"/>
            </w:pPr>
            <w:r>
              <w:t>Other</w:t>
            </w:r>
          </w:p>
        </w:tc>
        <w:tc>
          <w:tcPr>
            <w:tcW w:w="2952" w:type="dxa"/>
          </w:tcPr>
          <w:p w14:paraId="133A3E59" w14:textId="6A1E9996" w:rsidR="00890E8E" w:rsidRDefault="00890E8E" w:rsidP="00AE072E">
            <w:pPr>
              <w:tabs>
                <w:tab w:val="right" w:pos="1726"/>
              </w:tabs>
              <w:ind w:firstLine="0"/>
            </w:pPr>
            <w:r>
              <w:t>2</w:t>
            </w:r>
          </w:p>
        </w:tc>
        <w:tc>
          <w:tcPr>
            <w:tcW w:w="2952" w:type="dxa"/>
          </w:tcPr>
          <w:p w14:paraId="3C76A6A9" w14:textId="0A9694FE" w:rsidR="00890E8E" w:rsidRDefault="00890E8E" w:rsidP="0056745F">
            <w:pPr>
              <w:ind w:firstLine="0"/>
            </w:pPr>
            <w:r>
              <w:t>28%</w:t>
            </w:r>
          </w:p>
        </w:tc>
      </w:tr>
      <w:tr w:rsidR="00890E8E" w14:paraId="7842D21A" w14:textId="77777777" w:rsidTr="00890E8E">
        <w:tc>
          <w:tcPr>
            <w:tcW w:w="2952" w:type="dxa"/>
          </w:tcPr>
          <w:p w14:paraId="0F6C720F" w14:textId="7A984421" w:rsidR="00890E8E" w:rsidRDefault="00890E8E" w:rsidP="0056745F">
            <w:pPr>
              <w:ind w:firstLine="0"/>
            </w:pPr>
            <w:r>
              <w:t>Proactive outreach</w:t>
            </w:r>
          </w:p>
        </w:tc>
        <w:tc>
          <w:tcPr>
            <w:tcW w:w="2952" w:type="dxa"/>
          </w:tcPr>
          <w:p w14:paraId="4E60507C" w14:textId="32F6F9BE" w:rsidR="00890E8E" w:rsidRDefault="00890E8E" w:rsidP="00AE072E">
            <w:pPr>
              <w:tabs>
                <w:tab w:val="right" w:pos="1726"/>
              </w:tabs>
              <w:ind w:firstLine="0"/>
            </w:pPr>
            <w:r>
              <w:t>3</w:t>
            </w:r>
          </w:p>
        </w:tc>
        <w:tc>
          <w:tcPr>
            <w:tcW w:w="2952" w:type="dxa"/>
          </w:tcPr>
          <w:p w14:paraId="5FFC973C" w14:textId="4DDE7C23" w:rsidR="00890E8E" w:rsidRDefault="00890E8E" w:rsidP="0056745F">
            <w:pPr>
              <w:ind w:firstLine="0"/>
            </w:pPr>
            <w:r>
              <w:t>15%</w:t>
            </w:r>
          </w:p>
        </w:tc>
      </w:tr>
      <w:tr w:rsidR="00890E8E" w14:paraId="4EF5E588" w14:textId="77777777" w:rsidTr="00890E8E">
        <w:tc>
          <w:tcPr>
            <w:tcW w:w="2952" w:type="dxa"/>
          </w:tcPr>
          <w:p w14:paraId="36833292" w14:textId="0070A7F3" w:rsidR="00890E8E" w:rsidRDefault="00890E8E" w:rsidP="0056745F">
            <w:pPr>
              <w:ind w:firstLine="0"/>
            </w:pPr>
            <w:r>
              <w:t>Organizational employment site</w:t>
            </w:r>
          </w:p>
        </w:tc>
        <w:tc>
          <w:tcPr>
            <w:tcW w:w="2952" w:type="dxa"/>
          </w:tcPr>
          <w:p w14:paraId="6237E015" w14:textId="47D7C59D" w:rsidR="00890E8E" w:rsidRDefault="00890E8E" w:rsidP="00AE072E">
            <w:pPr>
              <w:tabs>
                <w:tab w:val="right" w:pos="1726"/>
              </w:tabs>
              <w:ind w:firstLine="0"/>
            </w:pPr>
            <w:r>
              <w:t>4</w:t>
            </w:r>
          </w:p>
        </w:tc>
        <w:tc>
          <w:tcPr>
            <w:tcW w:w="2952" w:type="dxa"/>
          </w:tcPr>
          <w:p w14:paraId="149C65B1" w14:textId="6B4D1677" w:rsidR="00890E8E" w:rsidRDefault="00890E8E" w:rsidP="0056745F">
            <w:pPr>
              <w:ind w:firstLine="0"/>
            </w:pPr>
            <w:r>
              <w:t>13%</w:t>
            </w:r>
          </w:p>
        </w:tc>
      </w:tr>
      <w:tr w:rsidR="00890E8E" w14:paraId="1CF42856" w14:textId="77777777" w:rsidTr="00890E8E">
        <w:tc>
          <w:tcPr>
            <w:tcW w:w="2952" w:type="dxa"/>
          </w:tcPr>
          <w:p w14:paraId="4A736F04" w14:textId="4CA593FA" w:rsidR="00890E8E" w:rsidRDefault="00890E8E" w:rsidP="0056745F">
            <w:pPr>
              <w:ind w:firstLine="0"/>
            </w:pPr>
            <w:r>
              <w:t>Search firm</w:t>
            </w:r>
          </w:p>
        </w:tc>
        <w:tc>
          <w:tcPr>
            <w:tcW w:w="2952" w:type="dxa"/>
          </w:tcPr>
          <w:p w14:paraId="4976D9C6" w14:textId="3BC4FED6" w:rsidR="00890E8E" w:rsidRDefault="00890E8E" w:rsidP="00AE072E">
            <w:pPr>
              <w:tabs>
                <w:tab w:val="right" w:pos="1726"/>
              </w:tabs>
              <w:ind w:firstLine="0"/>
            </w:pPr>
            <w:r>
              <w:t>5</w:t>
            </w:r>
          </w:p>
        </w:tc>
        <w:tc>
          <w:tcPr>
            <w:tcW w:w="2952" w:type="dxa"/>
          </w:tcPr>
          <w:p w14:paraId="6F8D5B4A" w14:textId="0763C593" w:rsidR="00890E8E" w:rsidRDefault="00890E8E" w:rsidP="0056745F">
            <w:pPr>
              <w:ind w:firstLine="0"/>
            </w:pPr>
            <w:r>
              <w:t>11%</w:t>
            </w:r>
          </w:p>
        </w:tc>
      </w:tr>
      <w:tr w:rsidR="00890E8E" w14:paraId="26DFCDEF" w14:textId="77777777" w:rsidTr="00890E8E">
        <w:tc>
          <w:tcPr>
            <w:tcW w:w="2952" w:type="dxa"/>
          </w:tcPr>
          <w:p w14:paraId="5DBC27DC" w14:textId="5EF0B33B" w:rsidR="00890E8E" w:rsidRDefault="00890E8E" w:rsidP="0056745F">
            <w:pPr>
              <w:ind w:firstLine="0"/>
            </w:pPr>
            <w:r>
              <w:t>3</w:t>
            </w:r>
            <w:r w:rsidRPr="00781B33">
              <w:rPr>
                <w:vertAlign w:val="superscript"/>
              </w:rPr>
              <w:t>rd</w:t>
            </w:r>
            <w:r>
              <w:t xml:space="preserve"> party website</w:t>
            </w:r>
          </w:p>
        </w:tc>
        <w:tc>
          <w:tcPr>
            <w:tcW w:w="2952" w:type="dxa"/>
          </w:tcPr>
          <w:p w14:paraId="1651FABE" w14:textId="0F7139AD" w:rsidR="00890E8E" w:rsidRDefault="00890E8E" w:rsidP="00AE072E">
            <w:pPr>
              <w:tabs>
                <w:tab w:val="right" w:pos="1726"/>
              </w:tabs>
              <w:ind w:firstLine="0"/>
            </w:pPr>
            <w:r>
              <w:t>6</w:t>
            </w:r>
          </w:p>
        </w:tc>
        <w:tc>
          <w:tcPr>
            <w:tcW w:w="2952" w:type="dxa"/>
          </w:tcPr>
          <w:p w14:paraId="620CFA00" w14:textId="199F5313" w:rsidR="00890E8E" w:rsidRDefault="00890E8E" w:rsidP="0056745F">
            <w:pPr>
              <w:ind w:firstLine="0"/>
            </w:pPr>
            <w:r>
              <w:t>10%</w:t>
            </w:r>
          </w:p>
        </w:tc>
      </w:tr>
      <w:tr w:rsidR="00890E8E" w14:paraId="3151E31F" w14:textId="77777777" w:rsidTr="00890E8E">
        <w:tc>
          <w:tcPr>
            <w:tcW w:w="2952" w:type="dxa"/>
          </w:tcPr>
          <w:p w14:paraId="72EC0DEE" w14:textId="70B756F9" w:rsidR="00890E8E" w:rsidRDefault="00890E8E" w:rsidP="0056745F">
            <w:pPr>
              <w:ind w:firstLine="0"/>
            </w:pPr>
            <w:r>
              <w:t>Career college center</w:t>
            </w:r>
          </w:p>
        </w:tc>
        <w:tc>
          <w:tcPr>
            <w:tcW w:w="2952" w:type="dxa"/>
          </w:tcPr>
          <w:p w14:paraId="64DF67EF" w14:textId="05BE64D6" w:rsidR="00890E8E" w:rsidRDefault="00890E8E" w:rsidP="00AE072E">
            <w:pPr>
              <w:tabs>
                <w:tab w:val="right" w:pos="1726"/>
              </w:tabs>
              <w:ind w:firstLine="0"/>
            </w:pPr>
            <w:r>
              <w:t>7</w:t>
            </w:r>
          </w:p>
        </w:tc>
        <w:tc>
          <w:tcPr>
            <w:tcW w:w="2952" w:type="dxa"/>
          </w:tcPr>
          <w:p w14:paraId="69A31B0E" w14:textId="1042BC00" w:rsidR="00890E8E" w:rsidRDefault="00890E8E" w:rsidP="0056745F">
            <w:pPr>
              <w:ind w:firstLine="0"/>
            </w:pPr>
            <w:r>
              <w:t>5%</w:t>
            </w:r>
          </w:p>
        </w:tc>
      </w:tr>
      <w:tr w:rsidR="00890E8E" w14:paraId="350E9D4C" w14:textId="77777777" w:rsidTr="00890E8E">
        <w:tc>
          <w:tcPr>
            <w:tcW w:w="2952" w:type="dxa"/>
          </w:tcPr>
          <w:p w14:paraId="5CFA81D7" w14:textId="2312E72B" w:rsidR="00890E8E" w:rsidRDefault="00890E8E" w:rsidP="0056745F">
            <w:pPr>
              <w:ind w:firstLine="0"/>
            </w:pPr>
            <w:r>
              <w:t>Newspaper ads</w:t>
            </w:r>
          </w:p>
        </w:tc>
        <w:tc>
          <w:tcPr>
            <w:tcW w:w="2952" w:type="dxa"/>
          </w:tcPr>
          <w:p w14:paraId="1154007B" w14:textId="567F5D88" w:rsidR="00890E8E" w:rsidRDefault="00890E8E" w:rsidP="00AE072E">
            <w:pPr>
              <w:tabs>
                <w:tab w:val="right" w:pos="1726"/>
              </w:tabs>
              <w:ind w:firstLine="0"/>
            </w:pPr>
            <w:r>
              <w:t>8</w:t>
            </w:r>
          </w:p>
        </w:tc>
        <w:tc>
          <w:tcPr>
            <w:tcW w:w="2952" w:type="dxa"/>
          </w:tcPr>
          <w:p w14:paraId="5EA32D52" w14:textId="6B32F309" w:rsidR="00890E8E" w:rsidRDefault="00890E8E" w:rsidP="0056745F">
            <w:pPr>
              <w:ind w:firstLine="0"/>
            </w:pPr>
            <w:r>
              <w:t>4%</w:t>
            </w:r>
          </w:p>
        </w:tc>
      </w:tr>
      <w:tr w:rsidR="00890E8E" w14:paraId="1CC89817" w14:textId="77777777" w:rsidTr="00890E8E">
        <w:tc>
          <w:tcPr>
            <w:tcW w:w="2952" w:type="dxa"/>
          </w:tcPr>
          <w:p w14:paraId="0BDBA206" w14:textId="49BE4163" w:rsidR="00890E8E" w:rsidRDefault="00890E8E" w:rsidP="0056745F">
            <w:pPr>
              <w:ind w:firstLine="0"/>
            </w:pPr>
            <w:r>
              <w:t>Help wanted ads</w:t>
            </w:r>
          </w:p>
        </w:tc>
        <w:tc>
          <w:tcPr>
            <w:tcW w:w="2952" w:type="dxa"/>
          </w:tcPr>
          <w:p w14:paraId="03E38544" w14:textId="6F340691" w:rsidR="00890E8E" w:rsidRDefault="00890E8E" w:rsidP="00AE072E">
            <w:pPr>
              <w:tabs>
                <w:tab w:val="right" w:pos="1726"/>
              </w:tabs>
              <w:ind w:firstLine="0"/>
            </w:pPr>
            <w:r>
              <w:t>9</w:t>
            </w:r>
          </w:p>
        </w:tc>
        <w:tc>
          <w:tcPr>
            <w:tcW w:w="2952" w:type="dxa"/>
          </w:tcPr>
          <w:p w14:paraId="4A7C4750" w14:textId="1CA29276" w:rsidR="00890E8E" w:rsidRDefault="00890E8E" w:rsidP="0056745F">
            <w:pPr>
              <w:ind w:firstLine="0"/>
            </w:pPr>
            <w:r>
              <w:t>1%</w:t>
            </w:r>
          </w:p>
        </w:tc>
      </w:tr>
    </w:tbl>
    <w:p w14:paraId="6439F40B" w14:textId="77777777" w:rsidR="00AC0D8F" w:rsidRDefault="00AC0D8F" w:rsidP="0056745F">
      <w:pPr>
        <w:ind w:firstLine="0"/>
      </w:pPr>
    </w:p>
    <w:p w14:paraId="519D0E5E" w14:textId="1AEB8A20" w:rsidR="00AC0D8F" w:rsidRDefault="00AC0D8F" w:rsidP="0056745F">
      <w:pPr>
        <w:ind w:firstLine="0"/>
      </w:pPr>
      <w:r>
        <w:t xml:space="preserve">Based on research by </w:t>
      </w:r>
      <w:proofErr w:type="spellStart"/>
      <w:r>
        <w:t>Breaugh</w:t>
      </w:r>
      <w:proofErr w:type="spellEnd"/>
      <w:r>
        <w:t xml:space="preserve">, </w:t>
      </w:r>
      <w:proofErr w:type="spellStart"/>
      <w:r>
        <w:t>Greising</w:t>
      </w:r>
      <w:proofErr w:type="spellEnd"/>
      <w:r>
        <w:t>, Taggart, and Chen</w:t>
      </w:r>
      <w:r w:rsidR="003776F9">
        <w:t xml:space="preserve"> (2003)</w:t>
      </w:r>
      <w:r w:rsidR="003776F9">
        <w:rPr>
          <w:rStyle w:val="EndnoteReference"/>
        </w:rPr>
        <w:endnoteReference w:id="8"/>
      </w:r>
      <w:r>
        <w:t xml:space="preserve">, the following table </w:t>
      </w:r>
      <w:r w:rsidR="00890E8E">
        <w:t>provides additional evidence</w:t>
      </w:r>
      <w:r>
        <w:t xml:space="preserve"> that employee referrals and direct applicants </w:t>
      </w:r>
      <w:r w:rsidR="001028EE">
        <w:t xml:space="preserve">(proactive outreaching) </w:t>
      </w:r>
      <w:r>
        <w:t>were mor</w:t>
      </w:r>
      <w:r w:rsidR="003776F9">
        <w:t>e lik</w:t>
      </w:r>
      <w:r w:rsidR="00890E8E">
        <w:t>ely to receive job offers and result in people being</w:t>
      </w:r>
      <w:r w:rsidR="003776F9">
        <w:t xml:space="preserve"> hired.  In the table below, direction applications (i.e., unsolicited r</w:t>
      </w:r>
      <w:r w:rsidR="003776F9" w:rsidRPr="003776F9">
        <w:rPr>
          <w:color w:val="000000"/>
        </w:rPr>
        <w:t>é</w:t>
      </w:r>
      <w:r w:rsidR="003776F9">
        <w:t xml:space="preserve">sumés) were a significant </w:t>
      </w:r>
      <w:r w:rsidR="003776F9">
        <w:lastRenderedPageBreak/>
        <w:t xml:space="preserve">number of applications received and are </w:t>
      </w:r>
      <w:r w:rsidR="00AF5F3A">
        <w:t>important for job applicants.</w:t>
      </w:r>
      <w:r w:rsidR="00890E8E">
        <w:t xml:space="preserve"> The numbers in parenthesis ( ) reflect success and indicate yield ratio or pickup (success). For example, 8.1% or 51 of the 628 applicants (51 divided by 628) who applied were </w:t>
      </w:r>
      <w:proofErr w:type="gramStart"/>
      <w:r w:rsidR="00890E8E">
        <w:t>hired .</w:t>
      </w:r>
      <w:proofErr w:type="gramEnd"/>
    </w:p>
    <w:p w14:paraId="6940EA77" w14:textId="0BA92E86" w:rsidR="00AC0D8F" w:rsidRDefault="00AC0D8F" w:rsidP="0056745F">
      <w:pPr>
        <w:ind w:firstLine="0"/>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8F2193" w14:paraId="4643AEDF" w14:textId="77777777" w:rsidTr="008F2193">
        <w:tc>
          <w:tcPr>
            <w:tcW w:w="1476" w:type="dxa"/>
          </w:tcPr>
          <w:p w14:paraId="6D2E3C31" w14:textId="0D0433D8" w:rsidR="008F2193" w:rsidRDefault="008F2193" w:rsidP="0056745F">
            <w:pPr>
              <w:ind w:firstLine="0"/>
            </w:pPr>
            <w:r>
              <w:t xml:space="preserve">Source </w:t>
            </w:r>
          </w:p>
        </w:tc>
        <w:tc>
          <w:tcPr>
            <w:tcW w:w="1476" w:type="dxa"/>
          </w:tcPr>
          <w:p w14:paraId="21C81FBC" w14:textId="389A0F6C" w:rsidR="008F2193" w:rsidRDefault="008F2193" w:rsidP="0056745F">
            <w:pPr>
              <w:ind w:firstLine="0"/>
            </w:pPr>
            <w:r>
              <w:t>Applicants</w:t>
            </w:r>
          </w:p>
        </w:tc>
        <w:tc>
          <w:tcPr>
            <w:tcW w:w="1476" w:type="dxa"/>
          </w:tcPr>
          <w:p w14:paraId="1576338F" w14:textId="094E7D0D" w:rsidR="008F2193" w:rsidRDefault="008F2193" w:rsidP="0056745F">
            <w:pPr>
              <w:ind w:firstLine="0"/>
            </w:pPr>
            <w:r>
              <w:t>Applicants contacted</w:t>
            </w:r>
          </w:p>
        </w:tc>
        <w:tc>
          <w:tcPr>
            <w:tcW w:w="1476" w:type="dxa"/>
          </w:tcPr>
          <w:p w14:paraId="232014E5" w14:textId="77777777" w:rsidR="008F2193" w:rsidRDefault="008F2193" w:rsidP="0056745F">
            <w:pPr>
              <w:ind w:firstLine="0"/>
            </w:pPr>
            <w:r>
              <w:t>Applicants</w:t>
            </w:r>
          </w:p>
          <w:p w14:paraId="72A4BAA1" w14:textId="282D929C" w:rsidR="008F2193" w:rsidRDefault="008F2193" w:rsidP="0056745F">
            <w:pPr>
              <w:ind w:firstLine="0"/>
            </w:pPr>
            <w:r>
              <w:t>interviewed</w:t>
            </w:r>
          </w:p>
        </w:tc>
        <w:tc>
          <w:tcPr>
            <w:tcW w:w="1476" w:type="dxa"/>
          </w:tcPr>
          <w:p w14:paraId="3498AFD8" w14:textId="39F8DFE9" w:rsidR="008F2193" w:rsidRDefault="008F2193" w:rsidP="0056745F">
            <w:pPr>
              <w:ind w:firstLine="0"/>
            </w:pPr>
            <w:r>
              <w:t>Job offered</w:t>
            </w:r>
          </w:p>
        </w:tc>
        <w:tc>
          <w:tcPr>
            <w:tcW w:w="1476" w:type="dxa"/>
          </w:tcPr>
          <w:p w14:paraId="609EC6F6" w14:textId="1BB2C982" w:rsidR="008F2193" w:rsidRDefault="008F2193" w:rsidP="0056745F">
            <w:pPr>
              <w:ind w:firstLine="0"/>
            </w:pPr>
            <w:r>
              <w:t>People hired</w:t>
            </w:r>
          </w:p>
        </w:tc>
      </w:tr>
      <w:tr w:rsidR="008F2193" w14:paraId="67DE38D5" w14:textId="77777777" w:rsidTr="008F2193">
        <w:tc>
          <w:tcPr>
            <w:tcW w:w="1476" w:type="dxa"/>
          </w:tcPr>
          <w:p w14:paraId="2D98833F" w14:textId="20CE5F5F" w:rsidR="008F2193" w:rsidRDefault="008F2193" w:rsidP="0056745F">
            <w:pPr>
              <w:ind w:firstLine="0"/>
            </w:pPr>
            <w:r>
              <w:t>Employee referral</w:t>
            </w:r>
          </w:p>
        </w:tc>
        <w:tc>
          <w:tcPr>
            <w:tcW w:w="1476" w:type="dxa"/>
          </w:tcPr>
          <w:p w14:paraId="4EEFC062" w14:textId="34E94E3A" w:rsidR="008F2193" w:rsidRDefault="008F2193" w:rsidP="0056745F">
            <w:pPr>
              <w:ind w:firstLine="0"/>
            </w:pPr>
            <w:r>
              <w:t>628</w:t>
            </w:r>
          </w:p>
        </w:tc>
        <w:tc>
          <w:tcPr>
            <w:tcW w:w="1476" w:type="dxa"/>
          </w:tcPr>
          <w:p w14:paraId="5EB447CA" w14:textId="018DFAC4" w:rsidR="008F2193" w:rsidRDefault="008F2193" w:rsidP="0056745F">
            <w:pPr>
              <w:ind w:firstLine="0"/>
            </w:pPr>
            <w:r>
              <w:t>199 (31%)</w:t>
            </w:r>
          </w:p>
        </w:tc>
        <w:tc>
          <w:tcPr>
            <w:tcW w:w="1476" w:type="dxa"/>
          </w:tcPr>
          <w:p w14:paraId="45330891" w14:textId="78E31E70" w:rsidR="008F2193" w:rsidRDefault="008F2193" w:rsidP="0056745F">
            <w:pPr>
              <w:ind w:firstLine="0"/>
            </w:pPr>
            <w:r>
              <w:t>176 (28%)</w:t>
            </w:r>
          </w:p>
        </w:tc>
        <w:tc>
          <w:tcPr>
            <w:tcW w:w="1476" w:type="dxa"/>
          </w:tcPr>
          <w:p w14:paraId="51DC8A00" w14:textId="746A7191" w:rsidR="008F2193" w:rsidRDefault="008F2193" w:rsidP="0056745F">
            <w:pPr>
              <w:ind w:firstLine="0"/>
            </w:pPr>
            <w:r>
              <w:t>70</w:t>
            </w:r>
            <w:r w:rsidR="003776F9">
              <w:t xml:space="preserve"> (11.2%)</w:t>
            </w:r>
          </w:p>
        </w:tc>
        <w:tc>
          <w:tcPr>
            <w:tcW w:w="1476" w:type="dxa"/>
          </w:tcPr>
          <w:p w14:paraId="14A70E59" w14:textId="073E3F6D" w:rsidR="008F2193" w:rsidRDefault="008F2193" w:rsidP="0056745F">
            <w:pPr>
              <w:ind w:firstLine="0"/>
            </w:pPr>
            <w:r>
              <w:t>51 (8.1%)</w:t>
            </w:r>
          </w:p>
        </w:tc>
      </w:tr>
      <w:tr w:rsidR="008F2193" w14:paraId="67ED46B3" w14:textId="77777777" w:rsidTr="008F2193">
        <w:tc>
          <w:tcPr>
            <w:tcW w:w="1476" w:type="dxa"/>
          </w:tcPr>
          <w:p w14:paraId="53372EAD" w14:textId="387EDC0D" w:rsidR="008F2193" w:rsidRDefault="008F2193" w:rsidP="0056745F">
            <w:pPr>
              <w:ind w:firstLine="0"/>
            </w:pPr>
            <w:r>
              <w:t>College placement</w:t>
            </w:r>
          </w:p>
        </w:tc>
        <w:tc>
          <w:tcPr>
            <w:tcW w:w="1476" w:type="dxa"/>
          </w:tcPr>
          <w:p w14:paraId="070680E3" w14:textId="75CCA72D" w:rsidR="008F2193" w:rsidRDefault="008F2193" w:rsidP="0056745F">
            <w:pPr>
              <w:ind w:firstLine="0"/>
            </w:pPr>
            <w:r>
              <w:t>75</w:t>
            </w:r>
          </w:p>
        </w:tc>
        <w:tc>
          <w:tcPr>
            <w:tcW w:w="1476" w:type="dxa"/>
          </w:tcPr>
          <w:p w14:paraId="1F8B365F" w14:textId="3ED9E667" w:rsidR="008F2193" w:rsidRDefault="008F2193" w:rsidP="0056745F">
            <w:pPr>
              <w:ind w:firstLine="0"/>
            </w:pPr>
            <w:r>
              <w:t>21 (36%)</w:t>
            </w:r>
          </w:p>
        </w:tc>
        <w:tc>
          <w:tcPr>
            <w:tcW w:w="1476" w:type="dxa"/>
          </w:tcPr>
          <w:p w14:paraId="3AB18CF0" w14:textId="3C13A3E0" w:rsidR="008F2193" w:rsidRDefault="008F2193" w:rsidP="0056745F">
            <w:pPr>
              <w:ind w:firstLine="0"/>
            </w:pPr>
            <w:r>
              <w:t>21 (28%)</w:t>
            </w:r>
          </w:p>
        </w:tc>
        <w:tc>
          <w:tcPr>
            <w:tcW w:w="1476" w:type="dxa"/>
          </w:tcPr>
          <w:p w14:paraId="4878B664" w14:textId="3293ABEE" w:rsidR="008F2193" w:rsidRDefault="008F2193" w:rsidP="0056745F">
            <w:pPr>
              <w:ind w:firstLine="0"/>
            </w:pPr>
            <w:r>
              <w:t>1</w:t>
            </w:r>
            <w:r w:rsidR="003776F9">
              <w:t xml:space="preserve"> (1.3%)</w:t>
            </w:r>
          </w:p>
        </w:tc>
        <w:tc>
          <w:tcPr>
            <w:tcW w:w="1476" w:type="dxa"/>
          </w:tcPr>
          <w:p w14:paraId="59FA070C" w14:textId="66F8C1BB" w:rsidR="008F2193" w:rsidRDefault="008F2193" w:rsidP="0056745F">
            <w:pPr>
              <w:ind w:firstLine="0"/>
            </w:pPr>
            <w:r>
              <w:t>1 (1.3%)</w:t>
            </w:r>
          </w:p>
        </w:tc>
      </w:tr>
      <w:tr w:rsidR="008F2193" w14:paraId="7DA6D084" w14:textId="77777777" w:rsidTr="008F2193">
        <w:tc>
          <w:tcPr>
            <w:tcW w:w="1476" w:type="dxa"/>
          </w:tcPr>
          <w:p w14:paraId="14BE3E16" w14:textId="2F389081" w:rsidR="008F2193" w:rsidRDefault="008F2193" w:rsidP="0056745F">
            <w:pPr>
              <w:ind w:firstLine="0"/>
            </w:pPr>
            <w:r>
              <w:t>Job fairs</w:t>
            </w:r>
          </w:p>
        </w:tc>
        <w:tc>
          <w:tcPr>
            <w:tcW w:w="1476" w:type="dxa"/>
          </w:tcPr>
          <w:p w14:paraId="61608B89" w14:textId="280C7916" w:rsidR="008F2193" w:rsidRDefault="008F2193" w:rsidP="0056745F">
            <w:pPr>
              <w:ind w:firstLine="0"/>
            </w:pPr>
            <w:r>
              <w:t>183</w:t>
            </w:r>
          </w:p>
        </w:tc>
        <w:tc>
          <w:tcPr>
            <w:tcW w:w="1476" w:type="dxa"/>
          </w:tcPr>
          <w:p w14:paraId="4FD5F3CA" w14:textId="5882A582" w:rsidR="008F2193" w:rsidRDefault="008F2193" w:rsidP="0056745F">
            <w:pPr>
              <w:ind w:firstLine="0"/>
            </w:pPr>
            <w:r>
              <w:t>88</w:t>
            </w:r>
          </w:p>
        </w:tc>
        <w:tc>
          <w:tcPr>
            <w:tcW w:w="1476" w:type="dxa"/>
          </w:tcPr>
          <w:p w14:paraId="5DF6713C" w14:textId="2A8FF2F2" w:rsidR="008F2193" w:rsidRDefault="008F2193" w:rsidP="0056745F">
            <w:pPr>
              <w:ind w:firstLine="0"/>
            </w:pPr>
            <w:r>
              <w:t>63 (19%)</w:t>
            </w:r>
          </w:p>
        </w:tc>
        <w:tc>
          <w:tcPr>
            <w:tcW w:w="1476" w:type="dxa"/>
          </w:tcPr>
          <w:p w14:paraId="5262F75E" w14:textId="6637A4CC" w:rsidR="008F2193" w:rsidRDefault="008F2193" w:rsidP="0056745F">
            <w:pPr>
              <w:ind w:firstLine="0"/>
            </w:pPr>
            <w:r>
              <w:t>17</w:t>
            </w:r>
            <w:r w:rsidR="003776F9">
              <w:t xml:space="preserve"> (5.2%)</w:t>
            </w:r>
          </w:p>
        </w:tc>
        <w:tc>
          <w:tcPr>
            <w:tcW w:w="1476" w:type="dxa"/>
          </w:tcPr>
          <w:p w14:paraId="39B8B28E" w14:textId="702D11C0" w:rsidR="008F2193" w:rsidRDefault="008F2193" w:rsidP="0056745F">
            <w:pPr>
              <w:ind w:firstLine="0"/>
            </w:pPr>
            <w:r>
              <w:t>16 (4.8%)</w:t>
            </w:r>
          </w:p>
        </w:tc>
      </w:tr>
      <w:tr w:rsidR="008F2193" w14:paraId="4DDBF4EE" w14:textId="77777777" w:rsidTr="008F2193">
        <w:tc>
          <w:tcPr>
            <w:tcW w:w="1476" w:type="dxa"/>
          </w:tcPr>
          <w:p w14:paraId="039A5D7B" w14:textId="2043E2D7" w:rsidR="008F2193" w:rsidRDefault="008F2193" w:rsidP="0056745F">
            <w:pPr>
              <w:ind w:firstLine="0"/>
            </w:pPr>
            <w:r>
              <w:t>Newspaper ads</w:t>
            </w:r>
          </w:p>
        </w:tc>
        <w:tc>
          <w:tcPr>
            <w:tcW w:w="1476" w:type="dxa"/>
          </w:tcPr>
          <w:p w14:paraId="5400DF2B" w14:textId="676205E1" w:rsidR="008F2193" w:rsidRDefault="008F2193" w:rsidP="0056745F">
            <w:pPr>
              <w:ind w:firstLine="0"/>
            </w:pPr>
            <w:r>
              <w:t>183</w:t>
            </w:r>
          </w:p>
        </w:tc>
        <w:tc>
          <w:tcPr>
            <w:tcW w:w="1476" w:type="dxa"/>
          </w:tcPr>
          <w:p w14:paraId="407E6A42" w14:textId="36887649" w:rsidR="008F2193" w:rsidRDefault="008F2193" w:rsidP="0056745F">
            <w:pPr>
              <w:ind w:firstLine="0"/>
            </w:pPr>
            <w:r>
              <w:t>13</w:t>
            </w:r>
          </w:p>
        </w:tc>
        <w:tc>
          <w:tcPr>
            <w:tcW w:w="1476" w:type="dxa"/>
          </w:tcPr>
          <w:p w14:paraId="4CBF468F" w14:textId="04630FC6" w:rsidR="008F2193" w:rsidRDefault="008F2193" w:rsidP="0056745F">
            <w:pPr>
              <w:ind w:firstLine="0"/>
            </w:pPr>
            <w:r>
              <w:t>22 (12%)</w:t>
            </w:r>
          </w:p>
        </w:tc>
        <w:tc>
          <w:tcPr>
            <w:tcW w:w="1476" w:type="dxa"/>
          </w:tcPr>
          <w:p w14:paraId="6102BAF5" w14:textId="7FBA100E" w:rsidR="008F2193" w:rsidRDefault="008F2193" w:rsidP="0056745F">
            <w:pPr>
              <w:ind w:firstLine="0"/>
            </w:pPr>
            <w:r>
              <w:t>3</w:t>
            </w:r>
            <w:r w:rsidR="003776F9">
              <w:t xml:space="preserve"> (1.6%)</w:t>
            </w:r>
          </w:p>
        </w:tc>
        <w:tc>
          <w:tcPr>
            <w:tcW w:w="1476" w:type="dxa"/>
          </w:tcPr>
          <w:p w14:paraId="40CB2F22" w14:textId="0C0EE565" w:rsidR="008F2193" w:rsidRDefault="008F2193" w:rsidP="0056745F">
            <w:pPr>
              <w:ind w:firstLine="0"/>
            </w:pPr>
            <w:r>
              <w:t>2 (1.1%)</w:t>
            </w:r>
          </w:p>
        </w:tc>
      </w:tr>
      <w:tr w:rsidR="008F2193" w14:paraId="73D004FB" w14:textId="77777777" w:rsidTr="008F2193">
        <w:tc>
          <w:tcPr>
            <w:tcW w:w="1476" w:type="dxa"/>
          </w:tcPr>
          <w:p w14:paraId="0A50368A" w14:textId="68725152" w:rsidR="008F2193" w:rsidRDefault="008F2193" w:rsidP="0056745F">
            <w:pPr>
              <w:ind w:firstLine="0"/>
            </w:pPr>
            <w:r>
              <w:t>Direct applications</w:t>
            </w:r>
          </w:p>
        </w:tc>
        <w:tc>
          <w:tcPr>
            <w:tcW w:w="1476" w:type="dxa"/>
          </w:tcPr>
          <w:p w14:paraId="42490B13" w14:textId="04A69654" w:rsidR="008F2193" w:rsidRDefault="008F2193" w:rsidP="0056745F">
            <w:pPr>
              <w:ind w:firstLine="0"/>
            </w:pPr>
            <w:r>
              <w:t>121</w:t>
            </w:r>
          </w:p>
        </w:tc>
        <w:tc>
          <w:tcPr>
            <w:tcW w:w="1476" w:type="dxa"/>
          </w:tcPr>
          <w:p w14:paraId="073AA190" w14:textId="05E1B856" w:rsidR="008F2193" w:rsidRDefault="008F2193" w:rsidP="0056745F">
            <w:pPr>
              <w:ind w:firstLine="0"/>
            </w:pPr>
            <w:r>
              <w:t>34</w:t>
            </w:r>
          </w:p>
        </w:tc>
        <w:tc>
          <w:tcPr>
            <w:tcW w:w="1476" w:type="dxa"/>
          </w:tcPr>
          <w:p w14:paraId="6F54B3A1" w14:textId="6760CA50" w:rsidR="008F2193" w:rsidRDefault="008F2193" w:rsidP="0056745F">
            <w:pPr>
              <w:ind w:firstLine="0"/>
            </w:pPr>
            <w:r>
              <w:t>32 (26%)</w:t>
            </w:r>
          </w:p>
        </w:tc>
        <w:tc>
          <w:tcPr>
            <w:tcW w:w="1476" w:type="dxa"/>
          </w:tcPr>
          <w:p w14:paraId="1F7C08AC" w14:textId="2006E325" w:rsidR="008F2193" w:rsidRDefault="008F2193" w:rsidP="0056745F">
            <w:pPr>
              <w:ind w:firstLine="0"/>
            </w:pPr>
            <w:r>
              <w:t>20</w:t>
            </w:r>
            <w:r w:rsidR="003776F9">
              <w:t xml:space="preserve"> (16.5%)</w:t>
            </w:r>
          </w:p>
        </w:tc>
        <w:tc>
          <w:tcPr>
            <w:tcW w:w="1476" w:type="dxa"/>
          </w:tcPr>
          <w:p w14:paraId="74657896" w14:textId="328303DF" w:rsidR="008F2193" w:rsidRDefault="008F2193" w:rsidP="0056745F">
            <w:pPr>
              <w:ind w:firstLine="0"/>
            </w:pPr>
            <w:r>
              <w:t>15 (12.4%)</w:t>
            </w:r>
          </w:p>
        </w:tc>
      </w:tr>
    </w:tbl>
    <w:p w14:paraId="6DCDC490" w14:textId="77777777" w:rsidR="00AC0D8F" w:rsidRDefault="00AC0D8F" w:rsidP="0056745F">
      <w:pPr>
        <w:ind w:firstLine="0"/>
      </w:pPr>
    </w:p>
    <w:p w14:paraId="710E6E2F" w14:textId="77777777" w:rsidR="00AC0D8F" w:rsidRDefault="00AC0D8F" w:rsidP="0056745F">
      <w:pPr>
        <w:ind w:firstLine="0"/>
      </w:pPr>
    </w:p>
    <w:p w14:paraId="727A89D2" w14:textId="229791F0" w:rsidR="001A0C35" w:rsidRPr="0056745F" w:rsidRDefault="001A0C35" w:rsidP="0056745F">
      <w:pPr>
        <w:pStyle w:val="ListParagraph"/>
        <w:numPr>
          <w:ilvl w:val="0"/>
          <w:numId w:val="17"/>
        </w:numPr>
        <w:spacing w:line="360" w:lineRule="auto"/>
      </w:pPr>
      <w:r w:rsidRPr="0056745F">
        <w:t>Given this information, how do we best use referrals and direct applications?</w:t>
      </w:r>
    </w:p>
    <w:p w14:paraId="2878AD3D" w14:textId="1630ACFD" w:rsidR="009D6187" w:rsidRDefault="001A0C35" w:rsidP="0056745F">
      <w:pPr>
        <w:pStyle w:val="ListParagraph"/>
        <w:numPr>
          <w:ilvl w:val="0"/>
          <w:numId w:val="17"/>
        </w:numPr>
        <w:spacing w:line="360" w:lineRule="auto"/>
      </w:pPr>
      <w:r w:rsidRPr="0056745F">
        <w:t>How can we use websites more effectively?</w:t>
      </w:r>
    </w:p>
    <w:p w14:paraId="3BCA311F" w14:textId="77777777" w:rsidR="00CD6AC5" w:rsidRDefault="00CD6AC5" w:rsidP="00CD6AC5">
      <w:pPr>
        <w:spacing w:line="240" w:lineRule="auto"/>
        <w:ind w:firstLine="0"/>
      </w:pPr>
    </w:p>
    <w:p w14:paraId="5166E547" w14:textId="77E9DFDF" w:rsidR="00AD5495" w:rsidRPr="00BB7C4E" w:rsidRDefault="00BB7C4E" w:rsidP="008E1F1B">
      <w:pPr>
        <w:pStyle w:val="Heading1"/>
      </w:pPr>
      <w:bookmarkStart w:id="6" w:name="_Toc325373638"/>
      <w:bookmarkStart w:id="7" w:name="_Toc331681937"/>
      <w:r w:rsidRPr="008E1F1B">
        <w:t>Reference</w:t>
      </w:r>
      <w:r w:rsidRPr="00BB7C4E">
        <w:t>s</w:t>
      </w:r>
      <w:bookmarkEnd w:id="6"/>
      <w:bookmarkEnd w:id="7"/>
    </w:p>
    <w:sectPr w:rsidR="00AD5495" w:rsidRPr="00BB7C4E" w:rsidSect="00AD5495">
      <w:headerReference w:type="default" r:id="rId9"/>
      <w:footerReference w:type="even" r:id="rId10"/>
      <w:footerReference w:type="default" r:id="rId11"/>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54717" w14:textId="77777777" w:rsidR="001821BF" w:rsidRDefault="001821BF" w:rsidP="00CD6AC5">
      <w:pPr>
        <w:spacing w:line="240" w:lineRule="auto"/>
      </w:pPr>
      <w:r>
        <w:separator/>
      </w:r>
    </w:p>
  </w:endnote>
  <w:endnote w:type="continuationSeparator" w:id="0">
    <w:p w14:paraId="68BE0810" w14:textId="77777777" w:rsidR="001821BF" w:rsidRDefault="001821BF" w:rsidP="00CD6AC5">
      <w:pPr>
        <w:spacing w:line="240" w:lineRule="auto"/>
      </w:pPr>
      <w:r>
        <w:continuationSeparator/>
      </w:r>
    </w:p>
  </w:endnote>
  <w:endnote w:id="1">
    <w:p w14:paraId="6B8D7BF9" w14:textId="04120FF0" w:rsidR="001028EE" w:rsidRPr="003776F9" w:rsidRDefault="001028EE" w:rsidP="0056745F">
      <w:pPr>
        <w:pStyle w:val="endnote"/>
        <w:spacing w:line="240" w:lineRule="auto"/>
        <w:rPr>
          <w:lang w:val="en-US"/>
        </w:rPr>
      </w:pPr>
      <w:r w:rsidRPr="003776F9">
        <w:rPr>
          <w:rStyle w:val="EndnoteReference"/>
          <w:rFonts w:eastAsiaTheme="majorEastAsia"/>
        </w:rPr>
        <w:endnoteRef/>
      </w:r>
      <w:r w:rsidRPr="003776F9">
        <w:rPr>
          <w:rStyle w:val="EndnoteReference"/>
        </w:rPr>
        <w:t xml:space="preserve"> </w:t>
      </w:r>
      <w:proofErr w:type="spellStart"/>
      <w:proofErr w:type="gramStart"/>
      <w:r w:rsidRPr="003776F9">
        <w:rPr>
          <w:lang w:val="en-US"/>
        </w:rPr>
        <w:t>Galinsky</w:t>
      </w:r>
      <w:proofErr w:type="spellEnd"/>
      <w:r w:rsidRPr="003776F9">
        <w:rPr>
          <w:lang w:val="en-US"/>
        </w:rPr>
        <w:t>, E., Carter, N., Bond, J.T., &amp; Bloom, H.</w:t>
      </w:r>
      <w:proofErr w:type="gramEnd"/>
      <w:r w:rsidRPr="003776F9">
        <w:rPr>
          <w:lang w:val="en-US"/>
        </w:rPr>
        <w:t xml:space="preserve">  (2008)  </w:t>
      </w:r>
      <w:r>
        <w:rPr>
          <w:i/>
          <w:lang w:val="en-US"/>
        </w:rPr>
        <w:t xml:space="preserve">Leaders in a global economy: </w:t>
      </w:r>
      <w:r w:rsidRPr="003776F9">
        <w:rPr>
          <w:i/>
          <w:lang w:val="en-US"/>
        </w:rPr>
        <w:t>Finding the fit for top talent.</w:t>
      </w:r>
      <w:r w:rsidRPr="003776F9">
        <w:rPr>
          <w:lang w:val="en-US"/>
        </w:rPr>
        <w:t xml:space="preserve">  New York: Families and Work Institute. </w:t>
      </w:r>
    </w:p>
  </w:endnote>
  <w:endnote w:id="2">
    <w:p w14:paraId="0FC08ABA" w14:textId="6B5F8ACD" w:rsidR="001028EE" w:rsidRPr="003776F9" w:rsidRDefault="001028EE" w:rsidP="0056745F">
      <w:pPr>
        <w:pStyle w:val="endnote"/>
        <w:spacing w:line="240" w:lineRule="auto"/>
      </w:pPr>
      <w:r w:rsidRPr="003776F9">
        <w:rPr>
          <w:rStyle w:val="EndnoteReference"/>
          <w:rFonts w:eastAsiaTheme="majorEastAsia"/>
        </w:rPr>
        <w:endnoteRef/>
      </w:r>
      <w:r w:rsidRPr="003776F9">
        <w:rPr>
          <w:lang w:val="fr-CA"/>
        </w:rPr>
        <w:t xml:space="preserve"> De </w:t>
      </w:r>
      <w:proofErr w:type="spellStart"/>
      <w:r w:rsidRPr="003776F9">
        <w:rPr>
          <w:lang w:val="fr-CA"/>
        </w:rPr>
        <w:t>Cooman</w:t>
      </w:r>
      <w:proofErr w:type="spellEnd"/>
      <w:r w:rsidRPr="003776F9">
        <w:rPr>
          <w:lang w:val="fr-CA"/>
        </w:rPr>
        <w:t xml:space="preserve">, R., De </w:t>
      </w:r>
      <w:proofErr w:type="spellStart"/>
      <w:r w:rsidRPr="003776F9">
        <w:rPr>
          <w:lang w:val="fr-CA"/>
        </w:rPr>
        <w:t>Gieter</w:t>
      </w:r>
      <w:proofErr w:type="spellEnd"/>
      <w:r w:rsidRPr="003776F9">
        <w:rPr>
          <w:lang w:val="fr-CA"/>
        </w:rPr>
        <w:t xml:space="preserve">, S., </w:t>
      </w:r>
      <w:proofErr w:type="spellStart"/>
      <w:r w:rsidRPr="003776F9">
        <w:rPr>
          <w:lang w:val="fr-CA"/>
        </w:rPr>
        <w:t>Pepermans</w:t>
      </w:r>
      <w:proofErr w:type="spellEnd"/>
      <w:r w:rsidRPr="003776F9">
        <w:rPr>
          <w:lang w:val="fr-CA"/>
        </w:rPr>
        <w:t xml:space="preserve">, R., </w:t>
      </w:r>
      <w:proofErr w:type="spellStart"/>
      <w:r w:rsidRPr="003776F9">
        <w:rPr>
          <w:lang w:val="fr-CA"/>
        </w:rPr>
        <w:t>DuBois</w:t>
      </w:r>
      <w:proofErr w:type="spellEnd"/>
      <w:r w:rsidRPr="003776F9">
        <w:rPr>
          <w:lang w:val="fr-CA"/>
        </w:rPr>
        <w:t xml:space="preserve">, C., </w:t>
      </w:r>
      <w:proofErr w:type="spellStart"/>
      <w:r w:rsidRPr="003776F9">
        <w:rPr>
          <w:lang w:val="fr-CA"/>
        </w:rPr>
        <w:t>Caers</w:t>
      </w:r>
      <w:proofErr w:type="spellEnd"/>
      <w:r w:rsidRPr="003776F9">
        <w:rPr>
          <w:lang w:val="fr-CA"/>
        </w:rPr>
        <w:t xml:space="preserve">, R., &amp; </w:t>
      </w:r>
      <w:proofErr w:type="spellStart"/>
      <w:r w:rsidRPr="003776F9">
        <w:rPr>
          <w:lang w:val="fr-CA"/>
        </w:rPr>
        <w:t>Jegers</w:t>
      </w:r>
      <w:proofErr w:type="spellEnd"/>
      <w:r w:rsidRPr="003776F9">
        <w:rPr>
          <w:lang w:val="fr-CA"/>
        </w:rPr>
        <w:t xml:space="preserve">, M. (2008) </w:t>
      </w:r>
      <w:r w:rsidRPr="003776F9">
        <w:t xml:space="preserve">Freshmen in nursing: Job motives and work values of a new generation. </w:t>
      </w:r>
      <w:r w:rsidRPr="003776F9">
        <w:rPr>
          <w:i/>
        </w:rPr>
        <w:t>Journal of Nursing Management</w:t>
      </w:r>
      <w:r w:rsidRPr="003776F9">
        <w:t>, 16</w:t>
      </w:r>
      <w:r>
        <w:t xml:space="preserve">, </w:t>
      </w:r>
      <w:r w:rsidRPr="003776F9">
        <w:t>15–64.</w:t>
      </w:r>
    </w:p>
  </w:endnote>
  <w:endnote w:id="3">
    <w:p w14:paraId="6896C959" w14:textId="77777777" w:rsidR="001028EE" w:rsidRPr="003776F9" w:rsidRDefault="001028EE" w:rsidP="0056745F">
      <w:pPr>
        <w:pStyle w:val="endnote"/>
        <w:spacing w:line="240" w:lineRule="auto"/>
      </w:pPr>
      <w:r w:rsidRPr="003776F9">
        <w:rPr>
          <w:rStyle w:val="EndnoteReference"/>
          <w:rFonts w:eastAsiaTheme="majorEastAsia"/>
        </w:rPr>
        <w:endnoteRef/>
      </w:r>
      <w:r w:rsidRPr="003776F9">
        <w:t xml:space="preserve"> </w:t>
      </w:r>
      <w:proofErr w:type="spellStart"/>
      <w:r w:rsidRPr="003776F9">
        <w:t>Simmon</w:t>
      </w:r>
      <w:proofErr w:type="spellEnd"/>
      <w:r w:rsidRPr="003776F9">
        <w:t xml:space="preserve">, B.A., &amp; </w:t>
      </w:r>
      <w:proofErr w:type="spellStart"/>
      <w:r w:rsidRPr="003776F9">
        <w:t>Betschild</w:t>
      </w:r>
      <w:proofErr w:type="spellEnd"/>
      <w:r w:rsidRPr="003776F9">
        <w:t xml:space="preserve">, M.J. (2001) Women’s retirement, work and life paths: Changes, disruptions and discontinuities. </w:t>
      </w:r>
      <w:r w:rsidRPr="003776F9">
        <w:rPr>
          <w:i/>
        </w:rPr>
        <w:t>Journal of Women and Aging</w:t>
      </w:r>
      <w:r w:rsidRPr="003776F9">
        <w:t>, 12: 53–70.</w:t>
      </w:r>
    </w:p>
  </w:endnote>
  <w:endnote w:id="4">
    <w:p w14:paraId="7BB75BFB" w14:textId="77777777" w:rsidR="001028EE" w:rsidRPr="003776F9" w:rsidRDefault="001028EE" w:rsidP="0056745F">
      <w:pPr>
        <w:pStyle w:val="endnote"/>
        <w:spacing w:line="240" w:lineRule="auto"/>
      </w:pPr>
      <w:r w:rsidRPr="003776F9">
        <w:rPr>
          <w:rStyle w:val="EndnoteReference"/>
          <w:rFonts w:eastAsiaTheme="majorEastAsia"/>
        </w:rPr>
        <w:endnoteRef/>
      </w:r>
      <w:r w:rsidRPr="003776F9">
        <w:t xml:space="preserve"> </w:t>
      </w:r>
      <w:proofErr w:type="gramStart"/>
      <w:r w:rsidRPr="003776F9">
        <w:t xml:space="preserve">Rowe, R., &amp; </w:t>
      </w:r>
      <w:proofErr w:type="spellStart"/>
      <w:r w:rsidRPr="003776F9">
        <w:t>Snizek</w:t>
      </w:r>
      <w:proofErr w:type="spellEnd"/>
      <w:r w:rsidRPr="003776F9">
        <w:t>, W.E. (1995) Gender differences in work values.</w:t>
      </w:r>
      <w:proofErr w:type="gramEnd"/>
      <w:r w:rsidRPr="003776F9">
        <w:t xml:space="preserve"> </w:t>
      </w:r>
      <w:r w:rsidRPr="003776F9">
        <w:rPr>
          <w:i/>
        </w:rPr>
        <w:t>Work and Occupations</w:t>
      </w:r>
      <w:r w:rsidRPr="003776F9">
        <w:t>, 22: 215–229.</w:t>
      </w:r>
    </w:p>
  </w:endnote>
  <w:endnote w:id="5">
    <w:p w14:paraId="479EC8DE" w14:textId="77777777" w:rsidR="001028EE" w:rsidRPr="003776F9" w:rsidRDefault="001028EE" w:rsidP="0056745F">
      <w:pPr>
        <w:pStyle w:val="EndnoteText"/>
        <w:ind w:firstLine="0"/>
      </w:pPr>
      <w:r w:rsidRPr="003776F9">
        <w:rPr>
          <w:rStyle w:val="EndnoteReference"/>
        </w:rPr>
        <w:endnoteRef/>
      </w:r>
      <w:r w:rsidRPr="003776F9">
        <w:t xml:space="preserve"> Delong, B., &amp; St. Clair, S. (1990) </w:t>
      </w:r>
      <w:proofErr w:type="gramStart"/>
      <w:r w:rsidRPr="003776F9">
        <w:t>An</w:t>
      </w:r>
      <w:proofErr w:type="gramEnd"/>
      <w:r w:rsidRPr="003776F9">
        <w:t xml:space="preserve"> analysis of recruitment strategies in public and private organizations. </w:t>
      </w:r>
      <w:proofErr w:type="gramStart"/>
      <w:r w:rsidRPr="003776F9">
        <w:t>Applied HRM research, 1, 43-50.</w:t>
      </w:r>
      <w:proofErr w:type="gramEnd"/>
    </w:p>
  </w:endnote>
  <w:endnote w:id="6">
    <w:p w14:paraId="46783617" w14:textId="183F2ABF" w:rsidR="001028EE" w:rsidRPr="003776F9" w:rsidRDefault="001028EE" w:rsidP="0056745F">
      <w:pPr>
        <w:pStyle w:val="EndnoteText"/>
        <w:ind w:firstLine="0"/>
        <w:rPr>
          <w:lang w:val="en-US"/>
        </w:rPr>
      </w:pPr>
      <w:r w:rsidRPr="003776F9">
        <w:rPr>
          <w:rStyle w:val="EndnoteReference"/>
        </w:rPr>
        <w:endnoteRef/>
      </w:r>
      <w:r w:rsidRPr="003776F9">
        <w:t xml:space="preserve"> </w:t>
      </w:r>
      <w:proofErr w:type="spellStart"/>
      <w:r w:rsidRPr="003776F9">
        <w:rPr>
          <w:lang w:val="en-US"/>
        </w:rPr>
        <w:t>Breaugh</w:t>
      </w:r>
      <w:proofErr w:type="spellEnd"/>
      <w:r w:rsidRPr="003776F9">
        <w:rPr>
          <w:lang w:val="en-US"/>
        </w:rPr>
        <w:t xml:space="preserve">, J.A. (2013). </w:t>
      </w:r>
      <w:proofErr w:type="gramStart"/>
      <w:r w:rsidRPr="003776F9">
        <w:rPr>
          <w:lang w:val="en-US"/>
        </w:rPr>
        <w:t>Employee recruitment.</w:t>
      </w:r>
      <w:proofErr w:type="gramEnd"/>
      <w:r w:rsidRPr="003776F9">
        <w:rPr>
          <w:lang w:val="en-US"/>
        </w:rPr>
        <w:t xml:space="preserve"> </w:t>
      </w:r>
      <w:r w:rsidRPr="003776F9">
        <w:rPr>
          <w:i/>
          <w:lang w:val="en-US"/>
        </w:rPr>
        <w:t>Annual Review of Psychology,</w:t>
      </w:r>
      <w:r w:rsidRPr="003776F9">
        <w:rPr>
          <w:lang w:val="en-US"/>
        </w:rPr>
        <w:t xml:space="preserve"> 64, 289-416.</w:t>
      </w:r>
    </w:p>
  </w:endnote>
  <w:endnote w:id="7">
    <w:p w14:paraId="13D17DF9" w14:textId="66DA8309" w:rsidR="001028EE" w:rsidRPr="003776F9" w:rsidRDefault="001028EE" w:rsidP="0056745F">
      <w:pPr>
        <w:pStyle w:val="endnote"/>
        <w:spacing w:line="240" w:lineRule="auto"/>
      </w:pPr>
      <w:r w:rsidRPr="003776F9">
        <w:rPr>
          <w:rStyle w:val="EndnoteReference"/>
        </w:rPr>
        <w:endnoteRef/>
      </w:r>
      <w:r w:rsidRPr="003776F9">
        <w:t xml:space="preserve"> Recruiting Roundtable New Hire Survey: Recruiting Roundtable Operational Excellence Framework.</w:t>
      </w:r>
    </w:p>
  </w:endnote>
  <w:endnote w:id="8">
    <w:p w14:paraId="681B56B7" w14:textId="3EBA203C" w:rsidR="001028EE" w:rsidRPr="003776F9" w:rsidRDefault="001028EE" w:rsidP="0056745F">
      <w:pPr>
        <w:pStyle w:val="EndnoteText"/>
        <w:ind w:firstLine="0"/>
        <w:rPr>
          <w:lang w:val="en-US"/>
        </w:rPr>
      </w:pPr>
      <w:r w:rsidRPr="003776F9">
        <w:rPr>
          <w:rStyle w:val="EndnoteReference"/>
        </w:rPr>
        <w:endnoteRef/>
      </w:r>
      <w:r w:rsidRPr="003776F9">
        <w:t xml:space="preserve"> </w:t>
      </w:r>
      <w:proofErr w:type="spellStart"/>
      <w:r w:rsidRPr="003776F9">
        <w:t>Breaugh</w:t>
      </w:r>
      <w:proofErr w:type="spellEnd"/>
      <w:r w:rsidRPr="003776F9">
        <w:t xml:space="preserve">, J.A., </w:t>
      </w:r>
      <w:proofErr w:type="spellStart"/>
      <w:r w:rsidRPr="003776F9">
        <w:t>Greising</w:t>
      </w:r>
      <w:proofErr w:type="spellEnd"/>
      <w:r w:rsidRPr="003776F9">
        <w:t xml:space="preserve">, L.A., Taggart, J.W., &amp; Chen, H. (2003).The relationship of recruiting sources and pre-hire outcomes: Examination of yield ratios and applicant quality. </w:t>
      </w:r>
      <w:r w:rsidRPr="003776F9">
        <w:rPr>
          <w:i/>
        </w:rPr>
        <w:t>Journal of Applied Social Psychology,</w:t>
      </w:r>
      <w:r w:rsidRPr="003776F9">
        <w:t xml:space="preserve"> 33, 11, 2267-2287.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D5F41" w14:textId="77777777" w:rsidR="008D6D60" w:rsidRDefault="008D6D6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D671" w14:textId="77777777" w:rsidR="008D6D60" w:rsidRDefault="008D6D60" w:rsidP="008D6D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42C9" w14:textId="77777777" w:rsidR="008D6D60" w:rsidRDefault="008D6D6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276">
      <w:rPr>
        <w:rStyle w:val="PageNumber"/>
        <w:noProof/>
      </w:rPr>
      <w:t>1</w:t>
    </w:r>
    <w:r>
      <w:rPr>
        <w:rStyle w:val="PageNumber"/>
      </w:rPr>
      <w:fldChar w:fldCharType="end"/>
    </w:r>
  </w:p>
  <w:p w14:paraId="6C14F9BA" w14:textId="77777777" w:rsidR="008D6D60" w:rsidRDefault="008D6D60" w:rsidP="008D6D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E6B23" w14:textId="77777777" w:rsidR="001821BF" w:rsidRDefault="001821BF" w:rsidP="00CD6AC5">
      <w:pPr>
        <w:spacing w:line="240" w:lineRule="auto"/>
      </w:pPr>
      <w:r>
        <w:separator/>
      </w:r>
    </w:p>
  </w:footnote>
  <w:footnote w:type="continuationSeparator" w:id="0">
    <w:p w14:paraId="661C7C33" w14:textId="77777777" w:rsidR="001821BF" w:rsidRDefault="001821BF" w:rsidP="00CD6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F0A2" w14:textId="61F65573" w:rsidR="00443276" w:rsidRDefault="00443276" w:rsidP="00443276">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1389579B" w14:textId="77777777" w:rsidR="00443276" w:rsidRDefault="00443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856FBC"/>
    <w:multiLevelType w:val="hybridMultilevel"/>
    <w:tmpl w:val="BD48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55B2A"/>
    <w:multiLevelType w:val="hybridMultilevel"/>
    <w:tmpl w:val="276CD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AF4674"/>
    <w:multiLevelType w:val="hybridMultilevel"/>
    <w:tmpl w:val="BDB07FDA"/>
    <w:lvl w:ilvl="0" w:tplc="1C1A6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A10A52"/>
    <w:multiLevelType w:val="hybridMultilevel"/>
    <w:tmpl w:val="2F8A28EA"/>
    <w:lvl w:ilvl="0" w:tplc="1A06B0AC">
      <w:start w:val="1"/>
      <w:numFmt w:val="decimal"/>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AE79ED"/>
    <w:multiLevelType w:val="hybridMultilevel"/>
    <w:tmpl w:val="90A81C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C6738D"/>
    <w:multiLevelType w:val="hybridMultilevel"/>
    <w:tmpl w:val="CE8E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F403C9"/>
    <w:multiLevelType w:val="hybridMultilevel"/>
    <w:tmpl w:val="F07EA8FC"/>
    <w:lvl w:ilvl="0" w:tplc="7844511E">
      <w:start w:val="1"/>
      <w:numFmt w:val="bullet"/>
      <w:lvlText w:val="•"/>
      <w:lvlJc w:val="left"/>
      <w:pPr>
        <w:tabs>
          <w:tab w:val="num" w:pos="720"/>
        </w:tabs>
        <w:ind w:left="720" w:hanging="360"/>
      </w:pPr>
      <w:rPr>
        <w:rFonts w:ascii="Arial" w:hAnsi="Arial" w:hint="default"/>
      </w:rPr>
    </w:lvl>
    <w:lvl w:ilvl="1" w:tplc="59905160" w:tentative="1">
      <w:start w:val="1"/>
      <w:numFmt w:val="bullet"/>
      <w:lvlText w:val="•"/>
      <w:lvlJc w:val="left"/>
      <w:pPr>
        <w:tabs>
          <w:tab w:val="num" w:pos="1440"/>
        </w:tabs>
        <w:ind w:left="1440" w:hanging="360"/>
      </w:pPr>
      <w:rPr>
        <w:rFonts w:ascii="Arial" w:hAnsi="Arial" w:hint="default"/>
      </w:rPr>
    </w:lvl>
    <w:lvl w:ilvl="2" w:tplc="3C76EC32" w:tentative="1">
      <w:start w:val="1"/>
      <w:numFmt w:val="bullet"/>
      <w:lvlText w:val="•"/>
      <w:lvlJc w:val="left"/>
      <w:pPr>
        <w:tabs>
          <w:tab w:val="num" w:pos="2160"/>
        </w:tabs>
        <w:ind w:left="2160" w:hanging="360"/>
      </w:pPr>
      <w:rPr>
        <w:rFonts w:ascii="Arial" w:hAnsi="Arial" w:hint="default"/>
      </w:rPr>
    </w:lvl>
    <w:lvl w:ilvl="3" w:tplc="DEAAB482" w:tentative="1">
      <w:start w:val="1"/>
      <w:numFmt w:val="bullet"/>
      <w:lvlText w:val="•"/>
      <w:lvlJc w:val="left"/>
      <w:pPr>
        <w:tabs>
          <w:tab w:val="num" w:pos="2880"/>
        </w:tabs>
        <w:ind w:left="2880" w:hanging="360"/>
      </w:pPr>
      <w:rPr>
        <w:rFonts w:ascii="Arial" w:hAnsi="Arial" w:hint="default"/>
      </w:rPr>
    </w:lvl>
    <w:lvl w:ilvl="4" w:tplc="841CB764" w:tentative="1">
      <w:start w:val="1"/>
      <w:numFmt w:val="bullet"/>
      <w:lvlText w:val="•"/>
      <w:lvlJc w:val="left"/>
      <w:pPr>
        <w:tabs>
          <w:tab w:val="num" w:pos="3600"/>
        </w:tabs>
        <w:ind w:left="3600" w:hanging="360"/>
      </w:pPr>
      <w:rPr>
        <w:rFonts w:ascii="Arial" w:hAnsi="Arial" w:hint="default"/>
      </w:rPr>
    </w:lvl>
    <w:lvl w:ilvl="5" w:tplc="F64429C2" w:tentative="1">
      <w:start w:val="1"/>
      <w:numFmt w:val="bullet"/>
      <w:lvlText w:val="•"/>
      <w:lvlJc w:val="left"/>
      <w:pPr>
        <w:tabs>
          <w:tab w:val="num" w:pos="4320"/>
        </w:tabs>
        <w:ind w:left="4320" w:hanging="360"/>
      </w:pPr>
      <w:rPr>
        <w:rFonts w:ascii="Arial" w:hAnsi="Arial" w:hint="default"/>
      </w:rPr>
    </w:lvl>
    <w:lvl w:ilvl="6" w:tplc="5E7C1D5A" w:tentative="1">
      <w:start w:val="1"/>
      <w:numFmt w:val="bullet"/>
      <w:lvlText w:val="•"/>
      <w:lvlJc w:val="left"/>
      <w:pPr>
        <w:tabs>
          <w:tab w:val="num" w:pos="5040"/>
        </w:tabs>
        <w:ind w:left="5040" w:hanging="360"/>
      </w:pPr>
      <w:rPr>
        <w:rFonts w:ascii="Arial" w:hAnsi="Arial" w:hint="default"/>
      </w:rPr>
    </w:lvl>
    <w:lvl w:ilvl="7" w:tplc="598CA3A6" w:tentative="1">
      <w:start w:val="1"/>
      <w:numFmt w:val="bullet"/>
      <w:lvlText w:val="•"/>
      <w:lvlJc w:val="left"/>
      <w:pPr>
        <w:tabs>
          <w:tab w:val="num" w:pos="5760"/>
        </w:tabs>
        <w:ind w:left="5760" w:hanging="360"/>
      </w:pPr>
      <w:rPr>
        <w:rFonts w:ascii="Arial" w:hAnsi="Arial" w:hint="default"/>
      </w:rPr>
    </w:lvl>
    <w:lvl w:ilvl="8" w:tplc="C884EDDE" w:tentative="1">
      <w:start w:val="1"/>
      <w:numFmt w:val="bullet"/>
      <w:lvlText w:val="•"/>
      <w:lvlJc w:val="left"/>
      <w:pPr>
        <w:tabs>
          <w:tab w:val="num" w:pos="6480"/>
        </w:tabs>
        <w:ind w:left="6480" w:hanging="360"/>
      </w:pPr>
      <w:rPr>
        <w:rFonts w:ascii="Arial" w:hAnsi="Arial" w:hint="default"/>
      </w:rPr>
    </w:lvl>
  </w:abstractNum>
  <w:abstractNum w:abstractNumId="9">
    <w:nsid w:val="4E490B0C"/>
    <w:multiLevelType w:val="hybridMultilevel"/>
    <w:tmpl w:val="E6A4B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2F3024"/>
    <w:multiLevelType w:val="hybridMultilevel"/>
    <w:tmpl w:val="0878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DD7EE4"/>
    <w:multiLevelType w:val="hybridMultilevel"/>
    <w:tmpl w:val="9D68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6418F"/>
    <w:multiLevelType w:val="hybridMultilevel"/>
    <w:tmpl w:val="98988E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F36F60"/>
    <w:multiLevelType w:val="hybridMultilevel"/>
    <w:tmpl w:val="298EB8F4"/>
    <w:lvl w:ilvl="0" w:tplc="7688DD1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1D249B"/>
    <w:multiLevelType w:val="hybridMultilevel"/>
    <w:tmpl w:val="229CFB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CF2C41"/>
    <w:multiLevelType w:val="hybridMultilevel"/>
    <w:tmpl w:val="03C8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5"/>
  </w:num>
  <w:num w:numId="5">
    <w:abstractNumId w:val="0"/>
  </w:num>
  <w:num w:numId="6">
    <w:abstractNumId w:val="1"/>
  </w:num>
  <w:num w:numId="7">
    <w:abstractNumId w:val="12"/>
  </w:num>
  <w:num w:numId="8">
    <w:abstractNumId w:val="14"/>
  </w:num>
  <w:num w:numId="9">
    <w:abstractNumId w:val="10"/>
  </w:num>
  <w:num w:numId="10">
    <w:abstractNumId w:val="15"/>
  </w:num>
  <w:num w:numId="11">
    <w:abstractNumId w:val="4"/>
  </w:num>
  <w:num w:numId="12">
    <w:abstractNumId w:val="9"/>
  </w:num>
  <w:num w:numId="13">
    <w:abstractNumId w:val="3"/>
  </w:num>
  <w:num w:numId="14">
    <w:abstractNumId w:val="8"/>
  </w:num>
  <w:num w:numId="15">
    <w:abstractNumId w:val="1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C5"/>
    <w:rsid w:val="00076402"/>
    <w:rsid w:val="000B46AE"/>
    <w:rsid w:val="000D6AA2"/>
    <w:rsid w:val="000E31F6"/>
    <w:rsid w:val="001028EE"/>
    <w:rsid w:val="001177B9"/>
    <w:rsid w:val="001821BF"/>
    <w:rsid w:val="001935FC"/>
    <w:rsid w:val="001A0C35"/>
    <w:rsid w:val="001C7319"/>
    <w:rsid w:val="001D3BB8"/>
    <w:rsid w:val="001E19B9"/>
    <w:rsid w:val="002D6009"/>
    <w:rsid w:val="002E36D6"/>
    <w:rsid w:val="00316B46"/>
    <w:rsid w:val="00343F31"/>
    <w:rsid w:val="003776F9"/>
    <w:rsid w:val="00392AAE"/>
    <w:rsid w:val="003B0E85"/>
    <w:rsid w:val="003B2609"/>
    <w:rsid w:val="00412561"/>
    <w:rsid w:val="004255A2"/>
    <w:rsid w:val="0043724D"/>
    <w:rsid w:val="00443276"/>
    <w:rsid w:val="00443416"/>
    <w:rsid w:val="0050077A"/>
    <w:rsid w:val="00514E38"/>
    <w:rsid w:val="0056745F"/>
    <w:rsid w:val="00573A02"/>
    <w:rsid w:val="005C5A15"/>
    <w:rsid w:val="00604437"/>
    <w:rsid w:val="00627682"/>
    <w:rsid w:val="00687730"/>
    <w:rsid w:val="006C3F4C"/>
    <w:rsid w:val="00781B33"/>
    <w:rsid w:val="007F303F"/>
    <w:rsid w:val="00830BC3"/>
    <w:rsid w:val="008338EA"/>
    <w:rsid w:val="00890E8E"/>
    <w:rsid w:val="008D6D60"/>
    <w:rsid w:val="008E1F1B"/>
    <w:rsid w:val="008E3B83"/>
    <w:rsid w:val="008F2193"/>
    <w:rsid w:val="00945FD2"/>
    <w:rsid w:val="00950CF0"/>
    <w:rsid w:val="009857A3"/>
    <w:rsid w:val="009D6187"/>
    <w:rsid w:val="00A36072"/>
    <w:rsid w:val="00A5164C"/>
    <w:rsid w:val="00A82E01"/>
    <w:rsid w:val="00A871A5"/>
    <w:rsid w:val="00AB2771"/>
    <w:rsid w:val="00AC0D8F"/>
    <w:rsid w:val="00AD5495"/>
    <w:rsid w:val="00AE072E"/>
    <w:rsid w:val="00AF5F3A"/>
    <w:rsid w:val="00B45831"/>
    <w:rsid w:val="00B5624B"/>
    <w:rsid w:val="00B9335D"/>
    <w:rsid w:val="00BB7C4E"/>
    <w:rsid w:val="00BC0BC2"/>
    <w:rsid w:val="00BC38D1"/>
    <w:rsid w:val="00C102AE"/>
    <w:rsid w:val="00C40E7E"/>
    <w:rsid w:val="00CD6AC5"/>
    <w:rsid w:val="00D0017F"/>
    <w:rsid w:val="00D10EAE"/>
    <w:rsid w:val="00D567EB"/>
    <w:rsid w:val="00E52C8A"/>
    <w:rsid w:val="00E73A68"/>
    <w:rsid w:val="00E74893"/>
    <w:rsid w:val="00E90D34"/>
    <w:rsid w:val="00EA564F"/>
    <w:rsid w:val="00EB6AB4"/>
    <w:rsid w:val="00F0554E"/>
    <w:rsid w:val="00F12080"/>
    <w:rsid w:val="00F21A0B"/>
    <w:rsid w:val="00F516E1"/>
    <w:rsid w:val="00F77713"/>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4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34"/>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56745F"/>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56745F"/>
    <w:rPr>
      <w:lang w:val="en-CA"/>
    </w:rPr>
  </w:style>
  <w:style w:type="character" w:customStyle="1" w:styleId="ListParagraphChar">
    <w:name w:val="List Paragraph Char"/>
    <w:basedOn w:val="DefaultParagraphFont"/>
    <w:link w:val="ListParagraph"/>
    <w:uiPriority w:val="34"/>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D6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D60"/>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8D6D60"/>
    <w:pPr>
      <w:tabs>
        <w:tab w:val="center" w:pos="4320"/>
        <w:tab w:val="right" w:pos="8640"/>
      </w:tabs>
      <w:spacing w:line="240" w:lineRule="auto"/>
    </w:pPr>
  </w:style>
  <w:style w:type="character" w:customStyle="1" w:styleId="FooterChar">
    <w:name w:val="Footer Char"/>
    <w:basedOn w:val="DefaultParagraphFont"/>
    <w:link w:val="Footer"/>
    <w:uiPriority w:val="99"/>
    <w:rsid w:val="008D6D60"/>
    <w:rPr>
      <w:rFonts w:eastAsia="Times New Roman"/>
      <w:color w:val="auto"/>
      <w:lang w:val="en-CA" w:eastAsia="en-US"/>
    </w:rPr>
  </w:style>
  <w:style w:type="character" w:styleId="PageNumber">
    <w:name w:val="page number"/>
    <w:basedOn w:val="DefaultParagraphFont"/>
    <w:uiPriority w:val="99"/>
    <w:semiHidden/>
    <w:unhideWhenUsed/>
    <w:rsid w:val="008D6D60"/>
  </w:style>
  <w:style w:type="paragraph" w:styleId="Header">
    <w:name w:val="header"/>
    <w:basedOn w:val="Normal"/>
    <w:link w:val="HeaderChar"/>
    <w:uiPriority w:val="99"/>
    <w:unhideWhenUsed/>
    <w:rsid w:val="00443276"/>
    <w:pPr>
      <w:tabs>
        <w:tab w:val="center" w:pos="4513"/>
        <w:tab w:val="right" w:pos="9026"/>
      </w:tabs>
      <w:spacing w:line="240" w:lineRule="auto"/>
    </w:pPr>
  </w:style>
  <w:style w:type="character" w:customStyle="1" w:styleId="HeaderChar">
    <w:name w:val="Header Char"/>
    <w:basedOn w:val="DefaultParagraphFont"/>
    <w:link w:val="Header"/>
    <w:uiPriority w:val="99"/>
    <w:rsid w:val="00443276"/>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C38D1"/>
    <w:pPr>
      <w:ind w:firstLine="0"/>
      <w:outlineLvl w:val="1"/>
    </w:pPr>
    <w:rPr>
      <w:rFonts w:eastAsiaTheme="majorEastAsia" w:cstheme="majorBidi"/>
      <w:b/>
      <w:bCs/>
      <w:color w:val="000000"/>
      <w:spacing w:val="-3"/>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B0E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C38D1"/>
    <w:rPr>
      <w:rFonts w:eastAsiaTheme="majorEastAsia" w:cstheme="majorBidi"/>
      <w:b/>
      <w:bCs/>
      <w:spacing w:val="-3"/>
      <w:lang w:val="en-GB"/>
    </w:rPr>
  </w:style>
  <w:style w:type="paragraph" w:styleId="ListParagraph">
    <w:name w:val="List Paragraph"/>
    <w:basedOn w:val="Normal"/>
    <w:link w:val="ListParagraphChar"/>
    <w:autoRedefine/>
    <w:uiPriority w:val="34"/>
    <w:qFormat/>
    <w:rsid w:val="0056745F"/>
    <w:pPr>
      <w:numPr>
        <w:numId w:val="2"/>
      </w:numPr>
      <w:spacing w:line="240" w:lineRule="auto"/>
      <w:ind w:left="0"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56745F"/>
    <w:pPr>
      <w:tabs>
        <w:tab w:val="right" w:pos="-3686"/>
        <w:tab w:val="left" w:pos="567"/>
      </w:tabs>
      <w:ind w:firstLine="0"/>
    </w:pPr>
    <w:rPr>
      <w:rFonts w:eastAsiaTheme="minorEastAsia"/>
      <w:color w:val="000000"/>
      <w:lang w:eastAsia="ja-JP"/>
    </w:rPr>
  </w:style>
  <w:style w:type="character" w:customStyle="1" w:styleId="endnoteChar">
    <w:name w:val="endnote Char"/>
    <w:basedOn w:val="DefaultParagraphFont"/>
    <w:link w:val="endnote"/>
    <w:rsid w:val="0056745F"/>
    <w:rPr>
      <w:lang w:val="en-CA"/>
    </w:rPr>
  </w:style>
  <w:style w:type="character" w:customStyle="1" w:styleId="ListParagraphChar">
    <w:name w:val="List Paragraph Char"/>
    <w:basedOn w:val="DefaultParagraphFont"/>
    <w:link w:val="ListParagraph"/>
    <w:uiPriority w:val="34"/>
    <w:rsid w:val="0056745F"/>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character" w:customStyle="1" w:styleId="Heading9Char">
    <w:name w:val="Heading 9 Char"/>
    <w:basedOn w:val="DefaultParagraphFont"/>
    <w:link w:val="Heading9"/>
    <w:uiPriority w:val="9"/>
    <w:semiHidden/>
    <w:rsid w:val="003B0E85"/>
    <w:rPr>
      <w:rFonts w:asciiTheme="majorHAnsi" w:eastAsiaTheme="majorEastAsia" w:hAnsiTheme="majorHAnsi" w:cstheme="majorBidi"/>
      <w:i/>
      <w:iCs/>
      <w:color w:val="404040" w:themeColor="text1" w:themeTint="BF"/>
      <w:sz w:val="20"/>
      <w:szCs w:val="20"/>
      <w:lang w:val="en-CA" w:eastAsia="en-US"/>
    </w:rPr>
  </w:style>
  <w:style w:type="paragraph" w:styleId="NormalWeb">
    <w:name w:val="Normal (Web)"/>
    <w:basedOn w:val="Normal"/>
    <w:uiPriority w:val="99"/>
    <w:rsid w:val="00D567EB"/>
    <w:pPr>
      <w:tabs>
        <w:tab w:val="right" w:pos="8640"/>
      </w:tabs>
      <w:spacing w:before="96" w:after="120" w:line="360" w:lineRule="atLeast"/>
      <w:ind w:firstLine="0"/>
      <w:jc w:val="both"/>
    </w:pPr>
    <w:rPr>
      <w:spacing w:val="-2"/>
    </w:rPr>
  </w:style>
  <w:style w:type="table" w:styleId="TableGrid">
    <w:name w:val="Table Grid"/>
    <w:basedOn w:val="TableNormal"/>
    <w:uiPriority w:val="59"/>
    <w:rsid w:val="00AC0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D6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D60"/>
    <w:rPr>
      <w:rFonts w:ascii="Lucida Grande" w:eastAsia="Times New Roman" w:hAnsi="Lucida Grande" w:cs="Lucida Grande"/>
      <w:color w:val="auto"/>
      <w:sz w:val="18"/>
      <w:szCs w:val="18"/>
      <w:lang w:val="en-CA" w:eastAsia="en-US"/>
    </w:rPr>
  </w:style>
  <w:style w:type="paragraph" w:styleId="Footer">
    <w:name w:val="footer"/>
    <w:basedOn w:val="Normal"/>
    <w:link w:val="FooterChar"/>
    <w:uiPriority w:val="99"/>
    <w:unhideWhenUsed/>
    <w:rsid w:val="008D6D60"/>
    <w:pPr>
      <w:tabs>
        <w:tab w:val="center" w:pos="4320"/>
        <w:tab w:val="right" w:pos="8640"/>
      </w:tabs>
      <w:spacing w:line="240" w:lineRule="auto"/>
    </w:pPr>
  </w:style>
  <w:style w:type="character" w:customStyle="1" w:styleId="FooterChar">
    <w:name w:val="Footer Char"/>
    <w:basedOn w:val="DefaultParagraphFont"/>
    <w:link w:val="Footer"/>
    <w:uiPriority w:val="99"/>
    <w:rsid w:val="008D6D60"/>
    <w:rPr>
      <w:rFonts w:eastAsia="Times New Roman"/>
      <w:color w:val="auto"/>
      <w:lang w:val="en-CA" w:eastAsia="en-US"/>
    </w:rPr>
  </w:style>
  <w:style w:type="character" w:styleId="PageNumber">
    <w:name w:val="page number"/>
    <w:basedOn w:val="DefaultParagraphFont"/>
    <w:uiPriority w:val="99"/>
    <w:semiHidden/>
    <w:unhideWhenUsed/>
    <w:rsid w:val="008D6D60"/>
  </w:style>
  <w:style w:type="paragraph" w:styleId="Header">
    <w:name w:val="header"/>
    <w:basedOn w:val="Normal"/>
    <w:link w:val="HeaderChar"/>
    <w:uiPriority w:val="99"/>
    <w:unhideWhenUsed/>
    <w:rsid w:val="00443276"/>
    <w:pPr>
      <w:tabs>
        <w:tab w:val="center" w:pos="4513"/>
        <w:tab w:val="right" w:pos="9026"/>
      </w:tabs>
      <w:spacing w:line="240" w:lineRule="auto"/>
    </w:pPr>
  </w:style>
  <w:style w:type="character" w:customStyle="1" w:styleId="HeaderChar">
    <w:name w:val="Header Char"/>
    <w:basedOn w:val="DefaultParagraphFont"/>
    <w:link w:val="Header"/>
    <w:uiPriority w:val="99"/>
    <w:rsid w:val="00443276"/>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1350">
      <w:bodyDiv w:val="1"/>
      <w:marLeft w:val="0"/>
      <w:marRight w:val="0"/>
      <w:marTop w:val="0"/>
      <w:marBottom w:val="0"/>
      <w:divBdr>
        <w:top w:val="none" w:sz="0" w:space="0" w:color="auto"/>
        <w:left w:val="none" w:sz="0" w:space="0" w:color="auto"/>
        <w:bottom w:val="none" w:sz="0" w:space="0" w:color="auto"/>
        <w:right w:val="none" w:sz="0" w:space="0" w:color="auto"/>
      </w:divBdr>
      <w:divsChild>
        <w:div w:id="1495757303">
          <w:marLeft w:val="547"/>
          <w:marRight w:val="0"/>
          <w:marTop w:val="144"/>
          <w:marBottom w:val="0"/>
          <w:divBdr>
            <w:top w:val="none" w:sz="0" w:space="0" w:color="auto"/>
            <w:left w:val="none" w:sz="0" w:space="0" w:color="auto"/>
            <w:bottom w:val="none" w:sz="0" w:space="0" w:color="auto"/>
            <w:right w:val="none" w:sz="0" w:space="0" w:color="auto"/>
          </w:divBdr>
        </w:div>
        <w:div w:id="850876831">
          <w:marLeft w:val="547"/>
          <w:marRight w:val="0"/>
          <w:marTop w:val="144"/>
          <w:marBottom w:val="0"/>
          <w:divBdr>
            <w:top w:val="none" w:sz="0" w:space="0" w:color="auto"/>
            <w:left w:val="none" w:sz="0" w:space="0" w:color="auto"/>
            <w:bottom w:val="none" w:sz="0" w:space="0" w:color="auto"/>
            <w:right w:val="none" w:sz="0" w:space="0" w:color="auto"/>
          </w:divBdr>
        </w:div>
        <w:div w:id="48694254">
          <w:marLeft w:val="547"/>
          <w:marRight w:val="0"/>
          <w:marTop w:val="144"/>
          <w:marBottom w:val="0"/>
          <w:divBdr>
            <w:top w:val="none" w:sz="0" w:space="0" w:color="auto"/>
            <w:left w:val="none" w:sz="0" w:space="0" w:color="auto"/>
            <w:bottom w:val="none" w:sz="0" w:space="0" w:color="auto"/>
            <w:right w:val="none" w:sz="0" w:space="0" w:color="auto"/>
          </w:divBdr>
        </w:div>
        <w:div w:id="624435419">
          <w:marLeft w:val="547"/>
          <w:marRight w:val="0"/>
          <w:marTop w:val="144"/>
          <w:marBottom w:val="0"/>
          <w:divBdr>
            <w:top w:val="none" w:sz="0" w:space="0" w:color="auto"/>
            <w:left w:val="none" w:sz="0" w:space="0" w:color="auto"/>
            <w:bottom w:val="none" w:sz="0" w:space="0" w:color="auto"/>
            <w:right w:val="none" w:sz="0" w:space="0" w:color="auto"/>
          </w:divBdr>
        </w:div>
        <w:div w:id="1371145780">
          <w:marLeft w:val="547"/>
          <w:marRight w:val="0"/>
          <w:marTop w:val="144"/>
          <w:marBottom w:val="0"/>
          <w:divBdr>
            <w:top w:val="none" w:sz="0" w:space="0" w:color="auto"/>
            <w:left w:val="none" w:sz="0" w:space="0" w:color="auto"/>
            <w:bottom w:val="none" w:sz="0" w:space="0" w:color="auto"/>
            <w:right w:val="none" w:sz="0" w:space="0" w:color="auto"/>
          </w:divBdr>
        </w:div>
        <w:div w:id="737676287">
          <w:marLeft w:val="547"/>
          <w:marRight w:val="0"/>
          <w:marTop w:val="144"/>
          <w:marBottom w:val="0"/>
          <w:divBdr>
            <w:top w:val="none" w:sz="0" w:space="0" w:color="auto"/>
            <w:left w:val="none" w:sz="0" w:space="0" w:color="auto"/>
            <w:bottom w:val="none" w:sz="0" w:space="0" w:color="auto"/>
            <w:right w:val="none" w:sz="0" w:space="0" w:color="auto"/>
          </w:divBdr>
        </w:div>
        <w:div w:id="230890562">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686F-FADF-443F-9F28-91553B6B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1061</Words>
  <Characters>6052</Characters>
  <Application>Microsoft Office Word</Application>
  <DocSecurity>0</DocSecurity>
  <Lines>50</Lines>
  <Paragraphs>14</Paragraphs>
  <ScaleCrop>false</ScaleCrop>
  <Company>UVic</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29</cp:revision>
  <dcterms:created xsi:type="dcterms:W3CDTF">2015-03-27T22:07:00Z</dcterms:created>
  <dcterms:modified xsi:type="dcterms:W3CDTF">2016-08-03T08:34:00Z</dcterms:modified>
</cp:coreProperties>
</file>