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0EA45" w14:textId="77777777" w:rsidR="00F33B01" w:rsidRDefault="00F33B01" w:rsidP="00DD5022">
      <w:pPr>
        <w:pStyle w:val="Title"/>
        <w:rPr>
          <w:rFonts w:ascii="Times New Roman" w:hAnsi="Times New Roman" w:cs="Times New Roman"/>
        </w:rPr>
      </w:pPr>
      <w:bookmarkStart w:id="0" w:name="_Toc195097805"/>
      <w:bookmarkStart w:id="1" w:name="_Toc195098150"/>
      <w:bookmarkStart w:id="2" w:name="_Toc195098788"/>
      <w:bookmarkStart w:id="3" w:name="_Toc195100058"/>
      <w:bookmarkStart w:id="4" w:name="_Toc243459929"/>
      <w:bookmarkStart w:id="5" w:name="_Toc285789512"/>
      <w:bookmarkStart w:id="6" w:name="_Toc285791828"/>
      <w:bookmarkStart w:id="7" w:name="_Toc285792136"/>
      <w:bookmarkStart w:id="8" w:name="_Toc255740501"/>
      <w:bookmarkStart w:id="9" w:name="_Toc198863867"/>
      <w:bookmarkStart w:id="10" w:name="_Toc285789510"/>
      <w:bookmarkStart w:id="11" w:name="_Toc285791826"/>
      <w:bookmarkStart w:id="12" w:name="_Toc285792134"/>
      <w:bookmarkStart w:id="13" w:name="_Toc287529923"/>
      <w:bookmarkStart w:id="14" w:name="_Toc195097803"/>
      <w:bookmarkStart w:id="15" w:name="_Toc195098148"/>
      <w:bookmarkStart w:id="16" w:name="_Toc195098786"/>
      <w:bookmarkStart w:id="17" w:name="_Toc195100056"/>
      <w:bookmarkStart w:id="18" w:name="_Toc198863862"/>
      <w:bookmarkStart w:id="19" w:name="_Toc201819772"/>
      <w:bookmarkStart w:id="20" w:name="_Toc219691087"/>
      <w:bookmarkStart w:id="21" w:name="_Toc243459927"/>
      <w:bookmarkStart w:id="22" w:name="_Toc285789511"/>
      <w:bookmarkStart w:id="23" w:name="_Toc285791827"/>
      <w:bookmarkStart w:id="24" w:name="_Toc285792135"/>
      <w:bookmarkStart w:id="25" w:name="_Toc255740500"/>
      <w:bookmarkStart w:id="26" w:name="_GoBack"/>
      <w:bookmarkEnd w:id="26"/>
      <w:r>
        <w:rPr>
          <w:rFonts w:ascii="Times New Roman" w:hAnsi="Times New Roman" w:cs="Times New Roman"/>
        </w:rPr>
        <w:t>Preface:</w:t>
      </w:r>
    </w:p>
    <w:p w14:paraId="255A3C08" w14:textId="10483289" w:rsidR="00DD5022" w:rsidRPr="00B56551" w:rsidRDefault="00DD5022" w:rsidP="00DD5022">
      <w:pPr>
        <w:pStyle w:val="Title"/>
        <w:rPr>
          <w:rFonts w:ascii="Times New Roman" w:hAnsi="Times New Roman" w:cs="Times New Roman"/>
        </w:rPr>
      </w:pPr>
      <w:r w:rsidRPr="00B56551">
        <w:rPr>
          <w:rFonts w:ascii="Times New Roman" w:hAnsi="Times New Roman" w:cs="Times New Roman"/>
        </w:rPr>
        <w:t>The Public Arena and Strategic Human Resource Management</w:t>
      </w:r>
    </w:p>
    <w:p w14:paraId="1D5F01A5" w14:textId="77777777" w:rsidR="00DD5022" w:rsidRDefault="00DD5022" w:rsidP="00DD5022">
      <w:pPr>
        <w:pStyle w:val="TOC1"/>
        <w:tabs>
          <w:tab w:val="right" w:leader="dot" w:pos="8630"/>
        </w:tabs>
        <w:ind w:firstLine="0"/>
      </w:pPr>
    </w:p>
    <w:p w14:paraId="05191E5B" w14:textId="77777777" w:rsidR="00A60131" w:rsidRDefault="00EA7E96" w:rsidP="00C07B6A">
      <w:pPr>
        <w:pStyle w:val="Heading1"/>
        <w:rPr>
          <w:noProof/>
        </w:rPr>
      </w:pPr>
      <w:bookmarkStart w:id="27" w:name="_Toc291762442"/>
      <w:r w:rsidRPr="00EA7E96">
        <w:t xml:space="preserve"> </w:t>
      </w:r>
      <w:bookmarkEnd w:id="27"/>
      <w:r w:rsidR="00A60131">
        <w:fldChar w:fldCharType="begin"/>
      </w:r>
      <w:r w:rsidR="00A60131">
        <w:instrText xml:space="preserve"> TOC \o "1-1" </w:instrText>
      </w:r>
      <w:r w:rsidR="00A60131">
        <w:fldChar w:fldCharType="separate"/>
      </w:r>
    </w:p>
    <w:p w14:paraId="2FAE386A" w14:textId="77777777" w:rsidR="00A60131" w:rsidRDefault="00A60131" w:rsidP="00A60131">
      <w:pPr>
        <w:pStyle w:val="TOC1"/>
        <w:tabs>
          <w:tab w:val="right" w:leader="dot" w:pos="8630"/>
        </w:tabs>
        <w:ind w:firstLine="0"/>
        <w:rPr>
          <w:rFonts w:asciiTheme="minorHAnsi" w:eastAsiaTheme="minorEastAsia" w:hAnsiTheme="minorHAnsi" w:cstheme="minorBidi"/>
          <w:b w:val="0"/>
          <w:noProof/>
          <w:lang w:eastAsia="ja-JP"/>
        </w:rPr>
      </w:pPr>
      <w:r>
        <w:rPr>
          <w:noProof/>
        </w:rPr>
        <w:t>Personal Learning (PL) Activities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_Toc326819300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9B70C8E" w14:textId="77777777" w:rsidR="00A60131" w:rsidRDefault="00A60131" w:rsidP="00A60131">
      <w:pPr>
        <w:pStyle w:val="TOC1"/>
        <w:tabs>
          <w:tab w:val="right" w:leader="dot" w:pos="8630"/>
        </w:tabs>
        <w:ind w:firstLine="0"/>
        <w:rPr>
          <w:rFonts w:asciiTheme="minorHAnsi" w:eastAsiaTheme="minorEastAsia" w:hAnsiTheme="minorHAnsi" w:cstheme="minorBidi"/>
          <w:b w:val="0"/>
          <w:noProof/>
          <w:lang w:eastAsia="ja-JP"/>
        </w:rPr>
      </w:pPr>
      <w:r>
        <w:rPr>
          <w:noProof/>
        </w:rPr>
        <w:t>PL 1: Public sector motivation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_Toc326819301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E697975" w14:textId="77777777" w:rsidR="00A60131" w:rsidRDefault="00A60131" w:rsidP="00A60131">
      <w:pPr>
        <w:pStyle w:val="TOC1"/>
        <w:tabs>
          <w:tab w:val="right" w:leader="dot" w:pos="8630"/>
        </w:tabs>
        <w:ind w:firstLine="0"/>
        <w:rPr>
          <w:rFonts w:asciiTheme="minorHAnsi" w:eastAsiaTheme="minorEastAsia" w:hAnsiTheme="minorHAnsi" w:cstheme="minorBidi"/>
          <w:b w:val="0"/>
          <w:noProof/>
          <w:lang w:eastAsia="ja-JP"/>
        </w:rPr>
      </w:pP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_Toc326819302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06CAB5D" w14:textId="5A9AC941" w:rsidR="00EA7E96" w:rsidRPr="00EA7E96" w:rsidRDefault="00A60131" w:rsidP="00C07B6A">
      <w:pPr>
        <w:pStyle w:val="Heading1"/>
      </w:pPr>
      <w:r>
        <w:fldChar w:fldCharType="end"/>
      </w:r>
    </w:p>
    <w:p w14:paraId="010CDBE2" w14:textId="73476B3D" w:rsidR="009F0E62" w:rsidRDefault="009F0E62" w:rsidP="009F0E62">
      <w:pPr>
        <w:pStyle w:val="Heading1"/>
      </w:pPr>
      <w:bookmarkStart w:id="28" w:name="_Toc315773125"/>
      <w:bookmarkStart w:id="29" w:name="_Toc326819300"/>
      <w:r w:rsidRPr="00104FB6">
        <w:t>P</w:t>
      </w:r>
      <w:r w:rsidR="00265B21">
        <w:t>ersonal Learning (PL</w:t>
      </w:r>
      <w:r>
        <w:t>) Activities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28"/>
      <w:bookmarkEnd w:id="29"/>
      <w:r w:rsidRPr="00104FB6">
        <w:t xml:space="preserve"> </w:t>
      </w:r>
      <w:bookmarkEnd w:id="9"/>
    </w:p>
    <w:p w14:paraId="655C1BA1" w14:textId="0803DC56" w:rsidR="009F0E62" w:rsidRDefault="00265B21" w:rsidP="00A60131">
      <w:pPr>
        <w:pStyle w:val="Heading1"/>
      </w:pPr>
      <w:bookmarkStart w:id="30" w:name="_Toc285789513"/>
      <w:bookmarkStart w:id="31" w:name="_Toc285791829"/>
      <w:bookmarkStart w:id="32" w:name="_Toc285792137"/>
      <w:bookmarkStart w:id="33" w:name="_Toc255740502"/>
      <w:bookmarkStart w:id="34" w:name="_Toc326819301"/>
      <w:r>
        <w:t xml:space="preserve">PL </w:t>
      </w:r>
      <w:r w:rsidR="009F0E62">
        <w:t>1:</w:t>
      </w:r>
      <w:r w:rsidR="009F0E62" w:rsidRPr="00694B06">
        <w:t xml:space="preserve"> </w:t>
      </w:r>
      <w:bookmarkEnd w:id="30"/>
      <w:bookmarkEnd w:id="31"/>
      <w:bookmarkEnd w:id="32"/>
      <w:bookmarkEnd w:id="33"/>
      <w:r w:rsidR="002F1F6C">
        <w:t>Public sector motivation</w:t>
      </w:r>
      <w:bookmarkEnd w:id="34"/>
    </w:p>
    <w:p w14:paraId="6DAEB945" w14:textId="4C61DA2E" w:rsidR="00CC2C4B" w:rsidRDefault="002F1F6C" w:rsidP="002F1F6C">
      <w:pPr>
        <w:ind w:firstLine="0"/>
        <w:rPr>
          <w:rFonts w:cs="Arial"/>
        </w:rPr>
      </w:pPr>
      <w:r>
        <w:rPr>
          <w:rFonts w:cs="Arial"/>
        </w:rPr>
        <w:t>Recruiters have been encouraged to recognize a ‘public service motivation’ or a unique predisposition that energizes and directs the people who are attracted to public service organizations.</w:t>
      </w:r>
      <w:r>
        <w:rPr>
          <w:rStyle w:val="EndnoteReference"/>
          <w:rFonts w:cs="Arial"/>
        </w:rPr>
        <w:endnoteReference w:id="1"/>
      </w:r>
      <w:r>
        <w:rPr>
          <w:rFonts w:cs="Arial"/>
        </w:rPr>
        <w:t xml:space="preserve"> It has been described as a ‘motivational dimension that induces people to perform meaningful public service,’</w:t>
      </w:r>
      <w:r>
        <w:rPr>
          <w:rStyle w:val="EndnoteReference"/>
          <w:rFonts w:cs="Arial"/>
        </w:rPr>
        <w:endnoteReference w:id="2"/>
      </w:r>
      <w:r>
        <w:rPr>
          <w:rFonts w:cs="Arial"/>
        </w:rPr>
        <w:t xml:space="preserve">  and ‘an altruistic motivation to serve the interests of a community of people, a state, a nation, or humanity.’</w:t>
      </w:r>
      <w:r>
        <w:rPr>
          <w:rStyle w:val="EndnoteReference"/>
          <w:rFonts w:cs="Arial"/>
        </w:rPr>
        <w:endnoteReference w:id="3"/>
      </w:r>
      <w:r w:rsidRPr="00C74E76">
        <w:rPr>
          <w:rFonts w:cs="Arial"/>
        </w:rPr>
        <w:t xml:space="preserve"> </w:t>
      </w:r>
      <w:r w:rsidR="00793AE0">
        <w:rPr>
          <w:rFonts w:cs="Arial"/>
        </w:rPr>
        <w:t xml:space="preserve">It has been </w:t>
      </w:r>
      <w:r w:rsidR="00241C1F">
        <w:rPr>
          <w:rFonts w:cs="Arial"/>
        </w:rPr>
        <w:t>defined by five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core</w:t>
      </w:r>
      <w:proofErr w:type="gramEnd"/>
      <w:r>
        <w:rPr>
          <w:rFonts w:cs="Arial"/>
        </w:rPr>
        <w:t xml:space="preserve"> dimensions: attraction to public policy making, commitment to public interest, </w:t>
      </w:r>
      <w:r w:rsidR="00241C1F">
        <w:rPr>
          <w:rFonts w:cs="Arial"/>
        </w:rPr>
        <w:t>social justice, civic duty and compassion</w:t>
      </w:r>
      <w:r w:rsidR="008178B7">
        <w:rPr>
          <w:rFonts w:cs="Arial"/>
        </w:rPr>
        <w:t>.</w:t>
      </w:r>
      <w:r>
        <w:rPr>
          <w:rStyle w:val="EndnoteReference"/>
          <w:rFonts w:cs="Arial"/>
        </w:rPr>
        <w:endnoteReference w:id="4"/>
      </w:r>
      <w:r>
        <w:rPr>
          <w:rFonts w:cs="Arial"/>
        </w:rPr>
        <w:t xml:space="preserve"> </w:t>
      </w:r>
    </w:p>
    <w:p w14:paraId="144BDF0F" w14:textId="372DE456" w:rsidR="00F12A45" w:rsidRPr="00E70116" w:rsidRDefault="00F12A45" w:rsidP="00F12A45">
      <w:pPr>
        <w:pStyle w:val="Box1Head"/>
        <w:rPr>
          <w:lang w:val="en-GB"/>
        </w:rPr>
      </w:pPr>
      <w:r>
        <w:rPr>
          <w:b/>
        </w:rPr>
        <w:t xml:space="preserve">Quiz 1: </w:t>
      </w:r>
      <w:r w:rsidRPr="0085714B">
        <w:rPr>
          <w:b/>
        </w:rPr>
        <w:t>Ass</w:t>
      </w:r>
      <w:r>
        <w:rPr>
          <w:b/>
        </w:rPr>
        <w:t>ess your public service motivation</w:t>
      </w:r>
    </w:p>
    <w:p w14:paraId="7ACCD9AB" w14:textId="4029903E" w:rsidR="00F12A45" w:rsidRDefault="00F12A45" w:rsidP="00F12A45">
      <w:pPr>
        <w:pStyle w:val="Box1Head"/>
      </w:pPr>
      <w:r w:rsidRPr="007270B8">
        <w:t xml:space="preserve">What are you like? How important to you are the following </w:t>
      </w:r>
      <w:r>
        <w:t xml:space="preserve">factors in being motivated </w:t>
      </w:r>
      <w:r w:rsidR="00793AE0">
        <w:t xml:space="preserve">at work? </w:t>
      </w:r>
      <w:r w:rsidRPr="00855FBC">
        <w:t xml:space="preserve">To help define on your </w:t>
      </w:r>
      <w:r>
        <w:t>motivation</w:t>
      </w:r>
      <w:r w:rsidRPr="00855FBC">
        <w:t>, ra</w:t>
      </w:r>
      <w:r>
        <w:t>te each the following on a scale of 1 t</w:t>
      </w:r>
      <w:r w:rsidR="00793AE0">
        <w:t>o7, where 1</w:t>
      </w:r>
      <w:r w:rsidR="00241C1F">
        <w:t xml:space="preserve"> is very low agreement and 7</w:t>
      </w:r>
      <w:r>
        <w:t xml:space="preserve"> is </w:t>
      </w:r>
      <w:r w:rsidR="00241C1F">
        <w:t>high agreement</w:t>
      </w:r>
      <w:r>
        <w:t xml:space="preserve">. </w:t>
      </w:r>
    </w:p>
    <w:p w14:paraId="7B26FD9F" w14:textId="3FB39C82" w:rsidR="00F12A45" w:rsidRPr="007270B8" w:rsidRDefault="00F12A45" w:rsidP="00F12A45">
      <w:pPr>
        <w:pStyle w:val="Box1Head"/>
      </w:pPr>
    </w:p>
    <w:p w14:paraId="21DCB0C1" w14:textId="0A3D2838" w:rsidR="00F12A45" w:rsidRPr="00E70116" w:rsidRDefault="00241C1F" w:rsidP="00F12A45">
      <w:pPr>
        <w:pStyle w:val="Box1Head"/>
        <w:rPr>
          <w:lang w:val="en-GB"/>
        </w:rPr>
      </w:pPr>
      <w:r>
        <w:rPr>
          <w:lang w:val="en-GB"/>
        </w:rPr>
        <w:t>_______Attraction to public policy:</w:t>
      </w:r>
      <w:r w:rsidR="00F12A45" w:rsidRPr="00E70116">
        <w:rPr>
          <w:lang w:val="en-GB"/>
        </w:rPr>
        <w:t xml:space="preserve"> </w:t>
      </w:r>
      <w:r>
        <w:rPr>
          <w:lang w:val="en-GB"/>
        </w:rPr>
        <w:t xml:space="preserve">I have a high degree of respect for people in the public arena who takes go ideas and implement them in policies and laws. </w:t>
      </w:r>
    </w:p>
    <w:p w14:paraId="2A75967C" w14:textId="46838C0D" w:rsidR="00F12A45" w:rsidRDefault="00241C1F" w:rsidP="00F12A45">
      <w:pPr>
        <w:pStyle w:val="Box1Head"/>
        <w:rPr>
          <w:lang w:val="en-GB"/>
        </w:rPr>
      </w:pPr>
      <w:r>
        <w:rPr>
          <w:lang w:val="en-GB"/>
        </w:rPr>
        <w:t>_______Commitment to the public interest</w:t>
      </w:r>
      <w:r w:rsidR="00F12A45" w:rsidRPr="00E70116">
        <w:rPr>
          <w:lang w:val="en-GB"/>
        </w:rPr>
        <w:t xml:space="preserve">: I </w:t>
      </w:r>
      <w:r>
        <w:rPr>
          <w:lang w:val="en-GB"/>
        </w:rPr>
        <w:t xml:space="preserve">want to contribute to my community in a meaningful way. </w:t>
      </w:r>
    </w:p>
    <w:p w14:paraId="6EDB1B9B" w14:textId="0BBAFB81" w:rsidR="00241C1F" w:rsidRPr="00E70116" w:rsidRDefault="00241C1F" w:rsidP="00241C1F">
      <w:pPr>
        <w:pStyle w:val="Box1Head"/>
        <w:rPr>
          <w:lang w:val="en-GB"/>
        </w:rPr>
      </w:pPr>
      <w:r>
        <w:rPr>
          <w:lang w:val="en-GB"/>
        </w:rPr>
        <w:t>_______Social Justice</w:t>
      </w:r>
      <w:r w:rsidRPr="00E70116">
        <w:rPr>
          <w:lang w:val="en-GB"/>
        </w:rPr>
        <w:t xml:space="preserve">: </w:t>
      </w:r>
      <w:r>
        <w:rPr>
          <w:lang w:val="en-GB"/>
        </w:rPr>
        <w:t>I am willing to take on public causes that I think are worth fighting for.</w:t>
      </w:r>
    </w:p>
    <w:p w14:paraId="66BEF13B" w14:textId="69BAACDA" w:rsidR="00241C1F" w:rsidRPr="00E70116" w:rsidRDefault="00241C1F" w:rsidP="00241C1F">
      <w:pPr>
        <w:pStyle w:val="Box1Head"/>
        <w:rPr>
          <w:lang w:val="en-GB"/>
        </w:rPr>
      </w:pPr>
      <w:r>
        <w:rPr>
          <w:lang w:val="en-GB"/>
        </w:rPr>
        <w:t>_______Civic Duty</w:t>
      </w:r>
      <w:r w:rsidRPr="00E70116">
        <w:rPr>
          <w:lang w:val="en-GB"/>
        </w:rPr>
        <w:t xml:space="preserve">: </w:t>
      </w:r>
      <w:r>
        <w:rPr>
          <w:lang w:val="en-GB"/>
        </w:rPr>
        <w:t xml:space="preserve">Duty, responsibility and giving back to the community are important to me. </w:t>
      </w:r>
    </w:p>
    <w:p w14:paraId="64FD64FA" w14:textId="51C1167B" w:rsidR="00241C1F" w:rsidRPr="00E70116" w:rsidRDefault="00241C1F" w:rsidP="00F12A45">
      <w:pPr>
        <w:pStyle w:val="Box1Head"/>
        <w:rPr>
          <w:lang w:val="en-GB"/>
        </w:rPr>
      </w:pPr>
      <w:r>
        <w:rPr>
          <w:lang w:val="en-GB"/>
        </w:rPr>
        <w:lastRenderedPageBreak/>
        <w:t>_______Compassion: I often think of the welfare of people who are less fortunate than I am</w:t>
      </w:r>
      <w:r w:rsidRPr="00E70116">
        <w:rPr>
          <w:lang w:val="en-GB"/>
        </w:rPr>
        <w:t xml:space="preserve">. </w:t>
      </w:r>
    </w:p>
    <w:p w14:paraId="77885701" w14:textId="77777777" w:rsidR="008178B7" w:rsidRDefault="008178B7" w:rsidP="00793AE0">
      <w:pPr>
        <w:ind w:firstLine="0"/>
        <w:rPr>
          <w:lang w:val="en-US"/>
        </w:rPr>
      </w:pPr>
    </w:p>
    <w:p w14:paraId="69B112EA" w14:textId="6AE7E43B" w:rsidR="00793AE0" w:rsidRDefault="00793AE0" w:rsidP="00793AE0">
      <w:pPr>
        <w:ind w:firstLine="0"/>
        <w:rPr>
          <w:lang w:val="en-US"/>
        </w:rPr>
      </w:pPr>
      <w:r>
        <w:rPr>
          <w:lang w:val="en-US"/>
        </w:rPr>
        <w:t>The above scale provides a general description of motivational characteristics of people who might illustrate a public sector motivation. You might wish to complete an instrument</w:t>
      </w:r>
      <w:r>
        <w:rPr>
          <w:rStyle w:val="EndnoteReference"/>
          <w:rFonts w:cs="Arial"/>
        </w:rPr>
        <w:endnoteReference w:id="5"/>
      </w:r>
      <w:r>
        <w:rPr>
          <w:rFonts w:cs="Arial"/>
        </w:rPr>
        <w:t xml:space="preserve"> developed by J. L. Perry </w:t>
      </w:r>
      <w:r>
        <w:rPr>
          <w:lang w:val="en-US"/>
        </w:rPr>
        <w:t>that more completely describes public service motivation.</w:t>
      </w:r>
    </w:p>
    <w:p w14:paraId="792E37E2" w14:textId="614006CF" w:rsidR="00793AE0" w:rsidRDefault="00793AE0" w:rsidP="00793AE0">
      <w:pPr>
        <w:rPr>
          <w:lang w:val="en-US"/>
        </w:rPr>
      </w:pPr>
      <w:r>
        <w:rPr>
          <w:lang w:val="en-US"/>
        </w:rPr>
        <w:t xml:space="preserve">In reviewing the items above or </w:t>
      </w:r>
      <w:r w:rsidRPr="00D42319">
        <w:rPr>
          <w:lang w:val="en-US"/>
        </w:rPr>
        <w:t xml:space="preserve">the full </w:t>
      </w:r>
      <w:r w:rsidR="00D42319" w:rsidRPr="00D42319">
        <w:rPr>
          <w:i/>
          <w:lang w:val="en-US"/>
        </w:rPr>
        <w:t>Public Sector Motivation</w:t>
      </w:r>
      <w:r w:rsidR="00D42319" w:rsidRPr="00D42319">
        <w:rPr>
          <w:lang w:val="en-US"/>
        </w:rPr>
        <w:t xml:space="preserve"> </w:t>
      </w:r>
      <w:r w:rsidRPr="00D42319">
        <w:rPr>
          <w:lang w:val="en-US"/>
        </w:rPr>
        <w:t>scale,</w:t>
      </w:r>
      <w:r>
        <w:rPr>
          <w:lang w:val="en-US"/>
        </w:rPr>
        <w:t xml:space="preserve"> you might ask yourself: </w:t>
      </w:r>
    </w:p>
    <w:p w14:paraId="429E1E50" w14:textId="133F3452" w:rsidR="00793AE0" w:rsidRDefault="00793AE0" w:rsidP="00D42319">
      <w:pPr>
        <w:pStyle w:val="ListParagraph"/>
        <w:numPr>
          <w:ilvl w:val="0"/>
          <w:numId w:val="15"/>
        </w:numPr>
      </w:pPr>
      <w:r>
        <w:t xml:space="preserve">Are you high or low of public sector motivation? </w:t>
      </w:r>
    </w:p>
    <w:p w14:paraId="7A078E25" w14:textId="1B17C1AB" w:rsidR="002F1F6C" w:rsidRDefault="00793AE0" w:rsidP="00D42319">
      <w:pPr>
        <w:pStyle w:val="ListParagraph"/>
        <w:numPr>
          <w:ilvl w:val="0"/>
          <w:numId w:val="15"/>
        </w:numPr>
      </w:pPr>
      <w:r>
        <w:t>Which motivational dimensions are more important to you?</w:t>
      </w:r>
    </w:p>
    <w:p w14:paraId="796D6F78" w14:textId="35A7949C" w:rsidR="00793AE0" w:rsidRPr="00793AE0" w:rsidRDefault="005901E9" w:rsidP="00D42319">
      <w:pPr>
        <w:pStyle w:val="ListParagraph"/>
        <w:numPr>
          <w:ilvl w:val="0"/>
          <w:numId w:val="15"/>
        </w:numPr>
      </w:pPr>
      <w:r>
        <w:t>Why might these motivational dimensions be important?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77F99D56" w14:textId="77777777" w:rsidR="00241C1F" w:rsidRDefault="00241C1F" w:rsidP="00E52698">
      <w:pPr>
        <w:ind w:firstLine="0"/>
      </w:pPr>
    </w:p>
    <w:p w14:paraId="02EA7D5A" w14:textId="77777777" w:rsidR="000663FE" w:rsidRDefault="000663FE" w:rsidP="00E52698">
      <w:pPr>
        <w:ind w:firstLine="0"/>
      </w:pPr>
    </w:p>
    <w:p w14:paraId="6404DDAE" w14:textId="29B941AA" w:rsidR="00DD5022" w:rsidRDefault="00DD5022" w:rsidP="00DD5022">
      <w:pPr>
        <w:pStyle w:val="Heading1"/>
      </w:pPr>
      <w:bookmarkStart w:id="35" w:name="_Toc315773127"/>
      <w:bookmarkStart w:id="36" w:name="_Toc326819302"/>
      <w:r>
        <w:t>References</w:t>
      </w:r>
      <w:bookmarkEnd w:id="35"/>
      <w:bookmarkEnd w:id="36"/>
    </w:p>
    <w:sectPr w:rsidR="00DD5022" w:rsidSect="00FE7008">
      <w:headerReference w:type="default" r:id="rId9"/>
      <w:endnotePr>
        <w:numFmt w:val="decimal"/>
      </w:endnotePr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6F4087" w15:done="0"/>
  <w15:commentEx w15:paraId="40905EFB" w15:done="0"/>
  <w15:commentEx w15:paraId="31165C93" w15:done="0"/>
  <w15:commentEx w15:paraId="412771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2CEE1" w14:textId="77777777" w:rsidR="003E7823" w:rsidRDefault="003E7823" w:rsidP="00463644">
      <w:pPr>
        <w:spacing w:line="240" w:lineRule="auto"/>
      </w:pPr>
      <w:r>
        <w:separator/>
      </w:r>
    </w:p>
  </w:endnote>
  <w:endnote w:type="continuationSeparator" w:id="0">
    <w:p w14:paraId="334DA05A" w14:textId="77777777" w:rsidR="003E7823" w:rsidRDefault="003E7823" w:rsidP="00463644">
      <w:pPr>
        <w:spacing w:line="240" w:lineRule="auto"/>
      </w:pPr>
      <w:r>
        <w:continuationSeparator/>
      </w:r>
    </w:p>
  </w:endnote>
  <w:endnote w:id="1">
    <w:p w14:paraId="0EE52BD6" w14:textId="48E3BE35" w:rsidR="00222F62" w:rsidRPr="00BC75A2" w:rsidRDefault="00222F62" w:rsidP="00562769">
      <w:pPr>
        <w:pStyle w:val="endnote"/>
        <w:spacing w:line="240" w:lineRule="auto"/>
        <w:rPr>
          <w:szCs w:val="22"/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BC75A2">
        <w:t>Perry</w:t>
      </w:r>
      <w:r>
        <w:t>, J. L., &amp; Porter, L. W. (1982)</w:t>
      </w:r>
      <w:r w:rsidRPr="00BC75A2">
        <w:t xml:space="preserve"> Factors </w:t>
      </w:r>
      <w:r>
        <w:t>affecting the context for moti</w:t>
      </w:r>
      <w:r w:rsidRPr="00BC75A2">
        <w:t xml:space="preserve">vation in public organizations. </w:t>
      </w:r>
      <w:r w:rsidRPr="00D65A4F">
        <w:rPr>
          <w:i/>
        </w:rPr>
        <w:t>Academy of Management Review</w:t>
      </w:r>
      <w:r>
        <w:t>, 7:</w:t>
      </w:r>
      <w:r w:rsidRPr="00BC75A2">
        <w:t xml:space="preserve"> 89–98; Per</w:t>
      </w:r>
      <w:r>
        <w:t xml:space="preserve">ry, J. L., &amp; Wise, L. R. (1990) </w:t>
      </w:r>
      <w:proofErr w:type="gramStart"/>
      <w:r>
        <w:t>The</w:t>
      </w:r>
      <w:proofErr w:type="gramEnd"/>
      <w:r>
        <w:t xml:space="preserve"> motivational bases of </w:t>
      </w:r>
      <w:r w:rsidRPr="00BC75A2">
        <w:t xml:space="preserve">public service. </w:t>
      </w:r>
      <w:r w:rsidRPr="00D65A4F">
        <w:rPr>
          <w:i/>
        </w:rPr>
        <w:t>Public Administration Review</w:t>
      </w:r>
      <w:r>
        <w:t>, 50:</w:t>
      </w:r>
      <w:r w:rsidRPr="00BC75A2">
        <w:t xml:space="preserve"> 367–373</w:t>
      </w:r>
      <w:r>
        <w:t>.</w:t>
      </w:r>
    </w:p>
  </w:endnote>
  <w:endnote w:id="2">
    <w:p w14:paraId="08CF771B" w14:textId="77777777" w:rsidR="00222F62" w:rsidRPr="00BC75A2" w:rsidRDefault="00222F62" w:rsidP="00562769">
      <w:pPr>
        <w:pStyle w:val="endnote"/>
        <w:spacing w:line="240" w:lineRule="auto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BC75A2">
        <w:rPr>
          <w:lang w:val="en-US"/>
        </w:rPr>
        <w:t>Brewer, G. A., &amp; Selden, S. C. (1998)</w:t>
      </w:r>
      <w:r>
        <w:rPr>
          <w:lang w:val="en-US"/>
        </w:rPr>
        <w:t xml:space="preserve"> </w:t>
      </w:r>
      <w:r w:rsidRPr="00BC75A2">
        <w:rPr>
          <w:lang w:val="en-US"/>
        </w:rPr>
        <w:t xml:space="preserve">Whistle blowers in federal civil service: New evidence of the public service ethic. </w:t>
      </w:r>
      <w:r w:rsidRPr="00D65A4F">
        <w:rPr>
          <w:i/>
          <w:lang w:val="en-US"/>
        </w:rPr>
        <w:t>Journal of Public Administration Research and Theory</w:t>
      </w:r>
      <w:r>
        <w:rPr>
          <w:lang w:val="en-US"/>
        </w:rPr>
        <w:t xml:space="preserve">, 8: 417, </w:t>
      </w:r>
      <w:r w:rsidRPr="00BC75A2">
        <w:rPr>
          <w:lang w:val="en-US"/>
        </w:rPr>
        <w:t>413–439.</w:t>
      </w:r>
    </w:p>
  </w:endnote>
  <w:endnote w:id="3">
    <w:p w14:paraId="1A18E96E" w14:textId="77777777" w:rsidR="00222F62" w:rsidRPr="00BC75A2" w:rsidRDefault="00222F62" w:rsidP="00562769">
      <w:pPr>
        <w:pStyle w:val="endnote"/>
        <w:spacing w:line="240" w:lineRule="auto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BC75A2">
        <w:rPr>
          <w:lang w:val="en-US"/>
        </w:rPr>
        <w:t>Rainey</w:t>
      </w:r>
      <w:r>
        <w:rPr>
          <w:lang w:val="en-US"/>
        </w:rPr>
        <w:t xml:space="preserve">, H. G. &amp; </w:t>
      </w:r>
      <w:proofErr w:type="spellStart"/>
      <w:r>
        <w:rPr>
          <w:lang w:val="en-US"/>
        </w:rPr>
        <w:t>Steinbauer</w:t>
      </w:r>
      <w:proofErr w:type="spellEnd"/>
      <w:r>
        <w:rPr>
          <w:lang w:val="en-US"/>
        </w:rPr>
        <w:t>, P. (1999)</w:t>
      </w:r>
      <w:r w:rsidRPr="00BC75A2">
        <w:rPr>
          <w:lang w:val="en-US"/>
        </w:rPr>
        <w:t xml:space="preserve"> Galloping elephants: Developing elements of a theory of effective government organizations. </w:t>
      </w:r>
      <w:r w:rsidRPr="00D65A4F">
        <w:rPr>
          <w:i/>
          <w:lang w:val="en-US"/>
        </w:rPr>
        <w:t>Journal of Public Administration Research and Theory</w:t>
      </w:r>
      <w:r>
        <w:rPr>
          <w:lang w:val="en-US"/>
        </w:rPr>
        <w:t>, 9:</w:t>
      </w:r>
      <w:r w:rsidRPr="00BC75A2">
        <w:rPr>
          <w:lang w:val="en-US"/>
        </w:rPr>
        <w:t xml:space="preserve"> 23, 1–32.</w:t>
      </w:r>
    </w:p>
  </w:endnote>
  <w:endnote w:id="4">
    <w:p w14:paraId="48BFD14A" w14:textId="7F5A7C7E" w:rsidR="00222F62" w:rsidRPr="00D65E8C" w:rsidRDefault="00222F62" w:rsidP="00562769">
      <w:pPr>
        <w:pStyle w:val="endnote"/>
        <w:tabs>
          <w:tab w:val="left" w:pos="709"/>
        </w:tabs>
        <w:spacing w:line="240" w:lineRule="auto"/>
        <w:rPr>
          <w:lang w:val="en-US"/>
        </w:rPr>
      </w:pPr>
      <w:r>
        <w:rPr>
          <w:rStyle w:val="EndnoteReference"/>
        </w:rPr>
        <w:endnoteRef/>
      </w:r>
      <w:r>
        <w:rPr>
          <w:szCs w:val="22"/>
          <w:lang w:val="en-US"/>
        </w:rPr>
        <w:t xml:space="preserve"> Perry, J.L. (1996) Measuring public service motivation: An assessment of construct reliability and validity. Journal of Public Administration Research and Theory, 6, 5-22; </w:t>
      </w:r>
      <w:proofErr w:type="gramStart"/>
      <w:r>
        <w:rPr>
          <w:szCs w:val="22"/>
          <w:lang w:val="en-US"/>
        </w:rPr>
        <w:t>It</w:t>
      </w:r>
      <w:proofErr w:type="gramEnd"/>
      <w:r>
        <w:rPr>
          <w:szCs w:val="22"/>
          <w:lang w:val="en-US"/>
        </w:rPr>
        <w:t xml:space="preserve"> is also been defined by four dimensions: </w:t>
      </w:r>
      <w:r>
        <w:rPr>
          <w:rFonts w:cs="Arial"/>
        </w:rPr>
        <w:t xml:space="preserve">attraction to public policy making, commitment to public interest, compassion, and self-sacrifice. See: </w:t>
      </w:r>
      <w:proofErr w:type="spellStart"/>
      <w:r w:rsidRPr="00D65E8C">
        <w:rPr>
          <w:szCs w:val="22"/>
          <w:lang w:val="en-US"/>
        </w:rPr>
        <w:t>Waldner</w:t>
      </w:r>
      <w:proofErr w:type="spellEnd"/>
      <w:r w:rsidRPr="00D65E8C">
        <w:rPr>
          <w:szCs w:val="22"/>
          <w:lang w:val="en-US"/>
        </w:rPr>
        <w:t xml:space="preserve">, C. (2012) Do public and private recruiters look for different employees? </w:t>
      </w:r>
      <w:proofErr w:type="gramStart"/>
      <w:r w:rsidRPr="00D65E8C">
        <w:rPr>
          <w:szCs w:val="22"/>
          <w:lang w:val="en-US"/>
        </w:rPr>
        <w:t>The role of public service motivation.</w:t>
      </w:r>
      <w:proofErr w:type="gramEnd"/>
      <w:r w:rsidRPr="00D65E8C">
        <w:rPr>
          <w:szCs w:val="22"/>
          <w:lang w:val="en-US"/>
        </w:rPr>
        <w:t xml:space="preserve"> </w:t>
      </w:r>
      <w:r w:rsidRPr="00D65A4F">
        <w:rPr>
          <w:i/>
          <w:szCs w:val="22"/>
          <w:lang w:val="en-US"/>
        </w:rPr>
        <w:t>International Journal of Public Administration</w:t>
      </w:r>
      <w:r w:rsidRPr="00D65E8C">
        <w:rPr>
          <w:szCs w:val="22"/>
          <w:lang w:val="en-US"/>
        </w:rPr>
        <w:t>, 35</w:t>
      </w:r>
      <w:r>
        <w:rPr>
          <w:szCs w:val="22"/>
          <w:lang w:val="en-US"/>
        </w:rPr>
        <w:t>:</w:t>
      </w:r>
      <w:r w:rsidRPr="00D65E8C">
        <w:rPr>
          <w:szCs w:val="22"/>
          <w:lang w:val="en-US"/>
        </w:rPr>
        <w:t xml:space="preserve"> 70-79</w:t>
      </w:r>
    </w:p>
  </w:endnote>
  <w:endnote w:id="5">
    <w:p w14:paraId="151B4B24" w14:textId="77777777" w:rsidR="00222F62" w:rsidRPr="00D65E8C" w:rsidRDefault="00222F62" w:rsidP="00562769">
      <w:pPr>
        <w:pStyle w:val="endnote"/>
        <w:tabs>
          <w:tab w:val="left" w:pos="709"/>
        </w:tabs>
        <w:spacing w:line="240" w:lineRule="auto"/>
        <w:rPr>
          <w:lang w:val="en-US"/>
        </w:rPr>
      </w:pPr>
      <w:r>
        <w:rPr>
          <w:rStyle w:val="EndnoteReference"/>
        </w:rPr>
        <w:endnoteRef/>
      </w:r>
      <w:r>
        <w:rPr>
          <w:szCs w:val="22"/>
          <w:lang w:val="en-US"/>
        </w:rPr>
        <w:t xml:space="preserve"> Perry, J.L. (1996) Measuring public service motivation: An assessment of construct reliability and validity. Journal of Public Administration Research and Theory, 6, 5-22; </w:t>
      </w:r>
      <w:proofErr w:type="gramStart"/>
      <w:r>
        <w:rPr>
          <w:szCs w:val="22"/>
          <w:lang w:val="en-US"/>
        </w:rPr>
        <w:t>It</w:t>
      </w:r>
      <w:proofErr w:type="gramEnd"/>
      <w:r>
        <w:rPr>
          <w:szCs w:val="22"/>
          <w:lang w:val="en-US"/>
        </w:rPr>
        <w:t xml:space="preserve"> is also been defined by four dimensions: </w:t>
      </w:r>
      <w:r>
        <w:rPr>
          <w:rFonts w:cs="Arial"/>
        </w:rPr>
        <w:t xml:space="preserve">attraction to public policy making, commitment to public interest, compassion, and self-sacrifice. See: </w:t>
      </w:r>
      <w:proofErr w:type="spellStart"/>
      <w:r w:rsidRPr="00D65E8C">
        <w:rPr>
          <w:szCs w:val="22"/>
          <w:lang w:val="en-US"/>
        </w:rPr>
        <w:t>Waldner</w:t>
      </w:r>
      <w:proofErr w:type="spellEnd"/>
      <w:r w:rsidRPr="00D65E8C">
        <w:rPr>
          <w:szCs w:val="22"/>
          <w:lang w:val="en-US"/>
        </w:rPr>
        <w:t xml:space="preserve">, C. (2012) Do public and private recruiters look for different employees? </w:t>
      </w:r>
      <w:proofErr w:type="gramStart"/>
      <w:r w:rsidRPr="00D65E8C">
        <w:rPr>
          <w:szCs w:val="22"/>
          <w:lang w:val="en-US"/>
        </w:rPr>
        <w:t>The role of public service motivation.</w:t>
      </w:r>
      <w:proofErr w:type="gramEnd"/>
      <w:r w:rsidRPr="00D65E8C">
        <w:rPr>
          <w:szCs w:val="22"/>
          <w:lang w:val="en-US"/>
        </w:rPr>
        <w:t xml:space="preserve"> </w:t>
      </w:r>
      <w:r w:rsidRPr="00D65A4F">
        <w:rPr>
          <w:i/>
          <w:szCs w:val="22"/>
          <w:lang w:val="en-US"/>
        </w:rPr>
        <w:t>International Journal of Public Administration</w:t>
      </w:r>
      <w:r w:rsidRPr="00D65E8C">
        <w:rPr>
          <w:szCs w:val="22"/>
          <w:lang w:val="en-US"/>
        </w:rPr>
        <w:t>, 35</w:t>
      </w:r>
      <w:r>
        <w:rPr>
          <w:szCs w:val="22"/>
          <w:lang w:val="en-US"/>
        </w:rPr>
        <w:t>:</w:t>
      </w:r>
      <w:r w:rsidRPr="00D65E8C">
        <w:rPr>
          <w:szCs w:val="22"/>
          <w:lang w:val="en-US"/>
        </w:rPr>
        <w:t xml:space="preserve"> 70-79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44B03" w14:textId="77777777" w:rsidR="003E7823" w:rsidRDefault="003E7823" w:rsidP="00463644">
      <w:pPr>
        <w:spacing w:line="240" w:lineRule="auto"/>
      </w:pPr>
      <w:r>
        <w:separator/>
      </w:r>
    </w:p>
  </w:footnote>
  <w:footnote w:type="continuationSeparator" w:id="0">
    <w:p w14:paraId="44FBDF16" w14:textId="77777777" w:rsidR="003E7823" w:rsidRDefault="003E7823" w:rsidP="00463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E2164" w14:textId="28845E22" w:rsidR="000D7055" w:rsidRPr="003F06C7" w:rsidRDefault="000D7055" w:rsidP="000D7055">
    <w:pPr>
      <w:pStyle w:val="Header"/>
      <w:ind w:firstLine="0"/>
      <w:rPr>
        <w:sz w:val="20"/>
        <w:szCs w:val="20"/>
      </w:rPr>
    </w:pPr>
    <w:r w:rsidRPr="003F06C7">
      <w:rPr>
        <w:sz w:val="20"/>
        <w:szCs w:val="20"/>
      </w:rPr>
      <w:t>J. Barton Cunningham</w:t>
    </w:r>
    <w:r>
      <w:rPr>
        <w:sz w:val="20"/>
        <w:szCs w:val="20"/>
      </w:rPr>
      <w:t>,</w:t>
    </w:r>
    <w:r w:rsidRPr="003F06C7">
      <w:rPr>
        <w:sz w:val="20"/>
        <w:szCs w:val="20"/>
      </w:rPr>
      <w:t xml:space="preserve"> </w:t>
    </w:r>
    <w:r w:rsidRPr="003F06C7">
      <w:rPr>
        <w:i/>
        <w:sz w:val="20"/>
        <w:szCs w:val="20"/>
      </w:rPr>
      <w:t>Strategic Human Resource Management in the Public Arena</w:t>
    </w:r>
    <w:r w:rsidRPr="003F06C7">
      <w:rPr>
        <w:sz w:val="20"/>
        <w:szCs w:val="20"/>
      </w:rPr>
      <w:t>, Palgrave 2016</w:t>
    </w:r>
  </w:p>
  <w:p w14:paraId="5396B191" w14:textId="63E37820" w:rsidR="000D7055" w:rsidRDefault="000D7055">
    <w:pPr>
      <w:pStyle w:val="Header"/>
    </w:pPr>
  </w:p>
  <w:p w14:paraId="025A282F" w14:textId="77777777" w:rsidR="000D7055" w:rsidRDefault="000D70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61C"/>
    <w:multiLevelType w:val="hybridMultilevel"/>
    <w:tmpl w:val="797AA18E"/>
    <w:lvl w:ilvl="0" w:tplc="E556CA8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8A6F68"/>
    <w:multiLevelType w:val="hybridMultilevel"/>
    <w:tmpl w:val="682E20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5504"/>
    <w:multiLevelType w:val="hybridMultilevel"/>
    <w:tmpl w:val="7F9CEBDA"/>
    <w:lvl w:ilvl="0" w:tplc="B7D03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A04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E0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A6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E5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ED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04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45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4E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B563C"/>
    <w:multiLevelType w:val="hybridMultilevel"/>
    <w:tmpl w:val="244CC8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44FA1"/>
    <w:multiLevelType w:val="hybridMultilevel"/>
    <w:tmpl w:val="018EF066"/>
    <w:lvl w:ilvl="0" w:tplc="05446D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659E9"/>
    <w:multiLevelType w:val="multilevel"/>
    <w:tmpl w:val="0DBC28B2"/>
    <w:lvl w:ilvl="0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>
    <w:nsid w:val="2A345A1A"/>
    <w:multiLevelType w:val="hybridMultilevel"/>
    <w:tmpl w:val="A540F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0848B9"/>
    <w:multiLevelType w:val="hybridMultilevel"/>
    <w:tmpl w:val="7EA01C68"/>
    <w:lvl w:ilvl="0" w:tplc="3EA81F58">
      <w:start w:val="1"/>
      <w:numFmt w:val="bullet"/>
      <w:pStyle w:val="ListParagraph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0F72320"/>
    <w:multiLevelType w:val="hybridMultilevel"/>
    <w:tmpl w:val="5C8A80C4"/>
    <w:lvl w:ilvl="0" w:tplc="37D414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E0022D"/>
    <w:multiLevelType w:val="hybridMultilevel"/>
    <w:tmpl w:val="73E47EE8"/>
    <w:lvl w:ilvl="0" w:tplc="39C83F7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97752E"/>
    <w:multiLevelType w:val="hybridMultilevel"/>
    <w:tmpl w:val="881E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0712"/>
    <w:multiLevelType w:val="hybridMultilevel"/>
    <w:tmpl w:val="45462088"/>
    <w:lvl w:ilvl="0" w:tplc="39C83F78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599F00A1"/>
    <w:multiLevelType w:val="hybridMultilevel"/>
    <w:tmpl w:val="A7EEFE1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A9379C0"/>
    <w:multiLevelType w:val="hybridMultilevel"/>
    <w:tmpl w:val="33C4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92606"/>
    <w:multiLevelType w:val="hybridMultilevel"/>
    <w:tmpl w:val="008A2E5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48A4450"/>
    <w:multiLevelType w:val="hybridMultilevel"/>
    <w:tmpl w:val="C85859A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2822450"/>
    <w:multiLevelType w:val="hybridMultilevel"/>
    <w:tmpl w:val="489E4698"/>
    <w:lvl w:ilvl="0" w:tplc="8982CD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6331C1"/>
    <w:multiLevelType w:val="hybridMultilevel"/>
    <w:tmpl w:val="9304A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B1B7A"/>
    <w:multiLevelType w:val="hybridMultilevel"/>
    <w:tmpl w:val="042C461C"/>
    <w:lvl w:ilvl="0" w:tplc="FB32317C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22330"/>
    <w:multiLevelType w:val="hybridMultilevel"/>
    <w:tmpl w:val="60C27BB0"/>
    <w:lvl w:ilvl="0" w:tplc="39C83F7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6" w:hanging="360"/>
      </w:pPr>
    </w:lvl>
    <w:lvl w:ilvl="2" w:tplc="1009001B" w:tentative="1">
      <w:start w:val="1"/>
      <w:numFmt w:val="lowerRoman"/>
      <w:lvlText w:val="%3."/>
      <w:lvlJc w:val="right"/>
      <w:pPr>
        <w:ind w:left="1866" w:hanging="180"/>
      </w:pPr>
    </w:lvl>
    <w:lvl w:ilvl="3" w:tplc="1009000F" w:tentative="1">
      <w:start w:val="1"/>
      <w:numFmt w:val="decimal"/>
      <w:lvlText w:val="%4."/>
      <w:lvlJc w:val="left"/>
      <w:pPr>
        <w:ind w:left="2586" w:hanging="360"/>
      </w:pPr>
    </w:lvl>
    <w:lvl w:ilvl="4" w:tplc="10090019" w:tentative="1">
      <w:start w:val="1"/>
      <w:numFmt w:val="lowerLetter"/>
      <w:lvlText w:val="%5."/>
      <w:lvlJc w:val="left"/>
      <w:pPr>
        <w:ind w:left="3306" w:hanging="360"/>
      </w:pPr>
    </w:lvl>
    <w:lvl w:ilvl="5" w:tplc="1009001B" w:tentative="1">
      <w:start w:val="1"/>
      <w:numFmt w:val="lowerRoman"/>
      <w:lvlText w:val="%6."/>
      <w:lvlJc w:val="right"/>
      <w:pPr>
        <w:ind w:left="4026" w:hanging="180"/>
      </w:pPr>
    </w:lvl>
    <w:lvl w:ilvl="6" w:tplc="1009000F" w:tentative="1">
      <w:start w:val="1"/>
      <w:numFmt w:val="decimal"/>
      <w:lvlText w:val="%7."/>
      <w:lvlJc w:val="left"/>
      <w:pPr>
        <w:ind w:left="4746" w:hanging="360"/>
      </w:pPr>
    </w:lvl>
    <w:lvl w:ilvl="7" w:tplc="10090019" w:tentative="1">
      <w:start w:val="1"/>
      <w:numFmt w:val="lowerLetter"/>
      <w:lvlText w:val="%8."/>
      <w:lvlJc w:val="left"/>
      <w:pPr>
        <w:ind w:left="5466" w:hanging="360"/>
      </w:pPr>
    </w:lvl>
    <w:lvl w:ilvl="8" w:tplc="10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"/>
  </w:num>
  <w:num w:numId="5">
    <w:abstractNumId w:val="3"/>
  </w:num>
  <w:num w:numId="6">
    <w:abstractNumId w:val="19"/>
  </w:num>
  <w:num w:numId="7">
    <w:abstractNumId w:val="0"/>
  </w:num>
  <w:num w:numId="8">
    <w:abstractNumId w:val="18"/>
  </w:num>
  <w:num w:numId="9">
    <w:abstractNumId w:val="4"/>
  </w:num>
  <w:num w:numId="10">
    <w:abstractNumId w:val="17"/>
  </w:num>
  <w:num w:numId="11">
    <w:abstractNumId w:val="13"/>
  </w:num>
  <w:num w:numId="12">
    <w:abstractNumId w:val="5"/>
  </w:num>
  <w:num w:numId="13">
    <w:abstractNumId w:val="11"/>
  </w:num>
  <w:num w:numId="14">
    <w:abstractNumId w:val="9"/>
  </w:num>
  <w:num w:numId="15">
    <w:abstractNumId w:val="14"/>
  </w:num>
  <w:num w:numId="16">
    <w:abstractNumId w:val="6"/>
  </w:num>
  <w:num w:numId="17">
    <w:abstractNumId w:val="12"/>
  </w:num>
  <w:num w:numId="18">
    <w:abstractNumId w:val="15"/>
  </w:num>
  <w:num w:numId="19">
    <w:abstractNumId w:val="7"/>
  </w:num>
  <w:num w:numId="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ifer Kroeker-Hall">
    <w15:presenceInfo w15:providerId="Windows Live" w15:userId="3d0f98f767f4c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49"/>
    <w:rsid w:val="00010C41"/>
    <w:rsid w:val="00040272"/>
    <w:rsid w:val="000502FE"/>
    <w:rsid w:val="0006102F"/>
    <w:rsid w:val="000663FE"/>
    <w:rsid w:val="00076402"/>
    <w:rsid w:val="000B46AE"/>
    <w:rsid w:val="000D6AA2"/>
    <w:rsid w:val="000D7055"/>
    <w:rsid w:val="001006E5"/>
    <w:rsid w:val="00110FAC"/>
    <w:rsid w:val="00127B60"/>
    <w:rsid w:val="00130449"/>
    <w:rsid w:val="001C6045"/>
    <w:rsid w:val="001E19B9"/>
    <w:rsid w:val="002216BF"/>
    <w:rsid w:val="00222F62"/>
    <w:rsid w:val="00241C1F"/>
    <w:rsid w:val="00265B21"/>
    <w:rsid w:val="00266AA8"/>
    <w:rsid w:val="00270A34"/>
    <w:rsid w:val="002E36D6"/>
    <w:rsid w:val="002F1F6C"/>
    <w:rsid w:val="002F6826"/>
    <w:rsid w:val="00316B46"/>
    <w:rsid w:val="00342678"/>
    <w:rsid w:val="00362E32"/>
    <w:rsid w:val="00395E18"/>
    <w:rsid w:val="003A3092"/>
    <w:rsid w:val="003B2609"/>
    <w:rsid w:val="003E7823"/>
    <w:rsid w:val="0043724D"/>
    <w:rsid w:val="004457D8"/>
    <w:rsid w:val="00454714"/>
    <w:rsid w:val="004606DD"/>
    <w:rsid w:val="00463644"/>
    <w:rsid w:val="004878A8"/>
    <w:rsid w:val="004B00F3"/>
    <w:rsid w:val="004C3AB1"/>
    <w:rsid w:val="0050077A"/>
    <w:rsid w:val="0051495E"/>
    <w:rsid w:val="00527D58"/>
    <w:rsid w:val="00562769"/>
    <w:rsid w:val="005901E9"/>
    <w:rsid w:val="00596DFF"/>
    <w:rsid w:val="005B547E"/>
    <w:rsid w:val="005C3CA8"/>
    <w:rsid w:val="005C5A15"/>
    <w:rsid w:val="005D2213"/>
    <w:rsid w:val="005E6AAC"/>
    <w:rsid w:val="006044B1"/>
    <w:rsid w:val="00616BCB"/>
    <w:rsid w:val="00620447"/>
    <w:rsid w:val="00625F69"/>
    <w:rsid w:val="00627682"/>
    <w:rsid w:val="00660811"/>
    <w:rsid w:val="00687730"/>
    <w:rsid w:val="006A6FD4"/>
    <w:rsid w:val="006D08EC"/>
    <w:rsid w:val="00712986"/>
    <w:rsid w:val="007205D6"/>
    <w:rsid w:val="00736CBA"/>
    <w:rsid w:val="0076615E"/>
    <w:rsid w:val="00793AE0"/>
    <w:rsid w:val="00797DB5"/>
    <w:rsid w:val="007F303F"/>
    <w:rsid w:val="00810074"/>
    <w:rsid w:val="0081742C"/>
    <w:rsid w:val="008178B7"/>
    <w:rsid w:val="00882C7A"/>
    <w:rsid w:val="008B44B8"/>
    <w:rsid w:val="008B5F1C"/>
    <w:rsid w:val="00906871"/>
    <w:rsid w:val="00926950"/>
    <w:rsid w:val="009857A3"/>
    <w:rsid w:val="009F0E62"/>
    <w:rsid w:val="00A2487A"/>
    <w:rsid w:val="00A43055"/>
    <w:rsid w:val="00A479FE"/>
    <w:rsid w:val="00A5164C"/>
    <w:rsid w:val="00A60131"/>
    <w:rsid w:val="00A63E58"/>
    <w:rsid w:val="00A82E01"/>
    <w:rsid w:val="00AD5495"/>
    <w:rsid w:val="00AF140F"/>
    <w:rsid w:val="00AF1A07"/>
    <w:rsid w:val="00B45831"/>
    <w:rsid w:val="00B5624B"/>
    <w:rsid w:val="00B9335D"/>
    <w:rsid w:val="00BB470B"/>
    <w:rsid w:val="00BD3EDC"/>
    <w:rsid w:val="00BD608C"/>
    <w:rsid w:val="00BE794A"/>
    <w:rsid w:val="00C04797"/>
    <w:rsid w:val="00C07B6A"/>
    <w:rsid w:val="00C31765"/>
    <w:rsid w:val="00CC2C4B"/>
    <w:rsid w:val="00D0017F"/>
    <w:rsid w:val="00D102B9"/>
    <w:rsid w:val="00D1654F"/>
    <w:rsid w:val="00D237A4"/>
    <w:rsid w:val="00D30C57"/>
    <w:rsid w:val="00D42319"/>
    <w:rsid w:val="00D63973"/>
    <w:rsid w:val="00D802B1"/>
    <w:rsid w:val="00DC3B80"/>
    <w:rsid w:val="00DD5022"/>
    <w:rsid w:val="00E2647D"/>
    <w:rsid w:val="00E302EB"/>
    <w:rsid w:val="00E52698"/>
    <w:rsid w:val="00E60406"/>
    <w:rsid w:val="00E73A68"/>
    <w:rsid w:val="00E90D34"/>
    <w:rsid w:val="00EA564F"/>
    <w:rsid w:val="00EA7E96"/>
    <w:rsid w:val="00F12A45"/>
    <w:rsid w:val="00F13CE0"/>
    <w:rsid w:val="00F21A0B"/>
    <w:rsid w:val="00F24B78"/>
    <w:rsid w:val="00F33B01"/>
    <w:rsid w:val="00F357A9"/>
    <w:rsid w:val="00F37A5B"/>
    <w:rsid w:val="00F44221"/>
    <w:rsid w:val="00F54125"/>
    <w:rsid w:val="00F71F38"/>
    <w:rsid w:val="00F806C0"/>
    <w:rsid w:val="00F84CF0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3528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49"/>
    <w:pPr>
      <w:spacing w:line="360" w:lineRule="auto"/>
      <w:ind w:firstLine="720"/>
    </w:pPr>
    <w:rPr>
      <w:rFonts w:eastAsia="Times New Roman"/>
      <w:color w:val="auto"/>
      <w:lang w:val="en-CA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857A3"/>
    <w:pPr>
      <w:tabs>
        <w:tab w:val="right" w:pos="9781"/>
      </w:tabs>
      <w:ind w:firstLine="0"/>
      <w:contextualSpacing/>
      <w:outlineLvl w:val="0"/>
    </w:pPr>
    <w:rPr>
      <w:rFonts w:eastAsiaTheme="majorEastAsia"/>
      <w:b/>
      <w:bCs/>
      <w:color w:val="000000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63644"/>
    <w:pPr>
      <w:ind w:firstLine="0"/>
      <w:outlineLvl w:val="1"/>
    </w:pPr>
    <w:rPr>
      <w:rFonts w:eastAsiaTheme="majorEastAsia" w:cstheme="majorBidi"/>
      <w:b/>
      <w:bCs/>
      <w:color w:val="000000"/>
      <w:spacing w:val="-3"/>
      <w:szCs w:val="18"/>
      <w:lang w:val="en-GB" w:eastAsia="ja-JP"/>
    </w:rPr>
  </w:style>
  <w:style w:type="paragraph" w:styleId="Heading3">
    <w:name w:val="heading 3"/>
    <w:basedOn w:val="Heading4"/>
    <w:next w:val="Normal"/>
    <w:link w:val="Heading3Char"/>
    <w:autoRedefine/>
    <w:uiPriority w:val="99"/>
    <w:qFormat/>
    <w:rsid w:val="000B46AE"/>
    <w:pPr>
      <w:keepNext w:val="0"/>
      <w:keepLines w:val="0"/>
      <w:tabs>
        <w:tab w:val="left" w:pos="720"/>
      </w:tabs>
      <w:spacing w:before="0" w:after="120" w:line="240" w:lineRule="auto"/>
      <w:outlineLvl w:val="2"/>
    </w:pPr>
    <w:rPr>
      <w:rFonts w:ascii="Times New Roman" w:hAnsi="Times New Roman" w:cs="Arial"/>
      <w:b w:val="0"/>
      <w:color w:val="000000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B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724D"/>
    <w:pPr>
      <w:outlineLvl w:val="4"/>
    </w:pPr>
    <w:rPr>
      <w:rFonts w:eastAsiaTheme="majorEastAsia" w:cstheme="majorBidi"/>
      <w:i/>
      <w:iCs/>
      <w:color w:val="00000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63644"/>
    <w:rPr>
      <w:rFonts w:eastAsiaTheme="majorEastAsia" w:cstheme="majorBidi"/>
      <w:b/>
      <w:bCs/>
      <w:spacing w:val="-3"/>
      <w:szCs w:val="18"/>
      <w:lang w:val="en-GB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D42319"/>
    <w:pPr>
      <w:numPr>
        <w:numId w:val="19"/>
      </w:numPr>
      <w:spacing w:line="240" w:lineRule="auto"/>
      <w:contextualSpacing/>
    </w:pPr>
    <w:rPr>
      <w:rFonts w:eastAsiaTheme="minorHAnsi"/>
      <w:color w:val="000000"/>
      <w:lang w:val="en-US" w:eastAsia="en-CA"/>
    </w:rPr>
  </w:style>
  <w:style w:type="paragraph" w:styleId="TOC1">
    <w:name w:val="toc 1"/>
    <w:basedOn w:val="Normal"/>
    <w:uiPriority w:val="39"/>
    <w:rsid w:val="00B5624B"/>
    <w:pPr>
      <w:spacing w:before="12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9"/>
    <w:rsid w:val="009857A3"/>
    <w:rPr>
      <w:rFonts w:eastAsiaTheme="majorEastAsia"/>
      <w:b/>
      <w:bCs/>
      <w:sz w:val="28"/>
      <w:szCs w:val="28"/>
    </w:rPr>
  </w:style>
  <w:style w:type="paragraph" w:customStyle="1" w:styleId="endnote">
    <w:name w:val="endnote"/>
    <w:basedOn w:val="Normal"/>
    <w:link w:val="endnoteChar"/>
    <w:autoRedefine/>
    <w:qFormat/>
    <w:rsid w:val="00B9335D"/>
    <w:pPr>
      <w:tabs>
        <w:tab w:val="right" w:pos="5103"/>
      </w:tabs>
      <w:ind w:firstLine="0"/>
    </w:pPr>
    <w:rPr>
      <w:rFonts w:eastAsiaTheme="minorEastAsia"/>
      <w:color w:val="000000"/>
      <w:sz w:val="20"/>
      <w:szCs w:val="20"/>
      <w:lang w:eastAsia="ja-JP"/>
    </w:rPr>
  </w:style>
  <w:style w:type="character" w:customStyle="1" w:styleId="endnoteChar">
    <w:name w:val="endnote Char"/>
    <w:basedOn w:val="DefaultParagraphFont"/>
    <w:link w:val="endnote"/>
    <w:rsid w:val="00B9335D"/>
    <w:rPr>
      <w:sz w:val="20"/>
      <w:szCs w:val="20"/>
      <w:lang w:val="en-C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42319"/>
    <w:rPr>
      <w:rFonts w:eastAsiaTheme="minorHAnsi"/>
      <w:lang w:eastAsia="en-CA"/>
    </w:rPr>
  </w:style>
  <w:style w:type="character" w:customStyle="1" w:styleId="Heading3Char">
    <w:name w:val="Heading 3 Char"/>
    <w:basedOn w:val="DefaultParagraphFont"/>
    <w:link w:val="Heading3"/>
    <w:uiPriority w:val="99"/>
    <w:rsid w:val="000B46AE"/>
    <w:rPr>
      <w:rFonts w:eastAsiaTheme="majorEastAsia" w:cs="Arial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43724D"/>
    <w:rPr>
      <w:rFonts w:eastAsiaTheme="majorEastAsia" w:cstheme="majorBidi"/>
      <w:i/>
      <w:iCs/>
    </w:rPr>
  </w:style>
  <w:style w:type="character" w:styleId="Emphasis">
    <w:name w:val="Emphasis"/>
    <w:uiPriority w:val="99"/>
    <w:qFormat/>
    <w:rsid w:val="00E73A68"/>
    <w:rPr>
      <w:rFonts w:ascii="Times New Roman" w:hAnsi="Times New Roman"/>
      <w:b w:val="0"/>
      <w:bCs w:val="0"/>
      <w:i w:val="0"/>
      <w:iCs w:val="0"/>
      <w:dstrike w:val="0"/>
      <w:spacing w:val="0"/>
      <w:sz w:val="24"/>
      <w:szCs w:val="24"/>
      <w:shd w:val="clear" w:color="auto" w:fill="auto"/>
      <w:vertAlign w:val="baseline"/>
    </w:rPr>
  </w:style>
  <w:style w:type="paragraph" w:customStyle="1" w:styleId="InBoxItem">
    <w:name w:val="In Box Item"/>
    <w:basedOn w:val="Normal"/>
    <w:next w:val="Normal"/>
    <w:link w:val="InBoxItemChar"/>
    <w:autoRedefine/>
    <w:qFormat/>
    <w:rsid w:val="001E19B9"/>
    <w:pPr>
      <w:pBdr>
        <w:top w:val="single" w:sz="4" w:space="12" w:color="auto" w:shadow="1"/>
        <w:left w:val="single" w:sz="4" w:space="12" w:color="auto" w:shadow="1"/>
        <w:bottom w:val="single" w:sz="4" w:space="12" w:color="auto" w:shadow="1"/>
        <w:right w:val="single" w:sz="4" w:space="12" w:color="auto" w:shadow="1"/>
      </w:pBdr>
      <w:spacing w:after="120"/>
      <w:ind w:left="720" w:right="720"/>
    </w:pPr>
    <w:rPr>
      <w:rFonts w:ascii="Arial" w:eastAsiaTheme="minorEastAsia" w:hAnsi="Arial"/>
      <w:color w:val="000000"/>
      <w:lang w:eastAsia="ja-JP"/>
    </w:rPr>
  </w:style>
  <w:style w:type="character" w:customStyle="1" w:styleId="InBoxItemChar">
    <w:name w:val="In Box Item Char"/>
    <w:basedOn w:val="DefaultParagraphFont"/>
    <w:link w:val="InBoxItem"/>
    <w:rsid w:val="001E19B9"/>
    <w:rPr>
      <w:rFonts w:ascii="Arial" w:hAnsi="Arial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rsid w:val="00316B46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CA" w:eastAsia="en-US"/>
    </w:rPr>
  </w:style>
  <w:style w:type="character" w:styleId="EndnoteReference">
    <w:name w:val="endnote reference"/>
    <w:basedOn w:val="DefaultParagraphFont"/>
    <w:rsid w:val="00463644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810074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rsid w:val="00810074"/>
    <w:rPr>
      <w:rFonts w:eastAsia="Times New Roman"/>
      <w:color w:val="auto"/>
      <w:lang w:val="en-CA" w:eastAsia="en-US"/>
    </w:rPr>
  </w:style>
  <w:style w:type="paragraph" w:styleId="Quote">
    <w:name w:val="Quote"/>
    <w:next w:val="Normal"/>
    <w:link w:val="QuoteChar"/>
    <w:uiPriority w:val="99"/>
    <w:qFormat/>
    <w:rsid w:val="009F0E62"/>
    <w:pPr>
      <w:spacing w:after="120"/>
      <w:ind w:right="360"/>
    </w:pPr>
    <w:rPr>
      <w:rFonts w:eastAsia="Times New Roman"/>
      <w:i/>
      <w:iCs/>
      <w:color w:val="auto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sid w:val="009F0E62"/>
    <w:rPr>
      <w:rFonts w:eastAsia="Times New Roman"/>
      <w:i/>
      <w:iCs/>
      <w:color w:val="auto"/>
      <w:lang w:eastAsia="en-US"/>
    </w:rPr>
  </w:style>
  <w:style w:type="table" w:styleId="TableGrid">
    <w:name w:val="Table Grid"/>
    <w:basedOn w:val="TableNormal"/>
    <w:uiPriority w:val="59"/>
    <w:rsid w:val="009F0E62"/>
    <w:rPr>
      <w:rFonts w:ascii="Calibri" w:eastAsia="Times New Roman" w:hAnsi="Calibri" w:cs="Calibri"/>
      <w:color w:val="auto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E6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62"/>
    <w:rPr>
      <w:rFonts w:ascii="Lucida Grande" w:eastAsia="Times New Roman" w:hAnsi="Lucida Grande" w:cs="Lucida Grande"/>
      <w:color w:val="auto"/>
      <w:sz w:val="18"/>
      <w:szCs w:val="18"/>
      <w:lang w:val="en-CA" w:eastAsia="en-US"/>
    </w:rPr>
  </w:style>
  <w:style w:type="paragraph" w:customStyle="1" w:styleId="Box1Head">
    <w:name w:val="Box1Head"/>
    <w:basedOn w:val="Normal"/>
    <w:link w:val="Box1HeadChar"/>
    <w:qFormat/>
    <w:rsid w:val="00F12A45"/>
    <w:pPr>
      <w:shd w:val="clear" w:color="auto" w:fill="DBE5F1" w:themeFill="accent1" w:themeFillTint="33"/>
      <w:spacing w:line="240" w:lineRule="auto"/>
      <w:ind w:firstLine="0"/>
      <w:outlineLvl w:val="3"/>
    </w:pPr>
    <w:rPr>
      <w:rFonts w:eastAsiaTheme="majorEastAsia" w:cstheme="majorBidi"/>
      <w:i/>
      <w:iCs/>
      <w:szCs w:val="28"/>
      <w:lang w:val="en-US"/>
    </w:rPr>
  </w:style>
  <w:style w:type="character" w:customStyle="1" w:styleId="Box1HeadChar">
    <w:name w:val="Box1Head Char"/>
    <w:basedOn w:val="DefaultParagraphFont"/>
    <w:link w:val="Box1Head"/>
    <w:rsid w:val="00F12A45"/>
    <w:rPr>
      <w:rFonts w:eastAsiaTheme="majorEastAsia" w:cstheme="majorBidi"/>
      <w:i/>
      <w:iCs/>
      <w:color w:val="auto"/>
      <w:szCs w:val="28"/>
      <w:shd w:val="clear" w:color="auto" w:fill="DBE5F1" w:themeFill="accent1" w:themeFillTint="33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D5022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D5022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DD5022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DD502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DD5022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DD5022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DD5022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DD5022"/>
    <w:pPr>
      <w:ind w:left="1920"/>
    </w:pPr>
  </w:style>
  <w:style w:type="paragraph" w:styleId="Title">
    <w:name w:val="Title"/>
    <w:basedOn w:val="Normal"/>
    <w:next w:val="Normal"/>
    <w:link w:val="TitleChar"/>
    <w:uiPriority w:val="99"/>
    <w:qFormat/>
    <w:rsid w:val="00DD5022"/>
    <w:pPr>
      <w:pBdr>
        <w:bottom w:val="single" w:sz="4" w:space="1" w:color="auto"/>
      </w:pBdr>
      <w:spacing w:line="240" w:lineRule="auto"/>
      <w:ind w:firstLine="0"/>
      <w:contextualSpacing/>
    </w:pPr>
    <w:rPr>
      <w:rFonts w:ascii="Cambria" w:eastAsiaTheme="majorEastAsia" w:hAnsi="Cambria" w:cs="Cambria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DD5022"/>
    <w:rPr>
      <w:rFonts w:ascii="Cambria" w:eastAsiaTheme="majorEastAsia" w:hAnsi="Cambria" w:cs="Cambria"/>
      <w:color w:val="auto"/>
      <w:spacing w:val="5"/>
      <w:sz w:val="52"/>
      <w:szCs w:val="52"/>
      <w:lang w:eastAsia="en-US"/>
    </w:rPr>
  </w:style>
  <w:style w:type="paragraph" w:customStyle="1" w:styleId="Pespective">
    <w:name w:val="Pespective"/>
    <w:basedOn w:val="Heading4"/>
    <w:autoRedefine/>
    <w:qFormat/>
    <w:rsid w:val="00D63973"/>
    <w:pPr>
      <w:keepNext w:val="0"/>
      <w:keepLines w:val="0"/>
      <w:shd w:val="clear" w:color="auto" w:fill="DBE5F1" w:themeFill="accent1" w:themeFillTint="33"/>
      <w:tabs>
        <w:tab w:val="left" w:pos="720"/>
      </w:tabs>
      <w:spacing w:before="0"/>
    </w:pPr>
    <w:rPr>
      <w:rFonts w:ascii="Times New Roman" w:hAnsi="Times New Roman"/>
      <w:b w:val="0"/>
      <w:bCs w:val="0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A2487A"/>
    <w:pPr>
      <w:spacing w:before="100" w:beforeAutospacing="1" w:after="100" w:afterAutospacing="1" w:line="240" w:lineRule="auto"/>
      <w:ind w:firstLine="0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6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8C"/>
    <w:rPr>
      <w:rFonts w:eastAsia="Times New Roman"/>
      <w:color w:val="auto"/>
      <w:sz w:val="20"/>
      <w:szCs w:val="20"/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8C"/>
    <w:rPr>
      <w:rFonts w:eastAsia="Times New Roman"/>
      <w:b/>
      <w:bCs/>
      <w:color w:val="auto"/>
      <w:sz w:val="20"/>
      <w:szCs w:val="20"/>
      <w:lang w:val="en-CA" w:eastAsia="en-US"/>
    </w:rPr>
  </w:style>
  <w:style w:type="paragraph" w:styleId="Revision">
    <w:name w:val="Revision"/>
    <w:hidden/>
    <w:uiPriority w:val="99"/>
    <w:semiHidden/>
    <w:rsid w:val="00BD608C"/>
    <w:rPr>
      <w:rFonts w:eastAsia="Times New Roman"/>
      <w:color w:val="auto"/>
      <w:lang w:val="en-CA" w:eastAsia="en-US"/>
    </w:rPr>
  </w:style>
  <w:style w:type="paragraph" w:styleId="Header">
    <w:name w:val="header"/>
    <w:basedOn w:val="Normal"/>
    <w:link w:val="HeaderChar"/>
    <w:uiPriority w:val="99"/>
    <w:unhideWhenUsed/>
    <w:rsid w:val="000D70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055"/>
    <w:rPr>
      <w:rFonts w:eastAsia="Times New Roman"/>
      <w:color w:val="auto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0D70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055"/>
    <w:rPr>
      <w:rFonts w:eastAsia="Times New Roman"/>
      <w:color w:val="auto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49"/>
    <w:pPr>
      <w:spacing w:line="360" w:lineRule="auto"/>
      <w:ind w:firstLine="720"/>
    </w:pPr>
    <w:rPr>
      <w:rFonts w:eastAsia="Times New Roman"/>
      <w:color w:val="auto"/>
      <w:lang w:val="en-CA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857A3"/>
    <w:pPr>
      <w:tabs>
        <w:tab w:val="right" w:pos="9781"/>
      </w:tabs>
      <w:ind w:firstLine="0"/>
      <w:contextualSpacing/>
      <w:outlineLvl w:val="0"/>
    </w:pPr>
    <w:rPr>
      <w:rFonts w:eastAsiaTheme="majorEastAsia"/>
      <w:b/>
      <w:bCs/>
      <w:color w:val="000000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63644"/>
    <w:pPr>
      <w:ind w:firstLine="0"/>
      <w:outlineLvl w:val="1"/>
    </w:pPr>
    <w:rPr>
      <w:rFonts w:eastAsiaTheme="majorEastAsia" w:cstheme="majorBidi"/>
      <w:b/>
      <w:bCs/>
      <w:color w:val="000000"/>
      <w:spacing w:val="-3"/>
      <w:szCs w:val="18"/>
      <w:lang w:val="en-GB" w:eastAsia="ja-JP"/>
    </w:rPr>
  </w:style>
  <w:style w:type="paragraph" w:styleId="Heading3">
    <w:name w:val="heading 3"/>
    <w:basedOn w:val="Heading4"/>
    <w:next w:val="Normal"/>
    <w:link w:val="Heading3Char"/>
    <w:autoRedefine/>
    <w:uiPriority w:val="99"/>
    <w:qFormat/>
    <w:rsid w:val="000B46AE"/>
    <w:pPr>
      <w:keepNext w:val="0"/>
      <w:keepLines w:val="0"/>
      <w:tabs>
        <w:tab w:val="left" w:pos="720"/>
      </w:tabs>
      <w:spacing w:before="0" w:after="120" w:line="240" w:lineRule="auto"/>
      <w:outlineLvl w:val="2"/>
    </w:pPr>
    <w:rPr>
      <w:rFonts w:ascii="Times New Roman" w:hAnsi="Times New Roman" w:cs="Arial"/>
      <w:b w:val="0"/>
      <w:color w:val="000000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B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724D"/>
    <w:pPr>
      <w:outlineLvl w:val="4"/>
    </w:pPr>
    <w:rPr>
      <w:rFonts w:eastAsiaTheme="majorEastAsia" w:cstheme="majorBidi"/>
      <w:i/>
      <w:iCs/>
      <w:color w:val="00000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63644"/>
    <w:rPr>
      <w:rFonts w:eastAsiaTheme="majorEastAsia" w:cstheme="majorBidi"/>
      <w:b/>
      <w:bCs/>
      <w:spacing w:val="-3"/>
      <w:szCs w:val="18"/>
      <w:lang w:val="en-GB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D42319"/>
    <w:pPr>
      <w:numPr>
        <w:numId w:val="19"/>
      </w:numPr>
      <w:spacing w:line="240" w:lineRule="auto"/>
      <w:contextualSpacing/>
    </w:pPr>
    <w:rPr>
      <w:rFonts w:eastAsiaTheme="minorHAnsi"/>
      <w:color w:val="000000"/>
      <w:lang w:val="en-US" w:eastAsia="en-CA"/>
    </w:rPr>
  </w:style>
  <w:style w:type="paragraph" w:styleId="TOC1">
    <w:name w:val="toc 1"/>
    <w:basedOn w:val="Normal"/>
    <w:uiPriority w:val="39"/>
    <w:rsid w:val="00B5624B"/>
    <w:pPr>
      <w:spacing w:before="12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9"/>
    <w:rsid w:val="009857A3"/>
    <w:rPr>
      <w:rFonts w:eastAsiaTheme="majorEastAsia"/>
      <w:b/>
      <w:bCs/>
      <w:sz w:val="28"/>
      <w:szCs w:val="28"/>
    </w:rPr>
  </w:style>
  <w:style w:type="paragraph" w:customStyle="1" w:styleId="endnote">
    <w:name w:val="endnote"/>
    <w:basedOn w:val="Normal"/>
    <w:link w:val="endnoteChar"/>
    <w:autoRedefine/>
    <w:qFormat/>
    <w:rsid w:val="00B9335D"/>
    <w:pPr>
      <w:tabs>
        <w:tab w:val="right" w:pos="5103"/>
      </w:tabs>
      <w:ind w:firstLine="0"/>
    </w:pPr>
    <w:rPr>
      <w:rFonts w:eastAsiaTheme="minorEastAsia"/>
      <w:color w:val="000000"/>
      <w:sz w:val="20"/>
      <w:szCs w:val="20"/>
      <w:lang w:eastAsia="ja-JP"/>
    </w:rPr>
  </w:style>
  <w:style w:type="character" w:customStyle="1" w:styleId="endnoteChar">
    <w:name w:val="endnote Char"/>
    <w:basedOn w:val="DefaultParagraphFont"/>
    <w:link w:val="endnote"/>
    <w:rsid w:val="00B9335D"/>
    <w:rPr>
      <w:sz w:val="20"/>
      <w:szCs w:val="20"/>
      <w:lang w:val="en-C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42319"/>
    <w:rPr>
      <w:rFonts w:eastAsiaTheme="minorHAnsi"/>
      <w:lang w:eastAsia="en-CA"/>
    </w:rPr>
  </w:style>
  <w:style w:type="character" w:customStyle="1" w:styleId="Heading3Char">
    <w:name w:val="Heading 3 Char"/>
    <w:basedOn w:val="DefaultParagraphFont"/>
    <w:link w:val="Heading3"/>
    <w:uiPriority w:val="99"/>
    <w:rsid w:val="000B46AE"/>
    <w:rPr>
      <w:rFonts w:eastAsiaTheme="majorEastAsia" w:cs="Arial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43724D"/>
    <w:rPr>
      <w:rFonts w:eastAsiaTheme="majorEastAsia" w:cstheme="majorBidi"/>
      <w:i/>
      <w:iCs/>
    </w:rPr>
  </w:style>
  <w:style w:type="character" w:styleId="Emphasis">
    <w:name w:val="Emphasis"/>
    <w:uiPriority w:val="99"/>
    <w:qFormat/>
    <w:rsid w:val="00E73A68"/>
    <w:rPr>
      <w:rFonts w:ascii="Times New Roman" w:hAnsi="Times New Roman"/>
      <w:b w:val="0"/>
      <w:bCs w:val="0"/>
      <w:i w:val="0"/>
      <w:iCs w:val="0"/>
      <w:dstrike w:val="0"/>
      <w:spacing w:val="0"/>
      <w:sz w:val="24"/>
      <w:szCs w:val="24"/>
      <w:shd w:val="clear" w:color="auto" w:fill="auto"/>
      <w:vertAlign w:val="baseline"/>
    </w:rPr>
  </w:style>
  <w:style w:type="paragraph" w:customStyle="1" w:styleId="InBoxItem">
    <w:name w:val="In Box Item"/>
    <w:basedOn w:val="Normal"/>
    <w:next w:val="Normal"/>
    <w:link w:val="InBoxItemChar"/>
    <w:autoRedefine/>
    <w:qFormat/>
    <w:rsid w:val="001E19B9"/>
    <w:pPr>
      <w:pBdr>
        <w:top w:val="single" w:sz="4" w:space="12" w:color="auto" w:shadow="1"/>
        <w:left w:val="single" w:sz="4" w:space="12" w:color="auto" w:shadow="1"/>
        <w:bottom w:val="single" w:sz="4" w:space="12" w:color="auto" w:shadow="1"/>
        <w:right w:val="single" w:sz="4" w:space="12" w:color="auto" w:shadow="1"/>
      </w:pBdr>
      <w:spacing w:after="120"/>
      <w:ind w:left="720" w:right="720"/>
    </w:pPr>
    <w:rPr>
      <w:rFonts w:ascii="Arial" w:eastAsiaTheme="minorEastAsia" w:hAnsi="Arial"/>
      <w:color w:val="000000"/>
      <w:lang w:eastAsia="ja-JP"/>
    </w:rPr>
  </w:style>
  <w:style w:type="character" w:customStyle="1" w:styleId="InBoxItemChar">
    <w:name w:val="In Box Item Char"/>
    <w:basedOn w:val="DefaultParagraphFont"/>
    <w:link w:val="InBoxItem"/>
    <w:rsid w:val="001E19B9"/>
    <w:rPr>
      <w:rFonts w:ascii="Arial" w:hAnsi="Arial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rsid w:val="00316B46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CA" w:eastAsia="en-US"/>
    </w:rPr>
  </w:style>
  <w:style w:type="character" w:styleId="EndnoteReference">
    <w:name w:val="endnote reference"/>
    <w:basedOn w:val="DefaultParagraphFont"/>
    <w:rsid w:val="00463644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810074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rsid w:val="00810074"/>
    <w:rPr>
      <w:rFonts w:eastAsia="Times New Roman"/>
      <w:color w:val="auto"/>
      <w:lang w:val="en-CA" w:eastAsia="en-US"/>
    </w:rPr>
  </w:style>
  <w:style w:type="paragraph" w:styleId="Quote">
    <w:name w:val="Quote"/>
    <w:next w:val="Normal"/>
    <w:link w:val="QuoteChar"/>
    <w:uiPriority w:val="99"/>
    <w:qFormat/>
    <w:rsid w:val="009F0E62"/>
    <w:pPr>
      <w:spacing w:after="120"/>
      <w:ind w:right="360"/>
    </w:pPr>
    <w:rPr>
      <w:rFonts w:eastAsia="Times New Roman"/>
      <w:i/>
      <w:iCs/>
      <w:color w:val="auto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sid w:val="009F0E62"/>
    <w:rPr>
      <w:rFonts w:eastAsia="Times New Roman"/>
      <w:i/>
      <w:iCs/>
      <w:color w:val="auto"/>
      <w:lang w:eastAsia="en-US"/>
    </w:rPr>
  </w:style>
  <w:style w:type="table" w:styleId="TableGrid">
    <w:name w:val="Table Grid"/>
    <w:basedOn w:val="TableNormal"/>
    <w:uiPriority w:val="59"/>
    <w:rsid w:val="009F0E62"/>
    <w:rPr>
      <w:rFonts w:ascii="Calibri" w:eastAsia="Times New Roman" w:hAnsi="Calibri" w:cs="Calibri"/>
      <w:color w:val="auto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E6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62"/>
    <w:rPr>
      <w:rFonts w:ascii="Lucida Grande" w:eastAsia="Times New Roman" w:hAnsi="Lucida Grande" w:cs="Lucida Grande"/>
      <w:color w:val="auto"/>
      <w:sz w:val="18"/>
      <w:szCs w:val="18"/>
      <w:lang w:val="en-CA" w:eastAsia="en-US"/>
    </w:rPr>
  </w:style>
  <w:style w:type="paragraph" w:customStyle="1" w:styleId="Box1Head">
    <w:name w:val="Box1Head"/>
    <w:basedOn w:val="Normal"/>
    <w:link w:val="Box1HeadChar"/>
    <w:qFormat/>
    <w:rsid w:val="00F12A45"/>
    <w:pPr>
      <w:shd w:val="clear" w:color="auto" w:fill="DBE5F1" w:themeFill="accent1" w:themeFillTint="33"/>
      <w:spacing w:line="240" w:lineRule="auto"/>
      <w:ind w:firstLine="0"/>
      <w:outlineLvl w:val="3"/>
    </w:pPr>
    <w:rPr>
      <w:rFonts w:eastAsiaTheme="majorEastAsia" w:cstheme="majorBidi"/>
      <w:i/>
      <w:iCs/>
      <w:szCs w:val="28"/>
      <w:lang w:val="en-US"/>
    </w:rPr>
  </w:style>
  <w:style w:type="character" w:customStyle="1" w:styleId="Box1HeadChar">
    <w:name w:val="Box1Head Char"/>
    <w:basedOn w:val="DefaultParagraphFont"/>
    <w:link w:val="Box1Head"/>
    <w:rsid w:val="00F12A45"/>
    <w:rPr>
      <w:rFonts w:eastAsiaTheme="majorEastAsia" w:cstheme="majorBidi"/>
      <w:i/>
      <w:iCs/>
      <w:color w:val="auto"/>
      <w:szCs w:val="28"/>
      <w:shd w:val="clear" w:color="auto" w:fill="DBE5F1" w:themeFill="accent1" w:themeFillTint="33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D5022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D5022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DD5022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DD502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DD5022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DD5022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DD5022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DD5022"/>
    <w:pPr>
      <w:ind w:left="1920"/>
    </w:pPr>
  </w:style>
  <w:style w:type="paragraph" w:styleId="Title">
    <w:name w:val="Title"/>
    <w:basedOn w:val="Normal"/>
    <w:next w:val="Normal"/>
    <w:link w:val="TitleChar"/>
    <w:uiPriority w:val="99"/>
    <w:qFormat/>
    <w:rsid w:val="00DD5022"/>
    <w:pPr>
      <w:pBdr>
        <w:bottom w:val="single" w:sz="4" w:space="1" w:color="auto"/>
      </w:pBdr>
      <w:spacing w:line="240" w:lineRule="auto"/>
      <w:ind w:firstLine="0"/>
      <w:contextualSpacing/>
    </w:pPr>
    <w:rPr>
      <w:rFonts w:ascii="Cambria" w:eastAsiaTheme="majorEastAsia" w:hAnsi="Cambria" w:cs="Cambria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DD5022"/>
    <w:rPr>
      <w:rFonts w:ascii="Cambria" w:eastAsiaTheme="majorEastAsia" w:hAnsi="Cambria" w:cs="Cambria"/>
      <w:color w:val="auto"/>
      <w:spacing w:val="5"/>
      <w:sz w:val="52"/>
      <w:szCs w:val="52"/>
      <w:lang w:eastAsia="en-US"/>
    </w:rPr>
  </w:style>
  <w:style w:type="paragraph" w:customStyle="1" w:styleId="Pespective">
    <w:name w:val="Pespective"/>
    <w:basedOn w:val="Heading4"/>
    <w:autoRedefine/>
    <w:qFormat/>
    <w:rsid w:val="00D63973"/>
    <w:pPr>
      <w:keepNext w:val="0"/>
      <w:keepLines w:val="0"/>
      <w:shd w:val="clear" w:color="auto" w:fill="DBE5F1" w:themeFill="accent1" w:themeFillTint="33"/>
      <w:tabs>
        <w:tab w:val="left" w:pos="720"/>
      </w:tabs>
      <w:spacing w:before="0"/>
    </w:pPr>
    <w:rPr>
      <w:rFonts w:ascii="Times New Roman" w:hAnsi="Times New Roman"/>
      <w:b w:val="0"/>
      <w:bCs w:val="0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A2487A"/>
    <w:pPr>
      <w:spacing w:before="100" w:beforeAutospacing="1" w:after="100" w:afterAutospacing="1" w:line="240" w:lineRule="auto"/>
      <w:ind w:firstLine="0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6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8C"/>
    <w:rPr>
      <w:rFonts w:eastAsia="Times New Roman"/>
      <w:color w:val="auto"/>
      <w:sz w:val="20"/>
      <w:szCs w:val="20"/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8C"/>
    <w:rPr>
      <w:rFonts w:eastAsia="Times New Roman"/>
      <w:b/>
      <w:bCs/>
      <w:color w:val="auto"/>
      <w:sz w:val="20"/>
      <w:szCs w:val="20"/>
      <w:lang w:val="en-CA" w:eastAsia="en-US"/>
    </w:rPr>
  </w:style>
  <w:style w:type="paragraph" w:styleId="Revision">
    <w:name w:val="Revision"/>
    <w:hidden/>
    <w:uiPriority w:val="99"/>
    <w:semiHidden/>
    <w:rsid w:val="00BD608C"/>
    <w:rPr>
      <w:rFonts w:eastAsia="Times New Roman"/>
      <w:color w:val="auto"/>
      <w:lang w:val="en-CA" w:eastAsia="en-US"/>
    </w:rPr>
  </w:style>
  <w:style w:type="paragraph" w:styleId="Header">
    <w:name w:val="header"/>
    <w:basedOn w:val="Normal"/>
    <w:link w:val="HeaderChar"/>
    <w:uiPriority w:val="99"/>
    <w:unhideWhenUsed/>
    <w:rsid w:val="000D70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055"/>
    <w:rPr>
      <w:rFonts w:eastAsia="Times New Roman"/>
      <w:color w:val="auto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0D70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055"/>
    <w:rPr>
      <w:rFonts w:eastAsia="Times New Roman"/>
      <w:color w:val="auto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05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5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1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7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8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CFA54A-EE9C-4CFD-A5F0-DA44F75A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UVic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Barton Cunningham</dc:creator>
  <cp:keywords/>
  <dc:description/>
  <cp:lastModifiedBy>Ball, Edward</cp:lastModifiedBy>
  <cp:revision>5</cp:revision>
  <dcterms:created xsi:type="dcterms:W3CDTF">2016-05-28T17:42:00Z</dcterms:created>
  <dcterms:modified xsi:type="dcterms:W3CDTF">2016-08-02T09:06:00Z</dcterms:modified>
</cp:coreProperties>
</file>