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92" w:rsidRDefault="008C6792" w:rsidP="008C6792">
      <w:pPr>
        <w:widowControl w:val="0"/>
        <w:autoSpaceDE w:val="0"/>
        <w:autoSpaceDN w:val="0"/>
        <w:adjustRightInd w:val="0"/>
        <w:spacing w:line="360" w:lineRule="auto"/>
        <w:rPr>
          <w:szCs w:val="24"/>
          <w:lang w:val="en-GB"/>
        </w:rPr>
      </w:pPr>
      <w:r>
        <w:rPr>
          <w:szCs w:val="24"/>
          <w:lang w:val="en-GB"/>
        </w:rPr>
        <w:t>CHAPTER NINE: PLANNING FOR RURAL AREAS</w:t>
      </w:r>
    </w:p>
    <w:p w:rsidR="008C6792" w:rsidRPr="00770529" w:rsidRDefault="008C6792" w:rsidP="008C6792">
      <w:pPr>
        <w:widowControl w:val="0"/>
        <w:autoSpaceDE w:val="0"/>
        <w:autoSpaceDN w:val="0"/>
        <w:adjustRightInd w:val="0"/>
        <w:spacing w:line="360" w:lineRule="auto"/>
        <w:rPr>
          <w:szCs w:val="24"/>
          <w:lang w:val="en-GB"/>
        </w:rPr>
      </w:pPr>
    </w:p>
    <w:p w:rsidR="008C6792" w:rsidRPr="00770529" w:rsidRDefault="008C6792" w:rsidP="008C6792">
      <w:pPr>
        <w:widowControl w:val="0"/>
        <w:autoSpaceDE w:val="0"/>
        <w:autoSpaceDN w:val="0"/>
        <w:adjustRightInd w:val="0"/>
        <w:spacing w:line="360" w:lineRule="auto"/>
        <w:rPr>
          <w:szCs w:val="24"/>
          <w:lang w:val="en-GB"/>
        </w:rPr>
      </w:pPr>
    </w:p>
    <w:p w:rsidR="008C6792" w:rsidRPr="00F934E1" w:rsidRDefault="008C6792" w:rsidP="008C6792">
      <w:pPr>
        <w:widowControl w:val="0"/>
        <w:autoSpaceDE w:val="0"/>
        <w:autoSpaceDN w:val="0"/>
        <w:adjustRightInd w:val="0"/>
        <w:spacing w:line="360" w:lineRule="auto"/>
        <w:rPr>
          <w:rFonts w:cs="Courier New"/>
          <w:szCs w:val="24"/>
          <w:lang w:val="en-GB"/>
        </w:rPr>
      </w:pPr>
      <w:r w:rsidRPr="00F934E1">
        <w:rPr>
          <w:rFonts w:eastAsia="Calibri"/>
          <w:szCs w:val="24"/>
          <w:lang w:val="en-GB" w:eastAsia="en-US"/>
        </w:rPr>
        <w:t xml:space="preserve">Look at </w:t>
      </w:r>
      <w:proofErr w:type="spellStart"/>
      <w:r w:rsidRPr="00F934E1">
        <w:rPr>
          <w:rFonts w:eastAsia="Calibri"/>
          <w:szCs w:val="24"/>
          <w:lang w:val="en-GB" w:eastAsia="en-US"/>
        </w:rPr>
        <w:t>Gallent</w:t>
      </w:r>
      <w:proofErr w:type="spellEnd"/>
      <w:r w:rsidRPr="00F934E1">
        <w:rPr>
          <w:rFonts w:eastAsia="Calibri"/>
          <w:szCs w:val="24"/>
          <w:lang w:val="en-GB" w:eastAsia="en-US"/>
        </w:rPr>
        <w:t xml:space="preserve"> et al (2008) </w:t>
      </w:r>
      <w:r w:rsidRPr="00F934E1">
        <w:rPr>
          <w:rFonts w:eastAsia="Calibri"/>
          <w:i/>
          <w:szCs w:val="24"/>
          <w:lang w:val="en-GB" w:eastAsia="en-US"/>
        </w:rPr>
        <w:t>Introduction to Rural Planning</w:t>
      </w:r>
      <w:proofErr w:type="gramStart"/>
      <w:r w:rsidRPr="00F934E1">
        <w:rPr>
          <w:rFonts w:eastAsia="Calibri"/>
          <w:szCs w:val="24"/>
          <w:lang w:val="en-GB" w:eastAsia="en-US"/>
        </w:rPr>
        <w:t>,  and</w:t>
      </w:r>
      <w:proofErr w:type="gramEnd"/>
      <w:r w:rsidRPr="00F934E1">
        <w:rPr>
          <w:rFonts w:eastAsia="Calibri"/>
          <w:szCs w:val="24"/>
          <w:lang w:val="en-GB" w:eastAsia="en-US"/>
        </w:rPr>
        <w:t xml:space="preserve"> </w:t>
      </w:r>
      <w:proofErr w:type="spellStart"/>
      <w:r w:rsidRPr="00F934E1">
        <w:rPr>
          <w:rFonts w:eastAsia="Calibri"/>
          <w:szCs w:val="24"/>
          <w:lang w:val="en-GB" w:eastAsia="en-US"/>
        </w:rPr>
        <w:t>Gilg</w:t>
      </w:r>
      <w:proofErr w:type="spellEnd"/>
      <w:r w:rsidRPr="00F934E1">
        <w:rPr>
          <w:rFonts w:cs="Courier New"/>
          <w:szCs w:val="24"/>
          <w:lang w:val="en-GB"/>
        </w:rPr>
        <w:t xml:space="preserve"> (1999) </w:t>
      </w:r>
      <w:r w:rsidRPr="00F934E1">
        <w:rPr>
          <w:rFonts w:cs="Courier New"/>
          <w:i/>
          <w:szCs w:val="24"/>
          <w:lang w:val="en-GB"/>
        </w:rPr>
        <w:t>Perspectives on British Rural Planning and Policy</w:t>
      </w:r>
      <w:r w:rsidRPr="00F934E1">
        <w:rPr>
          <w:rFonts w:cs="Courier New"/>
          <w:szCs w:val="24"/>
          <w:lang w:val="en-GB"/>
        </w:rPr>
        <w:t xml:space="preserve">,  as basic background books. </w:t>
      </w:r>
    </w:p>
    <w:p w:rsidR="008C6792" w:rsidRPr="00F934E1" w:rsidRDefault="008C6792" w:rsidP="008C6792">
      <w:pPr>
        <w:widowControl w:val="0"/>
        <w:autoSpaceDE w:val="0"/>
        <w:autoSpaceDN w:val="0"/>
        <w:adjustRightInd w:val="0"/>
        <w:spacing w:line="360" w:lineRule="auto"/>
        <w:rPr>
          <w:rFonts w:cs="Courier New"/>
          <w:szCs w:val="24"/>
          <w:lang w:val="en-GB"/>
        </w:rPr>
      </w:pPr>
    </w:p>
    <w:p w:rsidR="008C6792" w:rsidRPr="00F934E1" w:rsidRDefault="008C6792" w:rsidP="008C6792">
      <w:pPr>
        <w:widowControl w:val="0"/>
        <w:autoSpaceDE w:val="0"/>
        <w:autoSpaceDN w:val="0"/>
        <w:adjustRightInd w:val="0"/>
        <w:spacing w:line="360" w:lineRule="auto"/>
        <w:rPr>
          <w:rFonts w:cs="Courier New"/>
          <w:szCs w:val="24"/>
          <w:lang w:val="en-GB"/>
        </w:rPr>
      </w:pPr>
      <w:r w:rsidRPr="00F934E1">
        <w:rPr>
          <w:rFonts w:cs="Courier New"/>
          <w:szCs w:val="24"/>
          <w:lang w:val="en-GB"/>
        </w:rPr>
        <w:t>C</w:t>
      </w:r>
      <w:r w:rsidRPr="00F934E1">
        <w:rPr>
          <w:szCs w:val="24"/>
          <w:lang w:val="en-GB"/>
        </w:rPr>
        <w:t xml:space="preserve">heck various rural planning, rural geography and agriculture books according to your interests.  </w:t>
      </w:r>
    </w:p>
    <w:p w:rsidR="008C6792" w:rsidRPr="00F934E1" w:rsidRDefault="008C6792" w:rsidP="008C6792">
      <w:pPr>
        <w:widowControl w:val="0"/>
        <w:autoSpaceDE w:val="0"/>
        <w:autoSpaceDN w:val="0"/>
        <w:adjustRightInd w:val="0"/>
        <w:spacing w:line="360" w:lineRule="auto"/>
        <w:rPr>
          <w:rFonts w:cs="Courier New"/>
          <w:szCs w:val="24"/>
          <w:lang w:val="en-GB"/>
        </w:rPr>
      </w:pPr>
    </w:p>
    <w:p w:rsidR="008C6792" w:rsidRPr="00F934E1" w:rsidRDefault="008C6792" w:rsidP="008C6792">
      <w:pPr>
        <w:tabs>
          <w:tab w:val="left" w:pos="0"/>
        </w:tabs>
        <w:suppressAutoHyphens/>
        <w:autoSpaceDE w:val="0"/>
        <w:autoSpaceDN w:val="0"/>
        <w:adjustRightInd w:val="0"/>
        <w:spacing w:line="360" w:lineRule="auto"/>
        <w:rPr>
          <w:szCs w:val="24"/>
          <w:lang w:val="en-GB"/>
        </w:rPr>
      </w:pPr>
      <w:r w:rsidRPr="00F934E1">
        <w:rPr>
          <w:szCs w:val="24"/>
          <w:lang w:val="en-GB"/>
        </w:rPr>
        <w:t>We have mentioned some of the classic sources in this chapter example Dudley Stamp (1960</w:t>
      </w:r>
      <w:proofErr w:type="gramStart"/>
      <w:r w:rsidRPr="00F934E1">
        <w:rPr>
          <w:szCs w:val="24"/>
          <w:lang w:val="en-GB"/>
        </w:rPr>
        <w:t>,1960</w:t>
      </w:r>
      <w:proofErr w:type="gramEnd"/>
      <w:r w:rsidRPr="00F934E1">
        <w:rPr>
          <w:szCs w:val="24"/>
          <w:lang w:val="en-GB"/>
        </w:rPr>
        <w:t xml:space="preserve">) for the historical agricultural situation  whilst </w:t>
      </w:r>
      <w:proofErr w:type="spellStart"/>
      <w:r w:rsidRPr="00F934E1">
        <w:rPr>
          <w:szCs w:val="24"/>
          <w:lang w:val="en-GB"/>
        </w:rPr>
        <w:t>Shoard</w:t>
      </w:r>
      <w:proofErr w:type="spellEnd"/>
      <w:r w:rsidRPr="00F934E1">
        <w:rPr>
          <w:szCs w:val="24"/>
          <w:lang w:val="en-GB"/>
        </w:rPr>
        <w:t xml:space="preserve"> (1987,1999) and Norton-Taylor (1982) provided a more critical political perspective at a time when the environmental movement was first beginning.  </w:t>
      </w:r>
    </w:p>
    <w:p w:rsidR="008C6792" w:rsidRPr="00F934E1" w:rsidRDefault="008C6792" w:rsidP="008C6792">
      <w:pPr>
        <w:tabs>
          <w:tab w:val="left" w:pos="0"/>
        </w:tabs>
        <w:suppressAutoHyphens/>
        <w:autoSpaceDE w:val="0"/>
        <w:autoSpaceDN w:val="0"/>
        <w:adjustRightInd w:val="0"/>
        <w:spacing w:line="360" w:lineRule="auto"/>
        <w:rPr>
          <w:szCs w:val="24"/>
          <w:lang w:val="en-GB"/>
        </w:rPr>
      </w:pPr>
    </w:p>
    <w:p w:rsidR="008C6792" w:rsidRPr="00F934E1" w:rsidRDefault="008C6792" w:rsidP="008C6792">
      <w:pPr>
        <w:tabs>
          <w:tab w:val="left" w:pos="0"/>
        </w:tabs>
        <w:suppressAutoHyphens/>
        <w:autoSpaceDE w:val="0"/>
        <w:autoSpaceDN w:val="0"/>
        <w:adjustRightInd w:val="0"/>
        <w:spacing w:line="360" w:lineRule="auto"/>
        <w:rPr>
          <w:b/>
          <w:bCs/>
          <w:i/>
          <w:iCs/>
          <w:szCs w:val="24"/>
        </w:rPr>
      </w:pPr>
      <w:r w:rsidRPr="00F934E1">
        <w:rPr>
          <w:szCs w:val="24"/>
          <w:lang w:val="en-GB"/>
        </w:rPr>
        <w:t xml:space="preserve">Various recent countryside-related reports have been mentioned too such as </w:t>
      </w:r>
      <w:r w:rsidRPr="00F934E1">
        <w:rPr>
          <w:i/>
          <w:szCs w:val="24"/>
          <w:lang w:val="en-GB"/>
        </w:rPr>
        <w:t>The</w:t>
      </w:r>
      <w:r w:rsidRPr="00F934E1">
        <w:rPr>
          <w:szCs w:val="24"/>
          <w:lang w:val="en-GB"/>
        </w:rPr>
        <w:t xml:space="preserve"> </w:t>
      </w:r>
      <w:r w:rsidRPr="00F934E1">
        <w:rPr>
          <w:rFonts w:cs="Courier New"/>
          <w:i/>
          <w:szCs w:val="24"/>
          <w:lang w:val="en-GB"/>
        </w:rPr>
        <w:t xml:space="preserve">Report on the Delivery of Government Policies in Rural </w:t>
      </w:r>
      <w:proofErr w:type="gramStart"/>
      <w:r w:rsidRPr="00F934E1">
        <w:rPr>
          <w:rFonts w:cs="Courier New"/>
          <w:i/>
          <w:szCs w:val="24"/>
          <w:lang w:val="en-GB"/>
        </w:rPr>
        <w:t>England  (</w:t>
      </w:r>
      <w:proofErr w:type="gramEnd"/>
      <w:r w:rsidRPr="00F934E1">
        <w:rPr>
          <w:rFonts w:cs="Courier New"/>
          <w:szCs w:val="24"/>
          <w:lang w:val="en-GB"/>
        </w:rPr>
        <w:t xml:space="preserve">Haskin,2003) and </w:t>
      </w:r>
      <w:r w:rsidRPr="00F934E1">
        <w:rPr>
          <w:rFonts w:cs="Courier New"/>
          <w:i/>
          <w:szCs w:val="24"/>
          <w:lang w:val="en-GB"/>
        </w:rPr>
        <w:t>The Taylor Review of the Rural Economy and Affordable Housing</w:t>
      </w:r>
      <w:r w:rsidRPr="00F934E1">
        <w:rPr>
          <w:szCs w:val="24"/>
          <w:lang w:val="en-GB"/>
        </w:rPr>
        <w:t xml:space="preserve">  (Taylor,2008).</w:t>
      </w:r>
      <w:r w:rsidRPr="00F934E1">
        <w:rPr>
          <w:b/>
          <w:bCs/>
          <w:i/>
          <w:iCs/>
          <w:szCs w:val="24"/>
        </w:rPr>
        <w:t xml:space="preserve"> </w:t>
      </w:r>
    </w:p>
    <w:p w:rsidR="008C6792" w:rsidRPr="00F934E1" w:rsidRDefault="008C6792" w:rsidP="008C6792">
      <w:pPr>
        <w:widowControl w:val="0"/>
        <w:autoSpaceDE w:val="0"/>
        <w:autoSpaceDN w:val="0"/>
        <w:adjustRightInd w:val="0"/>
        <w:spacing w:line="360" w:lineRule="auto"/>
        <w:rPr>
          <w:szCs w:val="24"/>
          <w:lang w:val="en-GB"/>
        </w:rPr>
      </w:pPr>
    </w:p>
    <w:p w:rsidR="008C6792" w:rsidRPr="00F934E1" w:rsidRDefault="008C6792" w:rsidP="008C6792">
      <w:pPr>
        <w:widowControl w:val="0"/>
        <w:autoSpaceDE w:val="0"/>
        <w:autoSpaceDN w:val="0"/>
        <w:adjustRightInd w:val="0"/>
        <w:spacing w:line="360" w:lineRule="auto"/>
        <w:rPr>
          <w:szCs w:val="24"/>
          <w:lang w:val="en-GB"/>
        </w:rPr>
      </w:pPr>
      <w:r w:rsidRPr="00F934E1">
        <w:rPr>
          <w:szCs w:val="24"/>
          <w:lang w:val="en-GB"/>
        </w:rPr>
        <w:t xml:space="preserve">For this chapter, rather than just referring you to books, look at the websites of the key organisations involved in countryside policy and planning, such as National Trust, CPRE, Natural England, and DEFRA.  See </w:t>
      </w:r>
      <w:bookmarkStart w:id="0" w:name="_GoBack"/>
      <w:r w:rsidR="00F852A7">
        <w:rPr>
          <w:szCs w:val="24"/>
          <w:lang w:val="en-GB"/>
        </w:rPr>
        <w:t>E-Supp</w:t>
      </w:r>
      <w:bookmarkEnd w:id="0"/>
      <w:r w:rsidR="00F852A7">
        <w:rPr>
          <w:szCs w:val="24"/>
          <w:lang w:val="en-GB"/>
        </w:rPr>
        <w:t>lement 5</w:t>
      </w:r>
      <w:r w:rsidR="003D0F37">
        <w:rPr>
          <w:szCs w:val="24"/>
          <w:lang w:val="en-GB"/>
        </w:rPr>
        <w:t>.</w:t>
      </w:r>
    </w:p>
    <w:p w:rsidR="008C6792" w:rsidRPr="00F934E1" w:rsidRDefault="008C6792" w:rsidP="008C6792">
      <w:pPr>
        <w:widowControl w:val="0"/>
        <w:autoSpaceDE w:val="0"/>
        <w:autoSpaceDN w:val="0"/>
        <w:adjustRightInd w:val="0"/>
        <w:spacing w:line="360" w:lineRule="auto"/>
        <w:rPr>
          <w:szCs w:val="24"/>
          <w:lang w:val="en-GB"/>
        </w:rPr>
      </w:pPr>
      <w:r w:rsidRPr="00F934E1">
        <w:rPr>
          <w:szCs w:val="24"/>
          <w:lang w:val="en-GB"/>
        </w:rPr>
        <w:t xml:space="preserve"> </w:t>
      </w:r>
    </w:p>
    <w:p w:rsidR="008C6792" w:rsidRPr="00F934E1" w:rsidRDefault="008C6792" w:rsidP="008C6792">
      <w:pPr>
        <w:tabs>
          <w:tab w:val="left" w:pos="0"/>
        </w:tabs>
        <w:suppressAutoHyphens/>
        <w:autoSpaceDE w:val="0"/>
        <w:autoSpaceDN w:val="0"/>
        <w:adjustRightInd w:val="0"/>
        <w:spacing w:line="360" w:lineRule="auto"/>
        <w:rPr>
          <w:szCs w:val="24"/>
          <w:lang w:val="en-GB"/>
        </w:rPr>
      </w:pPr>
      <w:r w:rsidRPr="00F934E1">
        <w:rPr>
          <w:szCs w:val="24"/>
          <w:lang w:val="en-GB"/>
        </w:rPr>
        <w:t xml:space="preserve">As well as the land look for information on Marine Conservation Zones (mentioned in Chapter Two), flooding, erosion, coastal management and leisure. </w:t>
      </w:r>
    </w:p>
    <w:p w:rsidR="008C6792" w:rsidRPr="00F934E1" w:rsidRDefault="008C6792" w:rsidP="008C6792">
      <w:pPr>
        <w:tabs>
          <w:tab w:val="left" w:pos="0"/>
        </w:tabs>
        <w:suppressAutoHyphens/>
        <w:autoSpaceDE w:val="0"/>
        <w:autoSpaceDN w:val="0"/>
        <w:adjustRightInd w:val="0"/>
        <w:spacing w:line="360" w:lineRule="auto"/>
        <w:rPr>
          <w:szCs w:val="24"/>
          <w:lang w:val="en-GB"/>
        </w:rPr>
      </w:pPr>
    </w:p>
    <w:p w:rsidR="008C6792" w:rsidRDefault="008C6792" w:rsidP="008C6792">
      <w:pPr>
        <w:tabs>
          <w:tab w:val="left" w:pos="0"/>
        </w:tabs>
        <w:suppressAutoHyphens/>
        <w:autoSpaceDE w:val="0"/>
        <w:autoSpaceDN w:val="0"/>
        <w:adjustRightInd w:val="0"/>
        <w:spacing w:line="360" w:lineRule="auto"/>
        <w:rPr>
          <w:szCs w:val="24"/>
          <w:lang w:val="en-GB"/>
        </w:rPr>
      </w:pPr>
      <w:r w:rsidRPr="00F934E1">
        <w:rPr>
          <w:szCs w:val="24"/>
          <w:lang w:val="en-GB"/>
        </w:rPr>
        <w:t xml:space="preserve">Also you might look at the websites of the planning committees of some of the national parks and seek to work out how their work ties into the wider Local Plan development process in the local authority area in which they are located. </w:t>
      </w:r>
    </w:p>
    <w:p w:rsidR="00EC01B0" w:rsidRDefault="0030203F"/>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92"/>
    <w:rsid w:val="0030203F"/>
    <w:rsid w:val="003D0F37"/>
    <w:rsid w:val="008B2F7E"/>
    <w:rsid w:val="008C6792"/>
    <w:rsid w:val="00BD50E8"/>
    <w:rsid w:val="00CF786D"/>
    <w:rsid w:val="00F8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92"/>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92"/>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4</cp:revision>
  <dcterms:created xsi:type="dcterms:W3CDTF">2014-04-25T09:39:00Z</dcterms:created>
  <dcterms:modified xsi:type="dcterms:W3CDTF">2014-04-25T10:31:00Z</dcterms:modified>
</cp:coreProperties>
</file>