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B2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F15AB2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F15AB2" w:rsidRDefault="00494E4E" w:rsidP="00F15AB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9pt;margin-top:20.7pt;width:0;height:248.4pt;flip:y;z-index:251660288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9" type="#_x0000_t32" style="position:absolute;margin-left:32.4pt;margin-top:20.7pt;width:0;height:248.4pt;z-index:251661312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0" type="#_x0000_t32" style="position:absolute;margin-left:32.4pt;margin-top:20.7pt;width:336.6pt;height:0;z-index:251662336" o:connectortype="straight"/>
        </w:pict>
      </w:r>
    </w:p>
    <w:p w:rsidR="00F15AB2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F15AB2" w:rsidRPr="004A2BDF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</w:t>
      </w:r>
      <w:r w:rsidRPr="004A2BDF">
        <w:rPr>
          <w:rFonts w:ascii="Palatino Linotype" w:hAnsi="Palatino Linotype"/>
          <w:sz w:val="24"/>
          <w:szCs w:val="24"/>
        </w:rPr>
        <w:t>What makes a good decision-maker?</w:t>
      </w:r>
    </w:p>
    <w:p w:rsidR="00F15AB2" w:rsidRPr="004A2BDF" w:rsidRDefault="00494E4E" w:rsidP="00F15AB2">
      <w:pPr>
        <w:spacing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31" type="#_x0000_t32" style="position:absolute;left:0;text-align:left;margin-left:32.4pt;margin-top:5.45pt;width:336.6pt;height:0;z-index:251663360" o:connectortype="straight"/>
        </w:pict>
      </w:r>
    </w:p>
    <w:p w:rsidR="00F15AB2" w:rsidRPr="004A2BDF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4A2BDF">
        <w:rPr>
          <w:rFonts w:ascii="Palatino Linotype" w:hAnsi="Palatino Linotype"/>
          <w:sz w:val="24"/>
          <w:szCs w:val="24"/>
        </w:rPr>
        <w:t>1. No opt-out</w:t>
      </w:r>
    </w:p>
    <w:p w:rsidR="00F15AB2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4A2BDF">
        <w:rPr>
          <w:rFonts w:ascii="Palatino Linotype" w:hAnsi="Palatino Linotype"/>
          <w:sz w:val="24"/>
          <w:szCs w:val="24"/>
        </w:rPr>
        <w:t>2. Metacognition</w:t>
      </w:r>
      <w:r>
        <w:rPr>
          <w:rFonts w:ascii="Palatino Linotype" w:hAnsi="Palatino Linotype"/>
          <w:sz w:val="24"/>
          <w:szCs w:val="24"/>
        </w:rPr>
        <w:t xml:space="preserve"> – they know how to monitor </w:t>
      </w:r>
    </w:p>
    <w:p w:rsidR="00F15AB2" w:rsidRPr="004A2BDF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their</w:t>
      </w:r>
      <w:proofErr w:type="gramEnd"/>
      <w:r>
        <w:rPr>
          <w:rFonts w:ascii="Palatino Linotype" w:hAnsi="Palatino Linotype"/>
          <w:sz w:val="24"/>
          <w:szCs w:val="24"/>
        </w:rPr>
        <w:t xml:space="preserve"> thinking</w:t>
      </w:r>
    </w:p>
    <w:p w:rsidR="00F15AB2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4A2BDF">
        <w:rPr>
          <w:rFonts w:ascii="Palatino Linotype" w:hAnsi="Palatino Linotype"/>
          <w:sz w:val="24"/>
          <w:szCs w:val="24"/>
        </w:rPr>
        <w:t>3. Counterintuitive thinking</w:t>
      </w:r>
      <w:r>
        <w:rPr>
          <w:rFonts w:ascii="Palatino Linotype" w:hAnsi="Palatino Linotype"/>
          <w:sz w:val="24"/>
          <w:szCs w:val="24"/>
        </w:rPr>
        <w:t xml:space="preserve"> – they know how to </w:t>
      </w:r>
    </w:p>
    <w:p w:rsidR="00F15AB2" w:rsidRPr="004A2BDF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challenge</w:t>
      </w:r>
      <w:proofErr w:type="gramEnd"/>
      <w:r>
        <w:rPr>
          <w:rFonts w:ascii="Palatino Linotype" w:hAnsi="Palatino Linotype"/>
          <w:sz w:val="24"/>
          <w:szCs w:val="24"/>
        </w:rPr>
        <w:t xml:space="preserve"> their intuitions</w:t>
      </w:r>
    </w:p>
    <w:p w:rsidR="00F15AB2" w:rsidRPr="004A2BDF" w:rsidRDefault="00F15AB2" w:rsidP="00F15AB2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4A2BDF">
        <w:rPr>
          <w:rFonts w:ascii="Palatino Linotype" w:hAnsi="Palatino Linotype"/>
          <w:sz w:val="24"/>
          <w:szCs w:val="24"/>
        </w:rPr>
        <w:t xml:space="preserve">4. </w:t>
      </w:r>
      <w:r>
        <w:rPr>
          <w:rFonts w:ascii="Palatino Linotype" w:hAnsi="Palatino Linotype"/>
          <w:sz w:val="24"/>
          <w:szCs w:val="24"/>
        </w:rPr>
        <w:t xml:space="preserve">They </w:t>
      </w:r>
      <w:r w:rsidRPr="004A2BDF">
        <w:rPr>
          <w:rFonts w:ascii="Palatino Linotype" w:hAnsi="Palatino Linotype"/>
          <w:sz w:val="24"/>
          <w:szCs w:val="24"/>
        </w:rPr>
        <w:t>know how to assess risk and probabilities</w:t>
      </w:r>
    </w:p>
    <w:p w:rsidR="00F15AB2" w:rsidRPr="004A2BDF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F15AB2" w:rsidRPr="004A2BDF" w:rsidRDefault="00494E4E" w:rsidP="00F15AB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2" type="#_x0000_t32" style="position:absolute;margin-left:32.4pt;margin-top:4.3pt;width:336.6pt;height:0;z-index:251664384" o:connectortype="straight"/>
        </w:pict>
      </w:r>
    </w:p>
    <w:p w:rsidR="00F15AB2" w:rsidRPr="004A2BDF" w:rsidRDefault="00F15AB2" w:rsidP="00F15AB2">
      <w:pPr>
        <w:rPr>
          <w:sz w:val="24"/>
          <w:szCs w:val="24"/>
        </w:rPr>
      </w:pPr>
    </w:p>
    <w:p w:rsidR="00F15AB2" w:rsidRDefault="00F15AB2" w:rsidP="00F15AB2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857278" w:rsidRDefault="00857278" w:rsidP="00F15AB2">
      <w:pPr>
        <w:spacing w:line="360" w:lineRule="auto"/>
      </w:pPr>
    </w:p>
    <w:sectPr w:rsidR="00857278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4E" w:rsidRDefault="00494E4E" w:rsidP="00220623">
      <w:r>
        <w:separator/>
      </w:r>
    </w:p>
  </w:endnote>
  <w:endnote w:type="continuationSeparator" w:id="0">
    <w:p w:rsidR="00494E4E" w:rsidRDefault="00494E4E" w:rsidP="0022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4E" w:rsidRDefault="00494E4E" w:rsidP="00220623">
      <w:r>
        <w:separator/>
      </w:r>
    </w:p>
  </w:footnote>
  <w:footnote w:type="continuationSeparator" w:id="0">
    <w:p w:rsidR="00494E4E" w:rsidRDefault="00494E4E" w:rsidP="0022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23" w:rsidRPr="00220623" w:rsidRDefault="00220623">
    <w:pPr>
      <w:pStyle w:val="Header"/>
      <w:rPr>
        <w:rFonts w:ascii="Times New Roman" w:hAnsi="Times New Roman" w:cs="Times New Roman"/>
      </w:rPr>
    </w:pPr>
    <w:r w:rsidRPr="00220623">
      <w:rPr>
        <w:rFonts w:ascii="Times New Roman" w:hAnsi="Times New Roman" w:cs="Times New Roman"/>
      </w:rPr>
      <w:t xml:space="preserve">Bryan Greetham, </w:t>
    </w:r>
    <w:r w:rsidRPr="00220623">
      <w:rPr>
        <w:rFonts w:ascii="Times New Roman" w:hAnsi="Times New Roman" w:cs="Times New Roman"/>
        <w:i/>
      </w:rPr>
      <w:t>Smart Thinking</w:t>
    </w:r>
    <w:r w:rsidRPr="00220623">
      <w:rPr>
        <w:rFonts w:ascii="Times New Roman" w:hAnsi="Times New Roman" w:cs="Times New Roman"/>
      </w:rPr>
      <w:t>, Palgrave, 2016</w:t>
    </w:r>
  </w:p>
  <w:p w:rsidR="00220623" w:rsidRDefault="00220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AB2"/>
    <w:rsid w:val="00151DA0"/>
    <w:rsid w:val="001A4B48"/>
    <w:rsid w:val="001F000B"/>
    <w:rsid w:val="00220623"/>
    <w:rsid w:val="002A6A67"/>
    <w:rsid w:val="00390E25"/>
    <w:rsid w:val="003B571F"/>
    <w:rsid w:val="00407F46"/>
    <w:rsid w:val="00494E4E"/>
    <w:rsid w:val="00586147"/>
    <w:rsid w:val="006467B6"/>
    <w:rsid w:val="00663E11"/>
    <w:rsid w:val="00666F82"/>
    <w:rsid w:val="006E5AFB"/>
    <w:rsid w:val="007651A5"/>
    <w:rsid w:val="00765874"/>
    <w:rsid w:val="00857278"/>
    <w:rsid w:val="00871F5F"/>
    <w:rsid w:val="009818A2"/>
    <w:rsid w:val="00A66B01"/>
    <w:rsid w:val="00B53A14"/>
    <w:rsid w:val="00BC0C7B"/>
    <w:rsid w:val="00D46E47"/>
    <w:rsid w:val="00E94AB1"/>
    <w:rsid w:val="00ED5ED1"/>
    <w:rsid w:val="00F15AB2"/>
    <w:rsid w:val="00F577A8"/>
    <w:rsid w:val="00F657FA"/>
    <w:rsid w:val="00F8590A"/>
    <w:rsid w:val="00F87B2B"/>
    <w:rsid w:val="00FA559C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28"/>
        <o:r id="V:Rule4" type="connector" idref="#_x0000_s1030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23"/>
  </w:style>
  <w:style w:type="paragraph" w:styleId="Footer">
    <w:name w:val="footer"/>
    <w:basedOn w:val="Normal"/>
    <w:link w:val="FooterChar"/>
    <w:uiPriority w:val="99"/>
    <w:unhideWhenUsed/>
    <w:rsid w:val="002206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23"/>
  </w:style>
  <w:style w:type="paragraph" w:styleId="BalloonText">
    <w:name w:val="Balloon Text"/>
    <w:basedOn w:val="Normal"/>
    <w:link w:val="BalloonTextChar"/>
    <w:uiPriority w:val="99"/>
    <w:semiHidden/>
    <w:unhideWhenUsed/>
    <w:rsid w:val="0022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2016-06-15T14:42:00Z</dcterms:created>
  <dcterms:modified xsi:type="dcterms:W3CDTF">2016-08-15T10:19:00Z</dcterms:modified>
</cp:coreProperties>
</file>