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4ED1A" w14:textId="25996B4F" w:rsidR="00D415C7" w:rsidRPr="004A71BB" w:rsidRDefault="00A95BA4">
      <w:pPr>
        <w:rPr>
          <w:b/>
          <w:bCs/>
          <w:u w:val="single"/>
        </w:rPr>
      </w:pPr>
      <w:r w:rsidRPr="004A71BB">
        <w:rPr>
          <w:b/>
          <w:bCs/>
          <w:u w:val="single"/>
        </w:rPr>
        <w:t xml:space="preserve">Exercise </w:t>
      </w:r>
      <w:r w:rsidR="00294AD7">
        <w:rPr>
          <w:b/>
          <w:bCs/>
          <w:u w:val="single"/>
        </w:rPr>
        <w:t>7</w:t>
      </w:r>
    </w:p>
    <w:p w14:paraId="44A20D52" w14:textId="7D743971" w:rsidR="004A71BB" w:rsidRPr="0096141E" w:rsidRDefault="0096141E">
      <w:r>
        <w:rPr>
          <w:noProof/>
        </w:rPr>
        <w:drawing>
          <wp:anchor distT="0" distB="0" distL="114300" distR="114300" simplePos="0" relativeHeight="251664384" behindDoc="1" locked="0" layoutInCell="1" allowOverlap="1" wp14:anchorId="41855D50" wp14:editId="7438EB47">
            <wp:simplePos x="0" y="0"/>
            <wp:positionH relativeFrom="column">
              <wp:posOffset>0</wp:posOffset>
            </wp:positionH>
            <wp:positionV relativeFrom="paragraph">
              <wp:posOffset>835660</wp:posOffset>
            </wp:positionV>
            <wp:extent cx="3822700" cy="2794000"/>
            <wp:effectExtent l="0" t="0" r="6350" b="635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2700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1BB">
        <w:t xml:space="preserve">1. </w:t>
      </w:r>
      <w:r>
        <w:t>To produce a contingency table go to</w:t>
      </w:r>
      <w:r w:rsidR="004A71BB">
        <w:t xml:space="preserve"> </w:t>
      </w:r>
      <w:r w:rsidR="004A71BB" w:rsidRPr="004A71BB">
        <w:rPr>
          <w:b/>
          <w:bCs/>
        </w:rPr>
        <w:t xml:space="preserve">Analyze -&gt; </w:t>
      </w:r>
      <w:r>
        <w:rPr>
          <w:b/>
          <w:bCs/>
        </w:rPr>
        <w:t>Descriptive Statistics</w:t>
      </w:r>
      <w:r w:rsidR="004A71BB" w:rsidRPr="004A71BB">
        <w:rPr>
          <w:b/>
          <w:bCs/>
        </w:rPr>
        <w:t xml:space="preserve"> -&gt; </w:t>
      </w:r>
      <w:r>
        <w:rPr>
          <w:b/>
          <w:bCs/>
        </w:rPr>
        <w:t xml:space="preserve">Crosstabs </w:t>
      </w:r>
      <w:r>
        <w:t xml:space="preserve">and place one variable (minority status) in the Row box; and the other (employment category) in the Column box. In the </w:t>
      </w:r>
      <w:r w:rsidRPr="0096141E">
        <w:rPr>
          <w:b/>
          <w:bCs/>
        </w:rPr>
        <w:t xml:space="preserve">Cells </w:t>
      </w:r>
      <w:r>
        <w:t xml:space="preserve">option select the options to display the observed and expected counts, and percentages for the row, column and total. </w:t>
      </w:r>
    </w:p>
    <w:p w14:paraId="5308DB95" w14:textId="6D1F62A7" w:rsidR="00A95BA4" w:rsidRDefault="00A95BA4"/>
    <w:p w14:paraId="68189B2C" w14:textId="48BC2EFB" w:rsidR="0096141E" w:rsidRDefault="0096141E">
      <w:r>
        <w:t xml:space="preserve">Results suggest a higher proportion of non-minority employees were managers (80) than expected (65.6); while a considerable lower proportion of minority </w:t>
      </w:r>
      <w:r>
        <w:t>employees</w:t>
      </w:r>
      <w:r>
        <w:t xml:space="preserve"> were in managerial roles (4) than expected (18.4). This shows that while 21.6% of non-minority </w:t>
      </w:r>
      <w:r>
        <w:t>employees</w:t>
      </w:r>
      <w:r>
        <w:t xml:space="preserve"> were managers; this was true for only 3.8% of minority </w:t>
      </w:r>
      <w:r>
        <w:t>employees</w:t>
      </w:r>
      <w:r>
        <w:t>.</w:t>
      </w:r>
    </w:p>
    <w:p w14:paraId="76632A9F" w14:textId="77777777" w:rsidR="00CC2BAD" w:rsidRDefault="00CC2BAD"/>
    <w:p w14:paraId="15840FE5" w14:textId="6E77234A" w:rsidR="0096141E" w:rsidRDefault="00CC2BAD">
      <w:r>
        <w:rPr>
          <w:noProof/>
        </w:rPr>
        <w:drawing>
          <wp:anchor distT="0" distB="0" distL="114300" distR="114300" simplePos="0" relativeHeight="251665408" behindDoc="1" locked="0" layoutInCell="1" allowOverlap="1" wp14:anchorId="2C770A9A" wp14:editId="074EF900">
            <wp:simplePos x="0" y="0"/>
            <wp:positionH relativeFrom="column">
              <wp:posOffset>0</wp:posOffset>
            </wp:positionH>
            <wp:positionV relativeFrom="paragraph">
              <wp:posOffset>468630</wp:posOffset>
            </wp:positionV>
            <wp:extent cx="2197100" cy="1275715"/>
            <wp:effectExtent l="0" t="0" r="0" b="635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275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141E">
        <w:t>2</w:t>
      </w:r>
      <w:r w:rsidR="0096141E">
        <w:t xml:space="preserve">. To </w:t>
      </w:r>
      <w:r w:rsidR="0096141E">
        <w:t xml:space="preserve">run a Chi-Square, follow the same steps as above, but select the </w:t>
      </w:r>
      <w:r w:rsidR="0096141E">
        <w:rPr>
          <w:b/>
          <w:bCs/>
        </w:rPr>
        <w:t xml:space="preserve">Statistics </w:t>
      </w:r>
      <w:r w:rsidR="0096141E">
        <w:t xml:space="preserve">option in the Crosstabs dialogue box, and select Chi Square. </w:t>
      </w:r>
    </w:p>
    <w:p w14:paraId="694B9AB6" w14:textId="2EBB9CB2" w:rsidR="00CC2BAD" w:rsidRDefault="00CC2BAD"/>
    <w:p w14:paraId="0830AD2C" w14:textId="556C1D3A" w:rsidR="004A71BB" w:rsidRDefault="0096141E">
      <w:r>
        <w:t xml:space="preserve">A Chi Square test revealed that there was a significant relationship between minority and employee status </w:t>
      </w:r>
      <w:r w:rsidR="00CC2BAD" w:rsidRPr="00121160">
        <w:rPr>
          <w:rFonts w:ascii="Symbol" w:hAnsi="Symbol"/>
        </w:rPr>
        <w:t></w:t>
      </w:r>
      <w:r w:rsidR="00CC2BAD" w:rsidRPr="00B3500B">
        <w:rPr>
          <w:vertAlign w:val="superscript"/>
        </w:rPr>
        <w:t>2</w:t>
      </w:r>
      <w:r w:rsidR="00CC2BAD" w:rsidRPr="00B3500B">
        <w:t>(</w:t>
      </w:r>
      <w:r w:rsidR="00601805">
        <w:t>2</w:t>
      </w:r>
      <w:r w:rsidR="00CC2BAD" w:rsidRPr="00B3500B">
        <w:t xml:space="preserve">, </w:t>
      </w:r>
      <w:r w:rsidR="00CC2BAD" w:rsidRPr="00B3500B">
        <w:rPr>
          <w:i/>
          <w:iCs/>
        </w:rPr>
        <w:t>N</w:t>
      </w:r>
      <w:r w:rsidR="00CC2BAD" w:rsidRPr="00B3500B">
        <w:t xml:space="preserve"> = </w:t>
      </w:r>
      <w:r w:rsidR="00CC2BAD">
        <w:t>474</w:t>
      </w:r>
      <w:r w:rsidR="00CC2BAD" w:rsidRPr="00B3500B">
        <w:t>) = 2</w:t>
      </w:r>
      <w:r w:rsidR="00CC2BAD">
        <w:t>6</w:t>
      </w:r>
      <w:r w:rsidR="00CC2BAD" w:rsidRPr="00B3500B">
        <w:t>.1</w:t>
      </w:r>
      <w:r w:rsidR="00CC2BAD">
        <w:t>7</w:t>
      </w:r>
      <w:r w:rsidR="00CC2BAD" w:rsidRPr="00B3500B">
        <w:t xml:space="preserve">, </w:t>
      </w:r>
      <w:r w:rsidR="00CC2BAD" w:rsidRPr="00B3500B">
        <w:rPr>
          <w:i/>
        </w:rPr>
        <w:t xml:space="preserve">p </w:t>
      </w:r>
      <w:r w:rsidR="00CC2BAD">
        <w:t>&lt; .001</w:t>
      </w:r>
    </w:p>
    <w:p w14:paraId="6C15C1AA" w14:textId="50A73597" w:rsidR="004A71BB" w:rsidRDefault="004A71BB"/>
    <w:p w14:paraId="148D767A" w14:textId="1D0F20FD" w:rsidR="00CC2BAD" w:rsidRDefault="00CC2BAD" w:rsidP="00CC2BAD">
      <w:r>
        <w:t>3</w:t>
      </w:r>
      <w:r w:rsidR="00601805">
        <w:t>/4</w:t>
      </w:r>
      <w:bookmarkStart w:id="0" w:name="_GoBack"/>
      <w:bookmarkEnd w:id="0"/>
      <w:r w:rsidR="00592AFC">
        <w:t>.</w:t>
      </w:r>
      <w:r w:rsidR="00B47ACD">
        <w:t xml:space="preserve">  </w:t>
      </w:r>
      <w:r>
        <w:t xml:space="preserve">After collapsing Custodial and Managerial categories together using the </w:t>
      </w:r>
      <w:r>
        <w:rPr>
          <w:b/>
          <w:bCs/>
        </w:rPr>
        <w:t xml:space="preserve">Recode </w:t>
      </w:r>
      <w:r>
        <w:t xml:space="preserve">function, the Chi Square output becomes: </w:t>
      </w:r>
    </w:p>
    <w:p w14:paraId="7F0C94E4" w14:textId="20B8D974" w:rsidR="00CC2BAD" w:rsidRDefault="00CC2BAD" w:rsidP="00CC2BAD"/>
    <w:p w14:paraId="6E7AFCE5" w14:textId="317DB846" w:rsidR="00CC2BAD" w:rsidRDefault="00CC2BAD" w:rsidP="00CC2BAD"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4120494A" wp14:editId="5E44E661">
            <wp:simplePos x="0" y="0"/>
            <wp:positionH relativeFrom="column">
              <wp:posOffset>-325967</wp:posOffset>
            </wp:positionH>
            <wp:positionV relativeFrom="paragraph">
              <wp:posOffset>424</wp:posOffset>
            </wp:positionV>
            <wp:extent cx="3395980" cy="1638300"/>
            <wp:effectExtent l="0" t="0" r="0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8C5667" w14:textId="1BEFE754" w:rsidR="00CC2BAD" w:rsidRDefault="00CC2BAD" w:rsidP="00CC2BAD">
      <w:r>
        <w:t xml:space="preserve">As p is now more than .05 (p=.054 is technically larger than p=.05), you could argue that the two variables are not related. </w:t>
      </w:r>
    </w:p>
    <w:p w14:paraId="5F186DCD" w14:textId="77777777" w:rsidR="00601805" w:rsidRDefault="00601805" w:rsidP="00CC2BAD"/>
    <w:p w14:paraId="5D8A44A6" w14:textId="6266E8D2" w:rsidR="00601805" w:rsidRDefault="00601805" w:rsidP="00CC2BAD">
      <w:r>
        <w:t xml:space="preserve">5/6.  You would carry out a similar analysis to above, replacing the minority variable with gender. </w:t>
      </w:r>
    </w:p>
    <w:p w14:paraId="4C020099" w14:textId="67ED805B" w:rsidR="00CC2BAD" w:rsidRDefault="00601805" w:rsidP="00CC2BAD">
      <w:r>
        <w:rPr>
          <w:noProof/>
        </w:rPr>
        <w:drawing>
          <wp:anchor distT="0" distB="0" distL="114300" distR="114300" simplePos="0" relativeHeight="251667456" behindDoc="1" locked="0" layoutInCell="1" allowOverlap="1" wp14:anchorId="1D5975DD" wp14:editId="422C80FF">
            <wp:simplePos x="0" y="0"/>
            <wp:positionH relativeFrom="column">
              <wp:posOffset>41699</wp:posOffset>
            </wp:positionH>
            <wp:positionV relativeFrom="paragraph">
              <wp:posOffset>2328</wp:posOffset>
            </wp:positionV>
            <wp:extent cx="3572291" cy="2825750"/>
            <wp:effectExtent l="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291" cy="282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77E014" w14:textId="19BEA5EB" w:rsidR="00CC2BAD" w:rsidRDefault="00CC2BAD" w:rsidP="00CC2BAD"/>
    <w:p w14:paraId="67B06560" w14:textId="1358D4F8" w:rsidR="00CC2BAD" w:rsidRDefault="00CC2BAD" w:rsidP="00CC2BAD"/>
    <w:p w14:paraId="00E5360D" w14:textId="72843F20" w:rsidR="00CC2BAD" w:rsidRDefault="00CC2BAD" w:rsidP="00CC2BAD"/>
    <w:p w14:paraId="4FF4CBD3" w14:textId="485CADBE" w:rsidR="00CC2BAD" w:rsidRDefault="00CC2BAD" w:rsidP="00CC2BAD"/>
    <w:p w14:paraId="19F54A38" w14:textId="1D62248A" w:rsidR="004A71BB" w:rsidRDefault="004A71BB"/>
    <w:p w14:paraId="592070D0" w14:textId="6C703F71" w:rsidR="00601805" w:rsidRDefault="00601805"/>
    <w:p w14:paraId="293EB7E1" w14:textId="662106E1" w:rsidR="00601805" w:rsidRDefault="00601805"/>
    <w:p w14:paraId="1C11E545" w14:textId="75954162" w:rsidR="00601805" w:rsidRDefault="00601805"/>
    <w:p w14:paraId="79FA4B14" w14:textId="121F2F7C" w:rsidR="00601805" w:rsidRDefault="00601805"/>
    <w:p w14:paraId="516D6D34" w14:textId="67C73411" w:rsidR="00601805" w:rsidRDefault="00601805">
      <w:r>
        <w:rPr>
          <w:noProof/>
        </w:rPr>
        <w:drawing>
          <wp:anchor distT="0" distB="0" distL="114300" distR="114300" simplePos="0" relativeHeight="251668480" behindDoc="1" locked="0" layoutInCell="1" allowOverlap="1" wp14:anchorId="7A785C0C" wp14:editId="6BC0A825">
            <wp:simplePos x="0" y="0"/>
            <wp:positionH relativeFrom="column">
              <wp:posOffset>71967</wp:posOffset>
            </wp:positionH>
            <wp:positionV relativeFrom="paragraph">
              <wp:posOffset>37465</wp:posOffset>
            </wp:positionV>
            <wp:extent cx="2347620" cy="1363134"/>
            <wp:effectExtent l="0" t="0" r="0" b="889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620" cy="1363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26F549" w14:textId="5C2EB1B3" w:rsidR="00601805" w:rsidRDefault="00601805"/>
    <w:p w14:paraId="06640C27" w14:textId="5D88E4F9" w:rsidR="00601805" w:rsidRDefault="00601805"/>
    <w:p w14:paraId="67C514B3" w14:textId="0EB7F49E" w:rsidR="00601805" w:rsidRDefault="00601805"/>
    <w:p w14:paraId="422FFFDB" w14:textId="46773FB6" w:rsidR="00601805" w:rsidRDefault="00601805"/>
    <w:p w14:paraId="67D40A13" w14:textId="4C935664" w:rsidR="00601805" w:rsidRDefault="00601805"/>
    <w:p w14:paraId="444771EF" w14:textId="27BA1884" w:rsidR="00601805" w:rsidRDefault="00601805" w:rsidP="00601805">
      <w:r>
        <w:t>Results</w:t>
      </w:r>
      <w:r>
        <w:t xml:space="preserve"> show a disproportionately high proportion of male are managers (28.7%) compared to females (4.6%), and a much higher number of male managers than expected.</w:t>
      </w:r>
    </w:p>
    <w:p w14:paraId="03EAB0EC" w14:textId="5FC9228E" w:rsidR="00601805" w:rsidRDefault="00601805" w:rsidP="00601805">
      <w:r>
        <w:t xml:space="preserve">A Chi Square test revealed that there was a significant relationship between minority and employee status </w:t>
      </w:r>
      <w:r w:rsidRPr="00121160">
        <w:rPr>
          <w:rFonts w:ascii="Symbol" w:hAnsi="Symbol"/>
        </w:rPr>
        <w:t></w:t>
      </w:r>
      <w:r w:rsidRPr="00B3500B">
        <w:rPr>
          <w:vertAlign w:val="superscript"/>
        </w:rPr>
        <w:t>2</w:t>
      </w:r>
      <w:r w:rsidRPr="00B3500B">
        <w:t>(</w:t>
      </w:r>
      <w:r>
        <w:t>2</w:t>
      </w:r>
      <w:r w:rsidRPr="00B3500B">
        <w:t xml:space="preserve">, </w:t>
      </w:r>
      <w:r w:rsidRPr="00B3500B">
        <w:rPr>
          <w:i/>
          <w:iCs/>
        </w:rPr>
        <w:t>N</w:t>
      </w:r>
      <w:r w:rsidRPr="00B3500B">
        <w:t xml:space="preserve"> = </w:t>
      </w:r>
      <w:r>
        <w:t>474</w:t>
      </w:r>
      <w:r w:rsidRPr="00B3500B">
        <w:t xml:space="preserve">) = </w:t>
      </w:r>
      <w:r>
        <w:t>79.28</w:t>
      </w:r>
      <w:r w:rsidRPr="00B3500B">
        <w:t xml:space="preserve">, </w:t>
      </w:r>
      <w:r w:rsidRPr="00B3500B">
        <w:rPr>
          <w:i/>
        </w:rPr>
        <w:t xml:space="preserve">p </w:t>
      </w:r>
      <w:r>
        <w:t>&lt; .001</w:t>
      </w:r>
    </w:p>
    <w:p w14:paraId="786B37C5" w14:textId="77777777" w:rsidR="00601805" w:rsidRDefault="00601805"/>
    <w:sectPr w:rsidR="006018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BA4"/>
    <w:rsid w:val="00294AD7"/>
    <w:rsid w:val="0041592F"/>
    <w:rsid w:val="004A71BB"/>
    <w:rsid w:val="004D7DC5"/>
    <w:rsid w:val="00592AFC"/>
    <w:rsid w:val="005B3363"/>
    <w:rsid w:val="00601805"/>
    <w:rsid w:val="0068138A"/>
    <w:rsid w:val="006D1BE0"/>
    <w:rsid w:val="008173A5"/>
    <w:rsid w:val="008928D9"/>
    <w:rsid w:val="0096141E"/>
    <w:rsid w:val="00A934D2"/>
    <w:rsid w:val="00A95BA4"/>
    <w:rsid w:val="00AA4D7E"/>
    <w:rsid w:val="00AE62FB"/>
    <w:rsid w:val="00B47ACD"/>
    <w:rsid w:val="00C73483"/>
    <w:rsid w:val="00CC2BAD"/>
    <w:rsid w:val="00D415C7"/>
    <w:rsid w:val="00D644E1"/>
    <w:rsid w:val="00E3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74589"/>
  <w15:chartTrackingRefBased/>
  <w15:docId w15:val="{CAF66F22-00F7-4496-83FF-01C77507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Gini Harrison</dc:creator>
  <cp:keywords/>
  <dc:description/>
  <cp:lastModifiedBy>Gini.Harrison</cp:lastModifiedBy>
  <cp:revision>3</cp:revision>
  <dcterms:created xsi:type="dcterms:W3CDTF">2020-10-27T15:39:00Z</dcterms:created>
  <dcterms:modified xsi:type="dcterms:W3CDTF">2020-10-27T16:05:00Z</dcterms:modified>
</cp:coreProperties>
</file>