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EA" w:rsidRDefault="00332DEA">
      <w:pPr>
        <w:rPr>
          <w:rFonts w:ascii="Times New Roman" w:hAnsi="Times New Roman" w:cs="Times New Roman"/>
        </w:rPr>
      </w:pPr>
      <w:r>
        <w:rPr>
          <w:rFonts w:ascii="Times New Roman" w:hAnsi="Times New Roman" w:cs="Times New Roman"/>
          <w:noProof/>
          <w:lang w:eastAsia="en-GB"/>
        </w:rPr>
        <w:drawing>
          <wp:inline distT="0" distB="0" distL="0" distR="0">
            <wp:extent cx="5258534" cy="438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58534" cy="438211"/>
                    </a:xfrm>
                    <a:prstGeom prst="rect">
                      <a:avLst/>
                    </a:prstGeom>
                  </pic:spPr>
                </pic:pic>
              </a:graphicData>
            </a:graphic>
          </wp:inline>
        </w:drawing>
      </w:r>
    </w:p>
    <w:tbl>
      <w:tblPr>
        <w:tblStyle w:val="TableGrid"/>
        <w:tblpPr w:leftFromText="180" w:rightFromText="180" w:vertAnchor="text" w:horzAnchor="margin" w:tblpY="1124"/>
        <w:tblW w:w="9747" w:type="dxa"/>
        <w:tblLook w:val="04A0" w:firstRow="1" w:lastRow="0" w:firstColumn="1" w:lastColumn="0" w:noHBand="0" w:noVBand="1"/>
      </w:tblPr>
      <w:tblGrid>
        <w:gridCol w:w="392"/>
        <w:gridCol w:w="4890"/>
        <w:gridCol w:w="4465"/>
      </w:tblGrid>
      <w:tr w:rsidR="00332DEA" w:rsidTr="00332DEA">
        <w:trPr>
          <w:trHeight w:val="341"/>
        </w:trPr>
        <w:tc>
          <w:tcPr>
            <w:tcW w:w="392" w:type="dxa"/>
            <w:tcBorders>
              <w:bottom w:val="single" w:sz="4" w:space="0" w:color="auto"/>
            </w:tcBorders>
            <w:shd w:val="clear" w:color="auto" w:fill="E5B8B7" w:themeFill="accent2" w:themeFillTint="66"/>
          </w:tcPr>
          <w:p w:rsidR="00332DEA" w:rsidRDefault="00332DEA" w:rsidP="00332DEA"/>
        </w:tc>
        <w:tc>
          <w:tcPr>
            <w:tcW w:w="4890" w:type="dxa"/>
            <w:tcBorders>
              <w:bottom w:val="single" w:sz="4" w:space="0" w:color="auto"/>
            </w:tcBorders>
            <w:shd w:val="clear" w:color="auto" w:fill="E5B8B7" w:themeFill="accent2" w:themeFillTint="66"/>
          </w:tcPr>
          <w:p w:rsidR="00332DEA" w:rsidRPr="00075775" w:rsidRDefault="00332DEA" w:rsidP="00332DEA">
            <w:pPr>
              <w:rPr>
                <w:rFonts w:ascii="Myriad Pro" w:hAnsi="Myriad Pro"/>
                <w:b/>
              </w:rPr>
            </w:pPr>
            <w:r>
              <w:rPr>
                <w:rFonts w:ascii="Myriad Pro" w:hAnsi="Myriad Pro"/>
                <w:b/>
              </w:rPr>
              <w:t>Actions that will help spread the change</w:t>
            </w:r>
          </w:p>
        </w:tc>
        <w:tc>
          <w:tcPr>
            <w:tcW w:w="4465" w:type="dxa"/>
            <w:tcBorders>
              <w:bottom w:val="single" w:sz="4" w:space="0" w:color="auto"/>
            </w:tcBorders>
            <w:shd w:val="clear" w:color="auto" w:fill="E5B8B7" w:themeFill="accent2" w:themeFillTint="66"/>
          </w:tcPr>
          <w:p w:rsidR="00332DEA" w:rsidRPr="00075775" w:rsidRDefault="00332DEA" w:rsidP="00332DEA">
            <w:pPr>
              <w:rPr>
                <w:rFonts w:ascii="Myriad Pro" w:hAnsi="Myriad Pro"/>
                <w:b/>
              </w:rPr>
            </w:pPr>
            <w:r w:rsidRPr="00075775">
              <w:rPr>
                <w:rFonts w:ascii="Myriad Pro" w:hAnsi="Myriad Pro"/>
                <w:b/>
              </w:rPr>
              <w:t>Reason</w:t>
            </w:r>
          </w:p>
        </w:tc>
      </w:tr>
      <w:tr w:rsidR="00332DEA" w:rsidTr="00332DEA">
        <w:trPr>
          <w:trHeight w:val="345"/>
        </w:trPr>
        <w:tc>
          <w:tcPr>
            <w:tcW w:w="392" w:type="dxa"/>
            <w:shd w:val="clear" w:color="auto" w:fill="F2DBDB" w:themeFill="accent2" w:themeFillTint="33"/>
          </w:tcPr>
          <w:p w:rsidR="00332DEA" w:rsidRPr="00075775" w:rsidRDefault="00332DEA" w:rsidP="00332DEA">
            <w:pPr>
              <w:rPr>
                <w:rFonts w:ascii="Myriad Pro" w:hAnsi="Myriad Pro"/>
              </w:rPr>
            </w:pPr>
            <w:r w:rsidRPr="00075775">
              <w:rPr>
                <w:rFonts w:ascii="Myriad Pro" w:hAnsi="Myriad Pro"/>
              </w:rPr>
              <w:t>1</w:t>
            </w: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tc>
        <w:sdt>
          <w:sdtPr>
            <w:id w:val="-1080356675"/>
            <w:placeholder>
              <w:docPart w:val="5D9C609CFA61434C8C666152C4F0A8D4"/>
            </w:placeholder>
            <w:showingPlcHdr/>
          </w:sdtPr>
          <w:sdtContent>
            <w:tc>
              <w:tcPr>
                <w:tcW w:w="4890" w:type="dxa"/>
                <w:shd w:val="clear" w:color="auto" w:fill="F2DBDB" w:themeFill="accent2" w:themeFillTint="33"/>
              </w:tcPr>
              <w:p w:rsidR="00332DEA" w:rsidRDefault="00332DEA" w:rsidP="00332DEA">
                <w:r w:rsidRPr="00CA7559">
                  <w:rPr>
                    <w:rStyle w:val="PlaceholderText"/>
                  </w:rPr>
                  <w:t>Click here to enter text.</w:t>
                </w:r>
              </w:p>
            </w:tc>
          </w:sdtContent>
        </w:sdt>
        <w:sdt>
          <w:sdtPr>
            <w:id w:val="-2143726190"/>
            <w:placeholder>
              <w:docPart w:val="5D9C609CFA61434C8C666152C4F0A8D4"/>
            </w:placeholder>
            <w:showingPlcHdr/>
          </w:sdtPr>
          <w:sdtContent>
            <w:tc>
              <w:tcPr>
                <w:tcW w:w="4465" w:type="dxa"/>
                <w:shd w:val="clear" w:color="auto" w:fill="F2DBDB" w:themeFill="accent2" w:themeFillTint="33"/>
              </w:tcPr>
              <w:p w:rsidR="00332DEA" w:rsidRDefault="00332DEA" w:rsidP="00332DEA">
                <w:r w:rsidRPr="00CA7559">
                  <w:rPr>
                    <w:rStyle w:val="PlaceholderText"/>
                  </w:rPr>
                  <w:t>Click here to enter text.</w:t>
                </w:r>
              </w:p>
            </w:tc>
          </w:sdtContent>
        </w:sdt>
      </w:tr>
      <w:tr w:rsidR="00332DEA" w:rsidTr="00332DEA">
        <w:tc>
          <w:tcPr>
            <w:tcW w:w="392" w:type="dxa"/>
            <w:shd w:val="clear" w:color="auto" w:fill="F2DBDB" w:themeFill="accent2" w:themeFillTint="33"/>
          </w:tcPr>
          <w:p w:rsidR="00332DEA" w:rsidRPr="00075775" w:rsidRDefault="00332DEA" w:rsidP="00332DEA">
            <w:pPr>
              <w:rPr>
                <w:rFonts w:ascii="Myriad Pro" w:hAnsi="Myriad Pro"/>
              </w:rPr>
            </w:pPr>
            <w:r w:rsidRPr="00075775">
              <w:rPr>
                <w:rFonts w:ascii="Myriad Pro" w:hAnsi="Myriad Pro"/>
              </w:rPr>
              <w:t>2</w:t>
            </w: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tc>
        <w:sdt>
          <w:sdtPr>
            <w:id w:val="-536655114"/>
            <w:placeholder>
              <w:docPart w:val="5D9C609CFA61434C8C666152C4F0A8D4"/>
            </w:placeholder>
            <w:showingPlcHdr/>
          </w:sdtPr>
          <w:sdtContent>
            <w:tc>
              <w:tcPr>
                <w:tcW w:w="4890" w:type="dxa"/>
                <w:shd w:val="clear" w:color="auto" w:fill="F2DBDB" w:themeFill="accent2" w:themeFillTint="33"/>
              </w:tcPr>
              <w:p w:rsidR="00332DEA" w:rsidRDefault="00332DEA" w:rsidP="00332DEA">
                <w:r w:rsidRPr="00CA7559">
                  <w:rPr>
                    <w:rStyle w:val="PlaceholderText"/>
                  </w:rPr>
                  <w:t>Click here to enter text.</w:t>
                </w:r>
              </w:p>
            </w:tc>
          </w:sdtContent>
        </w:sdt>
        <w:sdt>
          <w:sdtPr>
            <w:id w:val="897404758"/>
            <w:placeholder>
              <w:docPart w:val="5D9C609CFA61434C8C666152C4F0A8D4"/>
            </w:placeholder>
            <w:showingPlcHdr/>
          </w:sdtPr>
          <w:sdtContent>
            <w:tc>
              <w:tcPr>
                <w:tcW w:w="4465" w:type="dxa"/>
                <w:shd w:val="clear" w:color="auto" w:fill="F2DBDB" w:themeFill="accent2" w:themeFillTint="33"/>
              </w:tcPr>
              <w:p w:rsidR="00332DEA" w:rsidRDefault="00332DEA" w:rsidP="00332DEA">
                <w:r w:rsidRPr="00CA7559">
                  <w:rPr>
                    <w:rStyle w:val="PlaceholderText"/>
                  </w:rPr>
                  <w:t>Click here to enter text.</w:t>
                </w:r>
              </w:p>
            </w:tc>
          </w:sdtContent>
        </w:sdt>
      </w:tr>
      <w:tr w:rsidR="00332DEA" w:rsidTr="00332DEA">
        <w:tc>
          <w:tcPr>
            <w:tcW w:w="392" w:type="dxa"/>
            <w:shd w:val="clear" w:color="auto" w:fill="F2DBDB" w:themeFill="accent2" w:themeFillTint="33"/>
          </w:tcPr>
          <w:p w:rsidR="00332DEA" w:rsidRPr="00075775" w:rsidRDefault="00332DEA" w:rsidP="00332DEA">
            <w:pPr>
              <w:rPr>
                <w:rFonts w:ascii="Myriad Pro" w:hAnsi="Myriad Pro"/>
              </w:rPr>
            </w:pPr>
            <w:r w:rsidRPr="00075775">
              <w:rPr>
                <w:rFonts w:ascii="Myriad Pro" w:hAnsi="Myriad Pro"/>
              </w:rPr>
              <w:t>3</w:t>
            </w: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p w:rsidR="00332DEA" w:rsidRPr="00075775" w:rsidRDefault="00332DEA" w:rsidP="00332DEA">
            <w:pPr>
              <w:rPr>
                <w:rFonts w:ascii="Myriad Pro" w:hAnsi="Myriad Pro"/>
              </w:rPr>
            </w:pPr>
          </w:p>
        </w:tc>
        <w:sdt>
          <w:sdtPr>
            <w:id w:val="-96713123"/>
            <w:placeholder>
              <w:docPart w:val="5D9C609CFA61434C8C666152C4F0A8D4"/>
            </w:placeholder>
            <w:showingPlcHdr/>
          </w:sdtPr>
          <w:sdtContent>
            <w:tc>
              <w:tcPr>
                <w:tcW w:w="4890" w:type="dxa"/>
                <w:shd w:val="clear" w:color="auto" w:fill="F2DBDB" w:themeFill="accent2" w:themeFillTint="33"/>
              </w:tcPr>
              <w:p w:rsidR="00332DEA" w:rsidRDefault="00332DEA" w:rsidP="00332DEA">
                <w:r w:rsidRPr="00CA7559">
                  <w:rPr>
                    <w:rStyle w:val="PlaceholderText"/>
                  </w:rPr>
                  <w:t>Click here to enter text.</w:t>
                </w:r>
              </w:p>
            </w:tc>
          </w:sdtContent>
        </w:sdt>
        <w:sdt>
          <w:sdtPr>
            <w:id w:val="-1869060643"/>
            <w:placeholder>
              <w:docPart w:val="5D9C609CFA61434C8C666152C4F0A8D4"/>
            </w:placeholder>
            <w:showingPlcHdr/>
          </w:sdtPr>
          <w:sdtContent>
            <w:tc>
              <w:tcPr>
                <w:tcW w:w="4465" w:type="dxa"/>
                <w:shd w:val="clear" w:color="auto" w:fill="F2DBDB" w:themeFill="accent2" w:themeFillTint="33"/>
              </w:tcPr>
              <w:p w:rsidR="00332DEA" w:rsidRDefault="00332DEA" w:rsidP="00332DEA">
                <w:r w:rsidRPr="00CA7559">
                  <w:rPr>
                    <w:rStyle w:val="PlaceholderText"/>
                  </w:rPr>
                  <w:t>Click here to enter text.</w:t>
                </w:r>
              </w:p>
            </w:tc>
          </w:sdtContent>
        </w:sdt>
      </w:tr>
    </w:tbl>
    <w:p w:rsidR="00D40308" w:rsidRPr="00332DEA" w:rsidRDefault="00332DEA">
      <w:pPr>
        <w:rPr>
          <w:rFonts w:ascii="Times New Roman" w:hAnsi="Times New Roman" w:cs="Times New Roman"/>
        </w:rPr>
      </w:pPr>
      <w:r w:rsidRPr="00332DEA">
        <w:rPr>
          <w:rFonts w:ascii="Times New Roman" w:hAnsi="Times New Roman" w:cs="Times New Roman"/>
        </w:rPr>
        <w:t>Think of a current or pending change in your organization or another organization you are familiar with and identify at least three things that could be done to help ensure that the change will not be contained and will be adopted by other users elsewhere in the organizat</w:t>
      </w:r>
      <w:bookmarkStart w:id="0" w:name="_GoBack"/>
      <w:bookmarkEnd w:id="0"/>
      <w:r w:rsidRPr="00332DEA">
        <w:rPr>
          <w:rFonts w:ascii="Times New Roman" w:hAnsi="Times New Roman" w:cs="Times New Roman"/>
        </w:rPr>
        <w:t>ion.</w:t>
      </w:r>
    </w:p>
    <w:sectPr w:rsidR="00D40308" w:rsidRPr="00332D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EA" w:rsidRDefault="00332DEA" w:rsidP="00332DEA">
      <w:pPr>
        <w:spacing w:after="0" w:line="240" w:lineRule="auto"/>
      </w:pPr>
      <w:r>
        <w:separator/>
      </w:r>
    </w:p>
  </w:endnote>
  <w:endnote w:type="continuationSeparator" w:id="0">
    <w:p w:rsidR="00332DEA" w:rsidRDefault="00332DEA" w:rsidP="0033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EA" w:rsidRPr="00075775" w:rsidRDefault="00332DEA" w:rsidP="00332DEA">
    <w:pPr>
      <w:pStyle w:val="Footer"/>
      <w:rPr>
        <w:rFonts w:ascii="Times New Roman" w:hAnsi="Times New Roman" w:cs="Times New Roman"/>
        <w:i/>
        <w:color w:val="808080" w:themeColor="background1" w:themeShade="80"/>
        <w:sz w:val="20"/>
        <w:szCs w:val="20"/>
      </w:rPr>
    </w:pPr>
    <w:r w:rsidRPr="00075775">
      <w:rPr>
        <w:rFonts w:ascii="Times New Roman" w:hAnsi="Times New Roman" w:cs="Times New Roman"/>
        <w:i/>
        <w:color w:val="808080" w:themeColor="background1" w:themeShade="80"/>
        <w:sz w:val="20"/>
        <w:szCs w:val="20"/>
      </w:rPr>
      <w:t>The Theory and Practice of Change Management (Fifth Edition)</w:t>
    </w:r>
  </w:p>
  <w:p w:rsidR="00332DEA" w:rsidRPr="00075775" w:rsidRDefault="00332DEA" w:rsidP="00332DEA">
    <w:pPr>
      <w:pStyle w:val="Footer"/>
      <w:rPr>
        <w:rFonts w:ascii="Times New Roman" w:hAnsi="Times New Roman" w:cs="Times New Roman"/>
        <w:color w:val="808080" w:themeColor="background1" w:themeShade="80"/>
        <w:sz w:val="20"/>
        <w:szCs w:val="20"/>
      </w:rPr>
    </w:pPr>
    <w:r w:rsidRPr="00075775">
      <w:rPr>
        <w:rFonts w:ascii="Times New Roman" w:hAnsi="Times New Roman" w:cs="Times New Roman"/>
        <w:color w:val="808080" w:themeColor="background1" w:themeShade="80"/>
        <w:sz w:val="20"/>
        <w:szCs w:val="20"/>
      </w:rPr>
      <w:t>© John Hayes 2018</w:t>
    </w:r>
  </w:p>
  <w:p w:rsidR="00332DEA" w:rsidRDefault="00332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EA" w:rsidRDefault="00332DEA" w:rsidP="00332DEA">
      <w:pPr>
        <w:spacing w:after="0" w:line="240" w:lineRule="auto"/>
      </w:pPr>
      <w:r>
        <w:separator/>
      </w:r>
    </w:p>
  </w:footnote>
  <w:footnote w:type="continuationSeparator" w:id="0">
    <w:p w:rsidR="00332DEA" w:rsidRDefault="00332DEA" w:rsidP="00332D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EA"/>
    <w:rsid w:val="00332DEA"/>
    <w:rsid w:val="00A3684A"/>
    <w:rsid w:val="00D40308"/>
    <w:rsid w:val="00E0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2DEA"/>
    <w:rPr>
      <w:color w:val="808080"/>
    </w:rPr>
  </w:style>
  <w:style w:type="paragraph" w:styleId="BalloonText">
    <w:name w:val="Balloon Text"/>
    <w:basedOn w:val="Normal"/>
    <w:link w:val="BalloonTextChar"/>
    <w:uiPriority w:val="99"/>
    <w:semiHidden/>
    <w:unhideWhenUsed/>
    <w:rsid w:val="0033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EA"/>
    <w:rPr>
      <w:rFonts w:ascii="Tahoma" w:hAnsi="Tahoma" w:cs="Tahoma"/>
      <w:sz w:val="16"/>
      <w:szCs w:val="16"/>
    </w:rPr>
  </w:style>
  <w:style w:type="paragraph" w:styleId="Header">
    <w:name w:val="header"/>
    <w:basedOn w:val="Normal"/>
    <w:link w:val="HeaderChar"/>
    <w:uiPriority w:val="99"/>
    <w:unhideWhenUsed/>
    <w:rsid w:val="00332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DEA"/>
  </w:style>
  <w:style w:type="paragraph" w:styleId="Footer">
    <w:name w:val="footer"/>
    <w:basedOn w:val="Normal"/>
    <w:link w:val="FooterChar"/>
    <w:uiPriority w:val="99"/>
    <w:unhideWhenUsed/>
    <w:rsid w:val="00332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2DEA"/>
    <w:rPr>
      <w:color w:val="808080"/>
    </w:rPr>
  </w:style>
  <w:style w:type="paragraph" w:styleId="BalloonText">
    <w:name w:val="Balloon Text"/>
    <w:basedOn w:val="Normal"/>
    <w:link w:val="BalloonTextChar"/>
    <w:uiPriority w:val="99"/>
    <w:semiHidden/>
    <w:unhideWhenUsed/>
    <w:rsid w:val="0033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EA"/>
    <w:rPr>
      <w:rFonts w:ascii="Tahoma" w:hAnsi="Tahoma" w:cs="Tahoma"/>
      <w:sz w:val="16"/>
      <w:szCs w:val="16"/>
    </w:rPr>
  </w:style>
  <w:style w:type="paragraph" w:styleId="Header">
    <w:name w:val="header"/>
    <w:basedOn w:val="Normal"/>
    <w:link w:val="HeaderChar"/>
    <w:uiPriority w:val="99"/>
    <w:unhideWhenUsed/>
    <w:rsid w:val="00332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DEA"/>
  </w:style>
  <w:style w:type="paragraph" w:styleId="Footer">
    <w:name w:val="footer"/>
    <w:basedOn w:val="Normal"/>
    <w:link w:val="FooterChar"/>
    <w:uiPriority w:val="99"/>
    <w:unhideWhenUsed/>
    <w:rsid w:val="00332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9C609CFA61434C8C666152C4F0A8D4"/>
        <w:category>
          <w:name w:val="General"/>
          <w:gallery w:val="placeholder"/>
        </w:category>
        <w:types>
          <w:type w:val="bbPlcHdr"/>
        </w:types>
        <w:behaviors>
          <w:behavior w:val="content"/>
        </w:behaviors>
        <w:guid w:val="{5BB48895-856A-4710-B605-132EB061C4D6}"/>
      </w:docPartPr>
      <w:docPartBody>
        <w:p w:rsidR="00000000" w:rsidRDefault="00CB4A10" w:rsidP="00CB4A10">
          <w:pPr>
            <w:pStyle w:val="5D9C609CFA61434C8C666152C4F0A8D4"/>
          </w:pPr>
          <w:r w:rsidRPr="00CA755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10"/>
    <w:rsid w:val="00CB4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A10"/>
    <w:rPr>
      <w:color w:val="808080"/>
    </w:rPr>
  </w:style>
  <w:style w:type="paragraph" w:customStyle="1" w:styleId="471E621420DD4628BD9B6EFF767A346B">
    <w:name w:val="471E621420DD4628BD9B6EFF767A346B"/>
    <w:rsid w:val="00CB4A10"/>
  </w:style>
  <w:style w:type="paragraph" w:customStyle="1" w:styleId="06F0C63CA2224DBBB5AF5FC4D2A05725">
    <w:name w:val="06F0C63CA2224DBBB5AF5FC4D2A05725"/>
    <w:rsid w:val="00CB4A10"/>
  </w:style>
  <w:style w:type="paragraph" w:customStyle="1" w:styleId="621DCAAAD41C4751A15067DA4F77887D">
    <w:name w:val="621DCAAAD41C4751A15067DA4F77887D"/>
    <w:rsid w:val="00CB4A10"/>
  </w:style>
  <w:style w:type="paragraph" w:customStyle="1" w:styleId="5D9C609CFA61434C8C666152C4F0A8D4">
    <w:name w:val="5D9C609CFA61434C8C666152C4F0A8D4"/>
    <w:rsid w:val="00CB4A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A10"/>
    <w:rPr>
      <w:color w:val="808080"/>
    </w:rPr>
  </w:style>
  <w:style w:type="paragraph" w:customStyle="1" w:styleId="471E621420DD4628BD9B6EFF767A346B">
    <w:name w:val="471E621420DD4628BD9B6EFF767A346B"/>
    <w:rsid w:val="00CB4A10"/>
  </w:style>
  <w:style w:type="paragraph" w:customStyle="1" w:styleId="06F0C63CA2224DBBB5AF5FC4D2A05725">
    <w:name w:val="06F0C63CA2224DBBB5AF5FC4D2A05725"/>
    <w:rsid w:val="00CB4A10"/>
  </w:style>
  <w:style w:type="paragraph" w:customStyle="1" w:styleId="621DCAAAD41C4751A15067DA4F77887D">
    <w:name w:val="621DCAAAD41C4751A15067DA4F77887D"/>
    <w:rsid w:val="00CB4A10"/>
  </w:style>
  <w:style w:type="paragraph" w:customStyle="1" w:styleId="5D9C609CFA61434C8C666152C4F0A8D4">
    <w:name w:val="5D9C609CFA61434C8C666152C4F0A8D4"/>
    <w:rsid w:val="00CB4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Springer-SBM</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Ali, Sophiya</cp:lastModifiedBy>
  <cp:revision>1</cp:revision>
  <dcterms:created xsi:type="dcterms:W3CDTF">2018-06-01T14:45:00Z</dcterms:created>
  <dcterms:modified xsi:type="dcterms:W3CDTF">2018-06-01T14:48:00Z</dcterms:modified>
</cp:coreProperties>
</file>