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D441E" w:rsidRDefault="000D441E" w:rsidP="000D441E">
      <w:pPr>
        <w:ind w:left="720"/>
        <w:jc w:val="center"/>
        <w:rPr>
          <w:b/>
          <w:sz w:val="36"/>
          <w:szCs w:val="36"/>
        </w:rPr>
      </w:pPr>
      <w:r>
        <w:rPr>
          <w:noProof/>
        </w:rPr>
        <w:drawing>
          <wp:anchor distT="0" distB="0" distL="114300" distR="114300" simplePos="0" relativeHeight="251659264" behindDoc="0" locked="0" layoutInCell="1" allowOverlap="1" wp14:anchorId="4AB8A837" wp14:editId="291A1029">
            <wp:simplePos x="0" y="0"/>
            <wp:positionH relativeFrom="column">
              <wp:posOffset>0</wp:posOffset>
            </wp:positionH>
            <wp:positionV relativeFrom="paragraph">
              <wp:posOffset>0</wp:posOffset>
            </wp:positionV>
            <wp:extent cx="1381125" cy="18745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874520"/>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 xml:space="preserve">Suggested </w:t>
      </w:r>
      <w:proofErr w:type="spellStart"/>
      <w:r>
        <w:rPr>
          <w:b/>
          <w:sz w:val="36"/>
          <w:szCs w:val="36"/>
        </w:rPr>
        <w:t>Weblinks</w:t>
      </w:r>
      <w:proofErr w:type="spellEnd"/>
      <w:r>
        <w:rPr>
          <w:b/>
          <w:sz w:val="36"/>
          <w:szCs w:val="36"/>
        </w:rPr>
        <w:t xml:space="preserve"> </w:t>
      </w:r>
    </w:p>
    <w:p w:rsidR="000D441E" w:rsidRDefault="000D441E" w:rsidP="000D441E">
      <w:pPr>
        <w:ind w:left="720"/>
        <w:jc w:val="center"/>
        <w:rPr>
          <w:b/>
          <w:sz w:val="36"/>
          <w:szCs w:val="36"/>
        </w:rPr>
      </w:pPr>
      <w:r>
        <w:rPr>
          <w:b/>
          <w:sz w:val="36"/>
          <w:szCs w:val="36"/>
        </w:rPr>
        <w:t xml:space="preserve">and </w:t>
      </w:r>
    </w:p>
    <w:p w:rsidR="000D441E" w:rsidRDefault="000D441E" w:rsidP="000D441E">
      <w:pPr>
        <w:ind w:left="720"/>
        <w:jc w:val="center"/>
        <w:rPr>
          <w:b/>
          <w:sz w:val="36"/>
          <w:szCs w:val="36"/>
        </w:rPr>
      </w:pPr>
      <w:r>
        <w:rPr>
          <w:b/>
          <w:sz w:val="36"/>
          <w:szCs w:val="36"/>
        </w:rPr>
        <w:t>Extra Resources</w:t>
      </w:r>
    </w:p>
    <w:p w:rsidR="000D441E" w:rsidRPr="00BC6EB9" w:rsidRDefault="000D441E" w:rsidP="000D441E">
      <w:pPr>
        <w:ind w:left="720"/>
        <w:jc w:val="center"/>
        <w:rPr>
          <w:b/>
          <w:sz w:val="36"/>
          <w:szCs w:val="36"/>
          <w:lang w:val="en-NZ"/>
        </w:rPr>
      </w:pPr>
    </w:p>
    <w:p w:rsidR="000D441E" w:rsidRDefault="000D441E" w:rsidP="000D441E">
      <w:pPr>
        <w:jc w:val="center"/>
        <w:rPr>
          <w:b/>
          <w:sz w:val="28"/>
          <w:szCs w:val="28"/>
          <w:lang w:val="cy-GB"/>
        </w:rPr>
      </w:pPr>
    </w:p>
    <w:p w:rsidR="000D441E" w:rsidRPr="006070BA" w:rsidRDefault="000D441E" w:rsidP="000D441E">
      <w:pPr>
        <w:jc w:val="center"/>
        <w:rPr>
          <w:b/>
          <w:sz w:val="28"/>
          <w:szCs w:val="28"/>
        </w:rPr>
      </w:pPr>
      <w:r w:rsidRPr="006070BA">
        <w:rPr>
          <w:b/>
          <w:sz w:val="28"/>
          <w:szCs w:val="28"/>
        </w:rPr>
        <w:t xml:space="preserve">Chapter </w:t>
      </w:r>
      <w:r>
        <w:rPr>
          <w:b/>
          <w:sz w:val="28"/>
          <w:szCs w:val="28"/>
        </w:rPr>
        <w:t>14: Educating</w:t>
      </w:r>
    </w:p>
    <w:p w:rsidR="006670A0" w:rsidRDefault="006670A0">
      <w:pPr>
        <w:pStyle w:val="Normal1"/>
      </w:pPr>
    </w:p>
    <w:p w:rsidR="006670A0" w:rsidRDefault="006670A0">
      <w:pPr>
        <w:pStyle w:val="Normal1"/>
      </w:pPr>
    </w:p>
    <w:p w:rsidR="006670A0" w:rsidRDefault="006670A0">
      <w:pPr>
        <w:pStyle w:val="Normal1"/>
      </w:pPr>
    </w:p>
    <w:p w:rsidR="006670A0" w:rsidRDefault="006670A0">
      <w:pPr>
        <w:pStyle w:val="Normal1"/>
      </w:pPr>
    </w:p>
    <w:p w:rsidR="006670A0" w:rsidRDefault="006670A0">
      <w:pPr>
        <w:pStyle w:val="Normal1"/>
      </w:pPr>
      <w:r>
        <w:rPr>
          <w:rFonts w:ascii="Calibri" w:hAnsi="Calibri" w:cs="Calibri"/>
        </w:rPr>
        <w:t>What is education for and who decides?</w:t>
      </w:r>
    </w:p>
    <w:p w:rsidR="006670A0" w:rsidRDefault="006670A0">
      <w:pPr>
        <w:pStyle w:val="Normal1"/>
      </w:pPr>
    </w:p>
    <w:p w:rsidR="006670A0" w:rsidRDefault="006670A0">
      <w:pPr>
        <w:pStyle w:val="Normal1"/>
      </w:pPr>
      <w:r>
        <w:rPr>
          <w:rFonts w:ascii="Calibri" w:hAnsi="Calibri" w:cs="Calibri"/>
        </w:rPr>
        <w:t xml:space="preserve">Video: Student Protests at </w:t>
      </w:r>
      <w:smartTag w:uri="urn:schemas-microsoft-com:office:smarttags" w:element="PlaceType">
        <w:smartTag w:uri="urn:schemas-microsoft-com:office:smarttags" w:element="place">
          <w:smartTag w:uri="urn:schemas-microsoft-com:office:smarttags" w:element="PlaceType">
            <w:r>
              <w:rPr>
                <w:rFonts w:ascii="Calibri" w:hAnsi="Calibri" w:cs="Calibri"/>
              </w:rPr>
              <w:t>University</w:t>
            </w:r>
          </w:smartTag>
          <w:r>
            <w:rPr>
              <w:rFonts w:ascii="Calibri" w:hAnsi="Calibri" w:cs="Calibri"/>
            </w:rPr>
            <w:t xml:space="preserve"> of </w:t>
          </w:r>
          <w:smartTag w:uri="urn:schemas-microsoft-com:office:smarttags" w:element="PlaceName">
            <w:r>
              <w:rPr>
                <w:rFonts w:ascii="Calibri" w:hAnsi="Calibri" w:cs="Calibri"/>
              </w:rPr>
              <w:t>Auckland</w:t>
            </w:r>
          </w:smartTag>
        </w:smartTag>
      </w:smartTag>
    </w:p>
    <w:p w:rsidR="006670A0" w:rsidRDefault="006670A0">
      <w:pPr>
        <w:pStyle w:val="Normal1"/>
      </w:pPr>
      <w:bookmarkStart w:id="0" w:name="_GoBack"/>
    </w:p>
    <w:p w:rsidR="006670A0" w:rsidRDefault="004D6A14">
      <w:pPr>
        <w:pStyle w:val="Normal1"/>
      </w:pPr>
      <w:hyperlink r:id="rId8">
        <w:r w:rsidR="006670A0">
          <w:rPr>
            <w:rFonts w:ascii="Calibri" w:hAnsi="Calibri" w:cs="Calibri"/>
            <w:color w:val="1155CC"/>
            <w:u w:val="single"/>
          </w:rPr>
          <w:t>http://www.youtube.com/watch?feature=player_embedded&amp;v=yWiYhoGGliQ</w:t>
        </w:r>
      </w:hyperlink>
    </w:p>
    <w:bookmarkEnd w:id="0"/>
    <w:p w:rsidR="006670A0" w:rsidRDefault="006670A0">
      <w:pPr>
        <w:pStyle w:val="Normal1"/>
      </w:pPr>
    </w:p>
    <w:p w:rsidR="006670A0" w:rsidRDefault="006670A0">
      <w:pPr>
        <w:pStyle w:val="Normal1"/>
      </w:pPr>
    </w:p>
    <w:p w:rsidR="006670A0" w:rsidRDefault="006670A0" w:rsidP="00E01507">
      <w:pPr>
        <w:pStyle w:val="Normal1"/>
        <w:numPr>
          <w:ilvl w:val="0"/>
          <w:numId w:val="4"/>
        </w:numPr>
      </w:pPr>
      <w:r>
        <w:rPr>
          <w:rFonts w:ascii="Calibri" w:hAnsi="Calibri" w:cs="Calibri"/>
        </w:rPr>
        <w:t>Who should be involved in the decision making process about the type of education and/or schooling for a specific community?</w:t>
      </w:r>
    </w:p>
    <w:p w:rsidR="006670A0" w:rsidRDefault="006670A0" w:rsidP="00E01507">
      <w:pPr>
        <w:pStyle w:val="Normal1"/>
        <w:numPr>
          <w:ilvl w:val="0"/>
          <w:numId w:val="4"/>
        </w:numPr>
      </w:pPr>
      <w:r>
        <w:rPr>
          <w:rFonts w:ascii="Calibri" w:hAnsi="Calibri" w:cs="Calibri"/>
        </w:rPr>
        <w:t>Are there any groups in your country who reject the mainstream educational system? If so, what are their justifications?</w:t>
      </w:r>
    </w:p>
    <w:p w:rsidR="006670A0" w:rsidRDefault="006670A0">
      <w:pPr>
        <w:pStyle w:val="Normal1"/>
      </w:pPr>
    </w:p>
    <w:p w:rsidR="006670A0" w:rsidRDefault="006670A0">
      <w:pPr>
        <w:pStyle w:val="Normal1"/>
      </w:pPr>
    </w:p>
    <w:p w:rsidR="006670A0" w:rsidRDefault="006670A0">
      <w:pPr>
        <w:pStyle w:val="Normal1"/>
      </w:pPr>
    </w:p>
    <w:p w:rsidR="006670A0" w:rsidRDefault="006670A0">
      <w:pPr>
        <w:pStyle w:val="Normal1"/>
      </w:pPr>
      <w:r>
        <w:rPr>
          <w:rFonts w:ascii="Calibri" w:hAnsi="Calibri" w:cs="Calibri"/>
        </w:rPr>
        <w:t>The PSIA international study</w:t>
      </w:r>
    </w:p>
    <w:p w:rsidR="006670A0" w:rsidRDefault="006670A0">
      <w:pPr>
        <w:pStyle w:val="Normal1"/>
      </w:pPr>
    </w:p>
    <w:p w:rsidR="006670A0" w:rsidRDefault="006670A0">
      <w:pPr>
        <w:pStyle w:val="Normal1"/>
      </w:pPr>
      <w:r>
        <w:rPr>
          <w:rFonts w:ascii="Calibri" w:hAnsi="Calibri" w:cs="Calibri"/>
        </w:rPr>
        <w:t xml:space="preserve">Video: </w:t>
      </w:r>
      <w:smartTag w:uri="urn:schemas-microsoft-com:office:smarttags" w:element="City">
        <w:smartTag w:uri="urn:schemas-microsoft-com:office:smarttags" w:element="place">
          <w:r>
            <w:rPr>
              <w:rFonts w:ascii="Calibri" w:hAnsi="Calibri" w:cs="Calibri"/>
            </w:rPr>
            <w:t>PISA</w:t>
          </w:r>
        </w:smartTag>
      </w:smartTag>
      <w:r>
        <w:rPr>
          <w:rFonts w:ascii="Calibri" w:hAnsi="Calibri" w:cs="Calibri"/>
        </w:rPr>
        <w:t xml:space="preserve"> - Measuring student success around the world</w:t>
      </w:r>
    </w:p>
    <w:p w:rsidR="006670A0" w:rsidRDefault="006670A0">
      <w:pPr>
        <w:pStyle w:val="Normal1"/>
      </w:pPr>
    </w:p>
    <w:p w:rsidR="006670A0" w:rsidRDefault="004D6A14">
      <w:pPr>
        <w:pStyle w:val="Normal1"/>
      </w:pPr>
      <w:hyperlink r:id="rId9">
        <w:r w:rsidR="006670A0">
          <w:rPr>
            <w:rFonts w:ascii="Calibri" w:hAnsi="Calibri" w:cs="Calibri"/>
            <w:color w:val="1155CC"/>
            <w:u w:val="single"/>
          </w:rPr>
          <w:t>http://www.youtube.com/watch?v=q1I9tuScLUA</w:t>
        </w:r>
      </w:hyperlink>
    </w:p>
    <w:p w:rsidR="006670A0" w:rsidRDefault="006670A0">
      <w:pPr>
        <w:pStyle w:val="Normal1"/>
      </w:pPr>
    </w:p>
    <w:p w:rsidR="006670A0" w:rsidRDefault="006670A0">
      <w:pPr>
        <w:pStyle w:val="Normal1"/>
      </w:pPr>
    </w:p>
    <w:p w:rsidR="006670A0" w:rsidRDefault="006670A0" w:rsidP="00E01507">
      <w:pPr>
        <w:pStyle w:val="Normal1"/>
        <w:numPr>
          <w:ilvl w:val="0"/>
          <w:numId w:val="2"/>
        </w:numPr>
      </w:pPr>
      <w:r>
        <w:rPr>
          <w:rFonts w:ascii="Calibri" w:hAnsi="Calibri" w:cs="Calibri"/>
        </w:rPr>
        <w:t>What ideological presuppositions can you extrapolate from this video?</w:t>
      </w:r>
    </w:p>
    <w:p w:rsidR="006670A0" w:rsidRDefault="006670A0" w:rsidP="00E01507">
      <w:pPr>
        <w:pStyle w:val="Normal1"/>
        <w:numPr>
          <w:ilvl w:val="0"/>
          <w:numId w:val="2"/>
        </w:numPr>
      </w:pPr>
      <w:r>
        <w:rPr>
          <w:rFonts w:ascii="Calibri" w:hAnsi="Calibri" w:cs="Calibri"/>
        </w:rPr>
        <w:t>Is education simply ‘the learning of skills’?</w:t>
      </w:r>
    </w:p>
    <w:p w:rsidR="006670A0" w:rsidRDefault="006670A0" w:rsidP="00E01507">
      <w:pPr>
        <w:pStyle w:val="Normal1"/>
        <w:numPr>
          <w:ilvl w:val="0"/>
          <w:numId w:val="2"/>
        </w:numPr>
      </w:pPr>
      <w:r>
        <w:rPr>
          <w:rFonts w:ascii="Calibri" w:hAnsi="Calibri" w:cs="Calibri"/>
        </w:rPr>
        <w:t>What are the knowledge and skills necessary for full participation in society? How do we know that and who should decide?</w:t>
      </w:r>
    </w:p>
    <w:p w:rsidR="006670A0" w:rsidRDefault="006670A0" w:rsidP="00E01507">
      <w:pPr>
        <w:pStyle w:val="Normal1"/>
        <w:numPr>
          <w:ilvl w:val="0"/>
          <w:numId w:val="2"/>
        </w:numPr>
      </w:pPr>
      <w:r>
        <w:rPr>
          <w:rFonts w:ascii="Calibri" w:hAnsi="Calibri" w:cs="Calibri"/>
        </w:rPr>
        <w:t>What are the reasons and imperfections of trying to impose a standard curriculum and qualifications worldwide?</w:t>
      </w:r>
    </w:p>
    <w:p w:rsidR="006670A0" w:rsidRDefault="006670A0" w:rsidP="00E01507">
      <w:pPr>
        <w:pStyle w:val="Normal1"/>
        <w:numPr>
          <w:ilvl w:val="0"/>
          <w:numId w:val="2"/>
        </w:numPr>
      </w:pPr>
      <w:r>
        <w:rPr>
          <w:rFonts w:ascii="Calibri" w:hAnsi="Calibri" w:cs="Calibri"/>
        </w:rPr>
        <w:t>Given the results in 2009, what could the first four contexts (</w:t>
      </w:r>
      <w:smartTag w:uri="urn:schemas-microsoft-com:office:smarttags" w:element="City">
        <w:r>
          <w:rPr>
            <w:rFonts w:ascii="Calibri" w:hAnsi="Calibri" w:cs="Calibri"/>
          </w:rPr>
          <w:t>Shanghai</w:t>
        </w:r>
      </w:smartTag>
      <w:r>
        <w:rPr>
          <w:rFonts w:ascii="Calibri" w:hAnsi="Calibri" w:cs="Calibri"/>
        </w:rPr>
        <w:t xml:space="preserve">, </w:t>
      </w:r>
      <w:smartTag w:uri="urn:schemas-microsoft-com:office:smarttags" w:element="country-region">
        <w:r>
          <w:rPr>
            <w:rFonts w:ascii="Calibri" w:hAnsi="Calibri" w:cs="Calibri"/>
          </w:rPr>
          <w:t>Korea</w:t>
        </w:r>
      </w:smartTag>
      <w:r>
        <w:rPr>
          <w:rFonts w:ascii="Calibri" w:hAnsi="Calibri" w:cs="Calibri"/>
        </w:rPr>
        <w:t xml:space="preserve">, </w:t>
      </w:r>
      <w:smartTag w:uri="urn:schemas-microsoft-com:office:smarttags" w:element="country-region">
        <w:smartTag w:uri="urn:schemas-microsoft-com:office:smarttags" w:element="place">
          <w:r>
            <w:rPr>
              <w:rFonts w:ascii="Calibri" w:hAnsi="Calibri" w:cs="Calibri"/>
            </w:rPr>
            <w:t>Finland</w:t>
          </w:r>
        </w:smartTag>
      </w:smartTag>
      <w:r>
        <w:rPr>
          <w:rFonts w:ascii="Calibri" w:hAnsi="Calibri" w:cs="Calibri"/>
        </w:rPr>
        <w:t xml:space="preserve"> and Hong Kong) have in common that could explain their success? Do you think the survey results can predict whether learners in these countries are better prepared to face future challenges than learners in other countries?</w:t>
      </w:r>
    </w:p>
    <w:p w:rsidR="006670A0" w:rsidRDefault="006670A0">
      <w:pPr>
        <w:pStyle w:val="Normal1"/>
      </w:pPr>
    </w:p>
    <w:p w:rsidR="006670A0" w:rsidRDefault="006670A0">
      <w:pPr>
        <w:pStyle w:val="Normal1"/>
      </w:pPr>
    </w:p>
    <w:p w:rsidR="006670A0" w:rsidRPr="00E01507" w:rsidRDefault="006670A0">
      <w:pPr>
        <w:pStyle w:val="Normal1"/>
        <w:rPr>
          <w:color w:val="auto"/>
        </w:rPr>
      </w:pPr>
    </w:p>
    <w:p w:rsidR="006670A0" w:rsidRPr="00E01507" w:rsidRDefault="006670A0">
      <w:pPr>
        <w:pStyle w:val="Normal1"/>
        <w:rPr>
          <w:color w:val="auto"/>
        </w:rPr>
      </w:pPr>
    </w:p>
    <w:p w:rsidR="006670A0" w:rsidRPr="00E01507" w:rsidRDefault="006670A0">
      <w:pPr>
        <w:pStyle w:val="Normal1"/>
        <w:rPr>
          <w:color w:val="auto"/>
        </w:rPr>
      </w:pPr>
    </w:p>
    <w:p w:rsidR="006670A0" w:rsidRPr="000D441E" w:rsidRDefault="006670A0">
      <w:pPr>
        <w:pStyle w:val="Normal1"/>
      </w:pPr>
    </w:p>
    <w:p w:rsidR="006670A0" w:rsidRPr="000D441E" w:rsidRDefault="006670A0">
      <w:pPr>
        <w:pStyle w:val="Normal1"/>
      </w:pPr>
    </w:p>
    <w:p w:rsidR="006670A0" w:rsidRPr="000D441E" w:rsidRDefault="006670A0">
      <w:pPr>
        <w:pStyle w:val="Normal1"/>
      </w:pPr>
    </w:p>
    <w:p w:rsidR="006670A0" w:rsidRDefault="006670A0">
      <w:pPr>
        <w:pStyle w:val="Normal1"/>
      </w:pPr>
      <w:proofErr w:type="spellStart"/>
      <w:r>
        <w:rPr>
          <w:rFonts w:ascii="Calibri" w:hAnsi="Calibri" w:cs="Calibri"/>
          <w:b/>
          <w:u w:val="single"/>
        </w:rPr>
        <w:t>Youtube</w:t>
      </w:r>
      <w:proofErr w:type="spellEnd"/>
      <w:r>
        <w:rPr>
          <w:rFonts w:ascii="Calibri" w:hAnsi="Calibri" w:cs="Calibri"/>
          <w:b/>
          <w:u w:val="single"/>
        </w:rPr>
        <w:t xml:space="preserve"> video/documentary</w:t>
      </w:r>
    </w:p>
    <w:p w:rsidR="006670A0" w:rsidRDefault="006670A0">
      <w:pPr>
        <w:pStyle w:val="Normal1"/>
      </w:pPr>
    </w:p>
    <w:p w:rsidR="006670A0" w:rsidRDefault="006670A0">
      <w:pPr>
        <w:pStyle w:val="Normal1"/>
      </w:pPr>
      <w:r>
        <w:rPr>
          <w:rFonts w:ascii="Calibri" w:hAnsi="Calibri" w:cs="Calibri"/>
        </w:rPr>
        <w:t>RSA Animate - Sir Ken Robinson - Changing Education Paradigms</w:t>
      </w:r>
    </w:p>
    <w:p w:rsidR="006670A0" w:rsidRDefault="004D6A14">
      <w:pPr>
        <w:pStyle w:val="Normal1"/>
      </w:pPr>
      <w:hyperlink r:id="rId10">
        <w:r w:rsidR="006670A0">
          <w:rPr>
            <w:rFonts w:ascii="Calibri" w:hAnsi="Calibri" w:cs="Calibri"/>
            <w:color w:val="1155CC"/>
            <w:u w:val="single"/>
          </w:rPr>
          <w:t>http://www.youtube.com/watch?v=zDZFcDGpL4U</w:t>
        </w:r>
      </w:hyperlink>
    </w:p>
    <w:p w:rsidR="006670A0" w:rsidRDefault="006670A0">
      <w:pPr>
        <w:pStyle w:val="Normal1"/>
      </w:pPr>
      <w:r>
        <w:rPr>
          <w:rFonts w:ascii="Calibri" w:hAnsi="Calibri" w:cs="Calibri"/>
        </w:rPr>
        <w:t>http://sirkenrobinson.com/skr/rsa-animate-changing-education-paradigms</w:t>
      </w:r>
    </w:p>
    <w:p w:rsidR="006670A0" w:rsidRDefault="006670A0">
      <w:pPr>
        <w:pStyle w:val="Normal1"/>
      </w:pPr>
    </w:p>
    <w:p w:rsidR="006670A0" w:rsidRDefault="006670A0">
      <w:pPr>
        <w:pStyle w:val="Normal1"/>
      </w:pPr>
      <w:r>
        <w:rPr>
          <w:rFonts w:ascii="Calibri" w:hAnsi="Calibri" w:cs="Calibri"/>
        </w:rPr>
        <w:t>Paulo Freire - An incredible conversation</w:t>
      </w:r>
    </w:p>
    <w:p w:rsidR="006670A0" w:rsidRDefault="004D6A14">
      <w:pPr>
        <w:pStyle w:val="Normal1"/>
      </w:pPr>
      <w:hyperlink r:id="rId11">
        <w:r w:rsidR="006670A0">
          <w:rPr>
            <w:rFonts w:ascii="Calibri" w:hAnsi="Calibri" w:cs="Calibri"/>
            <w:color w:val="1155CC"/>
            <w:u w:val="single"/>
          </w:rPr>
          <w:t>http://www.youtube.com/watch?v=aFWjnkFypFA</w:t>
        </w:r>
      </w:hyperlink>
    </w:p>
    <w:p w:rsidR="006670A0" w:rsidRDefault="006670A0">
      <w:pPr>
        <w:pStyle w:val="Normal1"/>
      </w:pPr>
    </w:p>
    <w:p w:rsidR="006670A0" w:rsidRDefault="006670A0">
      <w:pPr>
        <w:pStyle w:val="Normal1"/>
      </w:pPr>
      <w:r>
        <w:rPr>
          <w:rFonts w:ascii="Calibri" w:hAnsi="Calibri" w:cs="Calibri"/>
        </w:rPr>
        <w:t xml:space="preserve">Lecture Series- Jason Campbell - Paulo Freire Pedagogy of the Oppressed </w:t>
      </w:r>
    </w:p>
    <w:p w:rsidR="006670A0" w:rsidRDefault="004D6A14">
      <w:pPr>
        <w:pStyle w:val="Normal1"/>
      </w:pPr>
      <w:hyperlink r:id="rId12">
        <w:r w:rsidR="006670A0">
          <w:rPr>
            <w:rFonts w:ascii="Calibri" w:hAnsi="Calibri" w:cs="Calibri"/>
            <w:color w:val="1155CC"/>
            <w:u w:val="single"/>
          </w:rPr>
          <w:t>http://www.youtube.com/watch?v=DvHi328_mYI&amp;NR=1&amp;feature=fvwp</w:t>
        </w:r>
      </w:hyperlink>
    </w:p>
    <w:sectPr w:rsidR="006670A0" w:rsidSect="00355E73">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1E" w:rsidRDefault="000D441E" w:rsidP="000D441E">
      <w:r>
        <w:separator/>
      </w:r>
    </w:p>
  </w:endnote>
  <w:endnote w:type="continuationSeparator" w:id="0">
    <w:p w:rsidR="000D441E" w:rsidRDefault="000D441E" w:rsidP="000D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1E" w:rsidRDefault="000D441E">
    <w:pPr>
      <w:pStyle w:val="Footer"/>
    </w:pPr>
    <w:r w:rsidRPr="00BC6EB9">
      <w:rPr>
        <w:sz w:val="18"/>
      </w:rPr>
      <w:t>©</w:t>
    </w:r>
    <w:r w:rsidRPr="00BC6EB9">
      <w:rPr>
        <w:color w:val="231F20"/>
        <w:sz w:val="18"/>
      </w:rPr>
      <w:t xml:space="preserve"> Steve Matthewman, Bruce Curtis and David Mayeda under exclusive licence to Macmillan Education Limited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1E" w:rsidRDefault="000D441E" w:rsidP="000D441E">
      <w:r>
        <w:separator/>
      </w:r>
    </w:p>
  </w:footnote>
  <w:footnote w:type="continuationSeparator" w:id="0">
    <w:p w:rsidR="000D441E" w:rsidRDefault="000D441E" w:rsidP="000D4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0542"/>
    <w:multiLevelType w:val="hybridMultilevel"/>
    <w:tmpl w:val="765C0322"/>
    <w:lvl w:ilvl="0" w:tplc="B9A441AA">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83BC0"/>
    <w:multiLevelType w:val="hybridMultilevel"/>
    <w:tmpl w:val="696CE36E"/>
    <w:lvl w:ilvl="0" w:tplc="B9A441AA">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A41A7"/>
    <w:multiLevelType w:val="hybridMultilevel"/>
    <w:tmpl w:val="C540A6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26A80"/>
    <w:multiLevelType w:val="hybridMultilevel"/>
    <w:tmpl w:val="15B62C5C"/>
    <w:lvl w:ilvl="0" w:tplc="B9A441AA">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707602"/>
    <w:multiLevelType w:val="hybridMultilevel"/>
    <w:tmpl w:val="0CC07AF0"/>
    <w:lvl w:ilvl="0" w:tplc="B9A441AA">
      <w:numFmt w:val="bullet"/>
      <w:lvlText w:val="-"/>
      <w:lvlJc w:val="left"/>
      <w:pPr>
        <w:tabs>
          <w:tab w:val="num" w:pos="1440"/>
        </w:tabs>
        <w:ind w:left="1440" w:hanging="360"/>
      </w:pPr>
      <w:rPr>
        <w:rFonts w:ascii="Calibri" w:eastAsia="Times New Roman" w:hAnsi="Calibri"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C4F2B4D"/>
    <w:multiLevelType w:val="hybridMultilevel"/>
    <w:tmpl w:val="B738840E"/>
    <w:lvl w:ilvl="0" w:tplc="B9A441AA">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222D1"/>
    <w:multiLevelType w:val="hybridMultilevel"/>
    <w:tmpl w:val="B038BFDA"/>
    <w:lvl w:ilvl="0" w:tplc="B9A441AA">
      <w:numFmt w:val="bullet"/>
      <w:lvlText w:val="-"/>
      <w:lvlJc w:val="left"/>
      <w:pPr>
        <w:tabs>
          <w:tab w:val="num" w:pos="1440"/>
        </w:tabs>
        <w:ind w:left="1440" w:hanging="360"/>
      </w:pPr>
      <w:rPr>
        <w:rFonts w:ascii="Calibri" w:eastAsia="Times New Roman" w:hAnsi="Calibri"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73"/>
    <w:rsid w:val="000D441E"/>
    <w:rsid w:val="00186C78"/>
    <w:rsid w:val="00355E73"/>
    <w:rsid w:val="00466593"/>
    <w:rsid w:val="004936E3"/>
    <w:rsid w:val="004D6753"/>
    <w:rsid w:val="004D6A14"/>
    <w:rsid w:val="00637D37"/>
    <w:rsid w:val="006670A0"/>
    <w:rsid w:val="00A82CFD"/>
    <w:rsid w:val="00B63525"/>
    <w:rsid w:val="00E01507"/>
    <w:rsid w:val="00E43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930D44FD-3728-459A-803E-05B047DA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753"/>
  </w:style>
  <w:style w:type="paragraph" w:styleId="Heading1">
    <w:name w:val="heading 1"/>
    <w:basedOn w:val="Normal1"/>
    <w:next w:val="Normal1"/>
    <w:link w:val="Heading1Char"/>
    <w:uiPriority w:val="99"/>
    <w:qFormat/>
    <w:rsid w:val="00355E73"/>
    <w:pPr>
      <w:spacing w:before="480" w:after="120"/>
      <w:outlineLvl w:val="0"/>
    </w:pPr>
    <w:rPr>
      <w:b/>
      <w:sz w:val="36"/>
    </w:rPr>
  </w:style>
  <w:style w:type="paragraph" w:styleId="Heading2">
    <w:name w:val="heading 2"/>
    <w:basedOn w:val="Normal1"/>
    <w:next w:val="Normal1"/>
    <w:link w:val="Heading2Char"/>
    <w:uiPriority w:val="99"/>
    <w:qFormat/>
    <w:rsid w:val="00355E73"/>
    <w:pPr>
      <w:spacing w:before="360" w:after="80"/>
      <w:outlineLvl w:val="1"/>
    </w:pPr>
    <w:rPr>
      <w:b/>
      <w:sz w:val="28"/>
    </w:rPr>
  </w:style>
  <w:style w:type="paragraph" w:styleId="Heading3">
    <w:name w:val="heading 3"/>
    <w:basedOn w:val="Normal1"/>
    <w:next w:val="Normal1"/>
    <w:link w:val="Heading3Char"/>
    <w:uiPriority w:val="99"/>
    <w:qFormat/>
    <w:rsid w:val="00355E73"/>
    <w:pPr>
      <w:spacing w:before="280" w:after="80"/>
      <w:outlineLvl w:val="2"/>
    </w:pPr>
    <w:rPr>
      <w:b/>
      <w:color w:val="666666"/>
      <w:sz w:val="24"/>
    </w:rPr>
  </w:style>
  <w:style w:type="paragraph" w:styleId="Heading4">
    <w:name w:val="heading 4"/>
    <w:basedOn w:val="Normal1"/>
    <w:next w:val="Normal1"/>
    <w:link w:val="Heading4Char"/>
    <w:uiPriority w:val="99"/>
    <w:qFormat/>
    <w:rsid w:val="00355E73"/>
    <w:pPr>
      <w:spacing w:before="240" w:after="40"/>
      <w:outlineLvl w:val="3"/>
    </w:pPr>
    <w:rPr>
      <w:i/>
      <w:color w:val="666666"/>
    </w:rPr>
  </w:style>
  <w:style w:type="paragraph" w:styleId="Heading5">
    <w:name w:val="heading 5"/>
    <w:basedOn w:val="Normal1"/>
    <w:next w:val="Normal1"/>
    <w:link w:val="Heading5Char"/>
    <w:uiPriority w:val="99"/>
    <w:qFormat/>
    <w:rsid w:val="00355E73"/>
    <w:pPr>
      <w:spacing w:before="220" w:after="40"/>
      <w:outlineLvl w:val="4"/>
    </w:pPr>
    <w:rPr>
      <w:b/>
      <w:color w:val="666666"/>
      <w:sz w:val="20"/>
    </w:rPr>
  </w:style>
  <w:style w:type="paragraph" w:styleId="Heading6">
    <w:name w:val="heading 6"/>
    <w:basedOn w:val="Normal1"/>
    <w:next w:val="Normal1"/>
    <w:link w:val="Heading6Char"/>
    <w:uiPriority w:val="99"/>
    <w:qFormat/>
    <w:rsid w:val="00355E73"/>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1">
    <w:name w:val="Normal1"/>
    <w:uiPriority w:val="99"/>
    <w:rsid w:val="00355E73"/>
    <w:pPr>
      <w:spacing w:line="276" w:lineRule="auto"/>
    </w:pPr>
    <w:rPr>
      <w:rFonts w:ascii="Arial" w:hAnsi="Arial" w:cs="Arial"/>
      <w:color w:val="000000"/>
    </w:rPr>
  </w:style>
  <w:style w:type="paragraph" w:styleId="Title">
    <w:name w:val="Title"/>
    <w:basedOn w:val="Normal1"/>
    <w:next w:val="Normal1"/>
    <w:link w:val="TitleChar"/>
    <w:uiPriority w:val="99"/>
    <w:qFormat/>
    <w:rsid w:val="00355E73"/>
    <w:pPr>
      <w:spacing w:before="480" w:after="120"/>
    </w:pPr>
    <w:rPr>
      <w:b/>
      <w:sz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1"/>
    <w:next w:val="Normal1"/>
    <w:link w:val="SubtitleChar"/>
    <w:uiPriority w:val="99"/>
    <w:qFormat/>
    <w:rsid w:val="00355E73"/>
    <w:pPr>
      <w:spacing w:before="360" w:after="80"/>
    </w:pPr>
    <w:rPr>
      <w:rFonts w:ascii="Georgia" w:hAnsi="Georgia" w:cs="Georgia"/>
      <w:i/>
      <w:color w:val="666666"/>
      <w:sz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Header">
    <w:name w:val="header"/>
    <w:basedOn w:val="Normal"/>
    <w:link w:val="HeaderChar"/>
    <w:uiPriority w:val="99"/>
    <w:unhideWhenUsed/>
    <w:rsid w:val="000D441E"/>
    <w:pPr>
      <w:tabs>
        <w:tab w:val="center" w:pos="4513"/>
        <w:tab w:val="right" w:pos="9026"/>
      </w:tabs>
    </w:pPr>
  </w:style>
  <w:style w:type="character" w:customStyle="1" w:styleId="HeaderChar">
    <w:name w:val="Header Char"/>
    <w:basedOn w:val="DefaultParagraphFont"/>
    <w:link w:val="Header"/>
    <w:uiPriority w:val="99"/>
    <w:rsid w:val="000D441E"/>
  </w:style>
  <w:style w:type="paragraph" w:styleId="Footer">
    <w:name w:val="footer"/>
    <w:basedOn w:val="Normal"/>
    <w:link w:val="FooterChar"/>
    <w:uiPriority w:val="99"/>
    <w:unhideWhenUsed/>
    <w:rsid w:val="000D441E"/>
    <w:pPr>
      <w:tabs>
        <w:tab w:val="center" w:pos="4513"/>
        <w:tab w:val="right" w:pos="9026"/>
      </w:tabs>
    </w:pPr>
  </w:style>
  <w:style w:type="character" w:customStyle="1" w:styleId="FooterChar">
    <w:name w:val="Footer Char"/>
    <w:basedOn w:val="DefaultParagraphFont"/>
    <w:link w:val="Footer"/>
    <w:uiPriority w:val="99"/>
    <w:rsid w:val="000D441E"/>
  </w:style>
  <w:style w:type="paragraph" w:styleId="BalloonText">
    <w:name w:val="Balloon Text"/>
    <w:basedOn w:val="Normal"/>
    <w:link w:val="BalloonTextChar"/>
    <w:uiPriority w:val="99"/>
    <w:semiHidden/>
    <w:unhideWhenUsed/>
    <w:rsid w:val="000D441E"/>
    <w:rPr>
      <w:rFonts w:ascii="Tahoma" w:hAnsi="Tahoma" w:cs="Tahoma"/>
      <w:sz w:val="16"/>
      <w:szCs w:val="16"/>
    </w:rPr>
  </w:style>
  <w:style w:type="character" w:customStyle="1" w:styleId="BalloonTextChar">
    <w:name w:val="Balloon Text Char"/>
    <w:basedOn w:val="DefaultParagraphFont"/>
    <w:link w:val="BalloonText"/>
    <w:uiPriority w:val="99"/>
    <w:semiHidden/>
    <w:rsid w:val="000D4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feature=player_embedded&amp;v=yWiYhoGGliQ"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outube.com/watch?v=DvHi328_mYI&amp;NR=1&amp;feature=fvw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aFWjnkFypF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outube.com/watch?v=zDZFcDGpL4U" TargetMode="External"/><Relationship Id="rId4" Type="http://schemas.openxmlformats.org/officeDocument/2006/relationships/webSettings" Target="webSettings.xml"/><Relationship Id="rId9" Type="http://schemas.openxmlformats.org/officeDocument/2006/relationships/hyperlink" Target="http://www.youtube.com/watch?v=q1I9tuScL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Ch13 - Educating.docx</vt:lpstr>
    </vt:vector>
  </TitlesOfParts>
  <Company>Springer-SBM</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Ch13 - Educating.docx</dc:title>
  <dc:creator>Jayatunga, Niki, Macmillan</dc:creator>
  <cp:lastModifiedBy>Sophiya Ali</cp:lastModifiedBy>
  <cp:revision>2</cp:revision>
  <dcterms:created xsi:type="dcterms:W3CDTF">2020-12-03T16:17:00Z</dcterms:created>
  <dcterms:modified xsi:type="dcterms:W3CDTF">2020-12-03T16:17:00Z</dcterms:modified>
</cp:coreProperties>
</file>