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13589" w:rsidRDefault="00313589" w:rsidP="00313589">
      <w:pPr>
        <w:ind w:left="720"/>
        <w:jc w:val="center"/>
        <w:rPr>
          <w:b/>
          <w:sz w:val="36"/>
          <w:szCs w:val="36"/>
        </w:rPr>
      </w:pPr>
      <w:bookmarkStart w:id="0" w:name="_GoBack"/>
      <w:bookmarkEnd w:id="0"/>
      <w:r>
        <w:rPr>
          <w:noProof/>
        </w:rPr>
        <w:drawing>
          <wp:anchor distT="0" distB="0" distL="114300" distR="114300" simplePos="0" relativeHeight="251659264" behindDoc="0" locked="0" layoutInCell="1" allowOverlap="1" wp14:anchorId="718597D6" wp14:editId="2D1EEAEC">
            <wp:simplePos x="0" y="0"/>
            <wp:positionH relativeFrom="column">
              <wp:posOffset>0</wp:posOffset>
            </wp:positionH>
            <wp:positionV relativeFrom="paragraph">
              <wp:posOffset>0</wp:posOffset>
            </wp:positionV>
            <wp:extent cx="1381125" cy="18745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874520"/>
                    </a:xfrm>
                    <a:prstGeom prst="rect">
                      <a:avLst/>
                    </a:prstGeom>
                  </pic:spPr>
                </pic:pic>
              </a:graphicData>
            </a:graphic>
            <wp14:sizeRelH relativeFrom="page">
              <wp14:pctWidth>0</wp14:pctWidth>
            </wp14:sizeRelH>
            <wp14:sizeRelV relativeFrom="page">
              <wp14:pctHeight>0</wp14:pctHeight>
            </wp14:sizeRelV>
          </wp:anchor>
        </w:drawing>
      </w:r>
      <w:r>
        <w:rPr>
          <w:b/>
          <w:sz w:val="36"/>
          <w:szCs w:val="36"/>
        </w:rPr>
        <w:t xml:space="preserve">Suggested </w:t>
      </w:r>
      <w:proofErr w:type="spellStart"/>
      <w:r>
        <w:rPr>
          <w:b/>
          <w:sz w:val="36"/>
          <w:szCs w:val="36"/>
        </w:rPr>
        <w:t>Weblinks</w:t>
      </w:r>
      <w:proofErr w:type="spellEnd"/>
      <w:r>
        <w:rPr>
          <w:b/>
          <w:sz w:val="36"/>
          <w:szCs w:val="36"/>
        </w:rPr>
        <w:t xml:space="preserve"> </w:t>
      </w:r>
    </w:p>
    <w:p w:rsidR="00313589" w:rsidRDefault="00313589" w:rsidP="00313589">
      <w:pPr>
        <w:ind w:left="720"/>
        <w:jc w:val="center"/>
        <w:rPr>
          <w:b/>
          <w:sz w:val="36"/>
          <w:szCs w:val="36"/>
        </w:rPr>
      </w:pPr>
      <w:r>
        <w:rPr>
          <w:b/>
          <w:sz w:val="36"/>
          <w:szCs w:val="36"/>
        </w:rPr>
        <w:t xml:space="preserve">and </w:t>
      </w:r>
    </w:p>
    <w:p w:rsidR="00313589" w:rsidRDefault="00313589" w:rsidP="00313589">
      <w:pPr>
        <w:ind w:left="720"/>
        <w:jc w:val="center"/>
        <w:rPr>
          <w:b/>
          <w:sz w:val="36"/>
          <w:szCs w:val="36"/>
        </w:rPr>
      </w:pPr>
      <w:r>
        <w:rPr>
          <w:b/>
          <w:sz w:val="36"/>
          <w:szCs w:val="36"/>
        </w:rPr>
        <w:t>Extra Resources</w:t>
      </w:r>
    </w:p>
    <w:p w:rsidR="00313589" w:rsidRPr="00BC6EB9" w:rsidRDefault="00313589" w:rsidP="00313589">
      <w:pPr>
        <w:ind w:left="720"/>
        <w:jc w:val="center"/>
        <w:rPr>
          <w:b/>
          <w:sz w:val="36"/>
          <w:szCs w:val="36"/>
          <w:lang w:val="en-NZ"/>
        </w:rPr>
      </w:pPr>
    </w:p>
    <w:p w:rsidR="00313589" w:rsidRDefault="00313589" w:rsidP="00313589">
      <w:pPr>
        <w:jc w:val="center"/>
        <w:rPr>
          <w:b/>
          <w:sz w:val="28"/>
          <w:szCs w:val="28"/>
          <w:lang w:val="cy-GB"/>
        </w:rPr>
      </w:pPr>
    </w:p>
    <w:p w:rsidR="00313589" w:rsidRPr="006070BA" w:rsidRDefault="00313589" w:rsidP="00313589">
      <w:pPr>
        <w:jc w:val="center"/>
        <w:rPr>
          <w:b/>
          <w:sz w:val="28"/>
          <w:szCs w:val="28"/>
        </w:rPr>
      </w:pPr>
      <w:r w:rsidRPr="006070BA">
        <w:rPr>
          <w:b/>
          <w:sz w:val="28"/>
          <w:szCs w:val="28"/>
        </w:rPr>
        <w:t xml:space="preserve">Chapter </w:t>
      </w:r>
      <w:r>
        <w:rPr>
          <w:b/>
          <w:sz w:val="28"/>
          <w:szCs w:val="28"/>
        </w:rPr>
        <w:t>9: Racializing</w:t>
      </w:r>
    </w:p>
    <w:p w:rsidR="005E6386" w:rsidRDefault="005E6386">
      <w:pPr>
        <w:pStyle w:val="Normal1"/>
      </w:pPr>
    </w:p>
    <w:p w:rsidR="00313589" w:rsidRDefault="00313589">
      <w:pPr>
        <w:pStyle w:val="Normal1"/>
      </w:pPr>
    </w:p>
    <w:p w:rsidR="005E6386" w:rsidRDefault="005E6386">
      <w:pPr>
        <w:pStyle w:val="Normal1"/>
      </w:pPr>
    </w:p>
    <w:p w:rsidR="005E6386" w:rsidRDefault="005E6386">
      <w:pPr>
        <w:pStyle w:val="Normal1"/>
      </w:pPr>
    </w:p>
    <w:p w:rsidR="005E6386" w:rsidRDefault="005E6386">
      <w:pPr>
        <w:pStyle w:val="Normal1"/>
      </w:pPr>
      <w:r>
        <w:rPr>
          <w:rFonts w:ascii="Calibri" w:hAnsi="Calibri" w:cs="Calibri"/>
          <w:u w:val="single"/>
        </w:rPr>
        <w:t>‘Racialization’</w:t>
      </w:r>
    </w:p>
    <w:p w:rsidR="005E6386" w:rsidRDefault="005E6386">
      <w:pPr>
        <w:pStyle w:val="Normal1"/>
      </w:pPr>
    </w:p>
    <w:p w:rsidR="005E6386" w:rsidRDefault="005E6386">
      <w:pPr>
        <w:pStyle w:val="Normal1"/>
      </w:pPr>
      <w:r>
        <w:rPr>
          <w:rFonts w:ascii="Calibri" w:hAnsi="Calibri" w:cs="Calibri"/>
        </w:rPr>
        <w:t xml:space="preserve">The term Racialization was coined by Michael </w:t>
      </w:r>
      <w:proofErr w:type="spellStart"/>
      <w:r>
        <w:rPr>
          <w:rFonts w:ascii="Calibri" w:hAnsi="Calibri" w:cs="Calibri"/>
        </w:rPr>
        <w:t>Banton</w:t>
      </w:r>
      <w:proofErr w:type="spellEnd"/>
      <w:r>
        <w:rPr>
          <w:rFonts w:ascii="Calibri" w:hAnsi="Calibri" w:cs="Calibri"/>
        </w:rPr>
        <w:t xml:space="preserve"> and John Rex. Racialization aims to explain how race, in conjunction with other factors like gender or class, shape our social existence. Effectively, it is examining the social construction of race. </w:t>
      </w:r>
    </w:p>
    <w:p w:rsidR="005E6386" w:rsidRDefault="005E6386">
      <w:pPr>
        <w:pStyle w:val="Normal1"/>
      </w:pPr>
    </w:p>
    <w:p w:rsidR="005E6386" w:rsidRDefault="005E6386">
      <w:pPr>
        <w:pStyle w:val="Normal1"/>
      </w:pPr>
      <w:r>
        <w:rPr>
          <w:rFonts w:ascii="Calibri" w:hAnsi="Calibri" w:cs="Calibri"/>
        </w:rPr>
        <w:t>It is argued that racialization is another process by which the global capitalist system organises and legitimates the inequitable allocation of resources, focussing on the way in which different ethnicities are privileged or marginalised to different degrees.</w:t>
      </w:r>
    </w:p>
    <w:p w:rsidR="005E6386" w:rsidRDefault="005E6386">
      <w:pPr>
        <w:pStyle w:val="Normal1"/>
      </w:pPr>
    </w:p>
    <w:p w:rsidR="005E6386" w:rsidRDefault="005E6386">
      <w:pPr>
        <w:pStyle w:val="Normal1"/>
      </w:pPr>
      <w:r>
        <w:rPr>
          <w:rFonts w:ascii="Calibri" w:hAnsi="Calibri" w:cs="Calibri"/>
        </w:rPr>
        <w:t xml:space="preserve">See: </w:t>
      </w:r>
      <w:r>
        <w:rPr>
          <w:rFonts w:ascii="Calibri" w:hAnsi="Calibri" w:cs="Calibri"/>
          <w:i/>
        </w:rPr>
        <w:t>Structural and Institutional Racism</w:t>
      </w:r>
      <w:r>
        <w:rPr>
          <w:rFonts w:ascii="Calibri" w:hAnsi="Calibri" w:cs="Calibri"/>
        </w:rPr>
        <w:t xml:space="preserve">, from Blackwell </w:t>
      </w:r>
      <w:proofErr w:type="spellStart"/>
      <w:r>
        <w:rPr>
          <w:rFonts w:ascii="Calibri" w:hAnsi="Calibri" w:cs="Calibri"/>
        </w:rPr>
        <w:t>Encyclopedia</w:t>
      </w:r>
      <w:proofErr w:type="spellEnd"/>
      <w:r>
        <w:rPr>
          <w:rFonts w:ascii="Calibri" w:hAnsi="Calibri" w:cs="Calibri"/>
        </w:rPr>
        <w:t xml:space="preserve"> of Sociology</w:t>
      </w:r>
    </w:p>
    <w:p w:rsidR="005E6386" w:rsidRDefault="008636C7">
      <w:pPr>
        <w:pStyle w:val="Normal1"/>
      </w:pPr>
      <w:hyperlink r:id="rId8">
        <w:r w:rsidR="005E6386">
          <w:rPr>
            <w:rFonts w:ascii="Calibri" w:hAnsi="Calibri" w:cs="Calibri"/>
            <w:color w:val="1155CC"/>
            <w:u w:val="single"/>
          </w:rPr>
          <w:t>http://www.blackwellreference.com/subscriber/tocnode.html?id=g9781405124331_chunk_g978140512433124_ss1-13</w:t>
        </w:r>
      </w:hyperlink>
    </w:p>
    <w:p w:rsidR="005E6386" w:rsidRDefault="005E6386">
      <w:pPr>
        <w:pStyle w:val="Normal1"/>
      </w:pPr>
    </w:p>
    <w:p w:rsidR="005E6386" w:rsidRDefault="005E6386">
      <w:pPr>
        <w:pStyle w:val="Normal1"/>
      </w:pPr>
      <w:r>
        <w:rPr>
          <w:rFonts w:ascii="Calibri" w:hAnsi="Calibri" w:cs="Calibri"/>
          <w:i/>
        </w:rPr>
        <w:t>‘The Social Construction of Race Explained’</w:t>
      </w:r>
      <w:r>
        <w:rPr>
          <w:rFonts w:ascii="Calibri" w:hAnsi="Calibri" w:cs="Calibri"/>
        </w:rPr>
        <w:t xml:space="preserve"> - Norton Sociology.</w:t>
      </w:r>
    </w:p>
    <w:p w:rsidR="005E6386" w:rsidRPr="00B057CB" w:rsidRDefault="008636C7">
      <w:pPr>
        <w:pStyle w:val="Normal1"/>
        <w:rPr>
          <w:lang w:val="fr-FR"/>
        </w:rPr>
      </w:pPr>
      <w:hyperlink r:id="rId9">
        <w:r w:rsidR="005E6386" w:rsidRPr="00B057CB">
          <w:rPr>
            <w:rFonts w:ascii="Calibri" w:hAnsi="Calibri" w:cs="Calibri"/>
            <w:color w:val="1155CC"/>
            <w:u w:val="single"/>
            <w:lang w:val="fr-FR"/>
          </w:rPr>
          <w:t>http://youtu.be/_qaWp8_z81w</w:t>
        </w:r>
      </w:hyperlink>
    </w:p>
    <w:p w:rsidR="005E6386" w:rsidRPr="00B057CB" w:rsidRDefault="005E6386">
      <w:pPr>
        <w:pStyle w:val="Normal1"/>
        <w:rPr>
          <w:lang w:val="fr-FR"/>
        </w:rPr>
      </w:pPr>
    </w:p>
    <w:p w:rsidR="005E6386" w:rsidRDefault="005E6386">
      <w:pPr>
        <w:pStyle w:val="Normal1"/>
        <w:ind w:left="720"/>
      </w:pPr>
    </w:p>
    <w:p w:rsidR="005E6386" w:rsidRDefault="005E6386">
      <w:pPr>
        <w:pStyle w:val="Normal1"/>
      </w:pPr>
      <w:r>
        <w:rPr>
          <w:rFonts w:ascii="Calibri" w:hAnsi="Calibri" w:cs="Calibri"/>
          <w:i/>
        </w:rPr>
        <w:t>‘Eminem 8 Mile Rap Battles’</w:t>
      </w:r>
      <w:r>
        <w:rPr>
          <w:rFonts w:ascii="Calibri" w:hAnsi="Calibri" w:cs="Calibri"/>
        </w:rPr>
        <w:t xml:space="preserve"> from the film </w:t>
      </w:r>
      <w:r>
        <w:rPr>
          <w:rFonts w:ascii="Calibri" w:hAnsi="Calibri" w:cs="Calibri"/>
          <w:i/>
        </w:rPr>
        <w:t>8 Mile</w:t>
      </w:r>
      <w:r>
        <w:rPr>
          <w:rFonts w:ascii="Calibri" w:hAnsi="Calibri" w:cs="Calibri"/>
        </w:rPr>
        <w:t>. (Warning: Explicit Lyrics)</w:t>
      </w:r>
    </w:p>
    <w:p w:rsidR="005E6386" w:rsidRDefault="008636C7">
      <w:pPr>
        <w:pStyle w:val="Normal1"/>
      </w:pPr>
      <w:hyperlink r:id="rId10">
        <w:r w:rsidR="005E6386">
          <w:rPr>
            <w:rFonts w:ascii="Calibri" w:hAnsi="Calibri" w:cs="Calibri"/>
            <w:color w:val="1155CC"/>
            <w:u w:val="single"/>
          </w:rPr>
          <w:t>http://youtu.be/uh9LGytJOHk</w:t>
        </w:r>
      </w:hyperlink>
    </w:p>
    <w:p w:rsidR="005E6386" w:rsidRDefault="005E6386" w:rsidP="002904BE">
      <w:pPr>
        <w:pStyle w:val="Normal1"/>
        <w:numPr>
          <w:ilvl w:val="0"/>
          <w:numId w:val="2"/>
        </w:numPr>
      </w:pPr>
      <w:r>
        <w:rPr>
          <w:rFonts w:ascii="Calibri" w:hAnsi="Calibri" w:cs="Calibri"/>
        </w:rPr>
        <w:t>What does the excerpt from the film tell you about the willingness of minorities to accept someone from a different ethnicity?</w:t>
      </w:r>
    </w:p>
    <w:p w:rsidR="005E6386" w:rsidRDefault="005E6386" w:rsidP="002904BE">
      <w:pPr>
        <w:pStyle w:val="Normal1"/>
        <w:numPr>
          <w:ilvl w:val="0"/>
          <w:numId w:val="2"/>
        </w:numPr>
      </w:pPr>
      <w:r>
        <w:rPr>
          <w:rFonts w:ascii="Calibri" w:hAnsi="Calibri" w:cs="Calibri"/>
        </w:rPr>
        <w:t xml:space="preserve">Do you think the same processes of adopting identities exists in </w:t>
      </w:r>
      <w:smartTag w:uri="urn:schemas-microsoft-com:office:smarttags" w:element="country-region">
        <w:smartTag w:uri="urn:schemas-microsoft-com:office:smarttags" w:element="place">
          <w:r>
            <w:rPr>
              <w:rFonts w:ascii="Calibri" w:hAnsi="Calibri" w:cs="Calibri"/>
            </w:rPr>
            <w:t>New Zealand</w:t>
          </w:r>
        </w:smartTag>
      </w:smartTag>
      <w:r>
        <w:rPr>
          <w:rFonts w:ascii="Calibri" w:hAnsi="Calibri" w:cs="Calibri"/>
        </w:rPr>
        <w:t xml:space="preserve">? What do you think about the interrelationship of </w:t>
      </w:r>
      <w:proofErr w:type="spellStart"/>
      <w:r>
        <w:rPr>
          <w:rFonts w:ascii="Calibri" w:hAnsi="Calibri" w:cs="Calibri"/>
        </w:rPr>
        <w:t>Pakeha</w:t>
      </w:r>
      <w:proofErr w:type="spellEnd"/>
      <w:r>
        <w:rPr>
          <w:rFonts w:ascii="Calibri" w:hAnsi="Calibri" w:cs="Calibri"/>
        </w:rPr>
        <w:t xml:space="preserve"> and Maori or </w:t>
      </w:r>
      <w:proofErr w:type="spellStart"/>
      <w:r>
        <w:rPr>
          <w:rFonts w:ascii="Calibri" w:hAnsi="Calibri" w:cs="Calibri"/>
        </w:rPr>
        <w:t>Pakeha</w:t>
      </w:r>
      <w:proofErr w:type="spellEnd"/>
      <w:r>
        <w:rPr>
          <w:rFonts w:ascii="Calibri" w:hAnsi="Calibri" w:cs="Calibri"/>
        </w:rPr>
        <w:t xml:space="preserve"> and Pacific Islanders for example?</w:t>
      </w:r>
    </w:p>
    <w:p w:rsidR="005E6386" w:rsidRDefault="005E6386">
      <w:pPr>
        <w:pStyle w:val="Normal1"/>
      </w:pPr>
    </w:p>
    <w:p w:rsidR="005E6386" w:rsidRDefault="005E6386">
      <w:pPr>
        <w:pStyle w:val="Normal1"/>
      </w:pPr>
    </w:p>
    <w:p w:rsidR="005E6386" w:rsidRDefault="005E6386">
      <w:pPr>
        <w:pStyle w:val="Normal1"/>
      </w:pPr>
      <w:r>
        <w:rPr>
          <w:rFonts w:ascii="Calibri" w:hAnsi="Calibri" w:cs="Calibri"/>
          <w:i/>
        </w:rPr>
        <w:t xml:space="preserve">‘The Vilification of Arabs in </w:t>
      </w:r>
      <w:smartTag w:uri="urn:schemas-microsoft-com:office:smarttags" w:element="place">
        <w:r>
          <w:rPr>
            <w:rFonts w:ascii="Calibri" w:hAnsi="Calibri" w:cs="Calibri"/>
            <w:i/>
          </w:rPr>
          <w:t>Hollywood</w:t>
        </w:r>
      </w:smartTag>
      <w:r>
        <w:rPr>
          <w:rFonts w:ascii="Calibri" w:hAnsi="Calibri" w:cs="Calibri"/>
          <w:i/>
        </w:rPr>
        <w:t xml:space="preserve"> Movies’</w:t>
      </w:r>
    </w:p>
    <w:p w:rsidR="005E6386" w:rsidRDefault="008636C7">
      <w:pPr>
        <w:pStyle w:val="Normal1"/>
      </w:pPr>
      <w:hyperlink r:id="rId11">
        <w:r w:rsidR="005E6386">
          <w:rPr>
            <w:rFonts w:ascii="Calibri" w:hAnsi="Calibri" w:cs="Calibri"/>
            <w:color w:val="1155CC"/>
            <w:u w:val="single"/>
          </w:rPr>
          <w:t>http://thesocietypages.org/socimages/2010/12/31/the-vilification-of-arabs-in-hollywood-movies/</w:t>
        </w:r>
      </w:hyperlink>
    </w:p>
    <w:p w:rsidR="005E6386" w:rsidRDefault="005E6386" w:rsidP="002904BE">
      <w:pPr>
        <w:pStyle w:val="Normal1"/>
        <w:numPr>
          <w:ilvl w:val="0"/>
          <w:numId w:val="2"/>
        </w:numPr>
      </w:pPr>
      <w:r>
        <w:rPr>
          <w:rFonts w:ascii="Calibri" w:hAnsi="Calibri" w:cs="Calibri"/>
        </w:rPr>
        <w:t>How do you think this affects Arabs in the long term?</w:t>
      </w:r>
    </w:p>
    <w:p w:rsidR="005E6386" w:rsidRDefault="005E6386" w:rsidP="002904BE">
      <w:pPr>
        <w:pStyle w:val="Normal1"/>
        <w:numPr>
          <w:ilvl w:val="0"/>
          <w:numId w:val="2"/>
        </w:numPr>
      </w:pPr>
      <w:r>
        <w:rPr>
          <w:rFonts w:ascii="Calibri" w:hAnsi="Calibri" w:cs="Calibri"/>
        </w:rPr>
        <w:lastRenderedPageBreak/>
        <w:t>Do you think this will alter everyday perceptions of Arabs? Or is it mere entertainment and shouldn’t be taken seriously?</w:t>
      </w:r>
    </w:p>
    <w:p w:rsidR="005E6386" w:rsidRDefault="005E6386" w:rsidP="002904BE">
      <w:pPr>
        <w:pStyle w:val="Normal1"/>
        <w:numPr>
          <w:ilvl w:val="0"/>
          <w:numId w:val="2"/>
        </w:numPr>
      </w:pPr>
      <w:r>
        <w:rPr>
          <w:rFonts w:ascii="Calibri" w:hAnsi="Calibri" w:cs="Calibri"/>
        </w:rPr>
        <w:t xml:space="preserve">When you think about events such as Richard Prosser’s racist rant, do you think that this racialization of strangers has played a part in views of this sort? (See: </w:t>
      </w:r>
      <w:hyperlink r:id="rId12">
        <w:r>
          <w:rPr>
            <w:rFonts w:ascii="Calibri" w:hAnsi="Calibri" w:cs="Calibri"/>
            <w:color w:val="1155CC"/>
            <w:u w:val="single"/>
          </w:rPr>
          <w:t>http://www.stuff.co.nz/national/politics/8295162/Wogistan-MP-should-resign-Islamic-leader</w:t>
        </w:r>
      </w:hyperlink>
      <w:r>
        <w:rPr>
          <w:rFonts w:ascii="Calibri" w:hAnsi="Calibri" w:cs="Calibri"/>
        </w:rPr>
        <w:t xml:space="preserve">) </w:t>
      </w:r>
    </w:p>
    <w:p w:rsidR="005E6386" w:rsidRDefault="005E6386">
      <w:pPr>
        <w:pStyle w:val="Normal1"/>
      </w:pPr>
    </w:p>
    <w:p w:rsidR="005E6386" w:rsidRDefault="005E6386">
      <w:pPr>
        <w:pStyle w:val="Normal1"/>
      </w:pPr>
    </w:p>
    <w:p w:rsidR="005E6386" w:rsidRDefault="005E6386">
      <w:pPr>
        <w:pStyle w:val="Normal1"/>
      </w:pPr>
      <w:r>
        <w:rPr>
          <w:rFonts w:ascii="Calibri" w:hAnsi="Calibri" w:cs="Calibri"/>
          <w:i/>
        </w:rPr>
        <w:t xml:space="preserve">‘We Need </w:t>
      </w:r>
      <w:proofErr w:type="gramStart"/>
      <w:r>
        <w:rPr>
          <w:rFonts w:ascii="Calibri" w:hAnsi="Calibri" w:cs="Calibri"/>
          <w:i/>
        </w:rPr>
        <w:t>To</w:t>
      </w:r>
      <w:proofErr w:type="gramEnd"/>
      <w:r>
        <w:rPr>
          <w:rFonts w:ascii="Calibri" w:hAnsi="Calibri" w:cs="Calibri"/>
          <w:i/>
        </w:rPr>
        <w:t xml:space="preserve"> Talk About An Injustice’</w:t>
      </w:r>
      <w:r>
        <w:rPr>
          <w:rFonts w:ascii="Calibri" w:hAnsi="Calibri" w:cs="Calibri"/>
        </w:rPr>
        <w:t xml:space="preserve"> - Bryan Stevenson</w:t>
      </w:r>
    </w:p>
    <w:p w:rsidR="005E6386" w:rsidRDefault="008636C7">
      <w:pPr>
        <w:pStyle w:val="Normal1"/>
      </w:pPr>
      <w:hyperlink r:id="rId13">
        <w:r w:rsidR="005E6386">
          <w:rPr>
            <w:rFonts w:ascii="Calibri" w:hAnsi="Calibri" w:cs="Calibri"/>
            <w:color w:val="1155CC"/>
            <w:u w:val="single"/>
          </w:rPr>
          <w:t>http://on.ted.com/Stevenson</w:t>
        </w:r>
      </w:hyperlink>
    </w:p>
    <w:p w:rsidR="005E6386" w:rsidRDefault="005E6386">
      <w:pPr>
        <w:pStyle w:val="Normal1"/>
      </w:pPr>
    </w:p>
    <w:p w:rsidR="005E6386" w:rsidRDefault="005E6386">
      <w:pPr>
        <w:pStyle w:val="Normal1"/>
      </w:pPr>
      <w:r>
        <w:rPr>
          <w:rFonts w:ascii="Calibri" w:hAnsi="Calibri" w:cs="Calibri"/>
        </w:rPr>
        <w:t xml:space="preserve">“We have a system of justice in [the </w:t>
      </w:r>
      <w:smartTag w:uri="urn:schemas-microsoft-com:office:smarttags" w:element="country-region">
        <w:smartTag w:uri="urn:schemas-microsoft-com:office:smarttags" w:element="place">
          <w:r>
            <w:rPr>
              <w:rFonts w:ascii="Calibri" w:hAnsi="Calibri" w:cs="Calibri"/>
            </w:rPr>
            <w:t>US</w:t>
          </w:r>
        </w:smartTag>
      </w:smartTag>
      <w:r>
        <w:rPr>
          <w:rFonts w:ascii="Calibri" w:hAnsi="Calibri" w:cs="Calibri"/>
        </w:rPr>
        <w:t>] that treats you much better if you're rich and guilty than if you're poor and innocent. Wealth, not culpability, shapes outcomes.”</w:t>
      </w:r>
    </w:p>
    <w:p w:rsidR="005E6386" w:rsidRDefault="005E6386" w:rsidP="002904BE">
      <w:pPr>
        <w:pStyle w:val="Normal1"/>
        <w:numPr>
          <w:ilvl w:val="0"/>
          <w:numId w:val="2"/>
        </w:numPr>
      </w:pPr>
      <w:r>
        <w:rPr>
          <w:rFonts w:ascii="Calibri" w:hAnsi="Calibri" w:cs="Calibri"/>
        </w:rPr>
        <w:t>Do you believe this statement is true? If so, what do you think about this fact?</w:t>
      </w:r>
    </w:p>
    <w:p w:rsidR="005E6386" w:rsidRDefault="005E6386">
      <w:pPr>
        <w:pStyle w:val="Normal1"/>
      </w:pPr>
    </w:p>
    <w:p w:rsidR="005E6386" w:rsidRDefault="005E6386">
      <w:pPr>
        <w:pStyle w:val="Normal1"/>
      </w:pPr>
      <w:r>
        <w:rPr>
          <w:rFonts w:ascii="Calibri" w:hAnsi="Calibri" w:cs="Calibri"/>
        </w:rPr>
        <w:t>Stevenson states that in too many countries, ‘the opposite of poverty is justice’.</w:t>
      </w:r>
    </w:p>
    <w:p w:rsidR="005E6386" w:rsidRDefault="005E6386" w:rsidP="002904BE">
      <w:pPr>
        <w:pStyle w:val="Normal1"/>
        <w:numPr>
          <w:ilvl w:val="0"/>
          <w:numId w:val="2"/>
        </w:numPr>
      </w:pPr>
      <w:r>
        <w:rPr>
          <w:rFonts w:ascii="Calibri" w:hAnsi="Calibri" w:cs="Calibri"/>
        </w:rPr>
        <w:t>What does Stevenson mean by this? What does the interrelation of poverty and ethnicity therefore mean?</w:t>
      </w:r>
    </w:p>
    <w:p w:rsidR="005E6386" w:rsidRDefault="005E6386">
      <w:pPr>
        <w:pStyle w:val="Normal1"/>
        <w:numPr>
          <w:ilvl w:val="0"/>
          <w:numId w:val="2"/>
        </w:numPr>
      </w:pPr>
      <w:r>
        <w:rPr>
          <w:rFonts w:ascii="Calibri" w:hAnsi="Calibri" w:cs="Calibri"/>
        </w:rPr>
        <w:t>Mechanisms such as Stevenson’s “Equal Justice Initiative”, are they a good way to challenge the systematic racial bias in places such as the criminal justice system?</w:t>
      </w:r>
    </w:p>
    <w:p w:rsidR="005E6386" w:rsidRDefault="005E6386" w:rsidP="002904BE">
      <w:pPr>
        <w:pStyle w:val="Normal1"/>
        <w:numPr>
          <w:ilvl w:val="0"/>
          <w:numId w:val="2"/>
        </w:numPr>
      </w:pPr>
      <w:r>
        <w:rPr>
          <w:rFonts w:ascii="Calibri" w:hAnsi="Calibri" w:cs="Calibri"/>
        </w:rPr>
        <w:t>What is holding back these initiatives from being widely successful when people clearly enjoyed his talk?</w:t>
      </w:r>
    </w:p>
    <w:p w:rsidR="005E6386" w:rsidRDefault="005E6386" w:rsidP="002904BE">
      <w:pPr>
        <w:pStyle w:val="Normal1"/>
        <w:numPr>
          <w:ilvl w:val="0"/>
          <w:numId w:val="2"/>
        </w:numPr>
      </w:pPr>
      <w:r>
        <w:rPr>
          <w:rFonts w:ascii="Calibri" w:hAnsi="Calibri" w:cs="Calibri"/>
        </w:rPr>
        <w:t>What other institutions do you think systematically disadvantage ethnic groups?</w:t>
      </w:r>
    </w:p>
    <w:p w:rsidR="005E6386" w:rsidRDefault="005E6386" w:rsidP="002904BE">
      <w:pPr>
        <w:pStyle w:val="Normal1"/>
        <w:numPr>
          <w:ilvl w:val="0"/>
          <w:numId w:val="2"/>
        </w:numPr>
      </w:pPr>
      <w:r>
        <w:rPr>
          <w:rFonts w:ascii="Calibri" w:hAnsi="Calibri" w:cs="Calibri"/>
        </w:rPr>
        <w:t>Do you think that the status of Mr. Stevenson may undermine his viewpoints for some people; Can “exceptions” (such as Mr. Stevenson) to the disproportionate number of poor African-Americans be used to fuel neoliberal discourse?</w:t>
      </w:r>
    </w:p>
    <w:p w:rsidR="005E6386" w:rsidRDefault="005E6386">
      <w:pPr>
        <w:pStyle w:val="Normal1"/>
      </w:pPr>
    </w:p>
    <w:p w:rsidR="005E6386" w:rsidRDefault="005E6386">
      <w:pPr>
        <w:pStyle w:val="Normal1"/>
      </w:pPr>
      <w:r>
        <w:rPr>
          <w:rFonts w:ascii="Calibri" w:hAnsi="Calibri" w:cs="Calibri"/>
          <w:b/>
          <w:u w:val="single"/>
        </w:rPr>
        <w:t>Online Content</w:t>
      </w:r>
    </w:p>
    <w:p w:rsidR="005E6386" w:rsidRDefault="005E6386">
      <w:pPr>
        <w:pStyle w:val="Normal1"/>
      </w:pPr>
    </w:p>
    <w:p w:rsidR="005E6386" w:rsidRDefault="005E6386">
      <w:pPr>
        <w:pStyle w:val="Normal1"/>
      </w:pPr>
      <w:r>
        <w:rPr>
          <w:rFonts w:ascii="Calibri" w:hAnsi="Calibri" w:cs="Calibri"/>
          <w:u w:val="single"/>
        </w:rPr>
        <w:t>Stuart Hall:</w:t>
      </w:r>
    </w:p>
    <w:p w:rsidR="005E6386" w:rsidRDefault="005E6386">
      <w:pPr>
        <w:pStyle w:val="Normal1"/>
      </w:pPr>
    </w:p>
    <w:p w:rsidR="005E6386" w:rsidRDefault="005E6386">
      <w:pPr>
        <w:pStyle w:val="Normal1"/>
      </w:pPr>
      <w:r>
        <w:rPr>
          <w:rFonts w:ascii="Calibri" w:hAnsi="Calibri" w:cs="Calibri"/>
        </w:rPr>
        <w:t>Lecture: “Race, the Floating Signifier”</w:t>
      </w:r>
    </w:p>
    <w:p w:rsidR="005E6386" w:rsidRDefault="008636C7">
      <w:pPr>
        <w:pStyle w:val="Normal1"/>
      </w:pPr>
      <w:hyperlink r:id="rId14">
        <w:r w:rsidR="005E6386">
          <w:rPr>
            <w:rFonts w:ascii="Calibri" w:hAnsi="Calibri" w:cs="Calibri"/>
            <w:color w:val="1155CC"/>
            <w:u w:val="single"/>
          </w:rPr>
          <w:t>http://youtu.be/bRk9MZvOd2c?t=2m14s</w:t>
        </w:r>
      </w:hyperlink>
    </w:p>
    <w:p w:rsidR="005E6386" w:rsidRDefault="005E6386">
      <w:pPr>
        <w:pStyle w:val="Normal1"/>
      </w:pPr>
      <w:r>
        <w:rPr>
          <w:rFonts w:ascii="Calibri" w:hAnsi="Calibri" w:cs="Calibri"/>
        </w:rPr>
        <w:t>All 7 parts are on YouTube.</w:t>
      </w:r>
    </w:p>
    <w:p w:rsidR="005E6386" w:rsidRDefault="005E6386">
      <w:pPr>
        <w:pStyle w:val="Normal1"/>
      </w:pPr>
    </w:p>
    <w:p w:rsidR="005E6386" w:rsidRDefault="005E6386">
      <w:pPr>
        <w:pStyle w:val="Normal1"/>
      </w:pPr>
      <w:r>
        <w:rPr>
          <w:rFonts w:ascii="Calibri" w:hAnsi="Calibri" w:cs="Calibri"/>
          <w:u w:val="single"/>
        </w:rPr>
        <w:t>Blogs:</w:t>
      </w:r>
    </w:p>
    <w:p w:rsidR="005E6386" w:rsidRDefault="005E6386">
      <w:pPr>
        <w:pStyle w:val="Normal1"/>
      </w:pPr>
    </w:p>
    <w:p w:rsidR="005E6386" w:rsidRDefault="005E6386">
      <w:pPr>
        <w:pStyle w:val="Normal1"/>
      </w:pPr>
      <w:r>
        <w:rPr>
          <w:rFonts w:ascii="Calibri" w:hAnsi="Calibri" w:cs="Calibri"/>
          <w:i/>
        </w:rPr>
        <w:t>“NYPD’s Stop-and-Frisk Policy”</w:t>
      </w:r>
    </w:p>
    <w:p w:rsidR="005E6386" w:rsidRDefault="008636C7">
      <w:pPr>
        <w:pStyle w:val="Normal1"/>
      </w:pPr>
      <w:hyperlink r:id="rId15">
        <w:r w:rsidR="005E6386">
          <w:rPr>
            <w:rFonts w:ascii="Calibri" w:hAnsi="Calibri" w:cs="Calibri"/>
            <w:color w:val="1155CC"/>
            <w:u w:val="single"/>
          </w:rPr>
          <w:t>http://thesocietypages.org/socimages/2012/10/15/nypds-stop-and-frisk-policy/</w:t>
        </w:r>
      </w:hyperlink>
    </w:p>
    <w:p w:rsidR="005E6386" w:rsidRDefault="005E6386">
      <w:pPr>
        <w:pStyle w:val="Normal1"/>
      </w:pPr>
      <w:r>
        <w:rPr>
          <w:rFonts w:ascii="Calibri" w:hAnsi="Calibri" w:cs="Calibri"/>
        </w:rPr>
        <w:t>Watch the video included in the post too.</w:t>
      </w:r>
    </w:p>
    <w:p w:rsidR="005E6386" w:rsidRDefault="005E6386">
      <w:pPr>
        <w:pStyle w:val="Normal1"/>
      </w:pPr>
    </w:p>
    <w:p w:rsidR="005E6386" w:rsidRDefault="005E6386">
      <w:pPr>
        <w:pStyle w:val="Normal1"/>
      </w:pPr>
      <w:r>
        <w:rPr>
          <w:rFonts w:ascii="Calibri" w:hAnsi="Calibri" w:cs="Calibri"/>
          <w:i/>
        </w:rPr>
        <w:t>“Gender, Race/Ethnicity, and the Pay Gap”</w:t>
      </w:r>
    </w:p>
    <w:p w:rsidR="005E6386" w:rsidRDefault="008636C7">
      <w:pPr>
        <w:pStyle w:val="Normal1"/>
      </w:pPr>
      <w:hyperlink r:id="rId16">
        <w:r w:rsidR="005E6386">
          <w:rPr>
            <w:rFonts w:ascii="Calibri" w:hAnsi="Calibri" w:cs="Calibri"/>
            <w:color w:val="1155CC"/>
            <w:u w:val="single"/>
          </w:rPr>
          <w:t>http://thesocietypages.org/socimages/2012/10/04/gender-raceethnicity-and-the-pay-gap/</w:t>
        </w:r>
      </w:hyperlink>
    </w:p>
    <w:p w:rsidR="005E6386" w:rsidRDefault="005E6386">
      <w:pPr>
        <w:pStyle w:val="Normal1"/>
      </w:pPr>
    </w:p>
    <w:p w:rsidR="005E6386" w:rsidRDefault="005E6386">
      <w:pPr>
        <w:pStyle w:val="Normal1"/>
      </w:pPr>
      <w:r>
        <w:rPr>
          <w:rFonts w:ascii="Calibri" w:hAnsi="Calibri" w:cs="Calibri"/>
          <w:i/>
        </w:rPr>
        <w:t>“Another Look at Racial Violence After Katrina”</w:t>
      </w:r>
    </w:p>
    <w:p w:rsidR="005E6386" w:rsidRDefault="008636C7">
      <w:pPr>
        <w:pStyle w:val="Normal1"/>
      </w:pPr>
      <w:hyperlink r:id="rId17">
        <w:r w:rsidR="005E6386">
          <w:rPr>
            <w:rFonts w:ascii="Calibri" w:hAnsi="Calibri" w:cs="Calibri"/>
            <w:color w:val="1155CC"/>
            <w:u w:val="single"/>
          </w:rPr>
          <w:t>http://thesocietypages.org/socimages/2012/08/30/another-look-at-racial-violence-after-katrina/</w:t>
        </w:r>
      </w:hyperlink>
    </w:p>
    <w:p w:rsidR="005E6386" w:rsidRDefault="005E6386">
      <w:pPr>
        <w:pStyle w:val="Normal1"/>
      </w:pPr>
    </w:p>
    <w:p w:rsidR="005E6386" w:rsidRDefault="005E6386">
      <w:pPr>
        <w:pStyle w:val="Normal1"/>
      </w:pPr>
      <w:r>
        <w:rPr>
          <w:rFonts w:ascii="Calibri" w:hAnsi="Calibri" w:cs="Calibri"/>
          <w:b/>
          <w:u w:val="single"/>
        </w:rPr>
        <w:t>Offline Material</w:t>
      </w:r>
    </w:p>
    <w:p w:rsidR="005E6386" w:rsidRDefault="005E6386">
      <w:pPr>
        <w:pStyle w:val="Normal1"/>
      </w:pPr>
    </w:p>
    <w:p w:rsidR="005E6386" w:rsidRDefault="005E6386">
      <w:pPr>
        <w:pStyle w:val="Normal1"/>
      </w:pPr>
      <w:r>
        <w:rPr>
          <w:rFonts w:ascii="Calibri" w:hAnsi="Calibri" w:cs="Calibri"/>
          <w:u w:val="single"/>
        </w:rPr>
        <w:t>Documentaries:</w:t>
      </w:r>
    </w:p>
    <w:p w:rsidR="005E6386" w:rsidRDefault="005E6386">
      <w:pPr>
        <w:pStyle w:val="Normal1"/>
      </w:pPr>
    </w:p>
    <w:p w:rsidR="005E6386" w:rsidRDefault="005E6386">
      <w:pPr>
        <w:pStyle w:val="Normal1"/>
      </w:pPr>
      <w:r>
        <w:rPr>
          <w:rFonts w:ascii="Calibri" w:hAnsi="Calibri" w:cs="Calibri"/>
          <w:i/>
        </w:rPr>
        <w:t>‘Central Park Five’</w:t>
      </w:r>
      <w:r>
        <w:rPr>
          <w:rFonts w:ascii="Calibri" w:hAnsi="Calibri" w:cs="Calibri"/>
        </w:rPr>
        <w:t xml:space="preserve"> (2012)</w:t>
      </w:r>
    </w:p>
    <w:p w:rsidR="005E6386" w:rsidRDefault="008636C7">
      <w:pPr>
        <w:pStyle w:val="Normal1"/>
      </w:pPr>
      <w:hyperlink r:id="rId18">
        <w:r w:rsidR="005E6386">
          <w:rPr>
            <w:rFonts w:ascii="Calibri" w:hAnsi="Calibri" w:cs="Calibri"/>
            <w:color w:val="1155CC"/>
            <w:u w:val="single"/>
          </w:rPr>
          <w:t>http://www.imdb.com/title/tt2380247/</w:t>
        </w:r>
      </w:hyperlink>
    </w:p>
    <w:p w:rsidR="005E6386" w:rsidRDefault="005E6386">
      <w:pPr>
        <w:pStyle w:val="Normal1"/>
      </w:pPr>
    </w:p>
    <w:p w:rsidR="005E6386" w:rsidRDefault="005E6386">
      <w:pPr>
        <w:pStyle w:val="Normal1"/>
      </w:pPr>
      <w:r>
        <w:rPr>
          <w:rFonts w:ascii="Calibri" w:hAnsi="Calibri" w:cs="Calibri"/>
          <w:i/>
        </w:rPr>
        <w:t>‘The Interrupters’</w:t>
      </w:r>
      <w:r>
        <w:rPr>
          <w:rFonts w:ascii="Calibri" w:hAnsi="Calibri" w:cs="Calibri"/>
        </w:rPr>
        <w:t xml:space="preserve"> (2012)</w:t>
      </w:r>
    </w:p>
    <w:p w:rsidR="005E6386" w:rsidRDefault="008636C7">
      <w:pPr>
        <w:pStyle w:val="Normal1"/>
      </w:pPr>
      <w:hyperlink r:id="rId19">
        <w:r w:rsidR="005E6386">
          <w:rPr>
            <w:rFonts w:ascii="Calibri" w:hAnsi="Calibri" w:cs="Calibri"/>
            <w:color w:val="1155CC"/>
            <w:u w:val="single"/>
          </w:rPr>
          <w:t>http://www.imdb.com/title/tt1319744/</w:t>
        </w:r>
      </w:hyperlink>
    </w:p>
    <w:p w:rsidR="005E6386" w:rsidRDefault="005E6386">
      <w:pPr>
        <w:pStyle w:val="Normal1"/>
      </w:pPr>
    </w:p>
    <w:p w:rsidR="005E6386" w:rsidRDefault="005E6386">
      <w:pPr>
        <w:pStyle w:val="Normal1"/>
      </w:pPr>
    </w:p>
    <w:sectPr w:rsidR="005E6386" w:rsidSect="00337899">
      <w:footerReference w:type="defaul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589" w:rsidRDefault="00313589" w:rsidP="00313589">
      <w:r>
        <w:separator/>
      </w:r>
    </w:p>
  </w:endnote>
  <w:endnote w:type="continuationSeparator" w:id="0">
    <w:p w:rsidR="00313589" w:rsidRDefault="00313589" w:rsidP="0031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589" w:rsidRDefault="00313589">
    <w:pPr>
      <w:pStyle w:val="Footer"/>
    </w:pPr>
    <w:r w:rsidRPr="00BC6EB9">
      <w:rPr>
        <w:sz w:val="18"/>
      </w:rPr>
      <w:t>©</w:t>
    </w:r>
    <w:r w:rsidRPr="00BC6EB9">
      <w:rPr>
        <w:color w:val="231F20"/>
        <w:sz w:val="18"/>
      </w:rPr>
      <w:t xml:space="preserve"> Steve Matthewman, Bruce Curtis and David Mayeda under exclusive licence to Macmillan Education Limited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589" w:rsidRDefault="00313589" w:rsidP="00313589">
      <w:r>
        <w:separator/>
      </w:r>
    </w:p>
  </w:footnote>
  <w:footnote w:type="continuationSeparator" w:id="0">
    <w:p w:rsidR="00313589" w:rsidRDefault="00313589" w:rsidP="00313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7893"/>
    <w:multiLevelType w:val="hybridMultilevel"/>
    <w:tmpl w:val="DE90E3DE"/>
    <w:lvl w:ilvl="0" w:tplc="7FA09C16">
      <w:numFmt w:val="bullet"/>
      <w:lvlText w:val="-"/>
      <w:lvlJc w:val="left"/>
      <w:pPr>
        <w:tabs>
          <w:tab w:val="num" w:pos="1080"/>
        </w:tabs>
        <w:ind w:left="1080" w:hanging="360"/>
      </w:pPr>
      <w:rPr>
        <w:rFonts w:ascii="Calibri" w:eastAsia="Times New Roman" w:hAnsi="Calibri"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7D7828"/>
    <w:multiLevelType w:val="hybridMultilevel"/>
    <w:tmpl w:val="B654485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94C33B8"/>
    <w:multiLevelType w:val="hybridMultilevel"/>
    <w:tmpl w:val="8D3CA25C"/>
    <w:lvl w:ilvl="0" w:tplc="7FA09C16">
      <w:numFmt w:val="bullet"/>
      <w:lvlText w:val="-"/>
      <w:lvlJc w:val="left"/>
      <w:pPr>
        <w:tabs>
          <w:tab w:val="num" w:pos="1800"/>
        </w:tabs>
        <w:ind w:left="1800" w:hanging="360"/>
      </w:pPr>
      <w:rPr>
        <w:rFonts w:ascii="Calibri" w:eastAsia="Times New Roman" w:hAnsi="Calibri"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33E2795"/>
    <w:multiLevelType w:val="hybridMultilevel"/>
    <w:tmpl w:val="62BEAFE4"/>
    <w:lvl w:ilvl="0" w:tplc="7FA09C16">
      <w:numFmt w:val="bullet"/>
      <w:lvlText w:val="-"/>
      <w:lvlJc w:val="left"/>
      <w:pPr>
        <w:tabs>
          <w:tab w:val="num" w:pos="1080"/>
        </w:tabs>
        <w:ind w:left="1080" w:hanging="360"/>
      </w:pPr>
      <w:rPr>
        <w:rFonts w:ascii="Calibri" w:eastAsia="Times New Roman" w:hAnsi="Calibri"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C73D65"/>
    <w:multiLevelType w:val="hybridMultilevel"/>
    <w:tmpl w:val="28242F82"/>
    <w:lvl w:ilvl="0" w:tplc="7FA09C16">
      <w:numFmt w:val="bullet"/>
      <w:lvlText w:val="-"/>
      <w:lvlJc w:val="left"/>
      <w:pPr>
        <w:tabs>
          <w:tab w:val="num" w:pos="1080"/>
        </w:tabs>
        <w:ind w:left="1080" w:hanging="360"/>
      </w:pPr>
      <w:rPr>
        <w:rFonts w:ascii="Calibri" w:eastAsia="Times New Roman" w:hAnsi="Calibri"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B72FD9"/>
    <w:multiLevelType w:val="hybridMultilevel"/>
    <w:tmpl w:val="3F5632A0"/>
    <w:lvl w:ilvl="0" w:tplc="7FA09C16">
      <w:numFmt w:val="bullet"/>
      <w:lvlText w:val="-"/>
      <w:lvlJc w:val="left"/>
      <w:pPr>
        <w:tabs>
          <w:tab w:val="num" w:pos="1080"/>
        </w:tabs>
        <w:ind w:left="1080" w:hanging="360"/>
      </w:pPr>
      <w:rPr>
        <w:rFonts w:ascii="Calibri" w:eastAsia="Times New Roman" w:hAnsi="Calibri"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99"/>
    <w:rsid w:val="00044360"/>
    <w:rsid w:val="000F5548"/>
    <w:rsid w:val="0012693E"/>
    <w:rsid w:val="00150832"/>
    <w:rsid w:val="001530EF"/>
    <w:rsid w:val="002904BE"/>
    <w:rsid w:val="00313589"/>
    <w:rsid w:val="00337899"/>
    <w:rsid w:val="004B722B"/>
    <w:rsid w:val="005E6386"/>
    <w:rsid w:val="008636C7"/>
    <w:rsid w:val="008C443D"/>
    <w:rsid w:val="008E664C"/>
    <w:rsid w:val="009159A0"/>
    <w:rsid w:val="009A69B9"/>
    <w:rsid w:val="00A20F15"/>
    <w:rsid w:val="00B057CB"/>
    <w:rsid w:val="00B71E1D"/>
    <w:rsid w:val="00CF5A01"/>
    <w:rsid w:val="00D36573"/>
    <w:rsid w:val="00E043EE"/>
    <w:rsid w:val="00EE0DDA"/>
    <w:rsid w:val="00EE65AE"/>
    <w:rsid w:val="00FD6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DCA2F294-EFDE-4D4F-BF7C-B0058341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BC7"/>
  </w:style>
  <w:style w:type="paragraph" w:styleId="Heading1">
    <w:name w:val="heading 1"/>
    <w:basedOn w:val="Normal1"/>
    <w:next w:val="Normal1"/>
    <w:link w:val="Heading1Char"/>
    <w:uiPriority w:val="99"/>
    <w:qFormat/>
    <w:rsid w:val="00337899"/>
    <w:pPr>
      <w:spacing w:before="480" w:after="120"/>
      <w:outlineLvl w:val="0"/>
    </w:pPr>
    <w:rPr>
      <w:b/>
      <w:sz w:val="36"/>
    </w:rPr>
  </w:style>
  <w:style w:type="paragraph" w:styleId="Heading2">
    <w:name w:val="heading 2"/>
    <w:basedOn w:val="Normal1"/>
    <w:next w:val="Normal1"/>
    <w:link w:val="Heading2Char"/>
    <w:uiPriority w:val="99"/>
    <w:qFormat/>
    <w:rsid w:val="00337899"/>
    <w:pPr>
      <w:spacing w:before="360" w:after="80"/>
      <w:outlineLvl w:val="1"/>
    </w:pPr>
    <w:rPr>
      <w:b/>
      <w:sz w:val="28"/>
    </w:rPr>
  </w:style>
  <w:style w:type="paragraph" w:styleId="Heading3">
    <w:name w:val="heading 3"/>
    <w:basedOn w:val="Normal1"/>
    <w:next w:val="Normal1"/>
    <w:link w:val="Heading3Char"/>
    <w:uiPriority w:val="99"/>
    <w:qFormat/>
    <w:rsid w:val="00337899"/>
    <w:pPr>
      <w:spacing w:before="280" w:after="80"/>
      <w:outlineLvl w:val="2"/>
    </w:pPr>
    <w:rPr>
      <w:b/>
      <w:color w:val="666666"/>
      <w:sz w:val="24"/>
    </w:rPr>
  </w:style>
  <w:style w:type="paragraph" w:styleId="Heading4">
    <w:name w:val="heading 4"/>
    <w:basedOn w:val="Normal1"/>
    <w:next w:val="Normal1"/>
    <w:link w:val="Heading4Char"/>
    <w:uiPriority w:val="99"/>
    <w:qFormat/>
    <w:rsid w:val="00337899"/>
    <w:pPr>
      <w:spacing w:before="240" w:after="40"/>
      <w:outlineLvl w:val="3"/>
    </w:pPr>
    <w:rPr>
      <w:i/>
      <w:color w:val="666666"/>
    </w:rPr>
  </w:style>
  <w:style w:type="paragraph" w:styleId="Heading5">
    <w:name w:val="heading 5"/>
    <w:basedOn w:val="Normal1"/>
    <w:next w:val="Normal1"/>
    <w:link w:val="Heading5Char"/>
    <w:uiPriority w:val="99"/>
    <w:qFormat/>
    <w:rsid w:val="00337899"/>
    <w:pPr>
      <w:spacing w:before="220" w:after="40"/>
      <w:outlineLvl w:val="4"/>
    </w:pPr>
    <w:rPr>
      <w:b/>
      <w:color w:val="666666"/>
      <w:sz w:val="20"/>
    </w:rPr>
  </w:style>
  <w:style w:type="paragraph" w:styleId="Heading6">
    <w:name w:val="heading 6"/>
    <w:basedOn w:val="Normal1"/>
    <w:next w:val="Normal1"/>
    <w:link w:val="Heading6Char"/>
    <w:uiPriority w:val="99"/>
    <w:qFormat/>
    <w:rsid w:val="00337899"/>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657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3657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3657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3657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3657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36573"/>
    <w:rPr>
      <w:rFonts w:ascii="Calibri" w:hAnsi="Calibri" w:cs="Times New Roman"/>
      <w:b/>
      <w:bCs/>
    </w:rPr>
  </w:style>
  <w:style w:type="paragraph" w:customStyle="1" w:styleId="Normal1">
    <w:name w:val="Normal1"/>
    <w:uiPriority w:val="99"/>
    <w:rsid w:val="00337899"/>
    <w:pPr>
      <w:spacing w:line="276" w:lineRule="auto"/>
    </w:pPr>
    <w:rPr>
      <w:rFonts w:ascii="Arial" w:hAnsi="Arial" w:cs="Arial"/>
      <w:color w:val="000000"/>
    </w:rPr>
  </w:style>
  <w:style w:type="paragraph" w:styleId="Title">
    <w:name w:val="Title"/>
    <w:basedOn w:val="Normal1"/>
    <w:next w:val="Normal1"/>
    <w:link w:val="TitleChar"/>
    <w:uiPriority w:val="99"/>
    <w:qFormat/>
    <w:rsid w:val="00337899"/>
    <w:pPr>
      <w:spacing w:before="480" w:after="120"/>
    </w:pPr>
    <w:rPr>
      <w:b/>
      <w:sz w:val="72"/>
    </w:rPr>
  </w:style>
  <w:style w:type="character" w:customStyle="1" w:styleId="TitleChar">
    <w:name w:val="Title Char"/>
    <w:basedOn w:val="DefaultParagraphFont"/>
    <w:link w:val="Title"/>
    <w:uiPriority w:val="99"/>
    <w:locked/>
    <w:rsid w:val="00D36573"/>
    <w:rPr>
      <w:rFonts w:ascii="Cambria" w:hAnsi="Cambria" w:cs="Times New Roman"/>
      <w:b/>
      <w:bCs/>
      <w:kern w:val="28"/>
      <w:sz w:val="32"/>
      <w:szCs w:val="32"/>
    </w:rPr>
  </w:style>
  <w:style w:type="paragraph" w:styleId="Subtitle">
    <w:name w:val="Subtitle"/>
    <w:basedOn w:val="Normal1"/>
    <w:next w:val="Normal1"/>
    <w:link w:val="SubtitleChar"/>
    <w:uiPriority w:val="99"/>
    <w:qFormat/>
    <w:rsid w:val="00337899"/>
    <w:pPr>
      <w:spacing w:before="360" w:after="80"/>
    </w:pPr>
    <w:rPr>
      <w:rFonts w:ascii="Georgia" w:hAnsi="Georgia" w:cs="Georgia"/>
      <w:i/>
      <w:color w:val="666666"/>
      <w:sz w:val="48"/>
    </w:rPr>
  </w:style>
  <w:style w:type="character" w:customStyle="1" w:styleId="SubtitleChar">
    <w:name w:val="Subtitle Char"/>
    <w:basedOn w:val="DefaultParagraphFont"/>
    <w:link w:val="Subtitle"/>
    <w:uiPriority w:val="99"/>
    <w:locked/>
    <w:rsid w:val="00D36573"/>
    <w:rPr>
      <w:rFonts w:ascii="Cambria" w:hAnsi="Cambria" w:cs="Times New Roman"/>
      <w:sz w:val="24"/>
      <w:szCs w:val="24"/>
    </w:rPr>
  </w:style>
  <w:style w:type="paragraph" w:styleId="Header">
    <w:name w:val="header"/>
    <w:basedOn w:val="Normal"/>
    <w:link w:val="HeaderChar"/>
    <w:uiPriority w:val="99"/>
    <w:unhideWhenUsed/>
    <w:rsid w:val="00313589"/>
    <w:pPr>
      <w:tabs>
        <w:tab w:val="center" w:pos="4513"/>
        <w:tab w:val="right" w:pos="9026"/>
      </w:tabs>
    </w:pPr>
  </w:style>
  <w:style w:type="character" w:customStyle="1" w:styleId="HeaderChar">
    <w:name w:val="Header Char"/>
    <w:basedOn w:val="DefaultParagraphFont"/>
    <w:link w:val="Header"/>
    <w:uiPriority w:val="99"/>
    <w:rsid w:val="00313589"/>
  </w:style>
  <w:style w:type="paragraph" w:styleId="Footer">
    <w:name w:val="footer"/>
    <w:basedOn w:val="Normal"/>
    <w:link w:val="FooterChar"/>
    <w:uiPriority w:val="99"/>
    <w:unhideWhenUsed/>
    <w:rsid w:val="00313589"/>
    <w:pPr>
      <w:tabs>
        <w:tab w:val="center" w:pos="4513"/>
        <w:tab w:val="right" w:pos="9026"/>
      </w:tabs>
    </w:pPr>
  </w:style>
  <w:style w:type="character" w:customStyle="1" w:styleId="FooterChar">
    <w:name w:val="Footer Char"/>
    <w:basedOn w:val="DefaultParagraphFont"/>
    <w:link w:val="Footer"/>
    <w:uiPriority w:val="99"/>
    <w:rsid w:val="00313589"/>
  </w:style>
  <w:style w:type="paragraph" w:styleId="BalloonText">
    <w:name w:val="Balloon Text"/>
    <w:basedOn w:val="Normal"/>
    <w:link w:val="BalloonTextChar"/>
    <w:uiPriority w:val="99"/>
    <w:semiHidden/>
    <w:unhideWhenUsed/>
    <w:rsid w:val="00313589"/>
    <w:rPr>
      <w:rFonts w:ascii="Tahoma" w:hAnsi="Tahoma" w:cs="Tahoma"/>
      <w:sz w:val="16"/>
      <w:szCs w:val="16"/>
    </w:rPr>
  </w:style>
  <w:style w:type="character" w:customStyle="1" w:styleId="BalloonTextChar">
    <w:name w:val="Balloon Text Char"/>
    <w:basedOn w:val="DefaultParagraphFont"/>
    <w:link w:val="BalloonText"/>
    <w:uiPriority w:val="99"/>
    <w:semiHidden/>
    <w:rsid w:val="003135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ackwellreference.com/subscriber/tocnode.html?id=g9781405124331_chunk_g978140512433124_ss1-13" TargetMode="External"/><Relationship Id="rId13" Type="http://schemas.openxmlformats.org/officeDocument/2006/relationships/hyperlink" Target="http://on.ted.com/Stevenson" TargetMode="External"/><Relationship Id="rId18" Type="http://schemas.openxmlformats.org/officeDocument/2006/relationships/hyperlink" Target="http://www.imdb.com/title/tt238024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stuff.co.nz/national/politics/8295162/Wogistan-MP-should-resign-Islamic-leader" TargetMode="External"/><Relationship Id="rId17" Type="http://schemas.openxmlformats.org/officeDocument/2006/relationships/hyperlink" Target="http://thesocietypages.org/socimages/2012/08/30/another-look-at-racial-violence-after-katrina/" TargetMode="External"/><Relationship Id="rId2" Type="http://schemas.openxmlformats.org/officeDocument/2006/relationships/styles" Target="styles.xml"/><Relationship Id="rId16" Type="http://schemas.openxmlformats.org/officeDocument/2006/relationships/hyperlink" Target="http://thesocietypages.org/socimages/2012/10/04/gender-raceethnicity-and-the-pay-ga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societypages.org/socimages/2010/12/31/the-vilification-of-arabs-in-hollywood-movies/" TargetMode="External"/><Relationship Id="rId5" Type="http://schemas.openxmlformats.org/officeDocument/2006/relationships/footnotes" Target="footnotes.xml"/><Relationship Id="rId15" Type="http://schemas.openxmlformats.org/officeDocument/2006/relationships/hyperlink" Target="http://thesocietypages.org/socimages/2012/10/15/nypds-stop-and-frisk-policy/" TargetMode="External"/><Relationship Id="rId10" Type="http://schemas.openxmlformats.org/officeDocument/2006/relationships/hyperlink" Target="http://youtu.be/uh9LGytJOHk" TargetMode="External"/><Relationship Id="rId19" Type="http://schemas.openxmlformats.org/officeDocument/2006/relationships/hyperlink" Target="http://www.imdb.com/title/tt1319744/" TargetMode="External"/><Relationship Id="rId4" Type="http://schemas.openxmlformats.org/officeDocument/2006/relationships/webSettings" Target="webSettings.xml"/><Relationship Id="rId9" Type="http://schemas.openxmlformats.org/officeDocument/2006/relationships/hyperlink" Target="http://youtu.be/_qaWp8_z81w" TargetMode="External"/><Relationship Id="rId14" Type="http://schemas.openxmlformats.org/officeDocument/2006/relationships/hyperlink" Target="http://youtu.be/bRk9MZvOd2c?t=2m14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Ch9 - Racializing.docx</vt:lpstr>
    </vt:vector>
  </TitlesOfParts>
  <Company>Springer-SBM</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Ch9 - Racializing.docx</dc:title>
  <dc:creator>Jayatunga, Niki, Macmillan</dc:creator>
  <cp:lastModifiedBy>Sophiya Ali</cp:lastModifiedBy>
  <cp:revision>2</cp:revision>
  <dcterms:created xsi:type="dcterms:W3CDTF">2020-12-03T13:11:00Z</dcterms:created>
  <dcterms:modified xsi:type="dcterms:W3CDTF">2020-12-03T13:11:00Z</dcterms:modified>
</cp:coreProperties>
</file>