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CD3" w:rsidRPr="00B14C4A" w:rsidRDefault="00B14C4A" w:rsidP="00DA5514">
      <w:pPr>
        <w:rPr>
          <w:b/>
          <w:sz w:val="48"/>
          <w:szCs w:val="48"/>
        </w:rPr>
      </w:pPr>
      <w:r w:rsidRPr="00B14C4A">
        <w:rPr>
          <w:b/>
          <w:sz w:val="48"/>
          <w:szCs w:val="48"/>
        </w:rPr>
        <w:t>Employability Skills Matrix</w:t>
      </w:r>
      <w:bookmarkStart w:id="0" w:name="_GoBack"/>
      <w:bookmarkEnd w:id="0"/>
    </w:p>
    <w:p w:rsidR="00DA5514" w:rsidRPr="00F37976" w:rsidRDefault="00DA5514" w:rsidP="00DA5514">
      <w:pPr>
        <w:pStyle w:val="Normal6after"/>
        <w:spacing w:line="360" w:lineRule="auto"/>
        <w:rPr>
          <w:rFonts w:ascii="Times New Roman" w:hAnsi="Times New Roman"/>
          <w:b/>
          <w:sz w:val="24"/>
          <w:szCs w:val="24"/>
        </w:rPr>
      </w:pPr>
      <w:r w:rsidRPr="00F37976">
        <w:rPr>
          <w:rFonts w:ascii="Times New Roman" w:hAnsi="Times New Roman"/>
          <w:sz w:val="24"/>
          <w:szCs w:val="24"/>
        </w:rPr>
        <w:t>This teaching resource aims to enhance awareness of the variety of key skills, their relevance to future employment and the opportunities for development of such competencies.</w:t>
      </w:r>
    </w:p>
    <w:tbl>
      <w:tblPr>
        <w:tblStyle w:val="TableGrid"/>
        <w:tblW w:w="0" w:type="auto"/>
        <w:tblInd w:w="108" w:type="dxa"/>
        <w:tblLook w:val="04A0" w:firstRow="1" w:lastRow="0" w:firstColumn="1" w:lastColumn="0" w:noHBand="0" w:noVBand="1"/>
      </w:tblPr>
      <w:tblGrid>
        <w:gridCol w:w="2008"/>
        <w:gridCol w:w="8362"/>
        <w:gridCol w:w="2104"/>
        <w:gridCol w:w="1594"/>
      </w:tblGrid>
      <w:tr w:rsidR="00B14C4A" w:rsidRPr="00F37976" w:rsidTr="00F37976">
        <w:tc>
          <w:tcPr>
            <w:tcW w:w="0" w:type="auto"/>
          </w:tcPr>
          <w:p w:rsidR="00B14C4A" w:rsidRPr="00F37976" w:rsidRDefault="00B14C4A" w:rsidP="004E1108">
            <w:pPr>
              <w:spacing w:line="276" w:lineRule="auto"/>
              <w:rPr>
                <w:b/>
              </w:rPr>
            </w:pPr>
            <w:r w:rsidRPr="00F37976">
              <w:rPr>
                <w:b/>
              </w:rPr>
              <w:t>Skill</w:t>
            </w:r>
            <w:r w:rsidR="004A6F31" w:rsidRPr="00F37976">
              <w:rPr>
                <w:b/>
              </w:rPr>
              <w:t xml:space="preserve"> and or Competency</w:t>
            </w:r>
          </w:p>
        </w:tc>
        <w:tc>
          <w:tcPr>
            <w:tcW w:w="0" w:type="auto"/>
          </w:tcPr>
          <w:p w:rsidR="00B14C4A" w:rsidRPr="00F37976" w:rsidRDefault="00B14C4A" w:rsidP="004E1108">
            <w:pPr>
              <w:spacing w:line="276" w:lineRule="auto"/>
              <w:rPr>
                <w:b/>
              </w:rPr>
            </w:pPr>
            <w:r w:rsidRPr="00F37976">
              <w:rPr>
                <w:b/>
              </w:rPr>
              <w:t>Description</w:t>
            </w:r>
          </w:p>
        </w:tc>
        <w:tc>
          <w:tcPr>
            <w:tcW w:w="2104" w:type="dxa"/>
          </w:tcPr>
          <w:p w:rsidR="00B14C4A" w:rsidRPr="00F37976" w:rsidRDefault="002E7505" w:rsidP="004E1108">
            <w:pPr>
              <w:spacing w:line="276" w:lineRule="auto"/>
              <w:rPr>
                <w:b/>
              </w:rPr>
            </w:pPr>
            <w:r w:rsidRPr="00F37976">
              <w:rPr>
                <w:b/>
              </w:rPr>
              <w:t>Subject Area</w:t>
            </w:r>
          </w:p>
        </w:tc>
        <w:tc>
          <w:tcPr>
            <w:tcW w:w="1594" w:type="dxa"/>
          </w:tcPr>
          <w:p w:rsidR="00B14C4A" w:rsidRPr="00F37976" w:rsidRDefault="009926C2" w:rsidP="004E1108">
            <w:pPr>
              <w:spacing w:line="276" w:lineRule="auto"/>
              <w:rPr>
                <w:b/>
              </w:rPr>
            </w:pPr>
            <w:r w:rsidRPr="00F37976">
              <w:rPr>
                <w:b/>
              </w:rPr>
              <w:t xml:space="preserve">Key </w:t>
            </w:r>
            <w:r w:rsidR="00B14C4A" w:rsidRPr="00F37976">
              <w:rPr>
                <w:b/>
              </w:rPr>
              <w:t>Chapter Reference</w:t>
            </w:r>
          </w:p>
        </w:tc>
      </w:tr>
      <w:tr w:rsidR="00673755" w:rsidRPr="00F37976" w:rsidTr="00F37976">
        <w:tc>
          <w:tcPr>
            <w:tcW w:w="0" w:type="auto"/>
          </w:tcPr>
          <w:p w:rsidR="00673755" w:rsidRPr="00F37976" w:rsidRDefault="00673755" w:rsidP="004E1108">
            <w:pPr>
              <w:spacing w:line="276" w:lineRule="auto"/>
            </w:pPr>
            <w:r w:rsidRPr="00F37976">
              <w:t>A</w:t>
            </w:r>
            <w:r w:rsidR="006E1746" w:rsidRPr="00F37976">
              <w:t>udit (strategic audits)</w:t>
            </w:r>
          </w:p>
        </w:tc>
        <w:tc>
          <w:tcPr>
            <w:tcW w:w="0" w:type="auto"/>
            <w:tcBorders>
              <w:bottom w:val="single" w:sz="4" w:space="0" w:color="auto"/>
            </w:tcBorders>
          </w:tcPr>
          <w:p w:rsidR="00673755" w:rsidRPr="00F37976" w:rsidRDefault="006E1746" w:rsidP="006E1746">
            <w:pPr>
              <w:spacing w:line="276" w:lineRule="auto"/>
            </w:pPr>
            <w:r w:rsidRPr="00F37976">
              <w:rPr>
                <w:bCs/>
                <w:shd w:val="clear" w:color="auto" w:fill="FFFFFF"/>
              </w:rPr>
              <w:t>A</w:t>
            </w:r>
            <w:r w:rsidRPr="00F37976">
              <w:rPr>
                <w:rStyle w:val="apple-converted-space"/>
                <w:bCs/>
                <w:shd w:val="clear" w:color="auto" w:fill="FFFFFF"/>
              </w:rPr>
              <w:t> </w:t>
            </w:r>
            <w:r w:rsidRPr="00F37976">
              <w:rPr>
                <w:bCs/>
              </w:rPr>
              <w:t>formal</w:t>
            </w:r>
            <w:r w:rsidRPr="00F37976">
              <w:rPr>
                <w:rStyle w:val="apple-converted-space"/>
                <w:bCs/>
                <w:shd w:val="clear" w:color="auto" w:fill="FFFFFF"/>
              </w:rPr>
              <w:t> </w:t>
            </w:r>
            <w:r w:rsidRPr="00F37976">
              <w:rPr>
                <w:bCs/>
              </w:rPr>
              <w:t>examination</w:t>
            </w:r>
            <w:r w:rsidRPr="00F37976">
              <w:rPr>
                <w:rStyle w:val="apple-converted-space"/>
                <w:bCs/>
                <w:shd w:val="clear" w:color="auto" w:fill="FFFFFF"/>
              </w:rPr>
              <w:t> </w:t>
            </w:r>
            <w:r w:rsidRPr="00F37976">
              <w:rPr>
                <w:bCs/>
                <w:shd w:val="clear" w:color="auto" w:fill="FFFFFF"/>
              </w:rPr>
              <w:t>of how</w:t>
            </w:r>
            <w:r w:rsidRPr="00F37976">
              <w:rPr>
                <w:rStyle w:val="apple-converted-space"/>
                <w:bCs/>
                <w:shd w:val="clear" w:color="auto" w:fill="FFFFFF"/>
              </w:rPr>
              <w:t> </w:t>
            </w:r>
            <w:r w:rsidRPr="00F37976">
              <w:rPr>
                <w:bCs/>
              </w:rPr>
              <w:t>successfully</w:t>
            </w:r>
            <w:r w:rsidRPr="00F37976">
              <w:rPr>
                <w:rStyle w:val="apple-converted-space"/>
                <w:bCs/>
                <w:shd w:val="clear" w:color="auto" w:fill="FFFFFF"/>
              </w:rPr>
              <w:t> </w:t>
            </w:r>
            <w:r w:rsidRPr="00F37976">
              <w:rPr>
                <w:bCs/>
                <w:shd w:val="clear" w:color="auto" w:fill="FFFFFF"/>
              </w:rPr>
              <w:t>an</w:t>
            </w:r>
            <w:r w:rsidRPr="00F37976">
              <w:rPr>
                <w:rStyle w:val="apple-converted-space"/>
                <w:bCs/>
                <w:shd w:val="clear" w:color="auto" w:fill="FFFFFF"/>
              </w:rPr>
              <w:t> </w:t>
            </w:r>
            <w:r w:rsidRPr="00F37976">
              <w:rPr>
                <w:bCs/>
              </w:rPr>
              <w:t>organization</w:t>
            </w:r>
            <w:r w:rsidRPr="00F37976">
              <w:rPr>
                <w:rStyle w:val="apple-converted-space"/>
                <w:bCs/>
                <w:shd w:val="clear" w:color="auto" w:fill="FFFFFF"/>
              </w:rPr>
              <w:t> </w:t>
            </w:r>
            <w:r w:rsidRPr="00F37976">
              <w:rPr>
                <w:bCs/>
                <w:shd w:val="clear" w:color="auto" w:fill="FFFFFF"/>
              </w:rPr>
              <w:t>is</w:t>
            </w:r>
            <w:r w:rsidRPr="00F37976">
              <w:rPr>
                <w:rStyle w:val="apple-converted-space"/>
                <w:bCs/>
                <w:shd w:val="clear" w:color="auto" w:fill="FFFFFF"/>
              </w:rPr>
              <w:t> </w:t>
            </w:r>
            <w:r w:rsidRPr="00F37976">
              <w:rPr>
                <w:bCs/>
              </w:rPr>
              <w:t>operating</w:t>
            </w:r>
            <w:r w:rsidRPr="00F37976">
              <w:rPr>
                <w:rStyle w:val="apple-converted-space"/>
                <w:bCs/>
                <w:shd w:val="clear" w:color="auto" w:fill="FFFFFF"/>
              </w:rPr>
              <w:t> </w:t>
            </w:r>
            <w:r w:rsidRPr="00F37976">
              <w:rPr>
                <w:bCs/>
                <w:shd w:val="clear" w:color="auto" w:fill="FFFFFF"/>
              </w:rPr>
              <w:t>and how well it is using</w:t>
            </w:r>
            <w:r w:rsidRPr="00F37976">
              <w:rPr>
                <w:rStyle w:val="apple-converted-space"/>
                <w:bCs/>
                <w:shd w:val="clear" w:color="auto" w:fill="FFFFFF"/>
              </w:rPr>
              <w:t> </w:t>
            </w:r>
            <w:r w:rsidRPr="00F37976">
              <w:rPr>
                <w:bCs/>
              </w:rPr>
              <w:t>resources</w:t>
            </w:r>
            <w:r w:rsidRPr="00F37976">
              <w:rPr>
                <w:rStyle w:val="apple-converted-space"/>
                <w:bCs/>
                <w:shd w:val="clear" w:color="auto" w:fill="FFFFFF"/>
              </w:rPr>
              <w:t> </w:t>
            </w:r>
            <w:r w:rsidRPr="00F37976">
              <w:rPr>
                <w:bCs/>
                <w:shd w:val="clear" w:color="auto" w:fill="FFFFFF"/>
              </w:rPr>
              <w:t>to</w:t>
            </w:r>
            <w:r w:rsidRPr="00F37976">
              <w:rPr>
                <w:rStyle w:val="apple-converted-space"/>
                <w:bCs/>
                <w:shd w:val="clear" w:color="auto" w:fill="FFFFFF"/>
              </w:rPr>
              <w:t> </w:t>
            </w:r>
            <w:r w:rsidRPr="00F37976">
              <w:rPr>
                <w:bCs/>
              </w:rPr>
              <w:t>work</w:t>
            </w:r>
            <w:r w:rsidRPr="00F37976">
              <w:rPr>
                <w:rStyle w:val="apple-converted-space"/>
                <w:bCs/>
                <w:shd w:val="clear" w:color="auto" w:fill="FFFFFF"/>
              </w:rPr>
              <w:t> </w:t>
            </w:r>
            <w:r w:rsidRPr="00F37976">
              <w:rPr>
                <w:bCs/>
                <w:shd w:val="clear" w:color="auto" w:fill="FFFFFF"/>
              </w:rPr>
              <w:t>towards</w:t>
            </w:r>
            <w:r w:rsidRPr="00F37976">
              <w:rPr>
                <w:rStyle w:val="apple-converted-space"/>
                <w:bCs/>
                <w:shd w:val="clear" w:color="auto" w:fill="FFFFFF"/>
              </w:rPr>
              <w:t> </w:t>
            </w:r>
            <w:r w:rsidRPr="00F37976">
              <w:rPr>
                <w:bCs/>
              </w:rPr>
              <w:t>its</w:t>
            </w:r>
            <w:r w:rsidRPr="00F37976">
              <w:rPr>
                <w:rStyle w:val="apple-converted-space"/>
                <w:bCs/>
                <w:shd w:val="clear" w:color="auto" w:fill="FFFFFF"/>
              </w:rPr>
              <w:t> </w:t>
            </w:r>
            <w:r w:rsidRPr="00F37976">
              <w:rPr>
                <w:bCs/>
              </w:rPr>
              <w:t>goals</w:t>
            </w:r>
            <w:r w:rsidRPr="00F37976">
              <w:rPr>
                <w:rStyle w:val="apple-converted-space"/>
                <w:bCs/>
                <w:shd w:val="clear" w:color="auto" w:fill="FFFFFF"/>
              </w:rPr>
              <w:t> </w:t>
            </w:r>
            <w:r w:rsidRPr="00F37976">
              <w:rPr>
                <w:bCs/>
                <w:shd w:val="clear" w:color="auto" w:fill="FFFFFF"/>
              </w:rPr>
              <w:t>over</w:t>
            </w:r>
            <w:r w:rsidRPr="00F37976">
              <w:rPr>
                <w:rStyle w:val="apple-converted-space"/>
                <w:bCs/>
                <w:shd w:val="clear" w:color="auto" w:fill="FFFFFF"/>
              </w:rPr>
              <w:t> </w:t>
            </w:r>
            <w:r w:rsidRPr="00F37976">
              <w:rPr>
                <w:bCs/>
              </w:rPr>
              <w:t>time</w:t>
            </w:r>
            <w:r w:rsidRPr="00F37976">
              <w:rPr>
                <w:bCs/>
                <w:shd w:val="clear" w:color="auto" w:fill="FFFFFF"/>
              </w:rPr>
              <w:t>.</w:t>
            </w:r>
          </w:p>
        </w:tc>
        <w:tc>
          <w:tcPr>
            <w:tcW w:w="2104" w:type="dxa"/>
          </w:tcPr>
          <w:p w:rsidR="00673755" w:rsidRPr="00F37976" w:rsidRDefault="006E1746" w:rsidP="004E1108">
            <w:pPr>
              <w:spacing w:line="276" w:lineRule="auto"/>
            </w:pPr>
            <w:r w:rsidRPr="00F37976">
              <w:t>Strategic Management</w:t>
            </w:r>
          </w:p>
        </w:tc>
        <w:tc>
          <w:tcPr>
            <w:tcW w:w="1594" w:type="dxa"/>
          </w:tcPr>
          <w:p w:rsidR="00673755" w:rsidRPr="00F37976" w:rsidRDefault="006E1746" w:rsidP="004E1108">
            <w:pPr>
              <w:spacing w:line="276" w:lineRule="auto"/>
            </w:pPr>
            <w:r w:rsidRPr="00F37976">
              <w:t>Chapter 2</w:t>
            </w:r>
          </w:p>
          <w:p w:rsidR="006E1746" w:rsidRPr="00F37976" w:rsidRDefault="006E1746" w:rsidP="004E1108">
            <w:pPr>
              <w:spacing w:line="276" w:lineRule="auto"/>
            </w:pPr>
            <w:r w:rsidRPr="00F37976">
              <w:t>Chapter 3</w:t>
            </w:r>
          </w:p>
        </w:tc>
      </w:tr>
      <w:tr w:rsidR="006E1746" w:rsidRPr="00F37976" w:rsidTr="00F37976">
        <w:tc>
          <w:tcPr>
            <w:tcW w:w="0" w:type="auto"/>
          </w:tcPr>
          <w:p w:rsidR="00673755" w:rsidRPr="00F37976" w:rsidRDefault="00673755" w:rsidP="004E1108">
            <w:pPr>
              <w:spacing w:line="276" w:lineRule="auto"/>
            </w:pPr>
            <w:r w:rsidRPr="00F37976">
              <w:t xml:space="preserve">Business </w:t>
            </w:r>
            <w:r w:rsidR="005D337F" w:rsidRPr="00F37976">
              <w:t>analysis</w:t>
            </w:r>
          </w:p>
        </w:tc>
        <w:tc>
          <w:tcPr>
            <w:tcW w:w="0" w:type="auto"/>
            <w:shd w:val="clear" w:color="auto" w:fill="FFFFFF" w:themeFill="background1"/>
          </w:tcPr>
          <w:p w:rsidR="00673755" w:rsidRPr="00F37976" w:rsidRDefault="00084816" w:rsidP="004E1108">
            <w:pPr>
              <w:spacing w:line="276" w:lineRule="auto"/>
            </w:pPr>
            <w:r w:rsidRPr="00F37976">
              <w:t>Investigation into the operations of a business to expose the causes behind the results achieved, and the effects of those results on the business.</w:t>
            </w:r>
          </w:p>
          <w:p w:rsidR="00173173" w:rsidRPr="00F37976" w:rsidRDefault="00173173" w:rsidP="004E1108">
            <w:pPr>
              <w:spacing w:line="276" w:lineRule="auto"/>
            </w:pPr>
          </w:p>
        </w:tc>
        <w:tc>
          <w:tcPr>
            <w:tcW w:w="2104" w:type="dxa"/>
          </w:tcPr>
          <w:p w:rsidR="00673755" w:rsidRPr="00F37976" w:rsidRDefault="006A6CF6" w:rsidP="004E1108">
            <w:pPr>
              <w:spacing w:line="276" w:lineRule="auto"/>
            </w:pPr>
            <w:r w:rsidRPr="00F37976">
              <w:t>Strategic Management and Strategic Development</w:t>
            </w:r>
          </w:p>
        </w:tc>
        <w:tc>
          <w:tcPr>
            <w:tcW w:w="1594" w:type="dxa"/>
          </w:tcPr>
          <w:p w:rsidR="009926C2" w:rsidRPr="00F37976" w:rsidRDefault="006A6CF6" w:rsidP="004E1108">
            <w:pPr>
              <w:spacing w:line="276" w:lineRule="auto"/>
            </w:pPr>
            <w:r w:rsidRPr="00F37976">
              <w:t>Chapter 1</w:t>
            </w:r>
          </w:p>
          <w:p w:rsidR="00673755" w:rsidRPr="00F37976" w:rsidRDefault="009926C2" w:rsidP="004E1108">
            <w:pPr>
              <w:spacing w:line="276" w:lineRule="auto"/>
            </w:pPr>
            <w:r w:rsidRPr="00F37976">
              <w:t>Chapter 2</w:t>
            </w:r>
          </w:p>
        </w:tc>
      </w:tr>
      <w:tr w:rsidR="00673755" w:rsidRPr="00F37976" w:rsidTr="00F37976">
        <w:tc>
          <w:tcPr>
            <w:tcW w:w="0" w:type="auto"/>
          </w:tcPr>
          <w:p w:rsidR="00673755" w:rsidRPr="00F37976" w:rsidRDefault="00972B06" w:rsidP="004E1108">
            <w:pPr>
              <w:spacing w:line="276" w:lineRule="auto"/>
            </w:pPr>
            <w:r w:rsidRPr="00F37976">
              <w:t xml:space="preserve">Customer </w:t>
            </w:r>
            <w:r w:rsidR="005D337F" w:rsidRPr="00F37976">
              <w:t>o</w:t>
            </w:r>
            <w:r w:rsidRPr="00F37976">
              <w:t>rientation</w:t>
            </w:r>
          </w:p>
        </w:tc>
        <w:tc>
          <w:tcPr>
            <w:tcW w:w="0" w:type="auto"/>
          </w:tcPr>
          <w:p w:rsidR="00673755" w:rsidRPr="00F37976" w:rsidRDefault="009926C2" w:rsidP="004E1108">
            <w:pPr>
              <w:spacing w:line="276" w:lineRule="auto"/>
            </w:pPr>
            <w:r w:rsidRPr="00F37976">
              <w:t>A group of actions taken by a</w:t>
            </w:r>
            <w:r w:rsidR="007007E7" w:rsidRPr="00F37976">
              <w:t>n individual/</w:t>
            </w:r>
            <w:r w:rsidRPr="00F37976">
              <w:t xml:space="preserve"> business to support its sales and service staff in considering client needs and satisfaction their major priorities.</w:t>
            </w:r>
          </w:p>
        </w:tc>
        <w:tc>
          <w:tcPr>
            <w:tcW w:w="2104" w:type="dxa"/>
          </w:tcPr>
          <w:p w:rsidR="00673755" w:rsidRPr="00F37976" w:rsidRDefault="009926C2" w:rsidP="004E1108">
            <w:pPr>
              <w:spacing w:line="276" w:lineRule="auto"/>
            </w:pPr>
            <w:r w:rsidRPr="00F37976">
              <w:t>Service Design</w:t>
            </w:r>
          </w:p>
          <w:p w:rsidR="009926C2" w:rsidRPr="00F37976" w:rsidRDefault="009926C2" w:rsidP="004E1108">
            <w:pPr>
              <w:spacing w:line="276" w:lineRule="auto"/>
            </w:pPr>
            <w:r w:rsidRPr="00F37976">
              <w:t>Customer Relationship Management</w:t>
            </w:r>
          </w:p>
        </w:tc>
        <w:tc>
          <w:tcPr>
            <w:tcW w:w="1594" w:type="dxa"/>
          </w:tcPr>
          <w:p w:rsidR="00673755" w:rsidRPr="00F37976" w:rsidRDefault="009926C2" w:rsidP="004E1108">
            <w:pPr>
              <w:spacing w:line="276" w:lineRule="auto"/>
            </w:pPr>
            <w:r w:rsidRPr="00F37976">
              <w:t>Chapter 4</w:t>
            </w:r>
          </w:p>
          <w:p w:rsidR="009926C2" w:rsidRPr="00F37976" w:rsidRDefault="009926C2" w:rsidP="004E1108">
            <w:pPr>
              <w:spacing w:line="276" w:lineRule="auto"/>
            </w:pPr>
            <w:r w:rsidRPr="00F37976">
              <w:t>Chapter 5</w:t>
            </w:r>
          </w:p>
        </w:tc>
      </w:tr>
      <w:tr w:rsidR="00673755" w:rsidRPr="00F37976" w:rsidTr="00F37976">
        <w:tc>
          <w:tcPr>
            <w:tcW w:w="0" w:type="auto"/>
          </w:tcPr>
          <w:p w:rsidR="00673755" w:rsidRPr="00F37976" w:rsidRDefault="00673755" w:rsidP="004E1108">
            <w:pPr>
              <w:spacing w:line="276" w:lineRule="auto"/>
            </w:pPr>
            <w:r w:rsidRPr="00F37976">
              <w:t>Critical thinking</w:t>
            </w:r>
          </w:p>
        </w:tc>
        <w:tc>
          <w:tcPr>
            <w:tcW w:w="0" w:type="auto"/>
          </w:tcPr>
          <w:p w:rsidR="00673755" w:rsidRPr="00F37976" w:rsidRDefault="000B466B" w:rsidP="004E1108">
            <w:pPr>
              <w:spacing w:line="276" w:lineRule="auto"/>
            </w:pPr>
            <w:r w:rsidRPr="00F37976">
              <w:rPr>
                <w:shd w:val="clear" w:color="auto" w:fill="FFFFFF"/>
              </w:rPr>
              <w:t>The objective analysis and evaluation of an issue in order to form a judgement.</w:t>
            </w:r>
          </w:p>
        </w:tc>
        <w:tc>
          <w:tcPr>
            <w:tcW w:w="2104" w:type="dxa"/>
          </w:tcPr>
          <w:p w:rsidR="00673755" w:rsidRPr="00F37976" w:rsidRDefault="006A6CF6" w:rsidP="004E1108">
            <w:pPr>
              <w:spacing w:line="276" w:lineRule="auto"/>
            </w:pPr>
            <w:r w:rsidRPr="00F37976">
              <w:t>Strategic Management</w:t>
            </w:r>
          </w:p>
          <w:p w:rsidR="006A6CF6" w:rsidRPr="00F37976" w:rsidRDefault="006A6CF6" w:rsidP="004E1108">
            <w:pPr>
              <w:spacing w:line="276" w:lineRule="auto"/>
            </w:pPr>
            <w:r w:rsidRPr="00F37976">
              <w:t>Operations Management</w:t>
            </w:r>
          </w:p>
          <w:p w:rsidR="006A6CF6" w:rsidRPr="00F37976" w:rsidRDefault="006A6CF6" w:rsidP="004E1108">
            <w:pPr>
              <w:spacing w:line="276" w:lineRule="auto"/>
            </w:pPr>
            <w:r w:rsidRPr="00F37976">
              <w:t>Logistics Management</w:t>
            </w:r>
          </w:p>
          <w:p w:rsidR="006A6CF6" w:rsidRPr="00F37976" w:rsidRDefault="006A6CF6" w:rsidP="004E1108">
            <w:pPr>
              <w:spacing w:line="276" w:lineRule="auto"/>
            </w:pPr>
            <w:r w:rsidRPr="00F37976">
              <w:t>Inventory Management</w:t>
            </w:r>
          </w:p>
          <w:p w:rsidR="006A6CF6" w:rsidRPr="00F37976" w:rsidRDefault="006A6CF6" w:rsidP="004E1108">
            <w:pPr>
              <w:spacing w:line="276" w:lineRule="auto"/>
            </w:pPr>
            <w:r w:rsidRPr="00F37976">
              <w:t>Quality Management</w:t>
            </w:r>
          </w:p>
        </w:tc>
        <w:tc>
          <w:tcPr>
            <w:tcW w:w="1594" w:type="dxa"/>
          </w:tcPr>
          <w:p w:rsidR="00673755" w:rsidRPr="00F37976" w:rsidRDefault="00F37976" w:rsidP="004E1108">
            <w:pPr>
              <w:spacing w:line="276" w:lineRule="auto"/>
            </w:pPr>
            <w:r>
              <w:t>Chapter</w:t>
            </w:r>
            <w:r w:rsidR="00997AF7" w:rsidRPr="00F37976">
              <w:t xml:space="preserve"> 1-10</w:t>
            </w:r>
          </w:p>
        </w:tc>
      </w:tr>
      <w:tr w:rsidR="00673755" w:rsidRPr="00F37976" w:rsidTr="00F37976">
        <w:tc>
          <w:tcPr>
            <w:tcW w:w="0" w:type="auto"/>
          </w:tcPr>
          <w:p w:rsidR="00673755" w:rsidRPr="00F37976" w:rsidRDefault="00673755" w:rsidP="004E1108">
            <w:pPr>
              <w:spacing w:line="276" w:lineRule="auto"/>
            </w:pPr>
            <w:r w:rsidRPr="00F37976">
              <w:lastRenderedPageBreak/>
              <w:t>Decision making</w:t>
            </w:r>
          </w:p>
        </w:tc>
        <w:tc>
          <w:tcPr>
            <w:tcW w:w="0" w:type="auto"/>
          </w:tcPr>
          <w:p w:rsidR="00673755" w:rsidRPr="00F37976" w:rsidRDefault="00851656" w:rsidP="004E1108">
            <w:pPr>
              <w:spacing w:line="276" w:lineRule="auto"/>
            </w:pPr>
            <w:r w:rsidRPr="00F37976">
              <w:t>The thought process of selecting a logical choice from the available options.</w:t>
            </w:r>
            <w:r w:rsidRPr="00F37976">
              <w:br/>
              <w:t>When trying to make a good decision, a person must weigh the positives and negatives of each option, and consider all the alternatives.</w:t>
            </w:r>
          </w:p>
        </w:tc>
        <w:tc>
          <w:tcPr>
            <w:tcW w:w="2104" w:type="dxa"/>
          </w:tcPr>
          <w:p w:rsidR="00851656" w:rsidRPr="00F37976" w:rsidRDefault="00851656" w:rsidP="004E1108">
            <w:pPr>
              <w:spacing w:line="276" w:lineRule="auto"/>
            </w:pPr>
            <w:r w:rsidRPr="00F37976">
              <w:t>Demand planning</w:t>
            </w:r>
          </w:p>
          <w:p w:rsidR="00673755" w:rsidRPr="00F37976" w:rsidRDefault="00851656" w:rsidP="004E1108">
            <w:pPr>
              <w:spacing w:line="276" w:lineRule="auto"/>
            </w:pPr>
            <w:r w:rsidRPr="00F37976">
              <w:t>Forecasting</w:t>
            </w:r>
          </w:p>
          <w:p w:rsidR="00851656" w:rsidRPr="00F37976" w:rsidRDefault="00851656" w:rsidP="004E1108">
            <w:pPr>
              <w:spacing w:line="276" w:lineRule="auto"/>
            </w:pPr>
            <w:r w:rsidRPr="00F37976">
              <w:t>Decision management</w:t>
            </w:r>
          </w:p>
          <w:p w:rsidR="00851656" w:rsidRPr="00F37976" w:rsidRDefault="00851656" w:rsidP="004E1108">
            <w:pPr>
              <w:spacing w:line="276" w:lineRule="auto"/>
            </w:pPr>
          </w:p>
        </w:tc>
        <w:tc>
          <w:tcPr>
            <w:tcW w:w="1594" w:type="dxa"/>
          </w:tcPr>
          <w:p w:rsidR="00851656" w:rsidRPr="00F37976" w:rsidRDefault="00851656" w:rsidP="004E1108">
            <w:pPr>
              <w:spacing w:line="276" w:lineRule="auto"/>
            </w:pPr>
            <w:r w:rsidRPr="00F37976">
              <w:t>Chapter 6</w:t>
            </w:r>
          </w:p>
          <w:p w:rsidR="00851656" w:rsidRPr="00F37976" w:rsidRDefault="00851656" w:rsidP="004E1108">
            <w:pPr>
              <w:spacing w:line="276" w:lineRule="auto"/>
            </w:pPr>
            <w:r w:rsidRPr="00F37976">
              <w:t>Chapter 11</w:t>
            </w:r>
          </w:p>
        </w:tc>
      </w:tr>
      <w:tr w:rsidR="00673755" w:rsidRPr="00F37976" w:rsidTr="00F37976">
        <w:tc>
          <w:tcPr>
            <w:tcW w:w="0" w:type="auto"/>
          </w:tcPr>
          <w:p w:rsidR="00673755" w:rsidRPr="00F37976" w:rsidRDefault="00673755" w:rsidP="004E1108">
            <w:pPr>
              <w:spacing w:line="276" w:lineRule="auto"/>
            </w:pPr>
            <w:r w:rsidRPr="00F37976">
              <w:t>E</w:t>
            </w:r>
            <w:r w:rsidR="00440F11" w:rsidRPr="00F37976">
              <w:t xml:space="preserve">conomic </w:t>
            </w:r>
            <w:r w:rsidR="005D337F" w:rsidRPr="00F37976">
              <w:t>analysis</w:t>
            </w:r>
          </w:p>
        </w:tc>
        <w:tc>
          <w:tcPr>
            <w:tcW w:w="0" w:type="auto"/>
          </w:tcPr>
          <w:p w:rsidR="00673755" w:rsidRPr="00F37976" w:rsidRDefault="009926C2" w:rsidP="004E1108">
            <w:pPr>
              <w:spacing w:line="276" w:lineRule="auto"/>
            </w:pPr>
            <w:r w:rsidRPr="00F37976">
              <w:t xml:space="preserve">A systematic approach to determining the optimum use of scare resources to achieving a specific objective under known constraints. </w:t>
            </w:r>
          </w:p>
        </w:tc>
        <w:tc>
          <w:tcPr>
            <w:tcW w:w="2104" w:type="dxa"/>
          </w:tcPr>
          <w:p w:rsidR="00673755" w:rsidRPr="00F37976" w:rsidRDefault="00880EC2" w:rsidP="004E1108">
            <w:pPr>
              <w:spacing w:line="276" w:lineRule="auto"/>
            </w:pPr>
            <w:r w:rsidRPr="00F37976">
              <w:t>Yield Management</w:t>
            </w:r>
          </w:p>
          <w:p w:rsidR="00880EC2" w:rsidRPr="00F37976" w:rsidRDefault="00880EC2" w:rsidP="004E1108">
            <w:pPr>
              <w:spacing w:line="276" w:lineRule="auto"/>
            </w:pPr>
            <w:r w:rsidRPr="00F37976">
              <w:t>Capacity Planning</w:t>
            </w:r>
          </w:p>
          <w:p w:rsidR="00880EC2" w:rsidRPr="00F37976" w:rsidRDefault="00880EC2" w:rsidP="004E1108">
            <w:pPr>
              <w:spacing w:line="276" w:lineRule="auto"/>
            </w:pPr>
            <w:r w:rsidRPr="00F37976">
              <w:t>Procurement Management</w:t>
            </w:r>
          </w:p>
        </w:tc>
        <w:tc>
          <w:tcPr>
            <w:tcW w:w="1594" w:type="dxa"/>
          </w:tcPr>
          <w:p w:rsidR="00673755" w:rsidRPr="00F37976" w:rsidRDefault="009926C2" w:rsidP="004E1108">
            <w:pPr>
              <w:spacing w:line="276" w:lineRule="auto"/>
            </w:pPr>
            <w:r w:rsidRPr="00F37976">
              <w:t>Chapter 6</w:t>
            </w:r>
          </w:p>
          <w:p w:rsidR="009926C2" w:rsidRPr="00F37976" w:rsidRDefault="009926C2" w:rsidP="004E1108">
            <w:pPr>
              <w:spacing w:line="276" w:lineRule="auto"/>
            </w:pPr>
            <w:r w:rsidRPr="00F37976">
              <w:t>Chapter 9</w:t>
            </w:r>
          </w:p>
        </w:tc>
      </w:tr>
      <w:tr w:rsidR="00673755" w:rsidRPr="00F37976" w:rsidTr="00F37976">
        <w:tc>
          <w:tcPr>
            <w:tcW w:w="0" w:type="auto"/>
          </w:tcPr>
          <w:p w:rsidR="00673755" w:rsidRPr="00F37976" w:rsidRDefault="00673755" w:rsidP="004E1108">
            <w:pPr>
              <w:spacing w:line="276" w:lineRule="auto"/>
            </w:pPr>
            <w:r w:rsidRPr="00F37976">
              <w:t>F</w:t>
            </w:r>
            <w:r w:rsidR="000B466B" w:rsidRPr="00F37976">
              <w:t xml:space="preserve">inancial </w:t>
            </w:r>
            <w:r w:rsidR="00A223AF" w:rsidRPr="00F37976">
              <w:t>planning</w:t>
            </w:r>
          </w:p>
        </w:tc>
        <w:tc>
          <w:tcPr>
            <w:tcW w:w="0" w:type="auto"/>
          </w:tcPr>
          <w:p w:rsidR="00673755" w:rsidRPr="00F37976" w:rsidRDefault="00851656" w:rsidP="004E1108">
            <w:pPr>
              <w:spacing w:line="276" w:lineRule="auto"/>
            </w:pPr>
            <w:r w:rsidRPr="00F37976">
              <w:t>The planning, directing, monitoring, organizing, and controlling of the monetary resources of an organization.</w:t>
            </w:r>
          </w:p>
        </w:tc>
        <w:tc>
          <w:tcPr>
            <w:tcW w:w="2104" w:type="dxa"/>
          </w:tcPr>
          <w:p w:rsidR="00A223AF" w:rsidRPr="00F37976" w:rsidRDefault="00A223AF" w:rsidP="004E1108">
            <w:pPr>
              <w:spacing w:line="276" w:lineRule="auto"/>
            </w:pPr>
            <w:r w:rsidRPr="00F37976">
              <w:t>Yield Management</w:t>
            </w:r>
          </w:p>
          <w:p w:rsidR="00673755" w:rsidRPr="00F37976" w:rsidRDefault="00A223AF" w:rsidP="004E1108">
            <w:pPr>
              <w:spacing w:line="276" w:lineRule="auto"/>
            </w:pPr>
            <w:r w:rsidRPr="00F37976">
              <w:t>Inventory Management</w:t>
            </w:r>
          </w:p>
          <w:p w:rsidR="00A223AF" w:rsidRPr="00F37976" w:rsidRDefault="00A223AF" w:rsidP="004E1108">
            <w:pPr>
              <w:spacing w:line="276" w:lineRule="auto"/>
            </w:pPr>
            <w:r w:rsidRPr="00F37976">
              <w:t>Total Cost Ownership</w:t>
            </w:r>
          </w:p>
        </w:tc>
        <w:tc>
          <w:tcPr>
            <w:tcW w:w="1594" w:type="dxa"/>
          </w:tcPr>
          <w:p w:rsidR="00A223AF" w:rsidRPr="00F37976" w:rsidRDefault="00A223AF" w:rsidP="004E1108">
            <w:pPr>
              <w:spacing w:line="276" w:lineRule="auto"/>
            </w:pPr>
            <w:r w:rsidRPr="00F37976">
              <w:t>Chapter 6</w:t>
            </w:r>
          </w:p>
          <w:p w:rsidR="00673755" w:rsidRPr="00F37976" w:rsidRDefault="00A223AF" w:rsidP="004E1108">
            <w:pPr>
              <w:spacing w:line="276" w:lineRule="auto"/>
            </w:pPr>
            <w:r w:rsidRPr="00F37976">
              <w:t>Chapter 7</w:t>
            </w:r>
          </w:p>
          <w:p w:rsidR="00A223AF" w:rsidRPr="00F37976" w:rsidRDefault="00A223AF" w:rsidP="004E1108">
            <w:pPr>
              <w:spacing w:line="276" w:lineRule="auto"/>
            </w:pPr>
            <w:r w:rsidRPr="00F37976">
              <w:t>Chapter 9</w:t>
            </w:r>
          </w:p>
        </w:tc>
      </w:tr>
      <w:tr w:rsidR="00673755" w:rsidRPr="00F37976" w:rsidTr="00F37976">
        <w:tc>
          <w:tcPr>
            <w:tcW w:w="0" w:type="auto"/>
          </w:tcPr>
          <w:p w:rsidR="00673755" w:rsidRPr="00F37976" w:rsidRDefault="00673755" w:rsidP="004E1108">
            <w:pPr>
              <w:spacing w:line="276" w:lineRule="auto"/>
            </w:pPr>
            <w:r w:rsidRPr="00F37976">
              <w:t>K</w:t>
            </w:r>
            <w:r w:rsidR="00650FC9" w:rsidRPr="00F37976">
              <w:t>nowledge</w:t>
            </w:r>
            <w:r w:rsidR="00D77D6B" w:rsidRPr="00F37976">
              <w:t xml:space="preserve"> acquisition</w:t>
            </w:r>
          </w:p>
        </w:tc>
        <w:tc>
          <w:tcPr>
            <w:tcW w:w="0" w:type="auto"/>
          </w:tcPr>
          <w:p w:rsidR="00673755" w:rsidRPr="00F37976" w:rsidRDefault="00650FC9" w:rsidP="004E1108">
            <w:pPr>
              <w:spacing w:line="276" w:lineRule="auto"/>
            </w:pPr>
            <w:r w:rsidRPr="00F37976">
              <w:t>Human faculty resulting from interpreted information; understanding that germinates from combination of data, information, experience, and individual interpretation.</w:t>
            </w:r>
          </w:p>
        </w:tc>
        <w:tc>
          <w:tcPr>
            <w:tcW w:w="2104" w:type="dxa"/>
          </w:tcPr>
          <w:p w:rsidR="00673755" w:rsidRPr="00F37976" w:rsidRDefault="00650FC9" w:rsidP="004E1108">
            <w:pPr>
              <w:spacing w:line="276" w:lineRule="auto"/>
            </w:pPr>
            <w:r w:rsidRPr="00F37976">
              <w:t>Knowledge Transfer</w:t>
            </w:r>
          </w:p>
          <w:p w:rsidR="00650FC9" w:rsidRPr="00F37976" w:rsidRDefault="00650FC9" w:rsidP="004E1108">
            <w:pPr>
              <w:spacing w:line="276" w:lineRule="auto"/>
            </w:pPr>
          </w:p>
        </w:tc>
        <w:tc>
          <w:tcPr>
            <w:tcW w:w="1594" w:type="dxa"/>
          </w:tcPr>
          <w:p w:rsidR="00673755" w:rsidRPr="00F37976" w:rsidRDefault="00650FC9" w:rsidP="004E1108">
            <w:pPr>
              <w:spacing w:line="276" w:lineRule="auto"/>
            </w:pPr>
            <w:r w:rsidRPr="00F37976">
              <w:t>Chapter 11</w:t>
            </w:r>
          </w:p>
        </w:tc>
      </w:tr>
      <w:tr w:rsidR="007007E7" w:rsidRPr="00F37976" w:rsidTr="00F37976">
        <w:tc>
          <w:tcPr>
            <w:tcW w:w="0" w:type="auto"/>
          </w:tcPr>
          <w:p w:rsidR="007007E7" w:rsidRPr="00F37976" w:rsidRDefault="007007E7" w:rsidP="00B937D9">
            <w:pPr>
              <w:spacing w:line="276" w:lineRule="auto"/>
            </w:pPr>
            <w:r w:rsidRPr="00F37976">
              <w:t>Leadership</w:t>
            </w:r>
          </w:p>
        </w:tc>
        <w:tc>
          <w:tcPr>
            <w:tcW w:w="0" w:type="auto"/>
          </w:tcPr>
          <w:p w:rsidR="007007E7" w:rsidRPr="00F37976" w:rsidRDefault="007007E7" w:rsidP="00B937D9">
            <w:pPr>
              <w:spacing w:line="276" w:lineRule="auto"/>
            </w:pPr>
            <w:r w:rsidRPr="00F37976">
              <w:t>The activity of leading a group of people or an organization or the ability to do this.</w:t>
            </w:r>
          </w:p>
        </w:tc>
        <w:tc>
          <w:tcPr>
            <w:tcW w:w="2104" w:type="dxa"/>
          </w:tcPr>
          <w:p w:rsidR="007007E7" w:rsidRPr="00F37976" w:rsidRDefault="007007E7" w:rsidP="00B937D9">
            <w:pPr>
              <w:spacing w:line="276" w:lineRule="auto"/>
            </w:pPr>
            <w:r w:rsidRPr="00F37976">
              <w:t>Strategic Leadership</w:t>
            </w:r>
          </w:p>
        </w:tc>
        <w:tc>
          <w:tcPr>
            <w:tcW w:w="1594" w:type="dxa"/>
          </w:tcPr>
          <w:p w:rsidR="007007E7" w:rsidRPr="00F37976" w:rsidRDefault="007007E7" w:rsidP="00B937D9">
            <w:pPr>
              <w:spacing w:line="276" w:lineRule="auto"/>
            </w:pPr>
            <w:r w:rsidRPr="00F37976">
              <w:t>Chapter 2</w:t>
            </w:r>
          </w:p>
        </w:tc>
      </w:tr>
      <w:tr w:rsidR="00673755" w:rsidRPr="00F37976" w:rsidTr="00F37976">
        <w:tc>
          <w:tcPr>
            <w:tcW w:w="0" w:type="auto"/>
          </w:tcPr>
          <w:p w:rsidR="00673755" w:rsidRPr="00F37976" w:rsidRDefault="00673755" w:rsidP="009A50FB">
            <w:pPr>
              <w:spacing w:line="276" w:lineRule="auto"/>
            </w:pPr>
            <w:r w:rsidRPr="00F37976">
              <w:t>M</w:t>
            </w:r>
            <w:r w:rsidR="008150D8" w:rsidRPr="00F37976">
              <w:t>arke</w:t>
            </w:r>
            <w:r w:rsidR="00D77D6B" w:rsidRPr="00F37976">
              <w:t>t</w:t>
            </w:r>
            <w:r w:rsidR="008150D8" w:rsidRPr="00F37976">
              <w:t xml:space="preserve"> </w:t>
            </w:r>
            <w:r w:rsidR="009A50FB" w:rsidRPr="00F37976">
              <w:t>research</w:t>
            </w:r>
          </w:p>
        </w:tc>
        <w:tc>
          <w:tcPr>
            <w:tcW w:w="0" w:type="auto"/>
          </w:tcPr>
          <w:p w:rsidR="00673755" w:rsidRPr="00F37976" w:rsidRDefault="009A50FB" w:rsidP="004E1108">
            <w:pPr>
              <w:spacing w:line="276" w:lineRule="auto"/>
            </w:pPr>
            <w:r w:rsidRPr="00F37976">
              <w:t>Component of marketing research whereby a specific market is identified, its size, and other characteristics are measured.</w:t>
            </w:r>
            <w:r w:rsidRPr="00F37976">
              <w:rPr>
                <w:rStyle w:val="apple-converted-space"/>
                <w:shd w:val="clear" w:color="auto" w:fill="ECECEC"/>
              </w:rPr>
              <w:t> </w:t>
            </w:r>
          </w:p>
        </w:tc>
        <w:tc>
          <w:tcPr>
            <w:tcW w:w="2104" w:type="dxa"/>
          </w:tcPr>
          <w:p w:rsidR="00673755" w:rsidRPr="00F37976" w:rsidRDefault="009A50FB" w:rsidP="004E1108">
            <w:pPr>
              <w:spacing w:line="276" w:lineRule="auto"/>
            </w:pPr>
            <w:r w:rsidRPr="00F37976">
              <w:t>Market segmentation</w:t>
            </w:r>
          </w:p>
          <w:p w:rsidR="009A50FB" w:rsidRPr="00F37976" w:rsidRDefault="009A50FB" w:rsidP="004E1108">
            <w:pPr>
              <w:spacing w:line="276" w:lineRule="auto"/>
            </w:pPr>
            <w:r w:rsidRPr="00F37976">
              <w:t>Product Families</w:t>
            </w:r>
          </w:p>
        </w:tc>
        <w:tc>
          <w:tcPr>
            <w:tcW w:w="1594" w:type="dxa"/>
          </w:tcPr>
          <w:p w:rsidR="00673755" w:rsidRPr="00F37976" w:rsidRDefault="009A50FB" w:rsidP="004E1108">
            <w:pPr>
              <w:spacing w:line="276" w:lineRule="auto"/>
            </w:pPr>
            <w:r w:rsidRPr="00F37976">
              <w:t>Chapter 4</w:t>
            </w:r>
          </w:p>
        </w:tc>
      </w:tr>
      <w:tr w:rsidR="00673755" w:rsidRPr="00F37976" w:rsidTr="00F37976">
        <w:tc>
          <w:tcPr>
            <w:tcW w:w="0" w:type="auto"/>
          </w:tcPr>
          <w:p w:rsidR="00673755" w:rsidRPr="00F37976" w:rsidRDefault="00673755" w:rsidP="004E1108">
            <w:pPr>
              <w:spacing w:line="276" w:lineRule="auto"/>
            </w:pPr>
            <w:r w:rsidRPr="00F37976">
              <w:t>Negotiation</w:t>
            </w:r>
            <w:r w:rsidR="00972B06" w:rsidRPr="00F37976">
              <w:t xml:space="preserve"> and Communication </w:t>
            </w:r>
          </w:p>
        </w:tc>
        <w:tc>
          <w:tcPr>
            <w:tcW w:w="0" w:type="auto"/>
          </w:tcPr>
          <w:p w:rsidR="00673755" w:rsidRPr="00F37976" w:rsidRDefault="004E1108" w:rsidP="004E1108">
            <w:pPr>
              <w:spacing w:line="276" w:lineRule="auto"/>
            </w:pPr>
            <w:r w:rsidRPr="00F37976">
              <w:t>General: Bargaining (give and take) process between two or more parties (each with its own aims, needs, and viewpoints) seeking to discover a common ground and reach an agreement to settle a matter of mutual concern or resolve a conflict through communication.</w:t>
            </w:r>
          </w:p>
        </w:tc>
        <w:tc>
          <w:tcPr>
            <w:tcW w:w="2104" w:type="dxa"/>
          </w:tcPr>
          <w:p w:rsidR="00673755" w:rsidRPr="00F37976" w:rsidRDefault="002311EA" w:rsidP="004E1108">
            <w:pPr>
              <w:spacing w:line="276" w:lineRule="auto"/>
            </w:pPr>
            <w:r w:rsidRPr="00F37976">
              <w:t>Procurement Management</w:t>
            </w:r>
          </w:p>
        </w:tc>
        <w:tc>
          <w:tcPr>
            <w:tcW w:w="1594" w:type="dxa"/>
          </w:tcPr>
          <w:p w:rsidR="00673755" w:rsidRPr="00F37976" w:rsidRDefault="002311EA" w:rsidP="004E1108">
            <w:pPr>
              <w:spacing w:line="276" w:lineRule="auto"/>
            </w:pPr>
            <w:r w:rsidRPr="00F37976">
              <w:t>Chapter 9</w:t>
            </w:r>
          </w:p>
        </w:tc>
      </w:tr>
      <w:tr w:rsidR="00673755" w:rsidRPr="00F37976" w:rsidTr="00F37976">
        <w:tc>
          <w:tcPr>
            <w:tcW w:w="0" w:type="auto"/>
          </w:tcPr>
          <w:p w:rsidR="00673755" w:rsidRPr="00F37976" w:rsidRDefault="00673755" w:rsidP="004E1108">
            <w:pPr>
              <w:spacing w:line="276" w:lineRule="auto"/>
            </w:pPr>
            <w:r w:rsidRPr="00F37976">
              <w:t>O</w:t>
            </w:r>
            <w:r w:rsidR="002311EA" w:rsidRPr="00F37976">
              <w:t>perations planning</w:t>
            </w:r>
          </w:p>
        </w:tc>
        <w:tc>
          <w:tcPr>
            <w:tcW w:w="0" w:type="auto"/>
          </w:tcPr>
          <w:p w:rsidR="00673755" w:rsidRPr="00F37976" w:rsidRDefault="002311EA" w:rsidP="004E1108">
            <w:pPr>
              <w:spacing w:line="276" w:lineRule="auto"/>
            </w:pPr>
            <w:r w:rsidRPr="00F37976">
              <w:t xml:space="preserve">Application of mathematical (quantitative) techniques to decision making. In OR, a problem is first clearly defined and represented (modelled) as a set of mathematical </w:t>
            </w:r>
            <w:r w:rsidRPr="00F37976">
              <w:lastRenderedPageBreak/>
              <w:t>equations.</w:t>
            </w:r>
          </w:p>
        </w:tc>
        <w:tc>
          <w:tcPr>
            <w:tcW w:w="2104" w:type="dxa"/>
          </w:tcPr>
          <w:p w:rsidR="00673755" w:rsidRPr="00F37976" w:rsidRDefault="002311EA" w:rsidP="004E1108">
            <w:pPr>
              <w:spacing w:line="276" w:lineRule="auto"/>
            </w:pPr>
            <w:r w:rsidRPr="00F37976">
              <w:lastRenderedPageBreak/>
              <w:t>Statistical Quality Control (six-sigma)</w:t>
            </w:r>
          </w:p>
          <w:p w:rsidR="00B41F96" w:rsidRPr="00F37976" w:rsidRDefault="00B41F96" w:rsidP="004E1108">
            <w:pPr>
              <w:spacing w:line="276" w:lineRule="auto"/>
            </w:pPr>
            <w:r w:rsidRPr="00F37976">
              <w:lastRenderedPageBreak/>
              <w:t>Forecasting</w:t>
            </w:r>
          </w:p>
          <w:p w:rsidR="00B41F96" w:rsidRPr="00F37976" w:rsidRDefault="00B41F96" w:rsidP="004E1108">
            <w:pPr>
              <w:spacing w:line="276" w:lineRule="auto"/>
            </w:pPr>
            <w:r w:rsidRPr="00F37976">
              <w:t>Capacity Planning</w:t>
            </w:r>
          </w:p>
        </w:tc>
        <w:tc>
          <w:tcPr>
            <w:tcW w:w="1594" w:type="dxa"/>
          </w:tcPr>
          <w:p w:rsidR="00673755" w:rsidRPr="00F37976" w:rsidRDefault="002311EA" w:rsidP="004E1108">
            <w:pPr>
              <w:spacing w:line="276" w:lineRule="auto"/>
            </w:pPr>
            <w:r w:rsidRPr="00F37976">
              <w:lastRenderedPageBreak/>
              <w:t>Chapter 5</w:t>
            </w:r>
          </w:p>
          <w:p w:rsidR="00B41F96" w:rsidRPr="00F37976" w:rsidRDefault="00B41F96" w:rsidP="004E1108">
            <w:pPr>
              <w:spacing w:line="276" w:lineRule="auto"/>
            </w:pPr>
          </w:p>
          <w:p w:rsidR="00B41F96" w:rsidRPr="00F37976" w:rsidRDefault="00B41F96" w:rsidP="004E1108">
            <w:pPr>
              <w:spacing w:line="276" w:lineRule="auto"/>
            </w:pPr>
            <w:r w:rsidRPr="00F37976">
              <w:lastRenderedPageBreak/>
              <w:t>Chapter 6</w:t>
            </w:r>
          </w:p>
          <w:p w:rsidR="00B41F96" w:rsidRPr="00F37976" w:rsidRDefault="00B41F96" w:rsidP="004E1108">
            <w:pPr>
              <w:spacing w:line="276" w:lineRule="auto"/>
            </w:pPr>
            <w:r w:rsidRPr="00F37976">
              <w:t>Chapter 7</w:t>
            </w:r>
          </w:p>
        </w:tc>
      </w:tr>
      <w:tr w:rsidR="00C7659A" w:rsidRPr="00F37976" w:rsidTr="00F37976">
        <w:tc>
          <w:tcPr>
            <w:tcW w:w="0" w:type="auto"/>
          </w:tcPr>
          <w:p w:rsidR="00C7659A" w:rsidRPr="00F37976" w:rsidRDefault="00C7659A" w:rsidP="00F17501">
            <w:pPr>
              <w:spacing w:line="276" w:lineRule="auto"/>
            </w:pPr>
            <w:r w:rsidRPr="00F37976">
              <w:lastRenderedPageBreak/>
              <w:t>Presentation skills</w:t>
            </w:r>
          </w:p>
        </w:tc>
        <w:tc>
          <w:tcPr>
            <w:tcW w:w="0" w:type="auto"/>
          </w:tcPr>
          <w:p w:rsidR="00C7659A" w:rsidRPr="00F37976" w:rsidRDefault="00F37976" w:rsidP="00F37976">
            <w:pPr>
              <w:spacing w:line="276" w:lineRule="auto"/>
            </w:pPr>
            <w:r w:rsidRPr="00F37976">
              <w:rPr>
                <w:bCs/>
                <w:shd w:val="clear" w:color="auto" w:fill="FFFFFF"/>
              </w:rPr>
              <w:t>Skills</w:t>
            </w:r>
            <w:r w:rsidRPr="00F37976">
              <w:rPr>
                <w:rStyle w:val="apple-converted-space"/>
                <w:shd w:val="clear" w:color="auto" w:fill="FFFFFF"/>
              </w:rPr>
              <w:t xml:space="preserve"> to </w:t>
            </w:r>
            <w:r w:rsidRPr="00F37976">
              <w:rPr>
                <w:shd w:val="clear" w:color="auto" w:fill="FFFFFF"/>
              </w:rPr>
              <w:t>deliver effective and engaging</w:t>
            </w:r>
            <w:r w:rsidRPr="00F37976">
              <w:rPr>
                <w:rStyle w:val="apple-converted-space"/>
                <w:shd w:val="clear" w:color="auto" w:fill="FFFFFF"/>
              </w:rPr>
              <w:t> </w:t>
            </w:r>
            <w:r w:rsidRPr="00F37976">
              <w:rPr>
                <w:bCs/>
                <w:shd w:val="clear" w:color="auto" w:fill="FFFFFF"/>
              </w:rPr>
              <w:t>presentations</w:t>
            </w:r>
            <w:r w:rsidRPr="00F37976">
              <w:rPr>
                <w:rStyle w:val="apple-converted-space"/>
                <w:shd w:val="clear" w:color="auto" w:fill="FFFFFF"/>
              </w:rPr>
              <w:t> </w:t>
            </w:r>
            <w:r w:rsidRPr="00F37976">
              <w:rPr>
                <w:shd w:val="clear" w:color="auto" w:fill="FFFFFF"/>
              </w:rPr>
              <w:t xml:space="preserve">to a variety of audiences. Such </w:t>
            </w:r>
            <w:r w:rsidRPr="00F37976">
              <w:rPr>
                <w:rStyle w:val="apple-converted-space"/>
                <w:shd w:val="clear" w:color="auto" w:fill="FFFFFF"/>
              </w:rPr>
              <w:t> </w:t>
            </w:r>
            <w:r w:rsidRPr="00F37976">
              <w:rPr>
                <w:bCs/>
                <w:shd w:val="clear" w:color="auto" w:fill="FFFFFF"/>
              </w:rPr>
              <w:t>skills</w:t>
            </w:r>
            <w:r w:rsidRPr="00F37976">
              <w:rPr>
                <w:rStyle w:val="apple-converted-space"/>
                <w:shd w:val="clear" w:color="auto" w:fill="FFFFFF"/>
              </w:rPr>
              <w:t> </w:t>
            </w:r>
            <w:r w:rsidRPr="00F37976">
              <w:rPr>
                <w:shd w:val="clear" w:color="auto" w:fill="FFFFFF"/>
              </w:rPr>
              <w:t>cover a variety of areas such as the structure of your</w:t>
            </w:r>
            <w:r w:rsidRPr="00F37976">
              <w:rPr>
                <w:rStyle w:val="apple-converted-space"/>
                <w:shd w:val="clear" w:color="auto" w:fill="FFFFFF"/>
              </w:rPr>
              <w:t> </w:t>
            </w:r>
            <w:r w:rsidRPr="00F37976">
              <w:rPr>
                <w:bCs/>
                <w:shd w:val="clear" w:color="auto" w:fill="FFFFFF"/>
              </w:rPr>
              <w:t>presentation</w:t>
            </w:r>
            <w:r w:rsidRPr="00F37976">
              <w:rPr>
                <w:shd w:val="clear" w:color="auto" w:fill="FFFFFF"/>
              </w:rPr>
              <w:t>, the design of your material, the manner of your voice and the body language you convey</w:t>
            </w:r>
          </w:p>
        </w:tc>
        <w:tc>
          <w:tcPr>
            <w:tcW w:w="2104" w:type="dxa"/>
          </w:tcPr>
          <w:p w:rsidR="00C7659A" w:rsidRPr="00F37976" w:rsidRDefault="00C7659A" w:rsidP="00F17501">
            <w:pPr>
              <w:spacing w:line="276" w:lineRule="auto"/>
            </w:pPr>
            <w:r w:rsidRPr="00F37976">
              <w:t>Case Material</w:t>
            </w:r>
          </w:p>
        </w:tc>
        <w:tc>
          <w:tcPr>
            <w:tcW w:w="1594" w:type="dxa"/>
          </w:tcPr>
          <w:p w:rsidR="00C7659A" w:rsidRPr="00F37976" w:rsidRDefault="00C7659A" w:rsidP="00F17501">
            <w:pPr>
              <w:spacing w:line="276" w:lineRule="auto"/>
            </w:pPr>
            <w:r w:rsidRPr="00F37976">
              <w:t>Chapter 1-11</w:t>
            </w:r>
          </w:p>
        </w:tc>
      </w:tr>
      <w:tr w:rsidR="00673755" w:rsidRPr="00F37976" w:rsidTr="00F37976">
        <w:tc>
          <w:tcPr>
            <w:tcW w:w="0" w:type="auto"/>
          </w:tcPr>
          <w:p w:rsidR="00673755" w:rsidRPr="00F37976" w:rsidRDefault="00DA5514" w:rsidP="00997AF7">
            <w:pPr>
              <w:spacing w:line="276" w:lineRule="auto"/>
            </w:pPr>
            <w:r w:rsidRPr="00F37976">
              <w:t>P</w:t>
            </w:r>
            <w:r w:rsidR="00997AF7" w:rsidRPr="00F37976">
              <w:t>roblem solving</w:t>
            </w:r>
          </w:p>
        </w:tc>
        <w:tc>
          <w:tcPr>
            <w:tcW w:w="0" w:type="auto"/>
          </w:tcPr>
          <w:p w:rsidR="00673755" w:rsidRPr="00F37976" w:rsidRDefault="00997AF7" w:rsidP="004E1108">
            <w:pPr>
              <w:spacing w:line="276" w:lineRule="auto"/>
            </w:pPr>
            <w:r w:rsidRPr="00F37976">
              <w:t>The process of working through details of a problem to reach a solution. Problem solving may include mathematical or systematic operations and can be a gauge of an individual's critical thinking skills.</w:t>
            </w:r>
          </w:p>
        </w:tc>
        <w:tc>
          <w:tcPr>
            <w:tcW w:w="2104" w:type="dxa"/>
          </w:tcPr>
          <w:p w:rsidR="00997AF7" w:rsidRPr="00F37976" w:rsidRDefault="00997AF7" w:rsidP="00997AF7">
            <w:pPr>
              <w:spacing w:line="276" w:lineRule="auto"/>
            </w:pPr>
            <w:r w:rsidRPr="00F37976">
              <w:t>Strategic Management</w:t>
            </w:r>
          </w:p>
          <w:p w:rsidR="00997AF7" w:rsidRPr="00F37976" w:rsidRDefault="00997AF7" w:rsidP="00997AF7">
            <w:pPr>
              <w:spacing w:line="276" w:lineRule="auto"/>
            </w:pPr>
            <w:r w:rsidRPr="00F37976">
              <w:t>Operations Management</w:t>
            </w:r>
          </w:p>
          <w:p w:rsidR="00997AF7" w:rsidRPr="00F37976" w:rsidRDefault="00997AF7" w:rsidP="00997AF7">
            <w:pPr>
              <w:spacing w:line="276" w:lineRule="auto"/>
            </w:pPr>
            <w:r w:rsidRPr="00F37976">
              <w:t>Logistics Management</w:t>
            </w:r>
          </w:p>
          <w:p w:rsidR="00997AF7" w:rsidRPr="00F37976" w:rsidRDefault="00997AF7" w:rsidP="00997AF7">
            <w:pPr>
              <w:spacing w:line="276" w:lineRule="auto"/>
            </w:pPr>
            <w:r w:rsidRPr="00F37976">
              <w:t>Inventory Management</w:t>
            </w:r>
          </w:p>
          <w:p w:rsidR="00673755" w:rsidRPr="00F37976" w:rsidRDefault="00997AF7" w:rsidP="00997AF7">
            <w:pPr>
              <w:spacing w:line="276" w:lineRule="auto"/>
            </w:pPr>
            <w:r w:rsidRPr="00F37976">
              <w:t>Quality Management</w:t>
            </w:r>
          </w:p>
        </w:tc>
        <w:tc>
          <w:tcPr>
            <w:tcW w:w="1594" w:type="dxa"/>
          </w:tcPr>
          <w:p w:rsidR="00673755" w:rsidRPr="00F37976" w:rsidRDefault="00F37976" w:rsidP="004E1108">
            <w:pPr>
              <w:spacing w:line="276" w:lineRule="auto"/>
            </w:pPr>
            <w:r>
              <w:t>Chapter</w:t>
            </w:r>
            <w:r w:rsidR="00997AF7" w:rsidRPr="00F37976">
              <w:t xml:space="preserve"> 1-10</w:t>
            </w:r>
          </w:p>
        </w:tc>
      </w:tr>
      <w:tr w:rsidR="00673755" w:rsidRPr="00F37976" w:rsidTr="00F37976">
        <w:tc>
          <w:tcPr>
            <w:tcW w:w="0" w:type="auto"/>
          </w:tcPr>
          <w:p w:rsidR="00673755" w:rsidRPr="00F37976" w:rsidRDefault="00673755" w:rsidP="004E1108">
            <w:pPr>
              <w:spacing w:line="276" w:lineRule="auto"/>
            </w:pPr>
            <w:r w:rsidRPr="00F37976">
              <w:t>R</w:t>
            </w:r>
            <w:r w:rsidR="007007E7" w:rsidRPr="00F37976">
              <w:t>esearch</w:t>
            </w:r>
          </w:p>
        </w:tc>
        <w:tc>
          <w:tcPr>
            <w:tcW w:w="0" w:type="auto"/>
          </w:tcPr>
          <w:p w:rsidR="00673755" w:rsidRPr="00F37976" w:rsidRDefault="007007E7" w:rsidP="004E1108">
            <w:pPr>
              <w:spacing w:line="276" w:lineRule="auto"/>
            </w:pPr>
            <w:r w:rsidRPr="00F37976">
              <w:t>Systematic investigative process employed to increase or revise current knowledge by discovering new facts. Applied research is effort aimed at using basic research for solving problems or developing new processes, products, or techniques.</w:t>
            </w:r>
          </w:p>
        </w:tc>
        <w:tc>
          <w:tcPr>
            <w:tcW w:w="2104" w:type="dxa"/>
          </w:tcPr>
          <w:p w:rsidR="00673755" w:rsidRPr="00F37976" w:rsidRDefault="007007E7" w:rsidP="004E1108">
            <w:pPr>
              <w:spacing w:line="276" w:lineRule="auto"/>
            </w:pPr>
            <w:r w:rsidRPr="00F37976">
              <w:t>Strategic Analysis</w:t>
            </w:r>
          </w:p>
          <w:p w:rsidR="007007E7" w:rsidRPr="00F37976" w:rsidRDefault="007007E7" w:rsidP="004E1108">
            <w:pPr>
              <w:spacing w:line="276" w:lineRule="auto"/>
            </w:pPr>
            <w:r w:rsidRPr="00F37976">
              <w:t>Knowledge  Transfer</w:t>
            </w:r>
          </w:p>
        </w:tc>
        <w:tc>
          <w:tcPr>
            <w:tcW w:w="1594" w:type="dxa"/>
          </w:tcPr>
          <w:p w:rsidR="00673755" w:rsidRPr="00F37976" w:rsidRDefault="007007E7" w:rsidP="004E1108">
            <w:pPr>
              <w:spacing w:line="276" w:lineRule="auto"/>
            </w:pPr>
            <w:r w:rsidRPr="00F37976">
              <w:t>Chapter 2</w:t>
            </w:r>
          </w:p>
          <w:p w:rsidR="007007E7" w:rsidRPr="00F37976" w:rsidRDefault="007007E7" w:rsidP="004E1108">
            <w:pPr>
              <w:spacing w:line="276" w:lineRule="auto"/>
            </w:pPr>
            <w:r w:rsidRPr="00F37976">
              <w:t>Chapter 11</w:t>
            </w:r>
          </w:p>
        </w:tc>
      </w:tr>
      <w:tr w:rsidR="00AD222E" w:rsidRPr="00F37976" w:rsidTr="00F37976">
        <w:tc>
          <w:tcPr>
            <w:tcW w:w="0" w:type="auto"/>
          </w:tcPr>
          <w:p w:rsidR="00AD222E" w:rsidRPr="00F37976" w:rsidRDefault="00AD222E" w:rsidP="00F17501">
            <w:pPr>
              <w:spacing w:line="276" w:lineRule="auto"/>
            </w:pPr>
            <w:r w:rsidRPr="00F37976">
              <w:t>Strategic decision making</w:t>
            </w:r>
          </w:p>
        </w:tc>
        <w:tc>
          <w:tcPr>
            <w:tcW w:w="0" w:type="auto"/>
          </w:tcPr>
          <w:p w:rsidR="00AD222E" w:rsidRPr="00F37976" w:rsidRDefault="00AD222E" w:rsidP="00F17501">
            <w:pPr>
              <w:spacing w:line="276" w:lineRule="auto"/>
            </w:pPr>
            <w:r w:rsidRPr="00F37976">
              <w:t xml:space="preserve">Chosen alternatives that affect key factors which determine the success of an organisations strategy. </w:t>
            </w:r>
          </w:p>
        </w:tc>
        <w:tc>
          <w:tcPr>
            <w:tcW w:w="2104" w:type="dxa"/>
          </w:tcPr>
          <w:p w:rsidR="00AD222E" w:rsidRPr="00F37976" w:rsidRDefault="00AD222E" w:rsidP="00F17501">
            <w:pPr>
              <w:spacing w:line="276" w:lineRule="auto"/>
            </w:pPr>
            <w:r w:rsidRPr="00F37976">
              <w:t>Strategic Management</w:t>
            </w:r>
          </w:p>
          <w:p w:rsidR="00AD222E" w:rsidRPr="00F37976" w:rsidRDefault="00AD222E" w:rsidP="00F17501">
            <w:pPr>
              <w:spacing w:line="276" w:lineRule="auto"/>
            </w:pPr>
            <w:r w:rsidRPr="00F37976">
              <w:t>Strategic Development</w:t>
            </w:r>
          </w:p>
          <w:p w:rsidR="00AD222E" w:rsidRPr="00F37976" w:rsidRDefault="00AD222E" w:rsidP="00F17501">
            <w:pPr>
              <w:spacing w:line="276" w:lineRule="auto"/>
            </w:pPr>
            <w:r w:rsidRPr="00F37976">
              <w:t>Strategic Implementation</w:t>
            </w:r>
          </w:p>
        </w:tc>
        <w:tc>
          <w:tcPr>
            <w:tcW w:w="1594" w:type="dxa"/>
          </w:tcPr>
          <w:p w:rsidR="00AD222E" w:rsidRPr="00F37976" w:rsidRDefault="00AD222E" w:rsidP="00F17501">
            <w:pPr>
              <w:spacing w:line="276" w:lineRule="auto"/>
            </w:pPr>
            <w:r w:rsidRPr="00F37976">
              <w:t>Chapter 1-3</w:t>
            </w:r>
          </w:p>
          <w:p w:rsidR="00AD222E" w:rsidRPr="00F37976" w:rsidRDefault="00AD222E" w:rsidP="00F17501">
            <w:pPr>
              <w:spacing w:line="276" w:lineRule="auto"/>
            </w:pPr>
            <w:r w:rsidRPr="00F37976">
              <w:t>Chapter 11</w:t>
            </w:r>
          </w:p>
        </w:tc>
      </w:tr>
      <w:tr w:rsidR="00673755" w:rsidRPr="00F37976" w:rsidTr="00F37976">
        <w:tc>
          <w:tcPr>
            <w:tcW w:w="0" w:type="auto"/>
          </w:tcPr>
          <w:p w:rsidR="00673755" w:rsidRPr="00F37976" w:rsidRDefault="00AD222E" w:rsidP="004E1108">
            <w:pPr>
              <w:spacing w:line="276" w:lineRule="auto"/>
            </w:pPr>
            <w:r w:rsidRPr="00F37976">
              <w:t>Team work</w:t>
            </w:r>
          </w:p>
        </w:tc>
        <w:tc>
          <w:tcPr>
            <w:tcW w:w="0" w:type="auto"/>
          </w:tcPr>
          <w:p w:rsidR="00673755" w:rsidRPr="00F37976" w:rsidRDefault="00B826DF" w:rsidP="00F37976">
            <w:pPr>
              <w:spacing w:line="276" w:lineRule="auto"/>
            </w:pPr>
            <w:r w:rsidRPr="00F37976">
              <w:rPr>
                <w:spacing w:val="3"/>
                <w:shd w:val="clear" w:color="auto" w:fill="FFFFFF"/>
              </w:rPr>
              <w:t>Work undertaken by several individuals with each doing a specific part but all contributing to the efficiency of the whole</w:t>
            </w:r>
            <w:r w:rsidR="00F37976">
              <w:rPr>
                <w:spacing w:val="3"/>
                <w:shd w:val="clear" w:color="auto" w:fill="FFFFFF"/>
              </w:rPr>
              <w:t xml:space="preserve"> exercise</w:t>
            </w:r>
            <w:r w:rsidRPr="00F37976">
              <w:rPr>
                <w:spacing w:val="3"/>
                <w:shd w:val="clear" w:color="auto" w:fill="FFFFFF"/>
              </w:rPr>
              <w:t>.</w:t>
            </w:r>
          </w:p>
        </w:tc>
        <w:tc>
          <w:tcPr>
            <w:tcW w:w="2104" w:type="dxa"/>
          </w:tcPr>
          <w:p w:rsidR="006A6CF6" w:rsidRPr="00F37976" w:rsidRDefault="00AD222E" w:rsidP="004E1108">
            <w:pPr>
              <w:spacing w:line="276" w:lineRule="auto"/>
            </w:pPr>
            <w:r w:rsidRPr="00F37976">
              <w:t>Cases Material</w:t>
            </w:r>
          </w:p>
        </w:tc>
        <w:tc>
          <w:tcPr>
            <w:tcW w:w="1594" w:type="dxa"/>
          </w:tcPr>
          <w:p w:rsidR="00673755" w:rsidRPr="00F37976" w:rsidRDefault="00AD222E" w:rsidP="00AD222E">
            <w:pPr>
              <w:spacing w:line="276" w:lineRule="auto"/>
            </w:pPr>
            <w:r w:rsidRPr="00F37976">
              <w:t>Chapter 1-11</w:t>
            </w:r>
          </w:p>
        </w:tc>
      </w:tr>
    </w:tbl>
    <w:p w:rsidR="00B14C4A" w:rsidRPr="00F37976" w:rsidRDefault="00B14C4A" w:rsidP="004E1108">
      <w:pPr>
        <w:spacing w:line="276" w:lineRule="auto"/>
      </w:pPr>
    </w:p>
    <w:p w:rsidR="00B14C4A" w:rsidRDefault="00B14C4A"/>
    <w:sectPr w:rsidR="00B14C4A" w:rsidSect="00B14C4A">
      <w:pgSz w:w="16840" w:h="11907" w:orient="landscape"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624124"/>
    <w:multiLevelType w:val="hybridMultilevel"/>
    <w:tmpl w:val="690A07CC"/>
    <w:lvl w:ilvl="0" w:tplc="FFFFFFFF">
      <w:numFmt w:val="bullet"/>
      <w:lvlText w:val=""/>
      <w:lvlJc w:val="left"/>
      <w:pPr>
        <w:tabs>
          <w:tab w:val="num" w:pos="360"/>
        </w:tabs>
        <w:ind w:left="360" w:hanging="360"/>
      </w:pPr>
      <w:rPr>
        <w:rFonts w:ascii="Webdings" w:hAnsi="Webdings" w:hint="default"/>
        <w:sz w:val="24"/>
      </w:rPr>
    </w:lvl>
    <w:lvl w:ilvl="1" w:tplc="FFFFFFFF" w:tentative="1">
      <w:start w:val="1"/>
      <w:numFmt w:val="bullet"/>
      <w:lvlText w:val="o"/>
      <w:lvlJc w:val="left"/>
      <w:pPr>
        <w:tabs>
          <w:tab w:val="num" w:pos="1080"/>
        </w:tabs>
        <w:ind w:left="1080" w:hanging="360"/>
      </w:pPr>
      <w:rPr>
        <w:rFonts w:ascii="Courier New" w:hAnsi="Courier New" w:cs="Tahoma"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Tahoma"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Tahoma"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B14C4A"/>
    <w:rsid w:val="00084816"/>
    <w:rsid w:val="000B466B"/>
    <w:rsid w:val="00155CAB"/>
    <w:rsid w:val="00173173"/>
    <w:rsid w:val="00176EFD"/>
    <w:rsid w:val="001F0665"/>
    <w:rsid w:val="0020762D"/>
    <w:rsid w:val="002311EA"/>
    <w:rsid w:val="00235F1B"/>
    <w:rsid w:val="002C55C2"/>
    <w:rsid w:val="002D5D33"/>
    <w:rsid w:val="002E7505"/>
    <w:rsid w:val="003878D2"/>
    <w:rsid w:val="003A1C5E"/>
    <w:rsid w:val="003B6C66"/>
    <w:rsid w:val="0040452A"/>
    <w:rsid w:val="004142BC"/>
    <w:rsid w:val="00440F11"/>
    <w:rsid w:val="004505D1"/>
    <w:rsid w:val="004A6F31"/>
    <w:rsid w:val="004D6DF4"/>
    <w:rsid w:val="004E1108"/>
    <w:rsid w:val="00586C08"/>
    <w:rsid w:val="005D337F"/>
    <w:rsid w:val="00633E9E"/>
    <w:rsid w:val="00650FC9"/>
    <w:rsid w:val="00661E53"/>
    <w:rsid w:val="00673755"/>
    <w:rsid w:val="006A6CF6"/>
    <w:rsid w:val="006E1746"/>
    <w:rsid w:val="006E48C2"/>
    <w:rsid w:val="006F1DB1"/>
    <w:rsid w:val="007007E7"/>
    <w:rsid w:val="00744C80"/>
    <w:rsid w:val="00746B5A"/>
    <w:rsid w:val="007A59BE"/>
    <w:rsid w:val="008150D8"/>
    <w:rsid w:val="00826665"/>
    <w:rsid w:val="00851656"/>
    <w:rsid w:val="00866454"/>
    <w:rsid w:val="00880EC2"/>
    <w:rsid w:val="008A7C27"/>
    <w:rsid w:val="00972B06"/>
    <w:rsid w:val="009926C2"/>
    <w:rsid w:val="00997AF7"/>
    <w:rsid w:val="009A1CD3"/>
    <w:rsid w:val="009A50FB"/>
    <w:rsid w:val="009F49BD"/>
    <w:rsid w:val="00A223AF"/>
    <w:rsid w:val="00A249E5"/>
    <w:rsid w:val="00A7743E"/>
    <w:rsid w:val="00AD222E"/>
    <w:rsid w:val="00B14C4A"/>
    <w:rsid w:val="00B41F96"/>
    <w:rsid w:val="00B75E7D"/>
    <w:rsid w:val="00B826DF"/>
    <w:rsid w:val="00C07D00"/>
    <w:rsid w:val="00C758A1"/>
    <w:rsid w:val="00C7659A"/>
    <w:rsid w:val="00D00507"/>
    <w:rsid w:val="00D65630"/>
    <w:rsid w:val="00D77D6B"/>
    <w:rsid w:val="00DA5514"/>
    <w:rsid w:val="00DD6374"/>
    <w:rsid w:val="00E81FD6"/>
    <w:rsid w:val="00EF7C92"/>
    <w:rsid w:val="00F30D8D"/>
    <w:rsid w:val="00F3559E"/>
    <w:rsid w:val="00F379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GB"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C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4C4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6after">
    <w:name w:val="Normal 6 after"/>
    <w:basedOn w:val="Normal"/>
    <w:rsid w:val="00673755"/>
    <w:pPr>
      <w:spacing w:before="120" w:after="120" w:line="240" w:lineRule="auto"/>
    </w:pPr>
    <w:rPr>
      <w:rFonts w:ascii="Arial" w:eastAsia="Times New Roman" w:hAnsi="Arial"/>
      <w:sz w:val="20"/>
      <w:szCs w:val="20"/>
    </w:rPr>
  </w:style>
  <w:style w:type="character" w:customStyle="1" w:styleId="ilfuvd">
    <w:name w:val="ilfuvd"/>
    <w:basedOn w:val="DefaultParagraphFont"/>
    <w:rsid w:val="005D337F"/>
  </w:style>
  <w:style w:type="character" w:customStyle="1" w:styleId="kx21rb">
    <w:name w:val="kx21rb"/>
    <w:basedOn w:val="DefaultParagraphFont"/>
    <w:rsid w:val="005D337F"/>
  </w:style>
  <w:style w:type="character" w:customStyle="1" w:styleId="apple-converted-space">
    <w:name w:val="apple-converted-space"/>
    <w:basedOn w:val="DefaultParagraphFont"/>
    <w:rsid w:val="009A50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663</Words>
  <Characters>3780</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Springer-SBM</Company>
  <LinksUpToDate>false</LinksUpToDate>
  <CharactersWithSpaces>4435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John McManus</dc:creator>
  <cp:lastModifiedBy>Milly Weaver</cp:lastModifiedBy>
  <cp:revision>2</cp:revision>
  <dcterms:created xsi:type="dcterms:W3CDTF">2019-05-16T15:10:00Z</dcterms:created>
  <dcterms:modified xsi:type="dcterms:W3CDTF">2019-05-16T15:10:00Z</dcterms:modified>
</cp:coreProperties>
</file>