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301FDA">
        <w:rPr>
          <w:b/>
          <w:sz w:val="32"/>
          <w:szCs w:val="32"/>
        </w:rPr>
        <w:t>Chapter 4</w:t>
      </w:r>
      <w:r w:rsidRPr="00E66E11">
        <w:rPr>
          <w:b/>
          <w:sz w:val="32"/>
          <w:szCs w:val="32"/>
        </w:rPr>
        <w:t xml:space="preserve">: </w:t>
      </w:r>
      <w:r w:rsidR="00301FDA" w:rsidRPr="00301FDA">
        <w:rPr>
          <w:b/>
          <w:sz w:val="32"/>
          <w:szCs w:val="32"/>
        </w:rPr>
        <w:t>Law and justice: diverse ethical perspectives for business</w:t>
      </w:r>
    </w:p>
    <w:p w:rsidR="00301FDA" w:rsidRDefault="00301FDA" w:rsidP="00301FDA">
      <w:r>
        <w:t>Ethical foundations of law determine its content and the ways in</w:t>
      </w:r>
      <w:r>
        <w:t xml:space="preserve"> which it is applied. They also </w:t>
      </w:r>
      <w:r>
        <w:t>influence the perceptions of legitimacy and the sense of m</w:t>
      </w:r>
      <w:r>
        <w:t xml:space="preserve">oral obligation to obey felt by governments, </w:t>
      </w:r>
      <w:r>
        <w:t>companies and individuals. Law is mainly a phenomen</w:t>
      </w:r>
      <w:r>
        <w:t xml:space="preserve">on of states and societies, and </w:t>
      </w:r>
      <w:r>
        <w:t>this chapter has emphasized that national law is the basis of</w:t>
      </w:r>
      <w:r>
        <w:t xml:space="preserve"> most of an MNE’s international </w:t>
      </w:r>
      <w:r>
        <w:t>transactions. However, the chapter has also highlighted the differing historical</w:t>
      </w:r>
      <w:r>
        <w:t xml:space="preserve">, cultural and </w:t>
      </w:r>
      <w:r>
        <w:t>political environments that determine the content of the law a</w:t>
      </w:r>
      <w:r>
        <w:t xml:space="preserve">nd how it is applied. These, as </w:t>
      </w:r>
      <w:r>
        <w:t>we have seen, can be highly diverse. There are some common e</w:t>
      </w:r>
      <w:r>
        <w:t xml:space="preserve">thical themes, but moral issues </w:t>
      </w:r>
      <w:r>
        <w:t>tend to be viewed differently in different cultures, with inevitable impacts on the legal system.</w:t>
      </w:r>
    </w:p>
    <w:p w:rsidR="00301FDA" w:rsidRDefault="00301FDA" w:rsidP="00301FDA">
      <w:r>
        <w:t>Justice in one location is sometimes far removed from what would</w:t>
      </w:r>
      <w:r>
        <w:t xml:space="preserve"> be seen as justice in another. </w:t>
      </w:r>
      <w:r>
        <w:t>It is perhaps no wonder that in a globalized world, internation</w:t>
      </w:r>
      <w:r>
        <w:t xml:space="preserve">al agencies and MNEs alike seek </w:t>
      </w:r>
      <w:r>
        <w:t>to measure national legal systems against criteria under the broad</w:t>
      </w:r>
      <w:r>
        <w:t xml:space="preserve"> heading of the rule of law. Of </w:t>
      </w:r>
      <w:r>
        <w:t>course, these, too, are subject to fluctuation. But they indicate</w:t>
      </w:r>
      <w:r>
        <w:t xml:space="preserve"> a genuine tendency to identify </w:t>
      </w:r>
      <w:r>
        <w:t>universal principles to which all national legal systems should adhere.</w:t>
      </w:r>
    </w:p>
    <w:p w:rsidR="00301FDA" w:rsidRDefault="00301FDA" w:rsidP="00301FDA">
      <w:r>
        <w:t>The rule of law as a set of principles is essentially ethic</w:t>
      </w:r>
      <w:r>
        <w:t xml:space="preserve">al, stressing human dignity and </w:t>
      </w:r>
      <w:r>
        <w:t>equality before the law. The rule of law is not an all-or-nothin</w:t>
      </w:r>
      <w:r>
        <w:t xml:space="preserve">g phenomenon, and it is true to </w:t>
      </w:r>
      <w:r>
        <w:t>say that it is more of an ideal than a set of criteria which are measurable. Sta</w:t>
      </w:r>
      <w:r>
        <w:t xml:space="preserve">tes must continually </w:t>
      </w:r>
      <w:r>
        <w:t>respond to internal and external threats as they perceive t</w:t>
      </w:r>
      <w:r>
        <w:t xml:space="preserve">hem. But most state governments </w:t>
      </w:r>
      <w:r>
        <w:t>now appreciate that legal reforms to establish and m</w:t>
      </w:r>
      <w:r>
        <w:t xml:space="preserve">aintain the rule of law benefit </w:t>
      </w:r>
      <w:r>
        <w:t xml:space="preserve">society and also benefit business activities. The country with an </w:t>
      </w:r>
      <w:r>
        <w:t xml:space="preserve">efficient, fair and transparent </w:t>
      </w:r>
      <w:r>
        <w:t>legal system is likely to be seen as an attractive place to do business by foreign investors.</w:t>
      </w:r>
    </w:p>
    <w:p w:rsidR="000E7E50" w:rsidRDefault="00301FDA" w:rsidP="00301FDA">
      <w:r>
        <w:t xml:space="preserve">Countries are keenly aware of national competitive advantage, </w:t>
      </w:r>
      <w:r>
        <w:t xml:space="preserve">but this does not imply a </w:t>
      </w:r>
      <w:proofErr w:type="spellStart"/>
      <w:r>
        <w:t>goit</w:t>
      </w:r>
      <w:proofErr w:type="spellEnd"/>
      <w:r>
        <w:t xml:space="preserve">- </w:t>
      </w:r>
      <w:r>
        <w:t>alone attitude. They are increasingly engaged in internation</w:t>
      </w:r>
      <w:r>
        <w:t xml:space="preserve">al governance structures, often </w:t>
      </w:r>
      <w:r>
        <w:t>to enhance their own domestic credentials. This co-operative a</w:t>
      </w:r>
      <w:r>
        <w:t xml:space="preserve">ctivity indicates a willingness </w:t>
      </w:r>
      <w:r>
        <w:t>to tackle global issues through international agreement, wit</w:t>
      </w:r>
      <w:r>
        <w:t xml:space="preserve">h the result that national laws </w:t>
      </w:r>
      <w:r>
        <w:t xml:space="preserve">become modified to conform to international standards. </w:t>
      </w:r>
      <w:r>
        <w:t xml:space="preserve">A state sometimes subscribes to </w:t>
      </w:r>
      <w:r>
        <w:t>internationally agreed principles, but makes exceptions in practice</w:t>
      </w:r>
      <w:r>
        <w:t xml:space="preserve"> if it senses national interest </w:t>
      </w:r>
      <w:r>
        <w:t>might be at stake. A shift in this behaviour can come about through states per</w:t>
      </w:r>
      <w:r>
        <w:t xml:space="preserve">ceiving a </w:t>
      </w:r>
      <w:r>
        <w:t>growing international consensus. It can also come abou</w:t>
      </w:r>
      <w:r>
        <w:t xml:space="preserve">t through governments taking an </w:t>
      </w:r>
      <w:r>
        <w:t xml:space="preserve">enlightened view </w:t>
      </w:r>
      <w:r>
        <w:t xml:space="preserve">of long-term national interest. </w:t>
      </w:r>
      <w:r>
        <w:t>Similarly, intern</w:t>
      </w:r>
      <w:r>
        <w:t xml:space="preserve">ational firms are now accepting </w:t>
      </w:r>
      <w:bookmarkStart w:id="0" w:name="_GoBack"/>
      <w:bookmarkEnd w:id="0"/>
      <w:r>
        <w:t>the validity of looking beyond national law to internationally recognized ethical principles.</w:t>
      </w:r>
    </w:p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157073"/>
    <w:rsid w:val="00255724"/>
    <w:rsid w:val="00301FDA"/>
    <w:rsid w:val="00365864"/>
    <w:rsid w:val="00CE1452"/>
    <w:rsid w:val="00D34AC3"/>
    <w:rsid w:val="00E07073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2014-12-03T16:39:00Z</dcterms:created>
  <dcterms:modified xsi:type="dcterms:W3CDTF">2014-12-03T16:41:00Z</dcterms:modified>
</cp:coreProperties>
</file>