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98" w:rsidRDefault="004E6898" w:rsidP="004E6898">
      <w:pPr>
        <w:pStyle w:val="ListParagraph"/>
        <w:numPr>
          <w:ilvl w:val="0"/>
          <w:numId w:val="2"/>
        </w:numPr>
        <w:rPr>
          <w:b/>
          <w:lang w:val="en-CA"/>
        </w:rPr>
      </w:pPr>
      <w:r w:rsidRPr="005C27A0">
        <w:rPr>
          <w:b/>
          <w:lang w:val="en-CA"/>
        </w:rPr>
        <w:t>What are the most significant actors in the global political economy and why?</w:t>
      </w:r>
    </w:p>
    <w:p w:rsidR="004E6898" w:rsidRPr="004E6898" w:rsidRDefault="004E6898" w:rsidP="004E6898">
      <w:pPr>
        <w:pStyle w:val="ListParagraph"/>
        <w:rPr>
          <w:b/>
          <w:lang w:val="en-CA"/>
        </w:rPr>
      </w:pPr>
    </w:p>
    <w:p w:rsidR="004E6898" w:rsidRDefault="004E6898" w:rsidP="004E6898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Different theoretical perspectives identify different key actors and offer different normative evaluations of their role (Chapter 1)</w:t>
      </w:r>
    </w:p>
    <w:p w:rsidR="004E6898" w:rsidRDefault="004E6898" w:rsidP="004E6898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Realists emphasize states, especially powerful states</w:t>
      </w:r>
    </w:p>
    <w:p w:rsidR="004E6898" w:rsidRDefault="004E6898" w:rsidP="004E6898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Liberals emphasize a variety of actors, including individuals, firms, and states</w:t>
      </w:r>
    </w:p>
    <w:p w:rsidR="004E6898" w:rsidRDefault="004E6898" w:rsidP="004E6898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Critical theorists focus on other groups such as class or genders.  </w:t>
      </w:r>
    </w:p>
    <w:p w:rsidR="004E6898" w:rsidRDefault="004E6898" w:rsidP="004E6898">
      <w:pPr>
        <w:pStyle w:val="ListParagraph"/>
        <w:ind w:left="1440"/>
        <w:rPr>
          <w:lang w:val="en-CA"/>
        </w:rPr>
      </w:pPr>
    </w:p>
    <w:p w:rsidR="004E6898" w:rsidRDefault="004E6898" w:rsidP="004E6898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Globalization and growth of global governance provokes debates about future of state (300-301) and the relevance of other actors such as firms or classes.</w:t>
      </w:r>
    </w:p>
    <w:p w:rsidR="004E6898" w:rsidRPr="005D1FB0" w:rsidRDefault="004E6898" w:rsidP="004E6898">
      <w:pPr>
        <w:pStyle w:val="ListParagraph"/>
        <w:rPr>
          <w:lang w:val="en-CA"/>
        </w:rPr>
      </w:pPr>
    </w:p>
    <w:p w:rsidR="004E6898" w:rsidRDefault="004E6898" w:rsidP="004E6898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In practice, different actors play significant roles in different areas</w:t>
      </w:r>
    </w:p>
    <w:p w:rsidR="004E6898" w:rsidRDefault="004E6898" w:rsidP="004E6898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Globalization of production greatly enhances role of firms in managing, governing production (see Chapter 5). </w:t>
      </w:r>
    </w:p>
    <w:p w:rsidR="004E6898" w:rsidRDefault="004E6898" w:rsidP="004E6898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 xml:space="preserve">Many governments eager to attract investment and may shape domestic regulations or infrastructure to attract FDI </w:t>
      </w:r>
    </w:p>
    <w:p w:rsidR="004E6898" w:rsidRPr="00AD7480" w:rsidRDefault="004E6898" w:rsidP="004E6898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I</w:t>
      </w:r>
      <w:r w:rsidRPr="00AD7480">
        <w:rPr>
          <w:lang w:val="en-CA"/>
        </w:rPr>
        <w:t xml:space="preserve">mportance of transnational corporations in providing jobs, </w:t>
      </w:r>
      <w:r>
        <w:rPr>
          <w:lang w:val="en-CA"/>
        </w:rPr>
        <w:t>ability to shift capital often limits efforts at labour regulation (Chapter 9)</w:t>
      </w:r>
    </w:p>
    <w:p w:rsidR="004E6898" w:rsidRPr="00AD7480" w:rsidRDefault="004E6898" w:rsidP="004E6898">
      <w:pPr>
        <w:pStyle w:val="ListParagraph"/>
        <w:numPr>
          <w:ilvl w:val="2"/>
          <w:numId w:val="1"/>
        </w:numPr>
        <w:rPr>
          <w:lang w:val="en-CA"/>
        </w:rPr>
      </w:pPr>
      <w:r w:rsidRPr="00AD7480">
        <w:rPr>
          <w:lang w:val="en-CA"/>
        </w:rPr>
        <w:t xml:space="preserve">Tax abuses often actively undercut state power (Chapter 6, pp. 173-176); </w:t>
      </w:r>
    </w:p>
    <w:p w:rsidR="004E6898" w:rsidRDefault="004E6898" w:rsidP="004E6898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However</w:t>
      </w:r>
      <w:r w:rsidRPr="00AD7480">
        <w:rPr>
          <w:lang w:val="en-CA"/>
        </w:rPr>
        <w:t>, bargaining between states and firms plays a significant role in shaping impacts of FDI (pp. 142-145), ‘competition states’ play important role in making possible role of TNCs</w:t>
      </w:r>
    </w:p>
    <w:p w:rsidR="004E6898" w:rsidRDefault="004E6898" w:rsidP="004E6898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States play key roles in shaping governance of a number of different issues</w:t>
      </w:r>
    </w:p>
    <w:p w:rsidR="004E6898" w:rsidRDefault="004E6898" w:rsidP="004E6898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Developmental states (pp. 225-226) often credited with success of East Asian Tigers</w:t>
      </w:r>
    </w:p>
    <w:p w:rsidR="004E6898" w:rsidRDefault="004E6898" w:rsidP="004E6898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US state plays major role in shaping IMS through role of dollar; Nixon shock paved the way for current system of floating currencies (pp. 153-157)</w:t>
      </w:r>
    </w:p>
    <w:p w:rsidR="004E6898" w:rsidRDefault="004E6898" w:rsidP="004E6898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Key states such as the US have a major voice in the operations of international institutions such as the World Bank and IMF</w:t>
      </w:r>
    </w:p>
    <w:p w:rsidR="004E6898" w:rsidRDefault="004E6898" w:rsidP="004E6898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Aid and sanctions remain important tools of economic statecraft, despite move from state-centric Cold War security structure to growing relevance of non-state threats (pp. 290-293)</w:t>
      </w:r>
    </w:p>
    <w:p w:rsidR="004E6898" w:rsidRDefault="004E6898" w:rsidP="004E6898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New emerging market powers, especially the BRICs, play an increasingly important role in the global political economy, including by forming new institutions for global development governance (pp. 307-301)</w:t>
      </w:r>
    </w:p>
    <w:p w:rsidR="004E6898" w:rsidRDefault="004E6898" w:rsidP="004E6898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Variety of civil society actors important in different issue areas</w:t>
      </w:r>
    </w:p>
    <w:p w:rsidR="004E6898" w:rsidRDefault="004E6898" w:rsidP="004E6898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Workers (including US workers, workers in NICs, peasants) play important role in shaping world order (pp. 193-196)</w:t>
      </w:r>
    </w:p>
    <w:p w:rsidR="004E6898" w:rsidRDefault="004E6898" w:rsidP="004E6898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Gender (pp. 205-220) and environmental issues (pp. 251-252) mainstreamed in agendas of a number of different IOs through deliberate action by feminist and environmental activists</w:t>
      </w:r>
    </w:p>
    <w:p w:rsidR="00F92432" w:rsidRPr="004E6898" w:rsidRDefault="004E6898" w:rsidP="004E6898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Criticisms of Washington Consensus by labour, environmentalists,  street protests, contribute to (somewhat) diminishing influence of liberal ideas (p. 270)</w:t>
      </w:r>
      <w:bookmarkStart w:id="0" w:name="_GoBack"/>
      <w:bookmarkEnd w:id="0"/>
    </w:p>
    <w:sectPr w:rsidR="00F92432" w:rsidRPr="004E6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7539"/>
    <w:multiLevelType w:val="hybridMultilevel"/>
    <w:tmpl w:val="A38847E6"/>
    <w:lvl w:ilvl="0" w:tplc="BEA6A0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E15ED"/>
    <w:multiLevelType w:val="hybridMultilevel"/>
    <w:tmpl w:val="8DF6A018"/>
    <w:lvl w:ilvl="0" w:tplc="EAAEB3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98"/>
    <w:rsid w:val="004E6898"/>
    <w:rsid w:val="00F9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898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898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2213</Characters>
  <Application>Microsoft Office Word</Application>
  <DocSecurity>0</DocSecurity>
  <Lines>18</Lines>
  <Paragraphs>5</Paragraphs>
  <ScaleCrop>false</ScaleCrop>
  <Company>Macmillan Publishing Ltd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Osborne, Chloe</dc:creator>
  <cp:lastModifiedBy>Osborne, Chloe</cp:lastModifiedBy>
  <cp:revision>1</cp:revision>
  <dcterms:created xsi:type="dcterms:W3CDTF">2016-04-12T09:27:00Z</dcterms:created>
  <dcterms:modified xsi:type="dcterms:W3CDTF">2016-04-12T09:29:00Z</dcterms:modified>
</cp:coreProperties>
</file>