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5A" w:rsidRPr="0081775A" w:rsidRDefault="0081775A" w:rsidP="0081775A">
      <w:pPr>
        <w:spacing w:after="120" w:line="240" w:lineRule="auto"/>
        <w:rPr>
          <w:rFonts w:ascii="MyriadPro-Bold" w:eastAsiaTheme="minorHAnsi" w:hAnsi="MyriadPro-Bold" w:cs="MyriadPro-Bold"/>
          <w:b/>
          <w:bCs/>
          <w:color w:val="A3569D"/>
          <w:sz w:val="30"/>
          <w:szCs w:val="26"/>
          <w:lang w:val="fr-FR"/>
        </w:rPr>
      </w:pPr>
      <w:r>
        <w:rPr>
          <w:rFonts w:ascii="MyriadPro-Bold" w:eastAsiaTheme="minorHAnsi" w:hAnsi="MyriadPro-Bold" w:cs="MyriadPro-Bold"/>
          <w:b/>
          <w:bCs/>
          <w:color w:val="A3569D"/>
          <w:sz w:val="30"/>
          <w:szCs w:val="26"/>
          <w:lang w:val="fr-FR"/>
        </w:rPr>
        <w:t>Unit 10</w:t>
      </w:r>
    </w:p>
    <w:p w:rsidR="0081775A" w:rsidRPr="00F96328" w:rsidRDefault="0081775A" w:rsidP="0081775A">
      <w:pPr>
        <w:spacing w:after="120" w:line="240" w:lineRule="auto"/>
        <w:rPr>
          <w:rFonts w:ascii="Calibri" w:hAnsi="Calibri"/>
          <w:b/>
          <w:lang w:val="fr-FR"/>
        </w:rPr>
      </w:pPr>
      <w:r w:rsidRPr="000F1B27">
        <w:rPr>
          <w:rFonts w:ascii="MyriadPro-Bold" w:eastAsiaTheme="minorHAnsi" w:hAnsi="MyriadPro-Bold" w:cs="MyriadPro-Bold"/>
          <w:b/>
          <w:bCs/>
          <w:color w:val="A3569D"/>
          <w:sz w:val="26"/>
          <w:szCs w:val="26"/>
          <w:lang w:val="fr-FR"/>
        </w:rPr>
        <w:t>Découvrir…</w:t>
      </w:r>
      <w:r>
        <w:rPr>
          <w:rFonts w:ascii="MyriadPro-Bold" w:eastAsiaTheme="minorHAnsi" w:hAnsi="MyriadPro-Bold" w:cs="MyriadPro-Bold"/>
          <w:b/>
          <w:bCs/>
          <w:color w:val="A3569D"/>
          <w:sz w:val="26"/>
          <w:szCs w:val="26"/>
          <w:lang w:val="fr-FR"/>
        </w:rPr>
        <w:t xml:space="preserve"> l</w:t>
      </w:r>
      <w:r w:rsidRPr="00052A53">
        <w:rPr>
          <w:rFonts w:ascii="MyriadPro-Bold" w:eastAsiaTheme="minorHAnsi" w:hAnsi="MyriadPro-Bold" w:cs="MyriadPro-Bold"/>
          <w:b/>
          <w:bCs/>
          <w:color w:val="A3569D"/>
          <w:sz w:val="26"/>
          <w:szCs w:val="26"/>
          <w:lang w:val="fr-FR"/>
        </w:rPr>
        <w:t>a fuite des cerveaux</w:t>
      </w:r>
      <w:r>
        <w:rPr>
          <w:rFonts w:ascii="MyriadPro-Bold" w:eastAsiaTheme="minorHAnsi" w:hAnsi="MyriadPro-Bold" w:cs="MyriadPro-Bold"/>
          <w:b/>
          <w:bCs/>
          <w:color w:val="A3569D"/>
          <w:sz w:val="26"/>
          <w:szCs w:val="26"/>
          <w:lang w:val="fr-FR"/>
        </w:rPr>
        <w:t>.</w:t>
      </w:r>
    </w:p>
    <w:p w:rsidR="0081775A" w:rsidRDefault="0081775A" w:rsidP="0081775A">
      <w:pPr>
        <w:spacing w:after="120" w:line="240" w:lineRule="auto"/>
        <w:rPr>
          <w:rFonts w:ascii="Minion Pro" w:eastAsiaTheme="minorHAnsi" w:hAnsi="Minion Pro"/>
          <w:sz w:val="24"/>
          <w:lang w:val="fr-FR"/>
        </w:rPr>
      </w:pPr>
    </w:p>
    <w:p w:rsidR="007B63AD" w:rsidRPr="0081775A" w:rsidRDefault="0081775A" w:rsidP="007833B9">
      <w:pPr>
        <w:spacing w:after="0" w:line="240" w:lineRule="auto"/>
        <w:rPr>
          <w:rFonts w:ascii="Minion Pro" w:eastAsiaTheme="minorHAnsi" w:hAnsi="Minion Pro"/>
          <w:sz w:val="24"/>
          <w:lang w:val="fr-FR"/>
        </w:rPr>
      </w:pPr>
      <w:r>
        <w:rPr>
          <w:noProof/>
          <w:lang w:eastAsia="en-GB"/>
        </w:rPr>
        <mc:AlternateContent>
          <mc:Choice Requires="wps">
            <w:drawing>
              <wp:anchor distT="0" distB="0" distL="114300" distR="114300" simplePos="0" relativeHeight="251659264" behindDoc="0" locked="0" layoutInCell="1" allowOverlap="1" wp14:anchorId="173B9AF7" wp14:editId="64B4A42F">
                <wp:simplePos x="0" y="0"/>
                <wp:positionH relativeFrom="column">
                  <wp:posOffset>0</wp:posOffset>
                </wp:positionH>
                <wp:positionV relativeFrom="paragraph">
                  <wp:posOffset>0</wp:posOffset>
                </wp:positionV>
                <wp:extent cx="1828800" cy="1828800"/>
                <wp:effectExtent l="57150" t="38100" r="69850" b="996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81775A"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Chaque année, de nombreux jeunes décident de quitter la France pour travailler à l’étranger. Ce sont en général les plus diplômés qui partent et l’on parle donc de « fuite des cerveaux » ou de « </w:t>
                            </w:r>
                            <w:proofErr w:type="spellStart"/>
                            <w:r w:rsidRPr="00052A53">
                              <w:rPr>
                                <w:rFonts w:ascii="Minion Pro" w:eastAsiaTheme="minorHAnsi" w:hAnsi="Minion Pro"/>
                                <w:sz w:val="24"/>
                                <w:lang w:val="fr-FR"/>
                              </w:rPr>
                              <w:t>brain</w:t>
                            </w:r>
                            <w:proofErr w:type="spellEnd"/>
                            <w:r w:rsidRPr="00052A53">
                              <w:rPr>
                                <w:rFonts w:ascii="Minion Pro" w:eastAsiaTheme="minorHAnsi" w:hAnsi="Minion Pro"/>
                                <w:sz w:val="24"/>
                                <w:lang w:val="fr-FR"/>
                              </w:rPr>
                              <w:t>-drain ». Les destinations favorites sont d’autres pays francophones comme la Suisse, la Belgique et le Canada, mais aussi le Royaume-Uni, l’Australie, les Etats-Unis et l’Allemagne.</w:t>
                            </w:r>
                          </w:p>
                          <w:p w:rsidR="0081775A" w:rsidRPr="00052A53" w:rsidRDefault="0081775A" w:rsidP="0081775A">
                            <w:pPr>
                              <w:spacing w:after="120" w:line="276" w:lineRule="auto"/>
                              <w:rPr>
                                <w:rFonts w:ascii="Minion Pro" w:eastAsiaTheme="minorHAnsi" w:hAnsi="Minion Pro"/>
                                <w:sz w:val="24"/>
                                <w:lang w:val="fr-FR"/>
                              </w:rPr>
                            </w:pPr>
                          </w:p>
                          <w:p w:rsidR="0081775A"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Les motivations principales sont bien sûr le désir d’enrichir son CV et sa connaissance du monde et d’augmenter les opportunités d’emploi. La crise économique et le chômage ont été des facteurs importants ces dernières années. </w:t>
                            </w:r>
                          </w:p>
                          <w:p w:rsidR="0081775A" w:rsidRPr="00052A53" w:rsidRDefault="0081775A" w:rsidP="0081775A">
                            <w:pPr>
                              <w:spacing w:after="120" w:line="276" w:lineRule="auto"/>
                              <w:rPr>
                                <w:rFonts w:ascii="Minion Pro" w:eastAsiaTheme="minorHAnsi" w:hAnsi="Minion Pro"/>
                                <w:sz w:val="24"/>
                                <w:lang w:val="fr-FR"/>
                              </w:rPr>
                            </w:pPr>
                          </w:p>
                          <w:p w:rsidR="0081775A" w:rsidRPr="006D5525"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Certaines personnes s’inquiètent de la perte des jeunes chercheurs et entrepreneurs qui s’installent à l’étranger. Elles demandent une augmentation des budgets de recherches et de développement et de meilleures conditions de travail et de recherche pour les jeunes diplômés.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" fillcolor="#bfb1d0 [1623]" strokecolor="#795d9b [3047]">
                <v:fill color2="#ece7f1 [503]" rotate="t" angle="180" colors="0 #c9b5e8;22938f #d9cbee;1 #f0eaf9" focus="100%" type="gradient"/>
                <v:shadow on="t" color="black" opacity="24903f" origin=",.5" offset="0,.55556mm"/>
                <v:textbox style="mso-fit-shape-to-text:t">
                  <w:txbxContent>
                    <w:p w:rsidR="0081775A"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Chaque année, de nombreux jeunes décident de quitter la France pour travailler à l’étranger. Ce sont en général les plus diplômés qui partent et l’on parle donc de « fuite des cerveaux » ou de « </w:t>
                      </w:r>
                      <w:proofErr w:type="spellStart"/>
                      <w:r w:rsidRPr="00052A53">
                        <w:rPr>
                          <w:rFonts w:ascii="Minion Pro" w:eastAsiaTheme="minorHAnsi" w:hAnsi="Minion Pro"/>
                          <w:sz w:val="24"/>
                          <w:lang w:val="fr-FR"/>
                        </w:rPr>
                        <w:t>brain</w:t>
                      </w:r>
                      <w:proofErr w:type="spellEnd"/>
                      <w:r w:rsidRPr="00052A53">
                        <w:rPr>
                          <w:rFonts w:ascii="Minion Pro" w:eastAsiaTheme="minorHAnsi" w:hAnsi="Minion Pro"/>
                          <w:sz w:val="24"/>
                          <w:lang w:val="fr-FR"/>
                        </w:rPr>
                        <w:t>-drain ». Les destinations favorites sont d’autres pays francophones comme la Suisse, la Belgique et le Canada, mais aussi le Royaume-Uni, l’Australie, les Etats-Unis et l’Allemagne.</w:t>
                      </w:r>
                    </w:p>
                    <w:p w:rsidR="0081775A" w:rsidRPr="00052A53" w:rsidRDefault="0081775A" w:rsidP="0081775A">
                      <w:pPr>
                        <w:spacing w:after="120" w:line="276" w:lineRule="auto"/>
                        <w:rPr>
                          <w:rFonts w:ascii="Minion Pro" w:eastAsiaTheme="minorHAnsi" w:hAnsi="Minion Pro"/>
                          <w:sz w:val="24"/>
                          <w:lang w:val="fr-FR"/>
                        </w:rPr>
                      </w:pPr>
                    </w:p>
                    <w:p w:rsidR="0081775A"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Les motivations principales sont bien sûr le désir d’enrichir son CV et sa connaissance du monde et d’augmenter les opportunités d’emploi. La crise économique et le chômage ont été des facteurs importants ces dernières années. </w:t>
                      </w:r>
                    </w:p>
                    <w:p w:rsidR="0081775A" w:rsidRPr="00052A53" w:rsidRDefault="0081775A" w:rsidP="0081775A">
                      <w:pPr>
                        <w:spacing w:after="120" w:line="276" w:lineRule="auto"/>
                        <w:rPr>
                          <w:rFonts w:ascii="Minion Pro" w:eastAsiaTheme="minorHAnsi" w:hAnsi="Minion Pro"/>
                          <w:sz w:val="24"/>
                          <w:lang w:val="fr-FR"/>
                        </w:rPr>
                      </w:pPr>
                    </w:p>
                    <w:p w:rsidR="0081775A" w:rsidRPr="006D5525" w:rsidRDefault="0081775A" w:rsidP="0081775A">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Certaines personnes s’inquiètent de la perte des jeunes chercheurs et entrepreneurs qui s’installent à l’étranger. Elles demandent une augmentation des budgets de recherches et de développement et de meilleures conditions de travail et de recherche pour les jeunes diplômés.</w:t>
                      </w:r>
                    </w:p>
                  </w:txbxContent>
                </v:textbox>
                <w10:wrap type="square"/>
              </v:shape>
            </w:pict>
          </mc:Fallback>
        </mc:AlternateContent>
      </w:r>
    </w:p>
    <w:p w:rsidR="00CD5971" w:rsidRDefault="00CD5971" w:rsidP="007833B9">
      <w:pPr>
        <w:spacing w:after="0" w:line="240" w:lineRule="auto"/>
        <w:rPr>
          <w:rFonts w:ascii="Minion Pro" w:eastAsiaTheme="minorHAnsi" w:hAnsi="Minion Pro"/>
          <w:b/>
          <w:lang w:val="fr-FR"/>
        </w:rPr>
      </w:pPr>
    </w:p>
    <w:p w:rsidR="007833B9" w:rsidRDefault="007833B9" w:rsidP="007833B9">
      <w:pPr>
        <w:spacing w:after="0" w:line="240" w:lineRule="auto"/>
        <w:rPr>
          <w:rFonts w:ascii="Minion Pro" w:eastAsiaTheme="minorHAnsi" w:hAnsi="Minion Pro"/>
          <w:b/>
          <w:lang w:val="fr-FR"/>
        </w:rPr>
      </w:pPr>
      <w:r w:rsidRPr="007833B9">
        <w:rPr>
          <w:rFonts w:ascii="Minion Pro" w:eastAsiaTheme="minorHAnsi" w:hAnsi="Minion Pro"/>
          <w:b/>
          <w:lang w:val="fr-FR"/>
        </w:rPr>
        <w:t>Vocabulaire :</w:t>
      </w:r>
    </w:p>
    <w:p w:rsidR="0081775A" w:rsidRPr="0081775A" w:rsidRDefault="0081775A" w:rsidP="0081775A">
      <w:pPr>
        <w:spacing w:after="0"/>
        <w:rPr>
          <w:rFonts w:ascii="Minion Pro" w:eastAsiaTheme="minorHAnsi" w:hAnsi="Minion Pro"/>
          <w:lang w:val="fr-FR"/>
        </w:rPr>
      </w:pPr>
      <w:proofErr w:type="gramStart"/>
      <w:r>
        <w:rPr>
          <w:rFonts w:ascii="Minion Pro" w:eastAsiaTheme="minorHAnsi" w:hAnsi="Minion Pro"/>
          <w:lang w:val="fr-FR"/>
        </w:rPr>
        <w:t>c</w:t>
      </w:r>
      <w:r w:rsidRPr="0081775A">
        <w:rPr>
          <w:rFonts w:ascii="Minion Pro" w:eastAsiaTheme="minorHAnsi" w:hAnsi="Minion Pro"/>
          <w:lang w:val="fr-FR"/>
        </w:rPr>
        <w:t>hômage</w:t>
      </w:r>
      <w:proofErr w:type="gramEnd"/>
      <w:r w:rsidRPr="0081775A">
        <w:rPr>
          <w:rFonts w:ascii="Minion Pro" w:eastAsiaTheme="minorHAnsi" w:hAnsi="Minion Pro"/>
          <w:lang w:val="fr-FR"/>
        </w:rPr>
        <w:t xml:space="preserve"> (m.)</w:t>
      </w:r>
      <w:r w:rsidRPr="0081775A">
        <w:rPr>
          <w:rFonts w:ascii="Minion Pro" w:eastAsiaTheme="minorHAnsi" w:hAnsi="Minion Pro"/>
          <w:lang w:val="fr-FR"/>
        </w:rPr>
        <w:tab/>
      </w:r>
      <w:proofErr w:type="spellStart"/>
      <w:r w:rsidRPr="0081775A">
        <w:rPr>
          <w:rFonts w:ascii="Minion Pro" w:eastAsiaTheme="minorHAnsi" w:hAnsi="Minion Pro"/>
          <w:lang w:val="fr-FR"/>
        </w:rPr>
        <w:t>unemployment</w:t>
      </w:r>
      <w:proofErr w:type="spellEnd"/>
    </w:p>
    <w:p w:rsidR="0081775A" w:rsidRPr="0081775A" w:rsidRDefault="0081775A" w:rsidP="0081775A">
      <w:pPr>
        <w:spacing w:after="0"/>
        <w:rPr>
          <w:rFonts w:ascii="Minion Pro" w:eastAsiaTheme="minorHAnsi" w:hAnsi="Minion Pro"/>
          <w:lang w:val="fr-FR"/>
        </w:rPr>
      </w:pPr>
      <w:proofErr w:type="gramStart"/>
      <w:r w:rsidRPr="0081775A">
        <w:rPr>
          <w:rFonts w:ascii="Minion Pro" w:eastAsiaTheme="minorHAnsi" w:hAnsi="Minion Pro"/>
          <w:lang w:val="fr-FR"/>
        </w:rPr>
        <w:t>diplômé(</w:t>
      </w:r>
      <w:proofErr w:type="gramEnd"/>
      <w:r w:rsidRPr="0081775A">
        <w:rPr>
          <w:rFonts w:ascii="Minion Pro" w:eastAsiaTheme="minorHAnsi" w:hAnsi="Minion Pro"/>
          <w:lang w:val="fr-FR"/>
        </w:rPr>
        <w:t>e)</w:t>
      </w:r>
      <w:r w:rsidRPr="0081775A">
        <w:rPr>
          <w:rFonts w:ascii="Minion Pro" w:eastAsiaTheme="minorHAnsi" w:hAnsi="Minion Pro"/>
          <w:lang w:val="fr-FR"/>
        </w:rPr>
        <w:tab/>
      </w:r>
      <w:proofErr w:type="spellStart"/>
      <w:r w:rsidRPr="0081775A">
        <w:rPr>
          <w:rFonts w:ascii="Minion Pro" w:eastAsiaTheme="minorHAnsi" w:hAnsi="Minion Pro"/>
          <w:lang w:val="fr-FR"/>
        </w:rPr>
        <w:t>graduate</w:t>
      </w:r>
      <w:proofErr w:type="spellEnd"/>
    </w:p>
    <w:p w:rsidR="0081775A" w:rsidRPr="0081775A" w:rsidRDefault="0081775A" w:rsidP="0081775A">
      <w:pPr>
        <w:spacing w:after="0"/>
        <w:rPr>
          <w:rFonts w:ascii="Minion Pro" w:eastAsiaTheme="minorHAnsi" w:hAnsi="Minion Pro"/>
        </w:rPr>
      </w:pPr>
      <w:proofErr w:type="spellStart"/>
      <w:proofErr w:type="gramStart"/>
      <w:r w:rsidRPr="0081775A">
        <w:rPr>
          <w:rFonts w:ascii="Minion Pro" w:eastAsiaTheme="minorHAnsi" w:hAnsi="Minion Pro"/>
        </w:rPr>
        <w:t>s’inquiéter</w:t>
      </w:r>
      <w:proofErr w:type="spellEnd"/>
      <w:proofErr w:type="gramEnd"/>
      <w:r w:rsidRPr="0081775A">
        <w:rPr>
          <w:rFonts w:ascii="Minion Pro" w:eastAsiaTheme="minorHAnsi" w:hAnsi="Minion Pro"/>
        </w:rPr>
        <w:tab/>
        <w:t>to worry</w:t>
      </w:r>
    </w:p>
    <w:p w:rsidR="00653CCE" w:rsidRPr="003D71B9" w:rsidRDefault="0081775A" w:rsidP="0081775A">
      <w:pPr>
        <w:spacing w:after="0"/>
        <w:rPr>
          <w:rFonts w:ascii="Minion Pro" w:eastAsiaTheme="minorHAnsi" w:hAnsi="Minion Pro"/>
        </w:rPr>
      </w:pPr>
      <w:proofErr w:type="spellStart"/>
      <w:proofErr w:type="gramStart"/>
      <w:r w:rsidRPr="0081775A">
        <w:rPr>
          <w:rFonts w:ascii="Minion Pro" w:eastAsiaTheme="minorHAnsi" w:hAnsi="Minion Pro"/>
        </w:rPr>
        <w:t>perte</w:t>
      </w:r>
      <w:proofErr w:type="spellEnd"/>
      <w:proofErr w:type="gramEnd"/>
      <w:r w:rsidRPr="0081775A">
        <w:rPr>
          <w:rFonts w:ascii="Minion Pro" w:eastAsiaTheme="minorHAnsi" w:hAnsi="Minion Pro"/>
        </w:rPr>
        <w:t xml:space="preserve"> (f.)</w:t>
      </w:r>
      <w:r w:rsidRPr="0081775A">
        <w:rPr>
          <w:rFonts w:ascii="Minion Pro" w:eastAsiaTheme="minorHAnsi" w:hAnsi="Minion Pro"/>
        </w:rPr>
        <w:tab/>
        <w:t>the loss</w:t>
      </w:r>
      <w:bookmarkStart w:id="0" w:name="_GoBack"/>
      <w:bookmarkEnd w:id="0"/>
    </w:p>
    <w:sectPr w:rsidR="00653CCE" w:rsidRPr="003D71B9" w:rsidSect="00653CCE">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CE" w:rsidRDefault="00653CCE" w:rsidP="00653CCE">
      <w:pPr>
        <w:spacing w:after="0" w:line="240" w:lineRule="auto"/>
      </w:pPr>
      <w:r>
        <w:separator/>
      </w:r>
    </w:p>
  </w:endnote>
  <w:endnote w:type="continuationSeparator" w:id="0">
    <w:p w:rsidR="00653CCE" w:rsidRDefault="00653CCE" w:rsidP="0065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CE" w:rsidRPr="003D71B9" w:rsidRDefault="00653CCE" w:rsidP="00653CCE">
    <w:pPr>
      <w:pStyle w:val="Footer"/>
      <w:rPr>
        <w:color w:val="808080" w:themeColor="background1" w:themeShade="80"/>
        <w:sz w:val="18"/>
      </w:rPr>
    </w:pPr>
    <w:r w:rsidRPr="003D71B9">
      <w:rPr>
        <w:color w:val="808080" w:themeColor="background1" w:themeShade="80"/>
        <w:sz w:val="18"/>
      </w:rPr>
      <w:t xml:space="preserve">For use with </w:t>
    </w:r>
    <w:r w:rsidRPr="003D71B9">
      <w:rPr>
        <w:i/>
        <w:color w:val="808080" w:themeColor="background1" w:themeShade="80"/>
        <w:sz w:val="18"/>
      </w:rPr>
      <w:t>Foundations French 1,</w:t>
    </w:r>
    <w:r w:rsidRPr="003D71B9">
      <w:rPr>
        <w:color w:val="808080" w:themeColor="background1" w:themeShade="80"/>
        <w:sz w:val="18"/>
      </w:rPr>
      <w:t xml:space="preserve"> 3rd edition, by Dounia Bissar, Helen Phillips, Cécile </w:t>
    </w:r>
    <w:proofErr w:type="spellStart"/>
    <w:r w:rsidRPr="003D71B9">
      <w:rPr>
        <w:color w:val="808080" w:themeColor="background1" w:themeShade="80"/>
        <w:sz w:val="18"/>
      </w:rPr>
      <w:t>Tschirhart</w:t>
    </w:r>
    <w:proofErr w:type="spellEnd"/>
    <w:r w:rsidRPr="003D71B9">
      <w:rPr>
        <w:color w:val="808080" w:themeColor="background1" w:themeShade="80"/>
        <w:sz w:val="18"/>
      </w:rPr>
      <w:t xml:space="preserve">, Macmillan Publishers Ltd. </w:t>
    </w:r>
  </w:p>
  <w:p w:rsidR="00653CCE" w:rsidRDefault="00653CCE">
    <w:pPr>
      <w:pStyle w:val="Footer"/>
    </w:pPr>
  </w:p>
  <w:p w:rsidR="00653CCE" w:rsidRDefault="0065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CE" w:rsidRDefault="00653CCE" w:rsidP="00653CCE">
      <w:pPr>
        <w:spacing w:after="0" w:line="240" w:lineRule="auto"/>
      </w:pPr>
      <w:r>
        <w:separator/>
      </w:r>
    </w:p>
  </w:footnote>
  <w:footnote w:type="continuationSeparator" w:id="0">
    <w:p w:rsidR="00653CCE" w:rsidRDefault="00653CCE" w:rsidP="00653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E"/>
    <w:rsid w:val="003D71B9"/>
    <w:rsid w:val="00611F7C"/>
    <w:rsid w:val="00653CCE"/>
    <w:rsid w:val="007833B9"/>
    <w:rsid w:val="007B63AD"/>
    <w:rsid w:val="0081775A"/>
    <w:rsid w:val="008B540D"/>
    <w:rsid w:val="00924F47"/>
    <w:rsid w:val="009A660C"/>
    <w:rsid w:val="00A93B87"/>
    <w:rsid w:val="00CD5971"/>
    <w:rsid w:val="00F07255"/>
    <w:rsid w:val="00F34B79"/>
    <w:rsid w:val="00F9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3</cp:revision>
  <dcterms:created xsi:type="dcterms:W3CDTF">2016-05-19T15:00:00Z</dcterms:created>
  <dcterms:modified xsi:type="dcterms:W3CDTF">2016-05-25T10:33:00Z</dcterms:modified>
</cp:coreProperties>
</file>