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71CEB" w14:textId="77777777" w:rsidR="008E6CEA" w:rsidRDefault="00BF70C3"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4384" behindDoc="0" locked="0" layoutInCell="1" allowOverlap="1" wp14:anchorId="3413CAED" wp14:editId="2FB7439F">
            <wp:simplePos x="0" y="0"/>
            <wp:positionH relativeFrom="column">
              <wp:posOffset>-109220</wp:posOffset>
            </wp:positionH>
            <wp:positionV relativeFrom="paragraph">
              <wp:posOffset>-133985</wp:posOffset>
            </wp:positionV>
            <wp:extent cx="5189220" cy="12642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189220" cy="1264285"/>
                    </a:xfrm>
                    <a:prstGeom prst="rect">
                      <a:avLst/>
                    </a:prstGeom>
                  </pic:spPr>
                </pic:pic>
              </a:graphicData>
            </a:graphic>
            <wp14:sizeRelH relativeFrom="page">
              <wp14:pctWidth>0</wp14:pctWidth>
            </wp14:sizeRelH>
            <wp14:sizeRelV relativeFrom="page">
              <wp14:pctHeight>0</wp14:pctHeight>
            </wp14:sizeRelV>
          </wp:anchor>
        </w:drawing>
      </w:r>
    </w:p>
    <w:p w14:paraId="0F3D1EA5" w14:textId="77777777" w:rsidR="006A7312" w:rsidRDefault="006A7312" w:rsidP="001005DD">
      <w:pPr>
        <w:jc w:val="center"/>
        <w:rPr>
          <w:rFonts w:asciiTheme="minorHAnsi" w:hAnsiTheme="minorHAnsi" w:cstheme="minorHAnsi"/>
          <w:b/>
          <w:iCs/>
          <w:sz w:val="32"/>
          <w:szCs w:val="32"/>
        </w:rPr>
      </w:pPr>
    </w:p>
    <w:p w14:paraId="36CD470E" w14:textId="77777777" w:rsidR="00516C6C" w:rsidRDefault="00516C6C" w:rsidP="00305B68">
      <w:pPr>
        <w:spacing w:line="360" w:lineRule="auto"/>
        <w:rPr>
          <w:rFonts w:asciiTheme="minorHAnsi" w:hAnsiTheme="minorHAnsi" w:cstheme="minorHAnsi"/>
          <w:i/>
          <w:iCs/>
        </w:rPr>
      </w:pPr>
    </w:p>
    <w:p w14:paraId="7C2BB6E1" w14:textId="38A4BB7A" w:rsidR="007C7757" w:rsidRDefault="007C7757" w:rsidP="00305B68">
      <w:pPr>
        <w:spacing w:line="360" w:lineRule="auto"/>
        <w:rPr>
          <w:rFonts w:asciiTheme="minorHAnsi" w:hAnsiTheme="minorHAnsi" w:cstheme="minorHAnsi"/>
          <w:i/>
          <w:iCs/>
        </w:rPr>
      </w:pPr>
    </w:p>
    <w:p w14:paraId="22B91AD4" w14:textId="77777777" w:rsidR="006054E1" w:rsidRPr="006054E1" w:rsidRDefault="006054E1" w:rsidP="00305B68">
      <w:pPr>
        <w:spacing w:line="360" w:lineRule="auto"/>
        <w:rPr>
          <w:rFonts w:asciiTheme="minorHAnsi" w:hAnsiTheme="minorHAnsi" w:cstheme="minorHAnsi"/>
          <w:i/>
          <w:iCs/>
        </w:rPr>
      </w:pPr>
    </w:p>
    <w:p w14:paraId="1B4A7F37" w14:textId="77777777" w:rsidR="006054E1" w:rsidRPr="002D479F" w:rsidRDefault="006054E1" w:rsidP="006054E1">
      <w:pPr>
        <w:tabs>
          <w:tab w:val="left" w:pos="2311"/>
        </w:tabs>
        <w:rPr>
          <w:rFonts w:asciiTheme="minorHAnsi" w:hAnsiTheme="minorHAnsi" w:cs="Arabic Typesetting"/>
          <w:noProof/>
          <w:sz w:val="28"/>
          <w:szCs w:val="32"/>
          <w:lang w:val="en-GB" w:eastAsia="en-GB"/>
        </w:rPr>
      </w:pPr>
      <w:r w:rsidRPr="002D479F">
        <w:rPr>
          <w:rFonts w:asciiTheme="minorHAnsi" w:hAnsiTheme="minorHAnsi" w:cstheme="minorHAnsi"/>
          <w:b/>
          <w:sz w:val="28"/>
          <w:szCs w:val="32"/>
        </w:rPr>
        <w:t>Enduring question:</w:t>
      </w:r>
      <w:r w:rsidRPr="002D479F">
        <w:rPr>
          <w:rFonts w:asciiTheme="minorHAnsi" w:hAnsiTheme="minorHAnsi" w:cs="Arabic Typesetting"/>
          <w:noProof/>
          <w:sz w:val="28"/>
          <w:szCs w:val="32"/>
          <w:lang w:val="en-GB" w:eastAsia="en-GB"/>
        </w:rPr>
        <w:t xml:space="preserve"> </w:t>
      </w:r>
    </w:p>
    <w:p w14:paraId="13FF2A57" w14:textId="77777777" w:rsidR="006054E1" w:rsidRPr="006054E1" w:rsidRDefault="006054E1" w:rsidP="006054E1">
      <w:pPr>
        <w:tabs>
          <w:tab w:val="left" w:pos="2311"/>
        </w:tabs>
        <w:rPr>
          <w:rFonts w:asciiTheme="minorHAnsi" w:hAnsiTheme="minorHAnsi" w:cs="Arabic Typesetting"/>
          <w:b/>
          <w:noProof/>
          <w:sz w:val="28"/>
          <w:szCs w:val="28"/>
          <w:lang w:val="en-GB" w:eastAsia="en-GB"/>
        </w:rPr>
      </w:pPr>
      <w:r w:rsidRPr="006054E1">
        <w:rPr>
          <w:rFonts w:asciiTheme="minorHAnsi" w:hAnsiTheme="minorHAnsi" w:cstheme="minorHAnsi"/>
          <w:b/>
          <w:i/>
          <w:color w:val="00AEB6"/>
          <w:sz w:val="28"/>
          <w:szCs w:val="28"/>
        </w:rPr>
        <w:t>How important are international laws and organizations in a world of sovereign states?</w:t>
      </w:r>
    </w:p>
    <w:p w14:paraId="5372038F" w14:textId="77777777" w:rsidR="006054E1" w:rsidRDefault="006054E1" w:rsidP="006054E1">
      <w:pPr>
        <w:tabs>
          <w:tab w:val="left" w:pos="2311"/>
        </w:tabs>
        <w:rPr>
          <w:rFonts w:asciiTheme="minorHAnsi" w:hAnsiTheme="minorHAnsi" w:cstheme="minorHAnsi"/>
          <w:i/>
        </w:rPr>
      </w:pPr>
    </w:p>
    <w:p w14:paraId="4EE61F05" w14:textId="77777777" w:rsidR="002D479F" w:rsidRDefault="002D479F" w:rsidP="006054E1">
      <w:pPr>
        <w:tabs>
          <w:tab w:val="left" w:pos="2311"/>
        </w:tabs>
        <w:rPr>
          <w:rFonts w:asciiTheme="minorHAnsi" w:hAnsiTheme="minorHAnsi" w:cstheme="minorHAnsi"/>
          <w:i/>
        </w:rPr>
      </w:pPr>
    </w:p>
    <w:p w14:paraId="2858869E" w14:textId="77777777" w:rsidR="005B4ACD" w:rsidRDefault="005B4ACD" w:rsidP="005B4ACD">
      <w:pPr>
        <w:pStyle w:val="ListParagraph"/>
        <w:numPr>
          <w:ilvl w:val="0"/>
          <w:numId w:val="23"/>
        </w:numPr>
        <w:ind w:left="720"/>
        <w:rPr>
          <w:rFonts w:asciiTheme="minorHAnsi" w:hAnsiTheme="minorHAnsi"/>
        </w:rPr>
      </w:pPr>
      <w:r>
        <w:rPr>
          <w:rFonts w:asciiTheme="minorHAnsi" w:hAnsiTheme="minorHAnsi"/>
        </w:rPr>
        <w:t>Some states critique the International Criminal Court for a variety of reasons.  Do you think these critiques are valid?  Should the ICC continue to exist as is, with some modifications (which modifications?), or not at all?</w:t>
      </w:r>
    </w:p>
    <w:p w14:paraId="67311F5B" w14:textId="77777777" w:rsidR="005B4ACD" w:rsidRPr="00A53772" w:rsidRDefault="005B4ACD" w:rsidP="005B4ACD">
      <w:pPr>
        <w:pStyle w:val="ListParagraph"/>
        <w:rPr>
          <w:rFonts w:asciiTheme="minorHAnsi" w:hAnsiTheme="minorHAnsi"/>
        </w:rPr>
      </w:pPr>
    </w:p>
    <w:p w14:paraId="628CDC98" w14:textId="1562D67A" w:rsidR="005B4ACD" w:rsidRDefault="005B4ACD" w:rsidP="005B4ACD">
      <w:pPr>
        <w:pStyle w:val="ListParagraph"/>
        <w:numPr>
          <w:ilvl w:val="0"/>
          <w:numId w:val="23"/>
        </w:numPr>
        <w:ind w:left="720"/>
        <w:rPr>
          <w:rFonts w:asciiTheme="minorHAnsi" w:hAnsiTheme="minorHAnsi"/>
        </w:rPr>
      </w:pPr>
      <w:r>
        <w:rPr>
          <w:rFonts w:asciiTheme="minorHAnsi" w:hAnsiTheme="minorHAnsi"/>
        </w:rPr>
        <w:t>Think about controversies over the UN Human Rights Council, which includes member states that are widely considered to be flagrant violators of fundamental human rights.  Do countries with bad human rights records deserve a seat at the table and an opportunity to try to define human rights in a different w</w:t>
      </w:r>
      <w:r w:rsidR="00291A18">
        <w:rPr>
          <w:rFonts w:asciiTheme="minorHAnsi" w:hAnsiTheme="minorHAnsi"/>
        </w:rPr>
        <w:t xml:space="preserve">ay?  Are human rights </w:t>
      </w:r>
      <w:proofErr w:type="gramStart"/>
      <w:r w:rsidR="00291A18">
        <w:rPr>
          <w:rFonts w:asciiTheme="minorHAnsi" w:hAnsiTheme="minorHAnsi"/>
        </w:rPr>
        <w:t>based</w:t>
      </w:r>
      <w:proofErr w:type="gramEnd"/>
      <w:r w:rsidR="00291A18">
        <w:rPr>
          <w:rFonts w:asciiTheme="minorHAnsi" w:hAnsiTheme="minorHAnsi"/>
        </w:rPr>
        <w:t xml:space="preserve"> on W</w:t>
      </w:r>
      <w:r>
        <w:rPr>
          <w:rFonts w:asciiTheme="minorHAnsi" w:hAnsiTheme="minorHAnsi"/>
        </w:rPr>
        <w:t xml:space="preserve">estern, Christian values to an unacceptable degree? </w:t>
      </w:r>
    </w:p>
    <w:p w14:paraId="50F79AB2" w14:textId="77777777" w:rsidR="005B4ACD" w:rsidRPr="00A10835" w:rsidRDefault="005B4ACD" w:rsidP="005B4ACD">
      <w:pPr>
        <w:pStyle w:val="ListParagraph"/>
        <w:rPr>
          <w:rFonts w:asciiTheme="minorHAnsi" w:hAnsiTheme="minorHAnsi"/>
        </w:rPr>
      </w:pPr>
    </w:p>
    <w:p w14:paraId="45F67295" w14:textId="77777777" w:rsidR="005B4ACD" w:rsidRPr="00A53772" w:rsidRDefault="005B4ACD" w:rsidP="005B4ACD">
      <w:pPr>
        <w:pStyle w:val="ListParagraph"/>
        <w:numPr>
          <w:ilvl w:val="0"/>
          <w:numId w:val="23"/>
        </w:numPr>
        <w:ind w:left="720"/>
        <w:rPr>
          <w:rFonts w:asciiTheme="minorHAnsi" w:hAnsiTheme="minorHAnsi"/>
        </w:rPr>
      </w:pPr>
      <w:r>
        <w:rPr>
          <w:rFonts w:asciiTheme="minorHAnsi" w:hAnsiTheme="minorHAnsi"/>
        </w:rPr>
        <w:t>How does the modern ability of states like China to “bui</w:t>
      </w:r>
      <w:bookmarkStart w:id="0" w:name="_GoBack"/>
      <w:bookmarkEnd w:id="0"/>
      <w:r>
        <w:rPr>
          <w:rFonts w:asciiTheme="minorHAnsi" w:hAnsiTheme="minorHAnsi"/>
        </w:rPr>
        <w:t xml:space="preserve">ld up land features” in disputed areas like the South China Sea complicate the Law of the Seas?  </w:t>
      </w:r>
    </w:p>
    <w:p w14:paraId="4A7FEA9E" w14:textId="77777777" w:rsidR="005B4ACD" w:rsidRDefault="005B4ACD" w:rsidP="005B4ACD">
      <w:pPr>
        <w:pStyle w:val="ListParagraph"/>
        <w:rPr>
          <w:rFonts w:asciiTheme="minorHAnsi" w:hAnsiTheme="minorHAnsi"/>
        </w:rPr>
      </w:pPr>
    </w:p>
    <w:p w14:paraId="39C169A7" w14:textId="2CA17E88" w:rsidR="00A53772" w:rsidRDefault="006054E1" w:rsidP="00A53772">
      <w:pPr>
        <w:pStyle w:val="ListParagraph"/>
        <w:numPr>
          <w:ilvl w:val="0"/>
          <w:numId w:val="23"/>
        </w:numPr>
        <w:ind w:left="720"/>
        <w:rPr>
          <w:rFonts w:asciiTheme="minorHAnsi" w:hAnsiTheme="minorHAnsi"/>
        </w:rPr>
      </w:pPr>
      <w:r w:rsidRPr="00005A65">
        <w:rPr>
          <w:rFonts w:asciiTheme="minorHAnsi" w:hAnsiTheme="minorHAnsi"/>
        </w:rPr>
        <w:t xml:space="preserve">Historical trends show a gradual increase in the overall scope and power of international institutions, organizations, and law. </w:t>
      </w:r>
      <w:r w:rsidR="00A53772">
        <w:rPr>
          <w:rFonts w:asciiTheme="minorHAnsi" w:hAnsiTheme="minorHAnsi"/>
        </w:rPr>
        <w:t xml:space="preserve">Recently, some have become more skeptical of these three. </w:t>
      </w:r>
      <w:r w:rsidR="00F51A96">
        <w:rPr>
          <w:rFonts w:asciiTheme="minorHAnsi" w:hAnsiTheme="minorHAnsi"/>
        </w:rPr>
        <w:t xml:space="preserve">What do you think of the growing </w:t>
      </w:r>
      <w:r w:rsidR="00270614">
        <w:rPr>
          <w:rFonts w:asciiTheme="minorHAnsi" w:hAnsiTheme="minorHAnsi"/>
        </w:rPr>
        <w:t>skepticism of</w:t>
      </w:r>
      <w:r w:rsidR="00F51A96">
        <w:rPr>
          <w:rFonts w:asciiTheme="minorHAnsi" w:hAnsiTheme="minorHAnsi"/>
        </w:rPr>
        <w:t xml:space="preserve"> international organizations</w:t>
      </w:r>
      <w:r w:rsidR="00E820B5">
        <w:rPr>
          <w:rFonts w:asciiTheme="minorHAnsi" w:hAnsiTheme="minorHAnsi"/>
        </w:rPr>
        <w:t xml:space="preserve">? </w:t>
      </w:r>
      <w:r w:rsidR="00270614">
        <w:rPr>
          <w:rFonts w:asciiTheme="minorHAnsi" w:hAnsiTheme="minorHAnsi"/>
        </w:rPr>
        <w:t>Is this a small hiccup or a growing trend?</w:t>
      </w:r>
    </w:p>
    <w:p w14:paraId="5D13EFC6" w14:textId="77777777" w:rsidR="00A53772" w:rsidRDefault="00A53772" w:rsidP="00A53772">
      <w:pPr>
        <w:pStyle w:val="ListParagraph"/>
        <w:rPr>
          <w:rFonts w:asciiTheme="minorHAnsi" w:hAnsiTheme="minorHAnsi"/>
        </w:rPr>
      </w:pPr>
    </w:p>
    <w:p w14:paraId="46FC92C3" w14:textId="7B408B9E" w:rsidR="00A53772" w:rsidRPr="00A53772" w:rsidRDefault="00A53772" w:rsidP="00A53772">
      <w:pPr>
        <w:pStyle w:val="ListParagraph"/>
        <w:numPr>
          <w:ilvl w:val="0"/>
          <w:numId w:val="23"/>
        </w:numPr>
        <w:ind w:left="720"/>
        <w:rPr>
          <w:rFonts w:asciiTheme="minorHAnsi" w:hAnsiTheme="minorHAnsi"/>
        </w:rPr>
      </w:pPr>
      <w:r>
        <w:rPr>
          <w:rFonts w:asciiTheme="minorHAnsi" w:hAnsiTheme="minorHAnsi"/>
        </w:rPr>
        <w:t xml:space="preserve">Why is it that international law looks different from domestic law?  In other words, what </w:t>
      </w:r>
      <w:r w:rsidR="00A10835">
        <w:rPr>
          <w:rFonts w:asciiTheme="minorHAnsi" w:hAnsiTheme="minorHAnsi"/>
        </w:rPr>
        <w:t>inherent aspects of the international system lead to the four main differences between domestic law and international law discussed in this chapter?</w:t>
      </w:r>
    </w:p>
    <w:p w14:paraId="79B0AAE4" w14:textId="77777777" w:rsidR="006054E1" w:rsidRPr="00005A65" w:rsidRDefault="006054E1" w:rsidP="00011192">
      <w:pPr>
        <w:ind w:left="360"/>
        <w:rPr>
          <w:rFonts w:asciiTheme="minorHAnsi" w:hAnsiTheme="minorHAnsi"/>
        </w:rPr>
      </w:pPr>
    </w:p>
    <w:p w14:paraId="7905C518" w14:textId="642C56CA" w:rsidR="006054E1" w:rsidRPr="00A53772" w:rsidRDefault="006054E1" w:rsidP="00A53772">
      <w:pPr>
        <w:pStyle w:val="ListParagraph"/>
        <w:numPr>
          <w:ilvl w:val="0"/>
          <w:numId w:val="23"/>
        </w:numPr>
        <w:ind w:left="720"/>
        <w:rPr>
          <w:rFonts w:asciiTheme="minorHAnsi" w:hAnsiTheme="minorHAnsi"/>
        </w:rPr>
      </w:pPr>
      <w:r w:rsidRPr="00005A65">
        <w:rPr>
          <w:rFonts w:asciiTheme="minorHAnsi" w:hAnsiTheme="minorHAnsi"/>
        </w:rPr>
        <w:t>The UN is numerically dominated by developing nations, and coalitions of these states have seen growing influence within the body. Yet great powers still hold important</w:t>
      </w:r>
      <w:r w:rsidR="00AC0F9C">
        <w:rPr>
          <w:rFonts w:asciiTheme="minorHAnsi" w:hAnsiTheme="minorHAnsi"/>
        </w:rPr>
        <w:t xml:space="preserve"> and</w:t>
      </w:r>
      <w:r w:rsidRPr="00005A65">
        <w:rPr>
          <w:rFonts w:asciiTheme="minorHAnsi" w:hAnsiTheme="minorHAnsi"/>
        </w:rPr>
        <w:t xml:space="preserve"> permanent positions such as within the UN Security Council. Is the UN a force for empowering </w:t>
      </w:r>
      <w:r w:rsidR="00AC0F9C">
        <w:rPr>
          <w:rFonts w:asciiTheme="minorHAnsi" w:hAnsiTheme="minorHAnsi"/>
        </w:rPr>
        <w:t xml:space="preserve">developing </w:t>
      </w:r>
      <w:r w:rsidR="00AC0F9C" w:rsidRPr="00005A65">
        <w:rPr>
          <w:rFonts w:asciiTheme="minorHAnsi" w:hAnsiTheme="minorHAnsi"/>
        </w:rPr>
        <w:t>states</w:t>
      </w:r>
      <w:r w:rsidRPr="00005A65">
        <w:rPr>
          <w:rFonts w:asciiTheme="minorHAnsi" w:hAnsiTheme="minorHAnsi"/>
        </w:rPr>
        <w:t>, or is it still simply a reflection of the interests of great powers?</w:t>
      </w:r>
    </w:p>
    <w:p w14:paraId="6D671670" w14:textId="77777777" w:rsidR="006054E1" w:rsidRPr="00005A65" w:rsidRDefault="006054E1" w:rsidP="00011192">
      <w:pPr>
        <w:ind w:left="360"/>
        <w:rPr>
          <w:rFonts w:asciiTheme="minorHAnsi" w:hAnsiTheme="minorHAnsi"/>
        </w:rPr>
      </w:pPr>
    </w:p>
    <w:p w14:paraId="6EC38D10" w14:textId="7B89D30C" w:rsidR="00A53772" w:rsidRDefault="006054E1" w:rsidP="00A53772">
      <w:pPr>
        <w:pStyle w:val="ListParagraph"/>
        <w:numPr>
          <w:ilvl w:val="0"/>
          <w:numId w:val="23"/>
        </w:numPr>
        <w:ind w:left="720"/>
        <w:rPr>
          <w:rFonts w:asciiTheme="minorHAnsi" w:hAnsiTheme="minorHAnsi"/>
        </w:rPr>
      </w:pPr>
      <w:r w:rsidRPr="00005A65">
        <w:rPr>
          <w:rFonts w:asciiTheme="minorHAnsi" w:hAnsiTheme="minorHAnsi"/>
        </w:rPr>
        <w:t xml:space="preserve">Organizations whose purpose it is to prosecute actors or states breaking international law like </w:t>
      </w:r>
      <w:r w:rsidR="009032E5">
        <w:rPr>
          <w:rFonts w:asciiTheme="minorHAnsi" w:hAnsiTheme="minorHAnsi"/>
        </w:rPr>
        <w:t>the</w:t>
      </w:r>
      <w:r w:rsidRPr="00005A65">
        <w:rPr>
          <w:rFonts w:asciiTheme="minorHAnsi" w:hAnsiTheme="minorHAnsi"/>
        </w:rPr>
        <w:t xml:space="preserve"> PCA struggle with controversy from states both large and small. Is there </w:t>
      </w:r>
      <w:r w:rsidRPr="00005A65">
        <w:rPr>
          <w:rFonts w:asciiTheme="minorHAnsi" w:hAnsiTheme="minorHAnsi"/>
        </w:rPr>
        <w:lastRenderedPageBreak/>
        <w:t xml:space="preserve">anything that could be done to strengthen these bodies while </w:t>
      </w:r>
      <w:r>
        <w:rPr>
          <w:rFonts w:asciiTheme="minorHAnsi" w:hAnsiTheme="minorHAnsi"/>
        </w:rPr>
        <w:t>maintaining or appeasing</w:t>
      </w:r>
      <w:r w:rsidRPr="00005A65">
        <w:rPr>
          <w:rFonts w:asciiTheme="minorHAnsi" w:hAnsiTheme="minorHAnsi"/>
        </w:rPr>
        <w:t xml:space="preserve"> the sovereignty concerns of states?</w:t>
      </w:r>
    </w:p>
    <w:p w14:paraId="495B078B" w14:textId="77777777" w:rsidR="006054E1" w:rsidRPr="00005A65" w:rsidRDefault="006054E1" w:rsidP="005B4ACD">
      <w:pPr>
        <w:rPr>
          <w:rFonts w:asciiTheme="minorHAnsi" w:hAnsiTheme="minorHAnsi"/>
        </w:rPr>
      </w:pPr>
    </w:p>
    <w:p w14:paraId="443D4240" w14:textId="6E275FE7" w:rsidR="006054E1" w:rsidRDefault="006054E1" w:rsidP="00011192">
      <w:pPr>
        <w:pStyle w:val="ListParagraph"/>
        <w:numPr>
          <w:ilvl w:val="0"/>
          <w:numId w:val="23"/>
        </w:numPr>
        <w:ind w:left="720"/>
        <w:rPr>
          <w:rFonts w:asciiTheme="minorHAnsi" w:hAnsiTheme="minorHAnsi"/>
        </w:rPr>
      </w:pPr>
      <w:r w:rsidRPr="00005A65">
        <w:rPr>
          <w:rFonts w:asciiTheme="minorHAnsi" w:hAnsiTheme="minorHAnsi"/>
        </w:rPr>
        <w:t>Liberal theorists argue that international institutions allow states to escape the Prisoner’s Dilemma, yet there are still some states that consistently “cheat”. What could explain the reasoning behind</w:t>
      </w:r>
      <w:r>
        <w:rPr>
          <w:rFonts w:asciiTheme="minorHAnsi" w:hAnsiTheme="minorHAnsi"/>
        </w:rPr>
        <w:t xml:space="preserve"> some</w:t>
      </w:r>
      <w:r w:rsidRPr="00005A65">
        <w:rPr>
          <w:rFonts w:asciiTheme="minorHAnsi" w:hAnsiTheme="minorHAnsi"/>
        </w:rPr>
        <w:t xml:space="preserve"> states</w:t>
      </w:r>
      <w:r>
        <w:rPr>
          <w:rFonts w:asciiTheme="minorHAnsi" w:hAnsiTheme="minorHAnsi"/>
        </w:rPr>
        <w:t>’</w:t>
      </w:r>
      <w:r w:rsidRPr="00005A65">
        <w:rPr>
          <w:rFonts w:asciiTheme="minorHAnsi" w:hAnsiTheme="minorHAnsi"/>
        </w:rPr>
        <w:t xml:space="preserve"> </w:t>
      </w:r>
      <w:r>
        <w:rPr>
          <w:rFonts w:asciiTheme="minorHAnsi" w:hAnsiTheme="minorHAnsi"/>
        </w:rPr>
        <w:t>refusal</w:t>
      </w:r>
      <w:r w:rsidRPr="00005A65">
        <w:rPr>
          <w:rFonts w:asciiTheme="minorHAnsi" w:hAnsiTheme="minorHAnsi"/>
        </w:rPr>
        <w:t xml:space="preserve"> to cooperate even within the framework of international organizations?</w:t>
      </w:r>
    </w:p>
    <w:p w14:paraId="55204863" w14:textId="77777777" w:rsidR="006054E1" w:rsidRPr="00005A65" w:rsidRDefault="006054E1" w:rsidP="00A53772">
      <w:pPr>
        <w:rPr>
          <w:rFonts w:asciiTheme="minorHAnsi" w:hAnsiTheme="minorHAnsi"/>
        </w:rPr>
      </w:pPr>
    </w:p>
    <w:p w14:paraId="5285D269" w14:textId="77777777" w:rsidR="006054E1" w:rsidRDefault="006054E1" w:rsidP="00011192">
      <w:pPr>
        <w:pStyle w:val="ListParagraph"/>
        <w:numPr>
          <w:ilvl w:val="0"/>
          <w:numId w:val="23"/>
        </w:numPr>
        <w:ind w:left="720"/>
        <w:rPr>
          <w:rFonts w:asciiTheme="minorHAnsi" w:hAnsiTheme="minorHAnsi"/>
        </w:rPr>
      </w:pPr>
      <w:r w:rsidRPr="00005A65">
        <w:rPr>
          <w:rFonts w:asciiTheme="minorHAnsi" w:hAnsiTheme="minorHAnsi"/>
        </w:rPr>
        <w:t>Would international institutions be strengthened if the global community were composed exclusively of democracies? What if it were composed solely of authoritarian states?</w:t>
      </w:r>
    </w:p>
    <w:p w14:paraId="72E5D4D1" w14:textId="77777777" w:rsidR="006054E1" w:rsidRPr="00005A65" w:rsidRDefault="006054E1" w:rsidP="00011192">
      <w:pPr>
        <w:ind w:left="360"/>
        <w:rPr>
          <w:rFonts w:asciiTheme="minorHAnsi" w:hAnsiTheme="minorHAnsi"/>
        </w:rPr>
      </w:pPr>
    </w:p>
    <w:p w14:paraId="76224B7C" w14:textId="77777777" w:rsidR="006054E1" w:rsidRPr="00005A65" w:rsidRDefault="006054E1" w:rsidP="00011192">
      <w:pPr>
        <w:pStyle w:val="ListParagraph"/>
        <w:numPr>
          <w:ilvl w:val="0"/>
          <w:numId w:val="23"/>
        </w:numPr>
        <w:ind w:left="720"/>
        <w:rPr>
          <w:rFonts w:asciiTheme="minorHAnsi" w:hAnsiTheme="minorHAnsi"/>
        </w:rPr>
      </w:pPr>
      <w:r w:rsidRPr="00005A65">
        <w:rPr>
          <w:rFonts w:asciiTheme="minorHAnsi" w:hAnsiTheme="minorHAnsi"/>
        </w:rPr>
        <w:t>Consider the viewpoints of realist, liberal, and constructivist thinkers. How would each group predict the future development of international law?</w:t>
      </w:r>
    </w:p>
    <w:p w14:paraId="3246F2E2" w14:textId="0D38D83D" w:rsidR="006054E1" w:rsidRPr="00AE7FD7" w:rsidRDefault="006054E1" w:rsidP="00011192">
      <w:pPr>
        <w:pStyle w:val="Header"/>
        <w:ind w:left="360"/>
        <w:rPr>
          <w:rFonts w:asciiTheme="minorHAnsi" w:hAnsiTheme="minorHAnsi"/>
        </w:rPr>
      </w:pPr>
    </w:p>
    <w:sectPr w:rsidR="006054E1" w:rsidRPr="00AE7FD7" w:rsidSect="00AE7FD7">
      <w:headerReference w:type="default" r:id="rId8"/>
      <w:footerReference w:type="default" r:id="rId9"/>
      <w:pgSz w:w="12240" w:h="15840" w:code="1"/>
      <w:pgMar w:top="1440" w:right="1440" w:bottom="1440" w:left="1440" w:header="720" w:footer="340" w:gutter="0"/>
      <w:pgBorders w:offsetFrom="page">
        <w:top w:val="dotted" w:sz="18" w:space="24" w:color="00AEB6"/>
        <w:left w:val="dotted" w:sz="18" w:space="24" w:color="00AEB6"/>
        <w:bottom w:val="dotted" w:sz="18" w:space="24" w:color="00AEB6"/>
        <w:right w:val="dotted" w:sz="18" w:space="24" w:color="00AEB6"/>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64195" w14:textId="77777777" w:rsidR="000062EC" w:rsidRDefault="000062EC" w:rsidP="002056A6">
      <w:r>
        <w:separator/>
      </w:r>
    </w:p>
  </w:endnote>
  <w:endnote w:type="continuationSeparator" w:id="0">
    <w:p w14:paraId="7D395FC6" w14:textId="77777777" w:rsidR="000062EC" w:rsidRDefault="000062EC"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1369E" w14:textId="77777777" w:rsidR="00AE7FD7" w:rsidRPr="008E6CEA" w:rsidRDefault="00AE7FD7" w:rsidP="00AE7FD7">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31C923F7" w14:textId="1356E152" w:rsidR="00AE7FD7" w:rsidRPr="008E6CEA" w:rsidRDefault="00AE7FD7" w:rsidP="00AE7FD7">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Joseph Grieco, G. John Ikenberry and Michael Mastanduno, 20</w:t>
    </w:r>
    <w:r w:rsidR="00CA74E8">
      <w:rPr>
        <w:rFonts w:asciiTheme="minorHAnsi" w:eastAsiaTheme="majorEastAsia" w:hAnsiTheme="minorHAnsi" w:cs="Arial"/>
        <w:color w:val="808080" w:themeColor="background1" w:themeShade="80"/>
        <w:sz w:val="18"/>
        <w:szCs w:val="18"/>
      </w:rPr>
      <w:t>22</w:t>
    </w:r>
  </w:p>
  <w:p w14:paraId="56BC43BF" w14:textId="77777777" w:rsidR="00AE7FD7" w:rsidRDefault="00AE7F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77DE3" w14:textId="77777777" w:rsidR="000062EC" w:rsidRDefault="000062EC" w:rsidP="002056A6">
      <w:r>
        <w:separator/>
      </w:r>
    </w:p>
  </w:footnote>
  <w:footnote w:type="continuationSeparator" w:id="0">
    <w:p w14:paraId="141797AC" w14:textId="77777777" w:rsidR="000062EC" w:rsidRDefault="000062EC"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C8577" w14:textId="77777777" w:rsidR="00AE7FD7" w:rsidRPr="00AE7FD7" w:rsidRDefault="00AE7FD7" w:rsidP="00AE7FD7">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3A28F701" wp14:editId="5098B3DC">
              <wp:simplePos x="0" y="0"/>
              <wp:positionH relativeFrom="column">
                <wp:posOffset>1283145</wp:posOffset>
              </wp:positionH>
              <wp:positionV relativeFrom="paragraph">
                <wp:posOffset>46990</wp:posOffset>
              </wp:positionV>
              <wp:extent cx="45719" cy="45719"/>
              <wp:effectExtent l="0" t="0" r="0" b="0"/>
              <wp:wrapNone/>
              <wp:docPr id="2" name="Oval 2"/>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FEBF07" id="Oval 2" o:spid="_x0000_s1026" style="position:absolute;margin-left:101.05pt;margin-top:3.7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5: Framing International Relations: The Role of Law and Organizations</w:t>
    </w:r>
  </w:p>
  <w:p w14:paraId="25D173D1" w14:textId="77777777" w:rsidR="00AE7FD7" w:rsidRDefault="00AE7F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AD3418"/>
    <w:multiLevelType w:val="hybridMultilevel"/>
    <w:tmpl w:val="E970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C622B9"/>
    <w:multiLevelType w:val="hybridMultilevel"/>
    <w:tmpl w:val="8C76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F20155"/>
    <w:multiLevelType w:val="hybridMultilevel"/>
    <w:tmpl w:val="EF2CF8C2"/>
    <w:lvl w:ilvl="0" w:tplc="E176091A">
      <w:start w:val="1"/>
      <w:numFmt w:val="decimal"/>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9C0137"/>
    <w:multiLevelType w:val="hybridMultilevel"/>
    <w:tmpl w:val="C346F7B8"/>
    <w:lvl w:ilvl="0" w:tplc="F54C115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9"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096F51"/>
    <w:multiLevelType w:val="hybridMultilevel"/>
    <w:tmpl w:val="B7749494"/>
    <w:lvl w:ilvl="0" w:tplc="B3A687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3"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C102B"/>
    <w:multiLevelType w:val="hybridMultilevel"/>
    <w:tmpl w:val="3526714A"/>
    <w:lvl w:ilvl="0" w:tplc="8F2AC66E">
      <w:start w:val="1"/>
      <w:numFmt w:val="decimal"/>
      <w:lvlText w:val="%1)"/>
      <w:lvlJc w:val="left"/>
      <w:pPr>
        <w:tabs>
          <w:tab w:val="num" w:pos="1080"/>
        </w:tabs>
        <w:ind w:left="1080" w:hanging="360"/>
      </w:pPr>
      <w:rPr>
        <w:rFonts w:ascii="Times New Roman" w:eastAsiaTheme="minorHAnsi" w:hAnsi="Times New Roman" w:cs="Times New Roman"/>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7"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22"/>
  </w:num>
  <w:num w:numId="3">
    <w:abstractNumId w:val="18"/>
  </w:num>
  <w:num w:numId="4">
    <w:abstractNumId w:val="12"/>
  </w:num>
  <w:num w:numId="5">
    <w:abstractNumId w:val="16"/>
  </w:num>
  <w:num w:numId="6">
    <w:abstractNumId w:val="11"/>
  </w:num>
  <w:num w:numId="7">
    <w:abstractNumId w:val="9"/>
  </w:num>
  <w:num w:numId="8">
    <w:abstractNumId w:val="13"/>
  </w:num>
  <w:num w:numId="9">
    <w:abstractNumId w:val="10"/>
  </w:num>
  <w:num w:numId="10">
    <w:abstractNumId w:val="8"/>
  </w:num>
  <w:num w:numId="11">
    <w:abstractNumId w:val="0"/>
  </w:num>
  <w:num w:numId="12">
    <w:abstractNumId w:val="3"/>
  </w:num>
  <w:num w:numId="13">
    <w:abstractNumId w:val="14"/>
  </w:num>
  <w:num w:numId="14">
    <w:abstractNumId w:val="1"/>
  </w:num>
  <w:num w:numId="15">
    <w:abstractNumId w:val="7"/>
  </w:num>
  <w:num w:numId="16">
    <w:abstractNumId w:val="19"/>
  </w:num>
  <w:num w:numId="17">
    <w:abstractNumId w:val="5"/>
  </w:num>
  <w:num w:numId="18">
    <w:abstractNumId w:val="20"/>
  </w:num>
  <w:num w:numId="19">
    <w:abstractNumId w:val="21"/>
  </w:num>
  <w:num w:numId="20">
    <w:abstractNumId w:val="15"/>
  </w:num>
  <w:num w:numId="21">
    <w:abstractNumId w:val="4"/>
  </w:num>
  <w:num w:numId="22">
    <w:abstractNumId w:val="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CF"/>
    <w:rsid w:val="00005A65"/>
    <w:rsid w:val="000061EE"/>
    <w:rsid w:val="000062AA"/>
    <w:rsid w:val="000062EC"/>
    <w:rsid w:val="00011192"/>
    <w:rsid w:val="0001511F"/>
    <w:rsid w:val="000471B7"/>
    <w:rsid w:val="0006429B"/>
    <w:rsid w:val="00086052"/>
    <w:rsid w:val="000A3BCD"/>
    <w:rsid w:val="000A3EB8"/>
    <w:rsid w:val="001005DD"/>
    <w:rsid w:val="00194D08"/>
    <w:rsid w:val="001C3F00"/>
    <w:rsid w:val="001F7F87"/>
    <w:rsid w:val="002056A6"/>
    <w:rsid w:val="00242D06"/>
    <w:rsid w:val="00251FAF"/>
    <w:rsid w:val="00270249"/>
    <w:rsid w:val="00270614"/>
    <w:rsid w:val="00291A18"/>
    <w:rsid w:val="002D3F8F"/>
    <w:rsid w:val="002D479F"/>
    <w:rsid w:val="00305B68"/>
    <w:rsid w:val="003614C3"/>
    <w:rsid w:val="0038420D"/>
    <w:rsid w:val="00431D13"/>
    <w:rsid w:val="00460B9A"/>
    <w:rsid w:val="00466CAA"/>
    <w:rsid w:val="00493887"/>
    <w:rsid w:val="00497B2F"/>
    <w:rsid w:val="004D6283"/>
    <w:rsid w:val="004E16C9"/>
    <w:rsid w:val="004E4E1B"/>
    <w:rsid w:val="00516C6C"/>
    <w:rsid w:val="005656BC"/>
    <w:rsid w:val="005677A8"/>
    <w:rsid w:val="005B4ACD"/>
    <w:rsid w:val="005B5D60"/>
    <w:rsid w:val="006054E1"/>
    <w:rsid w:val="00616B81"/>
    <w:rsid w:val="00621B77"/>
    <w:rsid w:val="00697019"/>
    <w:rsid w:val="006A6090"/>
    <w:rsid w:val="006A7312"/>
    <w:rsid w:val="006D6842"/>
    <w:rsid w:val="006D6DF4"/>
    <w:rsid w:val="006F5374"/>
    <w:rsid w:val="007219DB"/>
    <w:rsid w:val="007A69DD"/>
    <w:rsid w:val="007C7757"/>
    <w:rsid w:val="007D2E79"/>
    <w:rsid w:val="007D7673"/>
    <w:rsid w:val="00835AE9"/>
    <w:rsid w:val="008E6CEA"/>
    <w:rsid w:val="009032E5"/>
    <w:rsid w:val="00913CCF"/>
    <w:rsid w:val="00985233"/>
    <w:rsid w:val="009F4BED"/>
    <w:rsid w:val="00A10835"/>
    <w:rsid w:val="00A36052"/>
    <w:rsid w:val="00A53772"/>
    <w:rsid w:val="00A55F72"/>
    <w:rsid w:val="00A7249A"/>
    <w:rsid w:val="00A96A66"/>
    <w:rsid w:val="00AB129C"/>
    <w:rsid w:val="00AC0F9C"/>
    <w:rsid w:val="00AE7FD7"/>
    <w:rsid w:val="00B252CF"/>
    <w:rsid w:val="00B71105"/>
    <w:rsid w:val="00BB6343"/>
    <w:rsid w:val="00BC69E7"/>
    <w:rsid w:val="00BF70C3"/>
    <w:rsid w:val="00C02879"/>
    <w:rsid w:val="00C16414"/>
    <w:rsid w:val="00C17903"/>
    <w:rsid w:val="00C373A6"/>
    <w:rsid w:val="00C81850"/>
    <w:rsid w:val="00C902F7"/>
    <w:rsid w:val="00C92651"/>
    <w:rsid w:val="00CA0851"/>
    <w:rsid w:val="00CA74E8"/>
    <w:rsid w:val="00CC37A6"/>
    <w:rsid w:val="00D43B9A"/>
    <w:rsid w:val="00E820B5"/>
    <w:rsid w:val="00EA1683"/>
    <w:rsid w:val="00F0719A"/>
    <w:rsid w:val="00F30AA9"/>
    <w:rsid w:val="00F35CA0"/>
    <w:rsid w:val="00F46179"/>
    <w:rsid w:val="00F51A96"/>
    <w:rsid w:val="00F5399B"/>
    <w:rsid w:val="00F630F9"/>
    <w:rsid w:val="00F74945"/>
    <w:rsid w:val="00F85D2E"/>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8D910"/>
  <w15:docId w15:val="{DABC5B4A-8BA5-44B6-96B9-DBD64D0FA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Emily Lovelock</cp:lastModifiedBy>
  <cp:revision>16</cp:revision>
  <dcterms:created xsi:type="dcterms:W3CDTF">2018-07-31T14:04:00Z</dcterms:created>
  <dcterms:modified xsi:type="dcterms:W3CDTF">2022-01-07T12:29:00Z</dcterms:modified>
</cp:coreProperties>
</file>