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94" w:rsidRDefault="00796594">
      <w:pPr>
        <w:pStyle w:val="LATINTX"/>
        <w:rPr>
          <w:rStyle w:val="accent"/>
          <w:sz w:val="20"/>
          <w:lang w:val="fr-FR"/>
        </w:rPr>
      </w:pPr>
    </w:p>
    <w:p w:rsidR="00796594" w:rsidRDefault="00796594">
      <w:pPr>
        <w:pStyle w:val="LATINTX"/>
        <w:rPr>
          <w:rStyle w:val="accent"/>
          <w:sz w:val="20"/>
          <w:lang w:val="fr-FR"/>
        </w:rPr>
      </w:pPr>
    </w:p>
    <w:p w:rsidR="00864864" w:rsidRPr="00F204E0" w:rsidRDefault="00864864">
      <w:pPr>
        <w:pStyle w:val="LATINTX"/>
        <w:rPr>
          <w:sz w:val="20"/>
          <w:lang w:val="fr-FR"/>
        </w:rPr>
      </w:pP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lim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Vēientēs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contr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 xml:space="preserve"> R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m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s fortiter pugn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bant.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R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m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n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laet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erant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quod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ient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tim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bant.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sed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Fabiī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erant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gēns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clārissima</w:t>
      </w:r>
      <w:r w:rsidRPr="00F204E0">
        <w:rPr>
          <w:rStyle w:val="latin"/>
          <w:sz w:val="20"/>
          <w:lang w:val="fr-FR"/>
        </w:rPr>
        <w:t>.</w:t>
      </w:r>
      <w:r w:rsidR="00B249DE"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omnēs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Fabi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– patr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et f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li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– 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tim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bant.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‘n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difficile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est</w:t>
      </w:r>
      <w:r w:rsidRPr="00F204E0">
        <w:rPr>
          <w:rStyle w:val="latin"/>
          <w:sz w:val="20"/>
          <w:lang w:val="fr-FR"/>
        </w:rPr>
        <w:t>,’ inquiunt, ‘</w:t>
      </w:r>
      <w:r w:rsidRPr="00F204E0">
        <w:rPr>
          <w:rStyle w:val="latin-underline"/>
          <w:sz w:val="20"/>
          <w:lang w:val="fr-FR"/>
        </w:rPr>
        <w:t>nōbis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contr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 xml:space="preserve"> 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ient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pugn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re.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in mult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s bell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s saepe gladi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s pugn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vimus!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saepe hast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s pugn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vimus!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saepe in ingentibus bell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s v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cimus.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bonum est R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m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 xml:space="preserve"> ex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re!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facile est vincere.</w:t>
      </w:r>
      <w:r w:rsidR="00B249DE"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sōlī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pugnābimus</w:t>
      </w:r>
      <w:r w:rsidRPr="00F204E0">
        <w:rPr>
          <w:rStyle w:val="latin"/>
          <w:sz w:val="20"/>
          <w:lang w:val="fr-FR"/>
        </w:rPr>
        <w:t>!’</w:t>
      </w:r>
      <w:r w:rsidR="00B249DE" w:rsidRPr="00F204E0">
        <w:rPr>
          <w:sz w:val="20"/>
          <w:lang w:val="fr-FR"/>
        </w:rPr>
        <w:t xml:space="preserve"> </w:t>
      </w:r>
      <w:r w:rsidR="00A85B71">
        <w:rPr>
          <w:rStyle w:val="latin"/>
          <w:sz w:val="20"/>
          <w:lang w:val="fr-FR"/>
        </w:rPr>
        <w:tab/>
      </w:r>
      <w:bookmarkStart w:id="0" w:name="_GoBack"/>
      <w:bookmarkEnd w:id="0"/>
    </w:p>
    <w:p w:rsidR="00864864" w:rsidRPr="00F204E0" w:rsidRDefault="00864864">
      <w:pPr>
        <w:pStyle w:val="LATINTX1"/>
        <w:spacing w:before="140"/>
        <w:rPr>
          <w:sz w:val="20"/>
          <w:lang w:val="fr-FR"/>
        </w:rPr>
      </w:pPr>
      <w:r w:rsidRPr="00F204E0">
        <w:rPr>
          <w:rStyle w:val="latin"/>
          <w:sz w:val="20"/>
          <w:lang w:val="fr-FR"/>
        </w:rPr>
        <w:t>tum R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m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n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laet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erant; Fabi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s laud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Fabi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ad bellum 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runt; sed per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iānuam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dextram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f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l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x erat per i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 xml:space="preserve">nuam dextram 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re.</w:t>
      </w:r>
    </w:p>
    <w:p w:rsidR="00864864" w:rsidRPr="00F204E0" w:rsidRDefault="00864864">
      <w:pPr>
        <w:pStyle w:val="LATINTX1"/>
        <w:spacing w:before="140"/>
        <w:rPr>
          <w:sz w:val="20"/>
          <w:lang w:val="fr-FR"/>
        </w:rPr>
      </w:pPr>
      <w:r w:rsidRPr="00F204E0">
        <w:rPr>
          <w:rStyle w:val="latin"/>
          <w:sz w:val="20"/>
          <w:lang w:val="fr-FR"/>
        </w:rPr>
        <w:t>Fabi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fortiter pugn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bant.</w:t>
      </w:r>
      <w:r w:rsidR="00B249DE"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prīmum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f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l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c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erant: mult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s c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p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 et interf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c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sed tum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neglegentēs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erant: erant magnae</w:t>
      </w:r>
      <w:r w:rsidRPr="00F204E0">
        <w:rPr>
          <w:sz w:val="20"/>
          <w:lang w:val="fr-FR"/>
        </w:rPr>
        <w:t xml:space="preserve"> </w:t>
      </w:r>
      <w:r w:rsidRPr="00F204E0">
        <w:rPr>
          <w:rStyle w:val="latin-underline"/>
          <w:sz w:val="20"/>
          <w:lang w:val="fr-FR"/>
        </w:rPr>
        <w:t>īnsidiae</w:t>
      </w:r>
      <w:r w:rsidRPr="00F204E0">
        <w:rPr>
          <w:rStyle w:val="latin"/>
          <w:sz w:val="20"/>
          <w:lang w:val="fr-FR"/>
        </w:rPr>
        <w:t>; Fabi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ient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c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nspex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subit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 xml:space="preserve"> 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ient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hast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s et sagitt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s i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c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Fabi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s interf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c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runt.</w:t>
      </w:r>
      <w:r w:rsidR="00B249DE" w:rsidRPr="00F204E0">
        <w:rPr>
          <w:sz w:val="20"/>
          <w:lang w:val="fr-FR"/>
        </w:rPr>
        <w:t xml:space="preserve"> </w:t>
      </w:r>
      <w:r w:rsidR="00A85B71">
        <w:rPr>
          <w:rStyle w:val="latin"/>
          <w:sz w:val="20"/>
          <w:lang w:val="fr-FR"/>
        </w:rPr>
        <w:tab/>
      </w:r>
    </w:p>
    <w:p w:rsidR="00864864" w:rsidRPr="00F204E0" w:rsidRDefault="00864864">
      <w:pPr>
        <w:pStyle w:val="LATINTX1"/>
        <w:spacing w:before="140"/>
        <w:rPr>
          <w:sz w:val="20"/>
          <w:lang w:val="fr-FR"/>
        </w:rPr>
      </w:pPr>
      <w:r w:rsidRPr="00F204E0">
        <w:rPr>
          <w:rStyle w:val="latin"/>
          <w:sz w:val="20"/>
          <w:lang w:val="fr-FR"/>
        </w:rPr>
        <w:t>ux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r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s et f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liae 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laetae erant: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‘de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r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>t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 xml:space="preserve"> erant,’ inquiunt.</w:t>
      </w:r>
      <w:r w:rsidR="00B249DE" w:rsidRPr="00F204E0">
        <w:rPr>
          <w:rStyle w:val="latin"/>
          <w:sz w:val="20"/>
          <w:lang w:val="fr-FR"/>
        </w:rPr>
        <w:t xml:space="preserve"> </w:t>
      </w:r>
      <w:r w:rsidRPr="00F204E0">
        <w:rPr>
          <w:rStyle w:val="latin"/>
          <w:sz w:val="20"/>
          <w:lang w:val="fr-FR"/>
        </w:rPr>
        <w:t>‘Fabi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s p</w:t>
      </w:r>
      <w:r w:rsidRPr="00F204E0">
        <w:rPr>
          <w:rStyle w:val="accent"/>
          <w:sz w:val="20"/>
          <w:lang w:val="fr-FR"/>
        </w:rPr>
        <w:t>ū</w:t>
      </w:r>
      <w:r w:rsidRPr="00F204E0">
        <w:rPr>
          <w:rStyle w:val="latin"/>
          <w:sz w:val="20"/>
          <w:lang w:val="fr-FR"/>
        </w:rPr>
        <w:t>n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v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runt: n</w:t>
      </w:r>
      <w:r w:rsidRPr="00F204E0">
        <w:rPr>
          <w:rStyle w:val="accent"/>
          <w:sz w:val="20"/>
          <w:lang w:val="fr-FR"/>
        </w:rPr>
        <w:t>ō</w:t>
      </w:r>
      <w:r w:rsidRPr="00F204E0">
        <w:rPr>
          <w:rStyle w:val="latin"/>
          <w:sz w:val="20"/>
          <w:lang w:val="fr-FR"/>
        </w:rPr>
        <w:t>n f</w:t>
      </w:r>
      <w:r w:rsidRPr="00F204E0">
        <w:rPr>
          <w:rStyle w:val="accent"/>
          <w:sz w:val="20"/>
          <w:lang w:val="fr-FR"/>
        </w:rPr>
        <w:t>ē</w:t>
      </w:r>
      <w:r w:rsidRPr="00F204E0">
        <w:rPr>
          <w:rStyle w:val="latin"/>
          <w:sz w:val="20"/>
          <w:lang w:val="fr-FR"/>
        </w:rPr>
        <w:t>l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x erat per i</w:t>
      </w:r>
      <w:r w:rsidRPr="00F204E0">
        <w:rPr>
          <w:rStyle w:val="accent"/>
          <w:sz w:val="20"/>
          <w:lang w:val="fr-FR"/>
        </w:rPr>
        <w:t>ā</w:t>
      </w:r>
      <w:r w:rsidRPr="00F204E0">
        <w:rPr>
          <w:rStyle w:val="latin"/>
          <w:sz w:val="20"/>
          <w:lang w:val="fr-FR"/>
        </w:rPr>
        <w:t xml:space="preserve">nuam dextram </w:t>
      </w:r>
      <w:r w:rsidRPr="00F204E0">
        <w:rPr>
          <w:rStyle w:val="accent"/>
          <w:sz w:val="20"/>
          <w:lang w:val="fr-FR"/>
        </w:rPr>
        <w:t>ī</w:t>
      </w:r>
      <w:r w:rsidRPr="00F204E0">
        <w:rPr>
          <w:rStyle w:val="latin"/>
          <w:sz w:val="20"/>
          <w:lang w:val="fr-FR"/>
        </w:rPr>
        <w:t>re.’</w:t>
      </w:r>
    </w:p>
    <w:p w:rsidR="00864864" w:rsidRDefault="00864864">
      <w:pPr>
        <w:pStyle w:val="tt"/>
        <w:spacing w:after="0"/>
      </w:pPr>
      <w:r>
        <w:t> </w:t>
      </w:r>
    </w:p>
    <w:sectPr w:rsidR="00864864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E0" w:rsidRDefault="00F204E0" w:rsidP="00F204E0">
      <w:pPr>
        <w:spacing w:after="0" w:line="240" w:lineRule="auto"/>
      </w:pPr>
      <w:r>
        <w:separator/>
      </w:r>
    </w:p>
  </w:endnote>
  <w:endnote w:type="continuationSeparator" w:id="0">
    <w:p w:rsidR="00F204E0" w:rsidRDefault="00F204E0" w:rsidP="00F2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Franklin Gothic 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E0" w:rsidRDefault="00F204E0" w:rsidP="00F204E0">
      <w:pPr>
        <w:spacing w:after="0" w:line="240" w:lineRule="auto"/>
      </w:pPr>
      <w:r>
        <w:separator/>
      </w:r>
    </w:p>
  </w:footnote>
  <w:footnote w:type="continuationSeparator" w:id="0">
    <w:p w:rsidR="00F204E0" w:rsidRDefault="00F204E0" w:rsidP="00F2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E0" w:rsidRDefault="00F204E0" w:rsidP="00F204E0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DE"/>
    <w:rsid w:val="00114CDB"/>
    <w:rsid w:val="00796594"/>
    <w:rsid w:val="00864864"/>
    <w:rsid w:val="00A85B71"/>
    <w:rsid w:val="00B249DE"/>
    <w:rsid w:val="00F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8454BB-E678-4BE4-B181-86D8ED9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tt">
    <w:name w:val="tt"/>
    <w:basedOn w:val="NoParagraphStyle"/>
    <w:uiPriority w:val="99"/>
    <w:pPr>
      <w:suppressAutoHyphens/>
      <w:spacing w:after="80" w:line="290" w:lineRule="atLeast"/>
    </w:pPr>
    <w:rPr>
      <w:rFonts w:ascii="ITC Franklin Gothic Std" w:hAnsi="ITC Franklin Gothic Std" w:cs="ITC Franklin Gothic Std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bold">
    <w:name w:val="bold"/>
    <w:uiPriority w:val="99"/>
    <w:rPr>
      <w:b/>
    </w:rPr>
  </w:style>
  <w:style w:type="character" w:customStyle="1" w:styleId="tt1">
    <w:name w:val="tt1"/>
    <w:basedOn w:val="bold"/>
    <w:uiPriority w:val="99"/>
    <w:rPr>
      <w:rFonts w:cs="Times New Roman"/>
      <w:b w:val="0"/>
      <w:caps/>
    </w:rPr>
  </w:style>
  <w:style w:type="paragraph" w:styleId="Header">
    <w:name w:val="header"/>
    <w:basedOn w:val="Normal"/>
    <w:link w:val="HeaderChar"/>
    <w:uiPriority w:val="99"/>
    <w:unhideWhenUsed/>
    <w:rsid w:val="00F2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4E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4E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2020-02-20T10:00:00Z</dcterms:created>
  <dcterms:modified xsi:type="dcterms:W3CDTF">2020-02-21T11:00:00Z</dcterms:modified>
</cp:coreProperties>
</file>