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0D" w:rsidRDefault="0087610D">
      <w:pPr>
        <w:pStyle w:val="LATINTX"/>
        <w:rPr>
          <w:rStyle w:val="accent"/>
          <w:sz w:val="20"/>
        </w:rPr>
      </w:pPr>
    </w:p>
    <w:p w:rsidR="0087610D" w:rsidRDefault="0087610D">
      <w:pPr>
        <w:pStyle w:val="LATINTX"/>
        <w:rPr>
          <w:rStyle w:val="accent"/>
          <w:sz w:val="20"/>
        </w:rPr>
      </w:pPr>
    </w:p>
    <w:p w:rsidR="00581316" w:rsidRPr="00E509CF" w:rsidRDefault="00581316">
      <w:pPr>
        <w:pStyle w:val="LATINTX"/>
        <w:rPr>
          <w:sz w:val="20"/>
          <w:lang w:val="fr-FR"/>
        </w:rPr>
      </w:pP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lim R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m</w:t>
      </w:r>
      <w:r w:rsidRPr="00E509CF">
        <w:rPr>
          <w:rStyle w:val="accent"/>
          <w:sz w:val="20"/>
        </w:rPr>
        <w:t>ā</w:t>
      </w:r>
      <w:r w:rsidRPr="00E509CF">
        <w:rPr>
          <w:rStyle w:val="latin"/>
          <w:sz w:val="20"/>
        </w:rPr>
        <w:t>n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 xml:space="preserve"> contr</w:t>
      </w:r>
      <w:r w:rsidRPr="00E509CF">
        <w:rPr>
          <w:rStyle w:val="accent"/>
          <w:sz w:val="20"/>
        </w:rPr>
        <w:t>ā</w:t>
      </w:r>
      <w:r w:rsidRPr="00E509CF">
        <w:rPr>
          <w:sz w:val="20"/>
        </w:rPr>
        <w:t xml:space="preserve"> </w:t>
      </w:r>
      <w:r w:rsidRPr="00E509CF">
        <w:rPr>
          <w:rStyle w:val="latin-underline"/>
          <w:sz w:val="20"/>
        </w:rPr>
        <w:t>Gallōs</w:t>
      </w:r>
      <w:r w:rsidRPr="00E509CF">
        <w:rPr>
          <w:sz w:val="20"/>
        </w:rPr>
        <w:t xml:space="preserve"> </w:t>
      </w:r>
      <w:r w:rsidRPr="00E509CF">
        <w:rPr>
          <w:rStyle w:val="latin"/>
          <w:sz w:val="20"/>
        </w:rPr>
        <w:t>di</w:t>
      </w:r>
      <w:r w:rsidRPr="00E509CF">
        <w:rPr>
          <w:rStyle w:val="accent"/>
          <w:sz w:val="20"/>
        </w:rPr>
        <w:t>ū</w:t>
      </w:r>
      <w:r w:rsidRPr="00E509CF">
        <w:rPr>
          <w:rStyle w:val="latin"/>
          <w:sz w:val="20"/>
        </w:rPr>
        <w:t xml:space="preserve"> pugn</w:t>
      </w:r>
      <w:r w:rsidRPr="00E509CF">
        <w:rPr>
          <w:rStyle w:val="accent"/>
          <w:sz w:val="20"/>
        </w:rPr>
        <w:t>ā</w:t>
      </w:r>
      <w:r w:rsidRPr="00E509CF">
        <w:rPr>
          <w:rStyle w:val="latin"/>
          <w:sz w:val="20"/>
        </w:rPr>
        <w:t>bant.  mult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 xml:space="preserve"> R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m</w:t>
      </w:r>
      <w:r w:rsidRPr="00E509CF">
        <w:rPr>
          <w:rStyle w:val="accent"/>
          <w:sz w:val="20"/>
        </w:rPr>
        <w:t>ā</w:t>
      </w:r>
      <w:r w:rsidRPr="00E509CF">
        <w:rPr>
          <w:rStyle w:val="latin"/>
          <w:sz w:val="20"/>
        </w:rPr>
        <w:t>n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 xml:space="preserve"> abi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>runt</w:t>
      </w:r>
      <w:r w:rsidRPr="00E509CF">
        <w:rPr>
          <w:sz w:val="20"/>
        </w:rPr>
        <w:t xml:space="preserve"> </w:t>
      </w:r>
      <w:r w:rsidRPr="00E509CF">
        <w:rPr>
          <w:rStyle w:val="latin-underline"/>
          <w:sz w:val="20"/>
        </w:rPr>
        <w:t>quod</w:t>
      </w:r>
      <w:r w:rsidRPr="00E509CF">
        <w:rPr>
          <w:sz w:val="20"/>
        </w:rPr>
        <w:t xml:space="preserve"> </w:t>
      </w:r>
      <w:r w:rsidRPr="00E509CF">
        <w:rPr>
          <w:rStyle w:val="latin"/>
          <w:sz w:val="20"/>
        </w:rPr>
        <w:t>tim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>bant.</w:t>
      </w:r>
      <w:r w:rsidRPr="00E509CF">
        <w:rPr>
          <w:sz w:val="20"/>
        </w:rPr>
        <w:t xml:space="preserve"> </w:t>
      </w:r>
      <w:r w:rsidRPr="00E509CF">
        <w:rPr>
          <w:rStyle w:val="latin-underline"/>
          <w:sz w:val="20"/>
        </w:rPr>
        <w:t>cēterī</w:t>
      </w:r>
      <w:r w:rsidRPr="00E509CF">
        <w:rPr>
          <w:sz w:val="20"/>
        </w:rPr>
        <w:t xml:space="preserve"> </w:t>
      </w:r>
      <w:r w:rsidRPr="00E509CF">
        <w:rPr>
          <w:rStyle w:val="latin"/>
          <w:sz w:val="20"/>
        </w:rPr>
        <w:t>R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m</w:t>
      </w:r>
      <w:r w:rsidRPr="00E509CF">
        <w:rPr>
          <w:rStyle w:val="accent"/>
          <w:sz w:val="20"/>
        </w:rPr>
        <w:t>ā</w:t>
      </w:r>
      <w:r w:rsidRPr="00E509CF">
        <w:rPr>
          <w:rStyle w:val="latin"/>
          <w:sz w:val="20"/>
        </w:rPr>
        <w:t>n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 xml:space="preserve"> in</w:t>
      </w:r>
      <w:r w:rsidRPr="00E509CF">
        <w:rPr>
          <w:sz w:val="20"/>
        </w:rPr>
        <w:t xml:space="preserve"> </w:t>
      </w:r>
      <w:r w:rsidRPr="00E509CF">
        <w:rPr>
          <w:rStyle w:val="latin-underline"/>
          <w:sz w:val="20"/>
        </w:rPr>
        <w:t>Capitōliō</w:t>
      </w:r>
      <w:r w:rsidRPr="00E509CF">
        <w:rPr>
          <w:sz w:val="20"/>
        </w:rPr>
        <w:t xml:space="preserve"> </w:t>
      </w:r>
      <w:r w:rsidRPr="00E509CF">
        <w:rPr>
          <w:rStyle w:val="latin"/>
          <w:sz w:val="20"/>
        </w:rPr>
        <w:t>man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>bant: ‘Capit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lium</w:t>
      </w:r>
      <w:r w:rsidRPr="00E509CF">
        <w:rPr>
          <w:sz w:val="20"/>
        </w:rPr>
        <w:t xml:space="preserve"> </w:t>
      </w:r>
      <w:r w:rsidRPr="00E509CF">
        <w:rPr>
          <w:rStyle w:val="latin-underline"/>
          <w:sz w:val="20"/>
        </w:rPr>
        <w:t>sacrum</w:t>
      </w:r>
      <w:r w:rsidRPr="00E509CF">
        <w:rPr>
          <w:rStyle w:val="latin-underline"/>
          <w:sz w:val="20"/>
          <w:u w:val="none"/>
        </w:rPr>
        <w:t xml:space="preserve"> </w:t>
      </w:r>
      <w:r w:rsidRPr="00E509CF">
        <w:rPr>
          <w:rStyle w:val="latin-underline"/>
          <w:sz w:val="20"/>
        </w:rPr>
        <w:t>est</w:t>
      </w:r>
      <w:r w:rsidRPr="00E509CF">
        <w:rPr>
          <w:rStyle w:val="latin"/>
          <w:sz w:val="20"/>
        </w:rPr>
        <w:t xml:space="preserve">,’ inquiunt. </w:t>
      </w:r>
      <w:r w:rsidRPr="00E509CF">
        <w:rPr>
          <w:rStyle w:val="latin"/>
          <w:sz w:val="20"/>
          <w:lang w:val="fr-FR"/>
        </w:rPr>
        <w:t>‘Iuppiter et I</w:t>
      </w:r>
      <w:r w:rsidRPr="00E509CF">
        <w:rPr>
          <w:rStyle w:val="accent"/>
          <w:sz w:val="20"/>
          <w:lang w:val="fr-FR"/>
        </w:rPr>
        <w:t>ū</w:t>
      </w:r>
      <w:r w:rsidRPr="00E509CF">
        <w:rPr>
          <w:rStyle w:val="latin"/>
          <w:sz w:val="20"/>
          <w:lang w:val="fr-FR"/>
        </w:rPr>
        <w:t>n</w:t>
      </w:r>
      <w:r w:rsidRPr="00E509CF">
        <w:rPr>
          <w:rStyle w:val="accent"/>
          <w:sz w:val="20"/>
          <w:lang w:val="fr-FR"/>
        </w:rPr>
        <w:t>ō</w:t>
      </w:r>
      <w:r w:rsidRPr="00E509CF">
        <w:rPr>
          <w:rStyle w:val="latin"/>
          <w:sz w:val="20"/>
          <w:lang w:val="fr-FR"/>
        </w:rPr>
        <w:t xml:space="preserve"> et Minerva in Capit</w:t>
      </w:r>
      <w:r w:rsidRPr="00E509CF">
        <w:rPr>
          <w:rStyle w:val="accent"/>
          <w:sz w:val="20"/>
          <w:lang w:val="fr-FR"/>
        </w:rPr>
        <w:t>ō</w:t>
      </w:r>
      <w:r w:rsidRPr="00E509CF">
        <w:rPr>
          <w:rStyle w:val="latin"/>
          <w:sz w:val="20"/>
          <w:lang w:val="fr-FR"/>
        </w:rPr>
        <w:t>li</w:t>
      </w:r>
      <w:r w:rsidRPr="00E509CF">
        <w:rPr>
          <w:rStyle w:val="accent"/>
          <w:sz w:val="20"/>
          <w:lang w:val="fr-FR"/>
        </w:rPr>
        <w:t>ō</w:t>
      </w:r>
      <w:r w:rsidRPr="00E509CF">
        <w:rPr>
          <w:sz w:val="20"/>
          <w:lang w:val="fr-FR"/>
        </w:rPr>
        <w:t xml:space="preserve"> </w:t>
      </w:r>
      <w:r w:rsidRPr="00E509CF">
        <w:rPr>
          <w:rStyle w:val="latin-underline"/>
          <w:sz w:val="20"/>
          <w:lang w:val="fr-FR"/>
        </w:rPr>
        <w:t>habitant</w:t>
      </w:r>
      <w:r w:rsidRPr="00E509CF">
        <w:rPr>
          <w:rStyle w:val="latin"/>
          <w:sz w:val="20"/>
          <w:lang w:val="fr-FR"/>
        </w:rPr>
        <w:t>.  bonum est Capit</w:t>
      </w:r>
      <w:r w:rsidRPr="00E509CF">
        <w:rPr>
          <w:rStyle w:val="accent"/>
          <w:sz w:val="20"/>
          <w:lang w:val="fr-FR"/>
        </w:rPr>
        <w:t>ō</w:t>
      </w:r>
      <w:r w:rsidRPr="00E509CF">
        <w:rPr>
          <w:rStyle w:val="latin"/>
          <w:sz w:val="20"/>
          <w:lang w:val="fr-FR"/>
        </w:rPr>
        <w:t>lium fortiter</w:t>
      </w:r>
      <w:r w:rsidRPr="00E509CF">
        <w:rPr>
          <w:sz w:val="20"/>
          <w:lang w:val="fr-FR"/>
        </w:rPr>
        <w:t xml:space="preserve"> </w:t>
      </w:r>
      <w:r w:rsidRPr="00E509CF">
        <w:rPr>
          <w:rStyle w:val="latin-underline"/>
          <w:sz w:val="20"/>
          <w:lang w:val="fr-FR"/>
        </w:rPr>
        <w:t>dēfendere</w:t>
      </w:r>
      <w:r w:rsidRPr="00E509CF">
        <w:rPr>
          <w:rStyle w:val="latin"/>
          <w:sz w:val="20"/>
          <w:lang w:val="fr-FR"/>
        </w:rPr>
        <w:t>.’</w:t>
      </w:r>
    </w:p>
    <w:p w:rsidR="00581316" w:rsidRPr="00E509CF" w:rsidRDefault="00581316">
      <w:pPr>
        <w:pStyle w:val="LATINTX1"/>
        <w:rPr>
          <w:sz w:val="20"/>
        </w:rPr>
      </w:pPr>
      <w:r w:rsidRPr="00E509CF">
        <w:rPr>
          <w:rStyle w:val="latin"/>
          <w:sz w:val="20"/>
          <w:lang w:val="fr-FR"/>
        </w:rPr>
        <w:t>di</w:t>
      </w:r>
      <w:r w:rsidRPr="00E509CF">
        <w:rPr>
          <w:rStyle w:val="accent"/>
          <w:sz w:val="20"/>
          <w:lang w:val="fr-FR"/>
        </w:rPr>
        <w:t>ū</w:t>
      </w:r>
      <w:r w:rsidRPr="00E509CF">
        <w:rPr>
          <w:rStyle w:val="latin"/>
          <w:sz w:val="20"/>
          <w:lang w:val="fr-FR"/>
        </w:rPr>
        <w:t xml:space="preserve"> R</w:t>
      </w:r>
      <w:r w:rsidRPr="00E509CF">
        <w:rPr>
          <w:rStyle w:val="accent"/>
          <w:sz w:val="20"/>
          <w:lang w:val="fr-FR"/>
        </w:rPr>
        <w:t>ō</w:t>
      </w:r>
      <w:r w:rsidRPr="00E509CF">
        <w:rPr>
          <w:rStyle w:val="latin"/>
          <w:sz w:val="20"/>
          <w:lang w:val="fr-FR"/>
        </w:rPr>
        <w:t>m</w:t>
      </w:r>
      <w:r w:rsidRPr="00E509CF">
        <w:rPr>
          <w:rStyle w:val="accent"/>
          <w:sz w:val="20"/>
          <w:lang w:val="fr-FR"/>
        </w:rPr>
        <w:t>ā</w:t>
      </w:r>
      <w:r w:rsidRPr="00E509CF">
        <w:rPr>
          <w:rStyle w:val="latin"/>
          <w:sz w:val="20"/>
          <w:lang w:val="fr-FR"/>
        </w:rPr>
        <w:t>n</w:t>
      </w:r>
      <w:r w:rsidRPr="00E509CF">
        <w:rPr>
          <w:rStyle w:val="accent"/>
          <w:sz w:val="20"/>
          <w:lang w:val="fr-FR"/>
        </w:rPr>
        <w:t>ī</w:t>
      </w:r>
      <w:r w:rsidRPr="00E509CF">
        <w:rPr>
          <w:rStyle w:val="latin"/>
          <w:sz w:val="20"/>
          <w:lang w:val="fr-FR"/>
        </w:rPr>
        <w:t xml:space="preserve"> in Capit</w:t>
      </w:r>
      <w:r w:rsidRPr="00E509CF">
        <w:rPr>
          <w:rStyle w:val="accent"/>
          <w:sz w:val="20"/>
          <w:lang w:val="fr-FR"/>
        </w:rPr>
        <w:t>ō</w:t>
      </w:r>
      <w:r w:rsidRPr="00E509CF">
        <w:rPr>
          <w:rStyle w:val="latin"/>
          <w:sz w:val="20"/>
          <w:lang w:val="fr-FR"/>
        </w:rPr>
        <w:t>li</w:t>
      </w:r>
      <w:r w:rsidRPr="00E509CF">
        <w:rPr>
          <w:rStyle w:val="accent"/>
          <w:sz w:val="20"/>
          <w:lang w:val="fr-FR"/>
        </w:rPr>
        <w:t>ō</w:t>
      </w:r>
      <w:r w:rsidRPr="00E509CF">
        <w:rPr>
          <w:rStyle w:val="latin"/>
          <w:sz w:val="20"/>
          <w:lang w:val="fr-FR"/>
        </w:rPr>
        <w:t xml:space="preserve"> man</w:t>
      </w:r>
      <w:r w:rsidRPr="00E509CF">
        <w:rPr>
          <w:rStyle w:val="accent"/>
          <w:sz w:val="20"/>
          <w:lang w:val="fr-FR"/>
        </w:rPr>
        <w:t>ē</w:t>
      </w:r>
      <w:r w:rsidRPr="00E509CF">
        <w:rPr>
          <w:rStyle w:val="latin"/>
          <w:sz w:val="20"/>
          <w:lang w:val="fr-FR"/>
        </w:rPr>
        <w:t>bant et fortiter d</w:t>
      </w:r>
      <w:r w:rsidRPr="00E509CF">
        <w:rPr>
          <w:rStyle w:val="accent"/>
          <w:sz w:val="20"/>
          <w:lang w:val="fr-FR"/>
        </w:rPr>
        <w:t>ē</w:t>
      </w:r>
      <w:r w:rsidRPr="00E509CF">
        <w:rPr>
          <w:rStyle w:val="latin"/>
          <w:sz w:val="20"/>
          <w:lang w:val="fr-FR"/>
        </w:rPr>
        <w:t>fend</w:t>
      </w:r>
      <w:r w:rsidRPr="00E509CF">
        <w:rPr>
          <w:rStyle w:val="accent"/>
          <w:sz w:val="20"/>
          <w:lang w:val="fr-FR"/>
        </w:rPr>
        <w:t>ē</w:t>
      </w:r>
      <w:r w:rsidRPr="00E509CF">
        <w:rPr>
          <w:rStyle w:val="latin"/>
          <w:sz w:val="20"/>
          <w:lang w:val="fr-FR"/>
        </w:rPr>
        <w:t xml:space="preserve">bant. </w:t>
      </w:r>
      <w:r w:rsidRPr="00E509CF">
        <w:rPr>
          <w:rStyle w:val="latin"/>
          <w:sz w:val="20"/>
        </w:rPr>
        <w:t>Gall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 xml:space="preserve"> vincere n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n poterant quod difficile erat ad Capit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lium ascendere.  tandem Gall</w:t>
      </w:r>
      <w:r w:rsidRPr="00E509CF">
        <w:rPr>
          <w:rStyle w:val="accent"/>
          <w:sz w:val="20"/>
        </w:rPr>
        <w:t>ī</w:t>
      </w:r>
      <w:r w:rsidRPr="00E509CF">
        <w:rPr>
          <w:sz w:val="20"/>
        </w:rPr>
        <w:t xml:space="preserve"> </w:t>
      </w:r>
      <w:r w:rsidRPr="00E509CF">
        <w:rPr>
          <w:rStyle w:val="latin-underline"/>
          <w:sz w:val="20"/>
        </w:rPr>
        <w:t>cōnsilium</w:t>
      </w:r>
      <w:r w:rsidRPr="00E509CF">
        <w:rPr>
          <w:sz w:val="20"/>
        </w:rPr>
        <w:t xml:space="preserve"> </w:t>
      </w:r>
      <w:r w:rsidRPr="00E509CF">
        <w:rPr>
          <w:rStyle w:val="latin"/>
          <w:sz w:val="20"/>
        </w:rPr>
        <w:t>bonum c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>p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>runt. prope fl</w:t>
      </w:r>
      <w:r w:rsidRPr="00E509CF">
        <w:rPr>
          <w:rStyle w:val="accent"/>
          <w:sz w:val="20"/>
        </w:rPr>
        <w:t>ū</w:t>
      </w:r>
      <w:r w:rsidRPr="00E509CF">
        <w:rPr>
          <w:rStyle w:val="latin"/>
          <w:sz w:val="20"/>
        </w:rPr>
        <w:t>men erat</w:t>
      </w:r>
      <w:r w:rsidRPr="00E509CF">
        <w:rPr>
          <w:sz w:val="20"/>
        </w:rPr>
        <w:t xml:space="preserve"> </w:t>
      </w:r>
      <w:r w:rsidRPr="00E509CF">
        <w:rPr>
          <w:rStyle w:val="latin-underline"/>
          <w:sz w:val="20"/>
        </w:rPr>
        <w:t>saxum</w:t>
      </w:r>
      <w:r w:rsidRPr="00E509CF">
        <w:rPr>
          <w:rStyle w:val="latin-underline"/>
          <w:sz w:val="20"/>
          <w:u w:val="none"/>
        </w:rPr>
        <w:t xml:space="preserve"> </w:t>
      </w:r>
      <w:r w:rsidRPr="00E509CF">
        <w:rPr>
          <w:rStyle w:val="latin-underline"/>
          <w:sz w:val="20"/>
        </w:rPr>
        <w:t>praeruptum</w:t>
      </w:r>
      <w:r w:rsidRPr="00E509CF">
        <w:rPr>
          <w:rStyle w:val="latin"/>
          <w:sz w:val="20"/>
        </w:rPr>
        <w:t>: Gall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 xml:space="preserve"> saxum praeruptum</w:t>
      </w:r>
      <w:r w:rsidRPr="00E509CF">
        <w:rPr>
          <w:sz w:val="20"/>
        </w:rPr>
        <w:t xml:space="preserve"> </w:t>
      </w:r>
      <w:r w:rsidRPr="00E509CF">
        <w:rPr>
          <w:rStyle w:val="latin-underline"/>
          <w:sz w:val="20"/>
        </w:rPr>
        <w:t>clam</w:t>
      </w:r>
      <w:r w:rsidRPr="00E509CF">
        <w:rPr>
          <w:sz w:val="20"/>
        </w:rPr>
        <w:t xml:space="preserve"> </w:t>
      </w:r>
      <w:r w:rsidRPr="00E509CF">
        <w:rPr>
          <w:rStyle w:val="latin"/>
          <w:sz w:val="20"/>
        </w:rPr>
        <w:t>ascendere poterant.</w:t>
      </w:r>
      <w:r w:rsidR="001F1BB9" w:rsidRPr="00E509CF">
        <w:rPr>
          <w:sz w:val="20"/>
        </w:rPr>
        <w:t xml:space="preserve"> </w:t>
      </w:r>
      <w:r w:rsidR="004865DB">
        <w:rPr>
          <w:rStyle w:val="latin"/>
          <w:sz w:val="20"/>
        </w:rPr>
        <w:tab/>
      </w:r>
    </w:p>
    <w:p w:rsidR="00581316" w:rsidRPr="00E509CF" w:rsidRDefault="00581316">
      <w:pPr>
        <w:pStyle w:val="LATINTX1"/>
        <w:rPr>
          <w:sz w:val="20"/>
        </w:rPr>
      </w:pPr>
      <w:r w:rsidRPr="00E509CF">
        <w:rPr>
          <w:rStyle w:val="latin"/>
          <w:sz w:val="20"/>
        </w:rPr>
        <w:t>tum Gall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 xml:space="preserve"> saxum ascend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>bant.  R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m</w:t>
      </w:r>
      <w:r w:rsidRPr="00E509CF">
        <w:rPr>
          <w:rStyle w:val="accent"/>
          <w:sz w:val="20"/>
        </w:rPr>
        <w:t>ā</w:t>
      </w:r>
      <w:r w:rsidRPr="00E509CF">
        <w:rPr>
          <w:rStyle w:val="latin"/>
          <w:sz w:val="20"/>
        </w:rPr>
        <w:t>n</w:t>
      </w:r>
      <w:r w:rsidRPr="00E509CF">
        <w:rPr>
          <w:rStyle w:val="accent"/>
          <w:sz w:val="20"/>
        </w:rPr>
        <w:t>ī</w:t>
      </w:r>
      <w:r w:rsidRPr="00E509CF">
        <w:rPr>
          <w:sz w:val="20"/>
        </w:rPr>
        <w:t xml:space="preserve"> </w:t>
      </w:r>
      <w:r w:rsidRPr="00E509CF">
        <w:rPr>
          <w:rStyle w:val="latin-underline"/>
          <w:sz w:val="20"/>
        </w:rPr>
        <w:t>dormiēbant</w:t>
      </w:r>
      <w:r w:rsidRPr="00E509CF">
        <w:rPr>
          <w:rStyle w:val="latin"/>
          <w:sz w:val="20"/>
        </w:rPr>
        <w:t>; R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m</w:t>
      </w:r>
      <w:r w:rsidRPr="00E509CF">
        <w:rPr>
          <w:rStyle w:val="accent"/>
          <w:sz w:val="20"/>
        </w:rPr>
        <w:t>ā</w:t>
      </w:r>
      <w:r w:rsidRPr="00E509CF">
        <w:rPr>
          <w:rStyle w:val="latin"/>
          <w:sz w:val="20"/>
        </w:rPr>
        <w:t>n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 xml:space="preserve"> Gall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s n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n aud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>v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>runt.  subit</w:t>
      </w:r>
      <w:r w:rsidRPr="00E509CF">
        <w:rPr>
          <w:rStyle w:val="accent"/>
          <w:sz w:val="20"/>
        </w:rPr>
        <w:t>ō</w:t>
      </w:r>
      <w:r w:rsidRPr="00E509CF">
        <w:rPr>
          <w:sz w:val="20"/>
        </w:rPr>
        <w:t xml:space="preserve"> </w:t>
      </w:r>
      <w:r w:rsidRPr="00E509CF">
        <w:rPr>
          <w:rStyle w:val="latin-underline"/>
          <w:sz w:val="20"/>
        </w:rPr>
        <w:t>anserēs</w:t>
      </w:r>
      <w:r w:rsidRPr="00E509CF">
        <w:rPr>
          <w:sz w:val="20"/>
        </w:rPr>
        <w:t xml:space="preserve"> </w:t>
      </w:r>
      <w:r w:rsidRPr="00E509CF">
        <w:rPr>
          <w:rStyle w:val="latin"/>
          <w:sz w:val="20"/>
        </w:rPr>
        <w:t>sacr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 xml:space="preserve"> Gall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s c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nspex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>runt. subit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 xml:space="preserve"> anser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>s</w:t>
      </w:r>
      <w:r w:rsidRPr="00E509CF">
        <w:rPr>
          <w:sz w:val="20"/>
        </w:rPr>
        <w:t xml:space="preserve"> </w:t>
      </w:r>
      <w:r w:rsidRPr="00E509CF">
        <w:rPr>
          <w:rStyle w:val="latin-underline"/>
          <w:sz w:val="20"/>
        </w:rPr>
        <w:t>clangōrēs fēcērunt</w:t>
      </w:r>
      <w:r w:rsidRPr="00E509CF">
        <w:rPr>
          <w:rStyle w:val="latin"/>
          <w:sz w:val="20"/>
        </w:rPr>
        <w:t>. subit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 xml:space="preserve"> R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m</w:t>
      </w:r>
      <w:r w:rsidRPr="00E509CF">
        <w:rPr>
          <w:rStyle w:val="accent"/>
          <w:sz w:val="20"/>
        </w:rPr>
        <w:t>ā</w:t>
      </w:r>
      <w:r w:rsidRPr="00E509CF">
        <w:rPr>
          <w:rStyle w:val="latin"/>
          <w:sz w:val="20"/>
        </w:rPr>
        <w:t>n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 xml:space="preserve"> anser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>s aud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>v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>runt et Gall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s c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nspex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>runt.  R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m</w:t>
      </w:r>
      <w:r w:rsidRPr="00E509CF">
        <w:rPr>
          <w:rStyle w:val="accent"/>
          <w:sz w:val="20"/>
        </w:rPr>
        <w:t>ā</w:t>
      </w:r>
      <w:r w:rsidRPr="00E509CF">
        <w:rPr>
          <w:rStyle w:val="latin"/>
          <w:sz w:val="20"/>
        </w:rPr>
        <w:t>n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 xml:space="preserve"> ad Gall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s celeriter cucurr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>runt et audacter pugn</w:t>
      </w:r>
      <w:r w:rsidRPr="00E509CF">
        <w:rPr>
          <w:rStyle w:val="accent"/>
          <w:sz w:val="20"/>
        </w:rPr>
        <w:t>ā</w:t>
      </w:r>
      <w:r w:rsidRPr="00E509CF">
        <w:rPr>
          <w:rStyle w:val="latin"/>
          <w:sz w:val="20"/>
        </w:rPr>
        <w:t>bant.  R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m</w:t>
      </w:r>
      <w:r w:rsidRPr="00E509CF">
        <w:rPr>
          <w:rStyle w:val="accent"/>
          <w:sz w:val="20"/>
        </w:rPr>
        <w:t>ā</w:t>
      </w:r>
      <w:r w:rsidRPr="00E509CF">
        <w:rPr>
          <w:rStyle w:val="latin"/>
          <w:sz w:val="20"/>
        </w:rPr>
        <w:t>n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 xml:space="preserve">  Gall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s d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 xml:space="preserve"> sax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 xml:space="preserve"> iaci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>bant; corpora, arma, gladi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 xml:space="preserve"> et sagittae d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 xml:space="preserve"> sax</w:t>
      </w:r>
      <w:r w:rsidRPr="00E509CF">
        <w:rPr>
          <w:rStyle w:val="accent"/>
          <w:sz w:val="20"/>
        </w:rPr>
        <w:t>ō</w:t>
      </w:r>
      <w:r w:rsidRPr="00E509CF">
        <w:rPr>
          <w:sz w:val="20"/>
        </w:rPr>
        <w:t xml:space="preserve"> </w:t>
      </w:r>
      <w:r w:rsidRPr="00E509CF">
        <w:rPr>
          <w:rStyle w:val="latin-underline"/>
          <w:sz w:val="20"/>
        </w:rPr>
        <w:t>cadēbant</w:t>
      </w:r>
      <w:r w:rsidRPr="00E509CF">
        <w:rPr>
          <w:rStyle w:val="latin"/>
          <w:sz w:val="20"/>
        </w:rPr>
        <w:t>.  R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m</w:t>
      </w:r>
      <w:r w:rsidRPr="00E509CF">
        <w:rPr>
          <w:rStyle w:val="accent"/>
          <w:sz w:val="20"/>
        </w:rPr>
        <w:t>ā</w:t>
      </w:r>
      <w:r w:rsidRPr="00E509CF">
        <w:rPr>
          <w:rStyle w:val="latin"/>
          <w:sz w:val="20"/>
        </w:rPr>
        <w:t>n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 xml:space="preserve"> mult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s Gall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s interf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>c</w:t>
      </w:r>
      <w:r w:rsidRPr="00E509CF">
        <w:rPr>
          <w:rStyle w:val="accent"/>
          <w:sz w:val="20"/>
        </w:rPr>
        <w:t>ē</w:t>
      </w:r>
      <w:r w:rsidRPr="00E509CF">
        <w:rPr>
          <w:rStyle w:val="latin"/>
          <w:sz w:val="20"/>
        </w:rPr>
        <w:t>runt.</w:t>
      </w:r>
      <w:r w:rsidR="001F1BB9" w:rsidRPr="00E509CF">
        <w:rPr>
          <w:sz w:val="20"/>
        </w:rPr>
        <w:t xml:space="preserve"> </w:t>
      </w:r>
      <w:bookmarkStart w:id="0" w:name="_GoBack"/>
      <w:bookmarkEnd w:id="0"/>
    </w:p>
    <w:p w:rsidR="00581316" w:rsidRPr="00E509CF" w:rsidRDefault="00581316">
      <w:pPr>
        <w:pStyle w:val="LATINTX1"/>
        <w:rPr>
          <w:sz w:val="20"/>
        </w:rPr>
      </w:pPr>
      <w:r w:rsidRPr="00E509CF">
        <w:rPr>
          <w:rStyle w:val="latin"/>
          <w:sz w:val="20"/>
        </w:rPr>
        <w:t>R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m</w:t>
      </w:r>
      <w:r w:rsidRPr="00E509CF">
        <w:rPr>
          <w:rStyle w:val="accent"/>
          <w:sz w:val="20"/>
        </w:rPr>
        <w:t>ā</w:t>
      </w:r>
      <w:r w:rsidRPr="00E509CF">
        <w:rPr>
          <w:rStyle w:val="latin"/>
          <w:sz w:val="20"/>
        </w:rPr>
        <w:t>n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 xml:space="preserve"> laet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 xml:space="preserve"> erant.  ‘in Capit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>li</w:t>
      </w:r>
      <w:r w:rsidRPr="00E509CF">
        <w:rPr>
          <w:rStyle w:val="accent"/>
          <w:sz w:val="20"/>
        </w:rPr>
        <w:t>ō</w:t>
      </w:r>
      <w:r w:rsidRPr="00E509CF">
        <w:rPr>
          <w:rStyle w:val="latin"/>
          <w:sz w:val="20"/>
        </w:rPr>
        <w:t xml:space="preserve"> m</w:t>
      </w:r>
      <w:r w:rsidRPr="00E509CF">
        <w:rPr>
          <w:rStyle w:val="accent"/>
          <w:sz w:val="20"/>
        </w:rPr>
        <w:t>ā</w:t>
      </w:r>
      <w:r w:rsidRPr="00E509CF">
        <w:rPr>
          <w:rStyle w:val="latin"/>
          <w:sz w:val="20"/>
        </w:rPr>
        <w:t xml:space="preserve">nsimus,’ inquiunt, ‘quod sacrum est.  </w:t>
      </w:r>
      <w:r w:rsidRPr="00E509CF">
        <w:rPr>
          <w:rStyle w:val="accent"/>
          <w:sz w:val="20"/>
        </w:rPr>
        <w:t>ā</w:t>
      </w:r>
      <w:r w:rsidRPr="00E509CF">
        <w:rPr>
          <w:rStyle w:val="latin"/>
          <w:sz w:val="20"/>
        </w:rPr>
        <w:t xml:space="preserve"> de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>s auxilium pet</w:t>
      </w:r>
      <w:r w:rsidRPr="00E509CF">
        <w:rPr>
          <w:rStyle w:val="accent"/>
          <w:sz w:val="20"/>
        </w:rPr>
        <w:t>ī</w:t>
      </w:r>
      <w:r w:rsidRPr="00E509CF">
        <w:rPr>
          <w:rStyle w:val="latin"/>
          <w:sz w:val="20"/>
        </w:rPr>
        <w:t>vimus: de</w:t>
      </w:r>
      <w:r w:rsidRPr="00E509CF">
        <w:rPr>
          <w:rStyle w:val="accent"/>
          <w:sz w:val="20"/>
        </w:rPr>
        <w:t>ī</w:t>
      </w:r>
      <w:r w:rsidRPr="00E509CF">
        <w:rPr>
          <w:sz w:val="20"/>
        </w:rPr>
        <w:t xml:space="preserve"> </w:t>
      </w:r>
      <w:r w:rsidRPr="00E509CF">
        <w:rPr>
          <w:rStyle w:val="latin-underline"/>
          <w:sz w:val="20"/>
        </w:rPr>
        <w:t>Rōmam</w:t>
      </w:r>
      <w:r w:rsidRPr="00E509CF">
        <w:rPr>
          <w:rStyle w:val="latin-underline"/>
          <w:sz w:val="20"/>
          <w:u w:val="none"/>
        </w:rPr>
        <w:t xml:space="preserve"> </w:t>
      </w:r>
      <w:r w:rsidRPr="00E509CF">
        <w:rPr>
          <w:rStyle w:val="latin-underline"/>
          <w:sz w:val="20"/>
        </w:rPr>
        <w:t>servāvērunt</w:t>
      </w:r>
      <w:r w:rsidRPr="00E509CF">
        <w:rPr>
          <w:rStyle w:val="latin"/>
          <w:sz w:val="20"/>
        </w:rPr>
        <w:t>.’</w:t>
      </w:r>
      <w:r w:rsidR="004865DB">
        <w:rPr>
          <w:rStyle w:val="latin"/>
          <w:sz w:val="20"/>
        </w:rPr>
        <w:t xml:space="preserve"> </w:t>
      </w:r>
      <w:r w:rsidR="004865DB">
        <w:rPr>
          <w:rStyle w:val="latin"/>
          <w:sz w:val="20"/>
        </w:rPr>
        <w:tab/>
      </w:r>
      <w:r w:rsidR="004865DB">
        <w:rPr>
          <w:rStyle w:val="latin"/>
          <w:sz w:val="20"/>
        </w:rPr>
        <w:tab/>
      </w:r>
    </w:p>
    <w:sectPr w:rsidR="00581316" w:rsidRPr="00E509CF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9CF" w:rsidRDefault="00E509CF" w:rsidP="00E509CF">
      <w:pPr>
        <w:spacing w:after="0" w:line="240" w:lineRule="auto"/>
      </w:pPr>
      <w:r>
        <w:separator/>
      </w:r>
    </w:p>
  </w:endnote>
  <w:endnote w:type="continuationSeparator" w:id="0">
    <w:p w:rsidR="00E509CF" w:rsidRDefault="00E509CF" w:rsidP="00E5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9CF" w:rsidRDefault="00E509CF" w:rsidP="00E509CF">
      <w:pPr>
        <w:spacing w:after="0" w:line="240" w:lineRule="auto"/>
      </w:pPr>
      <w:r>
        <w:separator/>
      </w:r>
    </w:p>
  </w:footnote>
  <w:footnote w:type="continuationSeparator" w:id="0">
    <w:p w:rsidR="00E509CF" w:rsidRDefault="00E509CF" w:rsidP="00E50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9CF" w:rsidRDefault="00E509CF" w:rsidP="00E509CF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0B974FA2" wp14:editId="46D6A828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B9"/>
    <w:rsid w:val="001F1BB9"/>
    <w:rsid w:val="004865DB"/>
    <w:rsid w:val="00581316"/>
    <w:rsid w:val="0087610D"/>
    <w:rsid w:val="00E509CF"/>
    <w:rsid w:val="00E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D042597-94DC-43F9-85E9-13D9D762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LineNumbersRecto">
    <w:name w:val="Line Numbers Recto"/>
    <w:basedOn w:val="NoParagraphStyle"/>
    <w:uiPriority w:val="99"/>
    <w:pPr>
      <w:tabs>
        <w:tab w:val="left" w:pos="240"/>
      </w:tabs>
      <w:suppressAutoHyphens/>
      <w:spacing w:before="200" w:line="290" w:lineRule="atLeast"/>
    </w:pPr>
    <w:rPr>
      <w:rFonts w:ascii="Verdana" w:hAnsi="Verdana" w:cs="Verdana"/>
      <w:sz w:val="19"/>
      <w:szCs w:val="19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paragraph" w:styleId="Header">
    <w:name w:val="header"/>
    <w:basedOn w:val="Normal"/>
    <w:link w:val="HeaderChar"/>
    <w:uiPriority w:val="99"/>
    <w:unhideWhenUsed/>
    <w:rsid w:val="00E50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9CF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50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9C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5</cp:revision>
  <dcterms:created xsi:type="dcterms:W3CDTF">2020-02-20T10:00:00Z</dcterms:created>
  <dcterms:modified xsi:type="dcterms:W3CDTF">2020-02-21T11:00:00Z</dcterms:modified>
</cp:coreProperties>
</file>