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8B" w:rsidRPr="001B3EFD" w:rsidRDefault="00AF318B" w:rsidP="00AF318B">
      <w:pPr>
        <w:pStyle w:val="LATINTX"/>
        <w:spacing w:before="720"/>
        <w:rPr>
          <w:sz w:val="20"/>
        </w:rPr>
      </w:pPr>
      <w:proofErr w:type="spellStart"/>
      <w:proofErr w:type="gramStart"/>
      <w:r w:rsidRPr="001B3EFD">
        <w:rPr>
          <w:rStyle w:val="latin"/>
          <w:sz w:val="20"/>
        </w:rPr>
        <w:t>di</w:t>
      </w:r>
      <w:r w:rsidRPr="001B3EFD">
        <w:rPr>
          <w:rStyle w:val="accent"/>
          <w:sz w:val="20"/>
        </w:rPr>
        <w:t>ū</w:t>
      </w:r>
      <w:proofErr w:type="spellEnd"/>
      <w:proofErr w:type="gram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m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n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in </w:t>
      </w:r>
      <w:proofErr w:type="spellStart"/>
      <w:r w:rsidRPr="001B3EFD">
        <w:rPr>
          <w:rStyle w:val="latin"/>
          <w:sz w:val="20"/>
        </w:rPr>
        <w:t>mult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bell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contr</w:t>
      </w:r>
      <w:r w:rsidRPr="001B3EFD">
        <w:rPr>
          <w:rStyle w:val="accent"/>
          <w:sz w:val="20"/>
        </w:rPr>
        <w:t>ā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m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n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pugn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bant</w:t>
      </w:r>
      <w:proofErr w:type="spellEnd"/>
      <w:r w:rsidRPr="001B3EFD">
        <w:rPr>
          <w:rStyle w:val="latin"/>
          <w:sz w:val="20"/>
        </w:rPr>
        <w:t xml:space="preserve">.  </w:t>
      </w:r>
      <w:proofErr w:type="spellStart"/>
      <w:proofErr w:type="gramStart"/>
      <w:r w:rsidRPr="001B3EFD">
        <w:rPr>
          <w:rStyle w:val="latin"/>
          <w:sz w:val="20"/>
        </w:rPr>
        <w:t>di</w:t>
      </w:r>
      <w:r w:rsidRPr="001B3EFD">
        <w:rPr>
          <w:rStyle w:val="accent"/>
          <w:sz w:val="20"/>
        </w:rPr>
        <w:t>ū</w:t>
      </w:r>
      <w:proofErr w:type="spellEnd"/>
      <w:proofErr w:type="gram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m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n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tr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st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erant</w:t>
      </w:r>
      <w:proofErr w:type="spellEnd"/>
      <w:r w:rsidRPr="001B3EFD">
        <w:rPr>
          <w:rStyle w:val="latin"/>
          <w:sz w:val="20"/>
        </w:rPr>
        <w:t xml:space="preserve"> quod </w:t>
      </w:r>
      <w:proofErr w:type="spellStart"/>
      <w:r w:rsidRPr="001B3EFD">
        <w:rPr>
          <w:rStyle w:val="latin"/>
          <w:sz w:val="20"/>
        </w:rPr>
        <w:t>mult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m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n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multa</w:t>
      </w:r>
      <w:proofErr w:type="spellEnd"/>
      <w:r w:rsidRPr="001B3EFD">
        <w:rPr>
          <w:rStyle w:val="latin"/>
          <w:sz w:val="20"/>
        </w:rPr>
        <w:t xml:space="preserve"> mala </w:t>
      </w:r>
      <w:proofErr w:type="spellStart"/>
      <w:r w:rsidRPr="001B3EFD">
        <w:rPr>
          <w:rStyle w:val="latin"/>
          <w:sz w:val="20"/>
        </w:rPr>
        <w:t>faci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bant</w:t>
      </w:r>
      <w:proofErr w:type="spellEnd"/>
      <w:r w:rsidRPr="001B3EFD">
        <w:rPr>
          <w:rStyle w:val="latin"/>
          <w:sz w:val="20"/>
        </w:rPr>
        <w:t xml:space="preserve">.  </w:t>
      </w:r>
      <w:proofErr w:type="gramStart"/>
      <w:r w:rsidRPr="001B3EFD">
        <w:rPr>
          <w:rStyle w:val="latin"/>
          <w:sz w:val="20"/>
        </w:rPr>
        <w:t>tandem</w:t>
      </w:r>
      <w:proofErr w:type="gramEnd"/>
      <w:r w:rsidRPr="001B3EFD">
        <w:rPr>
          <w:rStyle w:val="latin"/>
          <w:sz w:val="20"/>
        </w:rPr>
        <w:t xml:space="preserve"> Augustus</w:t>
      </w:r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Antōnium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v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cit</w:t>
      </w:r>
      <w:proofErr w:type="spellEnd"/>
      <w:r w:rsidRPr="001B3EFD">
        <w:rPr>
          <w:rStyle w:val="latin"/>
          <w:sz w:val="20"/>
        </w:rPr>
        <w:t xml:space="preserve">.  Augustus </w:t>
      </w:r>
      <w:proofErr w:type="spellStart"/>
      <w:r w:rsidRPr="001B3EFD">
        <w:rPr>
          <w:rStyle w:val="latin"/>
          <w:sz w:val="20"/>
        </w:rPr>
        <w:t>erat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m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n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rum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prīnceps</w:t>
      </w:r>
      <w:proofErr w:type="spellEnd"/>
      <w:r w:rsidRPr="001B3EFD">
        <w:rPr>
          <w:sz w:val="20"/>
        </w:rPr>
        <w:t xml:space="preserve">.  </w:t>
      </w:r>
      <w:r w:rsidRPr="001B3EFD">
        <w:rPr>
          <w:rStyle w:val="latin"/>
          <w:sz w:val="20"/>
        </w:rPr>
        <w:t xml:space="preserve">Augustus </w:t>
      </w:r>
      <w:proofErr w:type="spellStart"/>
      <w:r w:rsidRPr="001B3EFD">
        <w:rPr>
          <w:rStyle w:val="latin"/>
          <w:sz w:val="20"/>
        </w:rPr>
        <w:t>de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laud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vit</w:t>
      </w:r>
      <w:proofErr w:type="spellEnd"/>
      <w:r w:rsidRPr="001B3EFD">
        <w:rPr>
          <w:rStyle w:val="latin"/>
          <w:sz w:val="20"/>
        </w:rPr>
        <w:t>: ‘</w:t>
      </w:r>
      <w:proofErr w:type="spellStart"/>
      <w:r w:rsidRPr="001B3EFD">
        <w:rPr>
          <w:rStyle w:val="latin"/>
          <w:sz w:val="20"/>
        </w:rPr>
        <w:t>f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l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x</w:t>
      </w:r>
      <w:proofErr w:type="spellEnd"/>
      <w:r w:rsidRPr="001B3EFD">
        <w:rPr>
          <w:sz w:val="20"/>
        </w:rPr>
        <w:t xml:space="preserve"> </w:t>
      </w:r>
      <w:r w:rsidRPr="001B3EFD">
        <w:rPr>
          <w:rStyle w:val="latin-underline"/>
          <w:sz w:val="20"/>
        </w:rPr>
        <w:t>sum</w:t>
      </w:r>
      <w:r w:rsidRPr="001B3EFD">
        <w:rPr>
          <w:rStyle w:val="latin"/>
          <w:sz w:val="20"/>
        </w:rPr>
        <w:t xml:space="preserve">,’ </w:t>
      </w:r>
      <w:proofErr w:type="spellStart"/>
      <w:r w:rsidRPr="001B3EFD">
        <w:rPr>
          <w:rStyle w:val="latin"/>
          <w:sz w:val="20"/>
        </w:rPr>
        <w:t>inquit</w:t>
      </w:r>
      <w:proofErr w:type="spellEnd"/>
      <w:r w:rsidRPr="001B3EFD">
        <w:rPr>
          <w:rStyle w:val="latin"/>
          <w:sz w:val="20"/>
        </w:rPr>
        <w:t xml:space="preserve">, ‘quod </w:t>
      </w:r>
      <w:proofErr w:type="spellStart"/>
      <w:r w:rsidRPr="001B3EFD">
        <w:rPr>
          <w:rStyle w:val="latin"/>
          <w:sz w:val="20"/>
        </w:rPr>
        <w:t>de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mihī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auxilium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ded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runt</w:t>
      </w:r>
      <w:proofErr w:type="spellEnd"/>
      <w:r w:rsidRPr="001B3EFD">
        <w:rPr>
          <w:rStyle w:val="latin"/>
          <w:sz w:val="20"/>
        </w:rPr>
        <w:t xml:space="preserve">.  </w:t>
      </w:r>
      <w:proofErr w:type="spellStart"/>
      <w:proofErr w:type="gramStart"/>
      <w:r w:rsidRPr="001B3EFD">
        <w:rPr>
          <w:rStyle w:val="latin"/>
          <w:sz w:val="20"/>
        </w:rPr>
        <w:t>de</w:t>
      </w:r>
      <w:r w:rsidRPr="001B3EFD">
        <w:rPr>
          <w:rStyle w:val="accent"/>
          <w:sz w:val="20"/>
        </w:rPr>
        <w:t>ī</w:t>
      </w:r>
      <w:proofErr w:type="spellEnd"/>
      <w:proofErr w:type="gram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vol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bant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mē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Ant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nium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vincere</w:t>
      </w:r>
      <w:proofErr w:type="spellEnd"/>
      <w:r w:rsidRPr="001B3EFD">
        <w:rPr>
          <w:rStyle w:val="latin"/>
          <w:sz w:val="20"/>
        </w:rPr>
        <w:t xml:space="preserve">.  </w:t>
      </w:r>
      <w:proofErr w:type="spellStart"/>
      <w:proofErr w:type="gramStart"/>
      <w:r w:rsidRPr="001B3EFD">
        <w:rPr>
          <w:rStyle w:val="latin"/>
          <w:sz w:val="20"/>
        </w:rPr>
        <w:t>multa</w:t>
      </w:r>
      <w:proofErr w:type="spellEnd"/>
      <w:proofErr w:type="gram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templa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de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aedificābō</w:t>
      </w:r>
      <w:proofErr w:type="spellEnd"/>
      <w:r w:rsidRPr="001B3EFD">
        <w:rPr>
          <w:sz w:val="20"/>
        </w:rPr>
        <w:t xml:space="preserve">.’ </w:t>
      </w:r>
      <w:r w:rsidRPr="001B3EFD">
        <w:rPr>
          <w:rStyle w:val="latin"/>
          <w:sz w:val="20"/>
        </w:rPr>
        <w:tab/>
      </w:r>
    </w:p>
    <w:p w:rsidR="00AF318B" w:rsidRPr="001B3EFD" w:rsidRDefault="00AF318B" w:rsidP="00AF318B">
      <w:pPr>
        <w:pStyle w:val="LATINTX1"/>
        <w:spacing w:before="180"/>
        <w:rPr>
          <w:spacing w:val="-3"/>
          <w:sz w:val="20"/>
        </w:rPr>
      </w:pPr>
      <w:r w:rsidRPr="001B3EFD">
        <w:rPr>
          <w:rStyle w:val="latin"/>
          <w:spacing w:val="-3"/>
          <w:sz w:val="20"/>
        </w:rPr>
        <w:t xml:space="preserve">Augustus </w:t>
      </w:r>
      <w:proofErr w:type="spellStart"/>
      <w:r w:rsidRPr="001B3EFD">
        <w:rPr>
          <w:rStyle w:val="latin"/>
          <w:spacing w:val="-3"/>
          <w:sz w:val="20"/>
        </w:rPr>
        <w:t>multam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pec</w:t>
      </w:r>
      <w:r w:rsidRPr="001B3EFD">
        <w:rPr>
          <w:rStyle w:val="accent"/>
          <w:spacing w:val="-3"/>
          <w:sz w:val="20"/>
        </w:rPr>
        <w:t>ū</w:t>
      </w:r>
      <w:r w:rsidRPr="001B3EFD">
        <w:rPr>
          <w:rStyle w:val="latin"/>
          <w:spacing w:val="-3"/>
          <w:sz w:val="20"/>
        </w:rPr>
        <w:t>niam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hab</w:t>
      </w:r>
      <w:r w:rsidRPr="001B3EFD">
        <w:rPr>
          <w:rStyle w:val="accent"/>
          <w:spacing w:val="-3"/>
          <w:sz w:val="20"/>
        </w:rPr>
        <w:t>ē</w:t>
      </w:r>
      <w:r w:rsidRPr="001B3EFD">
        <w:rPr>
          <w:rStyle w:val="latin"/>
          <w:spacing w:val="-3"/>
          <w:sz w:val="20"/>
        </w:rPr>
        <w:t>bat</w:t>
      </w:r>
      <w:proofErr w:type="spellEnd"/>
      <w:r w:rsidRPr="001B3EFD">
        <w:rPr>
          <w:rStyle w:val="latin"/>
          <w:spacing w:val="-3"/>
          <w:sz w:val="20"/>
        </w:rPr>
        <w:t xml:space="preserve">.  Augustus </w:t>
      </w:r>
      <w:proofErr w:type="spellStart"/>
      <w:r w:rsidRPr="001B3EFD">
        <w:rPr>
          <w:rStyle w:val="latin"/>
          <w:spacing w:val="-3"/>
          <w:sz w:val="20"/>
        </w:rPr>
        <w:t>templa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multa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gramStart"/>
      <w:r w:rsidRPr="001B3EFD">
        <w:rPr>
          <w:rStyle w:val="latin"/>
          <w:spacing w:val="-3"/>
          <w:sz w:val="20"/>
        </w:rPr>
        <w:t>et</w:t>
      </w:r>
      <w:proofErr w:type="gram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pulchra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aedific</w:t>
      </w:r>
      <w:r w:rsidRPr="001B3EFD">
        <w:rPr>
          <w:rStyle w:val="accent"/>
          <w:spacing w:val="-3"/>
          <w:sz w:val="20"/>
        </w:rPr>
        <w:t>ā</w:t>
      </w:r>
      <w:r w:rsidRPr="001B3EFD">
        <w:rPr>
          <w:rStyle w:val="latin"/>
          <w:spacing w:val="-3"/>
          <w:sz w:val="20"/>
        </w:rPr>
        <w:t>vit</w:t>
      </w:r>
      <w:proofErr w:type="spellEnd"/>
      <w:r w:rsidRPr="001B3EFD">
        <w:rPr>
          <w:rStyle w:val="latin"/>
          <w:spacing w:val="-3"/>
          <w:sz w:val="20"/>
        </w:rPr>
        <w:t xml:space="preserve">.   Augustus </w:t>
      </w:r>
      <w:proofErr w:type="spellStart"/>
      <w:r w:rsidRPr="001B3EFD">
        <w:rPr>
          <w:rStyle w:val="latin"/>
          <w:spacing w:val="-3"/>
          <w:sz w:val="20"/>
        </w:rPr>
        <w:t>templum</w:t>
      </w:r>
      <w:proofErr w:type="spellEnd"/>
      <w:r w:rsidRPr="001B3EFD">
        <w:rPr>
          <w:spacing w:val="-3"/>
          <w:sz w:val="20"/>
        </w:rPr>
        <w:t xml:space="preserve"> </w:t>
      </w:r>
      <w:proofErr w:type="spellStart"/>
      <w:r w:rsidRPr="001B3EFD">
        <w:rPr>
          <w:rStyle w:val="latin-underline"/>
          <w:spacing w:val="-3"/>
          <w:sz w:val="20"/>
        </w:rPr>
        <w:t>Apollinis</w:t>
      </w:r>
      <w:proofErr w:type="spellEnd"/>
      <w:r w:rsidRPr="001B3EFD">
        <w:rPr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aedific</w:t>
      </w:r>
      <w:r w:rsidRPr="001B3EFD">
        <w:rPr>
          <w:rStyle w:val="accent"/>
          <w:spacing w:val="-3"/>
          <w:sz w:val="20"/>
        </w:rPr>
        <w:t>ā</w:t>
      </w:r>
      <w:r w:rsidRPr="001B3EFD">
        <w:rPr>
          <w:rStyle w:val="latin"/>
          <w:spacing w:val="-3"/>
          <w:sz w:val="20"/>
        </w:rPr>
        <w:t>vit</w:t>
      </w:r>
      <w:proofErr w:type="spellEnd"/>
      <w:r w:rsidRPr="001B3EFD">
        <w:rPr>
          <w:rStyle w:val="latin"/>
          <w:spacing w:val="-3"/>
          <w:sz w:val="20"/>
        </w:rPr>
        <w:t xml:space="preserve">.  </w:t>
      </w:r>
      <w:proofErr w:type="gramStart"/>
      <w:r w:rsidRPr="001B3EFD">
        <w:rPr>
          <w:rStyle w:val="latin"/>
          <w:spacing w:val="-3"/>
          <w:sz w:val="20"/>
        </w:rPr>
        <w:t>in</w:t>
      </w:r>
      <w:proofErr w:type="gramEnd"/>
      <w:r w:rsidRPr="001B3EFD">
        <w:rPr>
          <w:spacing w:val="-3"/>
          <w:sz w:val="20"/>
        </w:rPr>
        <w:t xml:space="preserve"> </w:t>
      </w:r>
      <w:proofErr w:type="spellStart"/>
      <w:r w:rsidRPr="001B3EFD">
        <w:rPr>
          <w:rStyle w:val="latin-underline"/>
          <w:spacing w:val="-3"/>
          <w:sz w:val="20"/>
        </w:rPr>
        <w:t>ārā</w:t>
      </w:r>
      <w:proofErr w:type="spellEnd"/>
      <w:r w:rsidRPr="001B3EFD">
        <w:rPr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Apollinis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mult</w:t>
      </w:r>
      <w:r w:rsidRPr="001B3EFD">
        <w:rPr>
          <w:rStyle w:val="accent"/>
          <w:spacing w:val="-3"/>
          <w:sz w:val="20"/>
        </w:rPr>
        <w:t>ō</w:t>
      </w:r>
      <w:r w:rsidRPr="001B3EFD">
        <w:rPr>
          <w:rStyle w:val="latin"/>
          <w:spacing w:val="-3"/>
          <w:sz w:val="20"/>
        </w:rPr>
        <w:t>s</w:t>
      </w:r>
      <w:proofErr w:type="spellEnd"/>
      <w:r w:rsidRPr="001B3EFD">
        <w:rPr>
          <w:spacing w:val="-3"/>
          <w:sz w:val="20"/>
        </w:rPr>
        <w:t xml:space="preserve"> </w:t>
      </w:r>
      <w:proofErr w:type="spellStart"/>
      <w:r w:rsidRPr="001B3EFD">
        <w:rPr>
          <w:rStyle w:val="latin-underline"/>
          <w:spacing w:val="-3"/>
          <w:sz w:val="20"/>
        </w:rPr>
        <w:t>bovēs</w:t>
      </w:r>
      <w:proofErr w:type="spellEnd"/>
      <w:r w:rsidRPr="001B3EFD">
        <w:rPr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interf</w:t>
      </w:r>
      <w:r w:rsidRPr="001B3EFD">
        <w:rPr>
          <w:rStyle w:val="accent"/>
          <w:spacing w:val="-3"/>
          <w:sz w:val="20"/>
        </w:rPr>
        <w:t>ē</w:t>
      </w:r>
      <w:r w:rsidRPr="001B3EFD">
        <w:rPr>
          <w:rStyle w:val="latin"/>
          <w:spacing w:val="-3"/>
          <w:sz w:val="20"/>
        </w:rPr>
        <w:t>cit</w:t>
      </w:r>
      <w:proofErr w:type="spellEnd"/>
      <w:r w:rsidRPr="001B3EFD">
        <w:rPr>
          <w:rStyle w:val="latin"/>
          <w:spacing w:val="-3"/>
          <w:sz w:val="20"/>
        </w:rPr>
        <w:t>.  ‘</w:t>
      </w:r>
      <w:proofErr w:type="spellStart"/>
      <w:r w:rsidRPr="001B3EFD">
        <w:rPr>
          <w:rStyle w:val="latin"/>
          <w:spacing w:val="-3"/>
          <w:sz w:val="20"/>
        </w:rPr>
        <w:t>Apollinem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laud</w:t>
      </w:r>
      <w:r w:rsidRPr="001B3EFD">
        <w:rPr>
          <w:rStyle w:val="accent"/>
          <w:spacing w:val="-3"/>
          <w:sz w:val="20"/>
        </w:rPr>
        <w:t>ā</w:t>
      </w:r>
      <w:r w:rsidRPr="001B3EFD">
        <w:rPr>
          <w:rStyle w:val="latin"/>
          <w:spacing w:val="-3"/>
          <w:sz w:val="20"/>
        </w:rPr>
        <w:t>v</w:t>
      </w:r>
      <w:r w:rsidRPr="001B3EFD">
        <w:rPr>
          <w:rStyle w:val="accent"/>
          <w:spacing w:val="-3"/>
          <w:sz w:val="20"/>
        </w:rPr>
        <w:t>ī</w:t>
      </w:r>
      <w:proofErr w:type="spellEnd"/>
      <w:r w:rsidRPr="001B3EFD">
        <w:rPr>
          <w:rStyle w:val="latin"/>
          <w:spacing w:val="-3"/>
          <w:sz w:val="20"/>
        </w:rPr>
        <w:t xml:space="preserve">,’ </w:t>
      </w:r>
      <w:proofErr w:type="spellStart"/>
      <w:r w:rsidRPr="001B3EFD">
        <w:rPr>
          <w:rStyle w:val="latin"/>
          <w:spacing w:val="-3"/>
          <w:sz w:val="20"/>
        </w:rPr>
        <w:t>inquit</w:t>
      </w:r>
      <w:proofErr w:type="spellEnd"/>
      <w:r w:rsidRPr="001B3EFD">
        <w:rPr>
          <w:rStyle w:val="latin"/>
          <w:spacing w:val="-3"/>
          <w:sz w:val="20"/>
        </w:rPr>
        <w:t xml:space="preserve"> Augustus, ‘quod </w:t>
      </w:r>
      <w:proofErr w:type="spellStart"/>
      <w:r w:rsidRPr="001B3EFD">
        <w:rPr>
          <w:rStyle w:val="latin"/>
          <w:spacing w:val="-3"/>
          <w:sz w:val="20"/>
        </w:rPr>
        <w:t>Apoll</w:t>
      </w:r>
      <w:r w:rsidRPr="001B3EFD">
        <w:rPr>
          <w:rStyle w:val="accent"/>
          <w:spacing w:val="-3"/>
          <w:sz w:val="20"/>
        </w:rPr>
        <w:t>ō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mih</w:t>
      </w:r>
      <w:r w:rsidRPr="001B3EFD">
        <w:rPr>
          <w:rStyle w:val="accent"/>
          <w:spacing w:val="-3"/>
          <w:sz w:val="20"/>
        </w:rPr>
        <w:t>ī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auxilium</w:t>
      </w:r>
      <w:proofErr w:type="spellEnd"/>
      <w:r w:rsidRPr="001B3EFD">
        <w:rPr>
          <w:rStyle w:val="latin"/>
          <w:spacing w:val="-3"/>
          <w:sz w:val="20"/>
        </w:rPr>
        <w:t xml:space="preserve"> </w:t>
      </w:r>
      <w:proofErr w:type="spellStart"/>
      <w:r w:rsidRPr="001B3EFD">
        <w:rPr>
          <w:rStyle w:val="latin"/>
          <w:spacing w:val="-3"/>
          <w:sz w:val="20"/>
        </w:rPr>
        <w:t>dedit</w:t>
      </w:r>
      <w:proofErr w:type="spellEnd"/>
      <w:r w:rsidRPr="001B3EFD">
        <w:rPr>
          <w:rStyle w:val="latin"/>
          <w:spacing w:val="-3"/>
          <w:sz w:val="20"/>
        </w:rPr>
        <w:t>.’</w:t>
      </w:r>
    </w:p>
    <w:p w:rsidR="00AF318B" w:rsidRPr="001B3EFD" w:rsidRDefault="00AF318B" w:rsidP="00AF318B">
      <w:pPr>
        <w:pStyle w:val="LATINTX1"/>
        <w:spacing w:before="180"/>
        <w:rPr>
          <w:sz w:val="20"/>
        </w:rPr>
      </w:pPr>
      <w:r w:rsidRPr="001B3EFD">
        <w:rPr>
          <w:rStyle w:val="latin"/>
          <w:sz w:val="20"/>
        </w:rPr>
        <w:t xml:space="preserve">Augustus </w:t>
      </w:r>
      <w:proofErr w:type="spellStart"/>
      <w:r w:rsidRPr="001B3EFD">
        <w:rPr>
          <w:rStyle w:val="latin"/>
          <w:sz w:val="20"/>
        </w:rPr>
        <w:t>templum</w:t>
      </w:r>
      <w:proofErr w:type="spellEnd"/>
      <w:r w:rsidRPr="001B3EFD">
        <w:rPr>
          <w:sz w:val="20"/>
        </w:rPr>
        <w:t xml:space="preserve"> </w:t>
      </w:r>
      <w:proofErr w:type="spellStart"/>
      <w:proofErr w:type="gramStart"/>
      <w:r w:rsidRPr="001B3EFD">
        <w:rPr>
          <w:rStyle w:val="latin-underline"/>
          <w:sz w:val="20"/>
        </w:rPr>
        <w:t>Martis</w:t>
      </w:r>
      <w:proofErr w:type="spellEnd"/>
      <w:proofErr w:type="gramEnd"/>
      <w:r w:rsidRPr="001B3EFD">
        <w:rPr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aedific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vit</w:t>
      </w:r>
      <w:proofErr w:type="spellEnd"/>
      <w:r w:rsidRPr="001B3EFD">
        <w:rPr>
          <w:rStyle w:val="latin"/>
          <w:sz w:val="20"/>
        </w:rPr>
        <w:t>.  ‘</w:t>
      </w:r>
      <w:proofErr w:type="spellStart"/>
      <w:r w:rsidRPr="001B3EFD">
        <w:rPr>
          <w:rStyle w:val="latin"/>
          <w:sz w:val="20"/>
        </w:rPr>
        <w:t>Martem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laud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v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,’ </w:t>
      </w:r>
      <w:proofErr w:type="spellStart"/>
      <w:r w:rsidRPr="001B3EFD">
        <w:rPr>
          <w:rStyle w:val="latin"/>
          <w:sz w:val="20"/>
        </w:rPr>
        <w:t>inquit</w:t>
      </w:r>
      <w:proofErr w:type="spellEnd"/>
      <w:r w:rsidRPr="001B3EFD">
        <w:rPr>
          <w:rStyle w:val="latin"/>
          <w:sz w:val="20"/>
        </w:rPr>
        <w:t xml:space="preserve"> Augustus, ‘quod in </w:t>
      </w:r>
      <w:proofErr w:type="spellStart"/>
      <w:r w:rsidRPr="001B3EFD">
        <w:rPr>
          <w:rStyle w:val="latin"/>
          <w:sz w:val="20"/>
        </w:rPr>
        <w:t>mult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bell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v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c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>.’</w:t>
      </w:r>
      <w:r w:rsidR="00827C9A" w:rsidRPr="001B3EFD">
        <w:rPr>
          <w:sz w:val="20"/>
        </w:rPr>
        <w:t xml:space="preserve"> </w:t>
      </w:r>
    </w:p>
    <w:p w:rsidR="00AF318B" w:rsidRPr="001B3EFD" w:rsidRDefault="00AF318B" w:rsidP="00AF318B">
      <w:pPr>
        <w:pStyle w:val="LATINTX1"/>
        <w:spacing w:before="180"/>
        <w:rPr>
          <w:sz w:val="20"/>
        </w:rPr>
      </w:pPr>
      <w:r w:rsidRPr="001B3EFD">
        <w:rPr>
          <w:rStyle w:val="latin"/>
          <w:sz w:val="20"/>
        </w:rPr>
        <w:t xml:space="preserve">Augustus </w:t>
      </w:r>
      <w:proofErr w:type="spellStart"/>
      <w:r w:rsidRPr="001B3EFD">
        <w:rPr>
          <w:rStyle w:val="latin"/>
          <w:sz w:val="20"/>
        </w:rPr>
        <w:t>templum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Iovis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aedific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vit</w:t>
      </w:r>
      <w:proofErr w:type="spellEnd"/>
      <w:r w:rsidRPr="001B3EFD">
        <w:rPr>
          <w:rStyle w:val="latin"/>
          <w:sz w:val="20"/>
        </w:rPr>
        <w:t>.  ‘</w:t>
      </w:r>
      <w:proofErr w:type="spellStart"/>
      <w:proofErr w:type="gramStart"/>
      <w:r w:rsidRPr="001B3EFD">
        <w:rPr>
          <w:rStyle w:val="latin"/>
          <w:sz w:val="20"/>
        </w:rPr>
        <w:t>multum</w:t>
      </w:r>
      <w:proofErr w:type="spellEnd"/>
      <w:proofErr w:type="gram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aurum</w:t>
      </w:r>
      <w:proofErr w:type="spellEnd"/>
      <w:r w:rsidRPr="001B3EFD">
        <w:rPr>
          <w:rStyle w:val="latin"/>
          <w:sz w:val="20"/>
        </w:rPr>
        <w:t xml:space="preserve">,’ </w:t>
      </w:r>
      <w:proofErr w:type="spellStart"/>
      <w:r w:rsidRPr="001B3EFD">
        <w:rPr>
          <w:rStyle w:val="latin"/>
          <w:sz w:val="20"/>
        </w:rPr>
        <w:t>inquit</w:t>
      </w:r>
      <w:proofErr w:type="spellEnd"/>
      <w:r w:rsidRPr="001B3EFD">
        <w:rPr>
          <w:rStyle w:val="latin"/>
          <w:sz w:val="20"/>
        </w:rPr>
        <w:t xml:space="preserve"> Augustus, ‘</w:t>
      </w:r>
      <w:proofErr w:type="spellStart"/>
      <w:r w:rsidRPr="001B3EFD">
        <w:rPr>
          <w:rStyle w:val="latin"/>
          <w:sz w:val="20"/>
        </w:rPr>
        <w:t>Iov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ded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quod </w:t>
      </w:r>
      <w:proofErr w:type="spellStart"/>
      <w:r w:rsidRPr="001B3EFD">
        <w:rPr>
          <w:rStyle w:val="latin"/>
          <w:sz w:val="20"/>
        </w:rPr>
        <w:t>Iuppiter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est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deus</w:t>
      </w:r>
      <w:proofErr w:type="spellEnd"/>
      <w:r w:rsidRPr="001B3EFD">
        <w:rPr>
          <w:sz w:val="20"/>
        </w:rPr>
        <w:t xml:space="preserve"> </w:t>
      </w:r>
      <w:r w:rsidRPr="001B3EFD">
        <w:rPr>
          <w:rStyle w:val="latin-underline"/>
          <w:sz w:val="20"/>
        </w:rPr>
        <w:t>maximus</w:t>
      </w:r>
      <w:r w:rsidRPr="001B3EFD">
        <w:rPr>
          <w:sz w:val="20"/>
        </w:rPr>
        <w:t>.’</w:t>
      </w:r>
    </w:p>
    <w:p w:rsidR="00AF318B" w:rsidRPr="001B3EFD" w:rsidRDefault="00AF318B" w:rsidP="00AF318B">
      <w:pPr>
        <w:pStyle w:val="LATINTX1"/>
        <w:spacing w:before="180" w:after="200"/>
        <w:rPr>
          <w:sz w:val="20"/>
        </w:rPr>
      </w:pPr>
      <w:r w:rsidRPr="001B3EFD">
        <w:rPr>
          <w:rStyle w:val="latin"/>
          <w:sz w:val="20"/>
        </w:rPr>
        <w:t xml:space="preserve">Augustus </w:t>
      </w:r>
      <w:proofErr w:type="spellStart"/>
      <w:r w:rsidRPr="001B3EFD">
        <w:rPr>
          <w:rStyle w:val="latin"/>
          <w:sz w:val="20"/>
        </w:rPr>
        <w:t>erat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laetus</w:t>
      </w:r>
      <w:proofErr w:type="spellEnd"/>
      <w:r w:rsidRPr="001B3EFD">
        <w:rPr>
          <w:rStyle w:val="latin"/>
          <w:sz w:val="20"/>
        </w:rPr>
        <w:t>: ‘</w:t>
      </w:r>
      <w:proofErr w:type="spellStart"/>
      <w:r w:rsidRPr="001B3EFD">
        <w:rPr>
          <w:rStyle w:val="latin"/>
          <w:sz w:val="20"/>
        </w:rPr>
        <w:t>multa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templa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aedific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v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; </w:t>
      </w:r>
      <w:proofErr w:type="spellStart"/>
      <w:r w:rsidRPr="001B3EFD">
        <w:rPr>
          <w:rStyle w:val="latin"/>
          <w:sz w:val="20"/>
        </w:rPr>
        <w:t>multa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proofErr w:type="gramStart"/>
      <w:r w:rsidRPr="001B3EFD">
        <w:rPr>
          <w:rStyle w:val="latin"/>
          <w:sz w:val="20"/>
        </w:rPr>
        <w:t>d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na</w:t>
      </w:r>
      <w:proofErr w:type="spellEnd"/>
      <w:proofErr w:type="gramEnd"/>
      <w:r w:rsidRPr="001B3EFD">
        <w:rPr>
          <w:rStyle w:val="latin"/>
          <w:sz w:val="20"/>
        </w:rPr>
        <w:t xml:space="preserve"> in </w:t>
      </w:r>
      <w:proofErr w:type="spellStart"/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posu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. </w:t>
      </w:r>
      <w:proofErr w:type="spellStart"/>
      <w:proofErr w:type="gramStart"/>
      <w:r w:rsidRPr="001B3EFD">
        <w:rPr>
          <w:rStyle w:val="latin"/>
          <w:sz w:val="20"/>
        </w:rPr>
        <w:t>multa</w:t>
      </w:r>
      <w:proofErr w:type="spellEnd"/>
      <w:proofErr w:type="gramEnd"/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animālia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interf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c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. </w:t>
      </w:r>
      <w:proofErr w:type="gramStart"/>
      <w:r w:rsidRPr="001B3EFD">
        <w:rPr>
          <w:rStyle w:val="latin"/>
          <w:sz w:val="20"/>
        </w:rPr>
        <w:t>semper</w:t>
      </w:r>
      <w:proofErr w:type="gram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de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auxilium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m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n</w:t>
      </w:r>
      <w:r w:rsidRPr="001B3EFD">
        <w:rPr>
          <w:rStyle w:val="accent"/>
          <w:sz w:val="20"/>
        </w:rPr>
        <w:t>ī</w:t>
      </w:r>
      <w:r w:rsidRPr="001B3EFD">
        <w:rPr>
          <w:rStyle w:val="latin"/>
          <w:sz w:val="20"/>
        </w:rPr>
        <w:t>s</w:t>
      </w:r>
      <w:proofErr w:type="spellEnd"/>
      <w:r w:rsidRPr="001B3EFD">
        <w:rPr>
          <w:sz w:val="20"/>
        </w:rPr>
        <w:t xml:space="preserve"> </w:t>
      </w:r>
      <w:proofErr w:type="spellStart"/>
      <w:r w:rsidRPr="001B3EFD">
        <w:rPr>
          <w:rStyle w:val="latin-underline"/>
          <w:sz w:val="20"/>
        </w:rPr>
        <w:t>dabunt</w:t>
      </w:r>
      <w:proofErr w:type="spellEnd"/>
      <w:r w:rsidRPr="001B3EFD">
        <w:rPr>
          <w:rStyle w:val="latin"/>
          <w:sz w:val="20"/>
        </w:rPr>
        <w:t xml:space="preserve">.’  </w:t>
      </w:r>
      <w:proofErr w:type="spellStart"/>
      <w:r w:rsidRPr="001B3EFD">
        <w:rPr>
          <w:rStyle w:val="latin"/>
          <w:sz w:val="20"/>
        </w:rPr>
        <w:t>R</w:t>
      </w:r>
      <w:r w:rsidRPr="001B3EFD">
        <w:rPr>
          <w:rStyle w:val="accent"/>
          <w:sz w:val="20"/>
        </w:rPr>
        <w:t>ō</w:t>
      </w:r>
      <w:r w:rsidRPr="001B3EFD">
        <w:rPr>
          <w:rStyle w:val="latin"/>
          <w:sz w:val="20"/>
        </w:rPr>
        <w:t>m</w:t>
      </w:r>
      <w:r w:rsidRPr="001B3EFD">
        <w:rPr>
          <w:rStyle w:val="accent"/>
          <w:sz w:val="20"/>
        </w:rPr>
        <w:t>ā</w:t>
      </w:r>
      <w:r w:rsidRPr="001B3EFD">
        <w:rPr>
          <w:rStyle w:val="latin"/>
          <w:sz w:val="20"/>
        </w:rPr>
        <w:t>n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laet</w:t>
      </w:r>
      <w:r w:rsidRPr="001B3EFD">
        <w:rPr>
          <w:rStyle w:val="accent"/>
          <w:sz w:val="20"/>
        </w:rPr>
        <w:t>ī</w:t>
      </w:r>
      <w:proofErr w:type="spell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erant</w:t>
      </w:r>
      <w:proofErr w:type="spellEnd"/>
      <w:r w:rsidRPr="001B3EFD">
        <w:rPr>
          <w:rStyle w:val="latin"/>
          <w:sz w:val="20"/>
        </w:rPr>
        <w:t xml:space="preserve"> </w:t>
      </w:r>
      <w:proofErr w:type="gramStart"/>
      <w:r w:rsidRPr="001B3EFD">
        <w:rPr>
          <w:rStyle w:val="latin"/>
          <w:sz w:val="20"/>
        </w:rPr>
        <w:t xml:space="preserve">quod  </w:t>
      </w:r>
      <w:proofErr w:type="spellStart"/>
      <w:r w:rsidRPr="001B3EFD">
        <w:rPr>
          <w:rStyle w:val="latin"/>
          <w:sz w:val="20"/>
        </w:rPr>
        <w:t>August</w:t>
      </w:r>
      <w:r w:rsidRPr="001B3EFD">
        <w:rPr>
          <w:rStyle w:val="accent"/>
          <w:sz w:val="20"/>
        </w:rPr>
        <w:t>ō</w:t>
      </w:r>
      <w:proofErr w:type="spellEnd"/>
      <w:proofErr w:type="gramEnd"/>
      <w:r w:rsidRPr="001B3EFD">
        <w:rPr>
          <w:rStyle w:val="latin"/>
          <w:sz w:val="20"/>
        </w:rPr>
        <w:t xml:space="preserve"> </w:t>
      </w:r>
      <w:proofErr w:type="spellStart"/>
      <w:r w:rsidRPr="001B3EFD">
        <w:rPr>
          <w:rStyle w:val="latin"/>
          <w:sz w:val="20"/>
        </w:rPr>
        <w:t>cr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d</w:t>
      </w:r>
      <w:r w:rsidRPr="001B3EFD">
        <w:rPr>
          <w:rStyle w:val="accent"/>
          <w:sz w:val="20"/>
        </w:rPr>
        <w:t>ē</w:t>
      </w:r>
      <w:r w:rsidRPr="001B3EFD">
        <w:rPr>
          <w:rStyle w:val="latin"/>
          <w:sz w:val="20"/>
        </w:rPr>
        <w:t>bant</w:t>
      </w:r>
      <w:proofErr w:type="spellEnd"/>
      <w:r w:rsidR="007417F7">
        <w:rPr>
          <w:rStyle w:val="latin"/>
          <w:sz w:val="20"/>
        </w:rPr>
        <w:t>.</w:t>
      </w:r>
      <w:bookmarkStart w:id="0" w:name="_GoBack"/>
      <w:bookmarkEnd w:id="0"/>
    </w:p>
    <w:p w:rsidR="00AF318B" w:rsidRDefault="00AF318B">
      <w:pPr>
        <w:pStyle w:val="LATINTX1"/>
        <w:spacing w:after="400"/>
      </w:pPr>
    </w:p>
    <w:sectPr w:rsidR="00AF318B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FD" w:rsidRDefault="001B3EFD" w:rsidP="001B3EFD">
      <w:pPr>
        <w:spacing w:after="0" w:line="240" w:lineRule="auto"/>
      </w:pPr>
      <w:r>
        <w:separator/>
      </w:r>
    </w:p>
  </w:endnote>
  <w:endnote w:type="continuationSeparator" w:id="0">
    <w:p w:rsidR="001B3EFD" w:rsidRDefault="001B3EFD" w:rsidP="001B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FD" w:rsidRDefault="001B3EFD" w:rsidP="001B3EFD">
      <w:pPr>
        <w:spacing w:after="0" w:line="240" w:lineRule="auto"/>
      </w:pPr>
      <w:r>
        <w:separator/>
      </w:r>
    </w:p>
  </w:footnote>
  <w:footnote w:type="continuationSeparator" w:id="0">
    <w:p w:rsidR="001B3EFD" w:rsidRDefault="001B3EFD" w:rsidP="001B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FD" w:rsidRDefault="001B3EFD" w:rsidP="001B3EFD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B"/>
    <w:rsid w:val="001B3EFD"/>
    <w:rsid w:val="007417F7"/>
    <w:rsid w:val="00827C9A"/>
    <w:rsid w:val="009E2C63"/>
    <w:rsid w:val="009F11E0"/>
    <w:rsid w:val="00A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6A3CE19-FA3D-4CFF-A04E-2C348A1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character" w:customStyle="1" w:styleId="accent">
    <w:name w:val="accent"/>
    <w:uiPriority w:val="99"/>
    <w:rPr>
      <w:u w:val="none" w:color="EC008B"/>
    </w:rPr>
  </w:style>
  <w:style w:type="paragraph" w:customStyle="1" w:styleId="LineNumberVerso">
    <w:name w:val="Line Number Verso"/>
    <w:basedOn w:val="NoParagraphStyle"/>
    <w:uiPriority w:val="99"/>
    <w:rsid w:val="00AF318B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1B3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F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3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F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4</cp:revision>
  <dcterms:created xsi:type="dcterms:W3CDTF">2020-02-20T10:02:00Z</dcterms:created>
  <dcterms:modified xsi:type="dcterms:W3CDTF">2020-02-21T11:01:00Z</dcterms:modified>
</cp:coreProperties>
</file>