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9A" w:rsidRDefault="0098129A" w:rsidP="0098129A">
      <w:pPr>
        <w:jc w:val="center"/>
        <w:rPr>
          <w:rFonts w:ascii="Gill Sans MT" w:hAnsi="Gill Sans MT"/>
          <w:b/>
          <w:color w:val="0070C0"/>
          <w:sz w:val="32"/>
        </w:rPr>
      </w:pPr>
      <w:r w:rsidRPr="0098129A">
        <w:rPr>
          <w:rFonts w:ascii="Gill Sans MT" w:hAnsi="Gill Sans MT"/>
          <w:b/>
          <w:color w:val="0070C0"/>
          <w:sz w:val="32"/>
        </w:rPr>
        <w:t>Activity: Logical order</w:t>
      </w:r>
    </w:p>
    <w:p w:rsidR="0098129A" w:rsidRPr="0098129A" w:rsidRDefault="0098129A" w:rsidP="0098129A">
      <w:pPr>
        <w:jc w:val="center"/>
        <w:rPr>
          <w:rFonts w:ascii="Gill Sans MT" w:hAnsi="Gill Sans MT"/>
          <w:b/>
          <w:color w:val="0070C0"/>
          <w:sz w:val="32"/>
        </w:rPr>
      </w:pPr>
    </w:p>
    <w:p w:rsidR="0098129A" w:rsidRPr="0098129A" w:rsidRDefault="0098129A" w:rsidP="0098129A">
      <w:pPr>
        <w:rPr>
          <w:rFonts w:ascii="Gill Sans MT" w:hAnsi="Gill Sans MT"/>
          <w:b/>
          <w:color w:val="0070C0"/>
          <w:sz w:val="28"/>
        </w:rPr>
      </w:pPr>
      <w:r w:rsidRPr="0098129A">
        <w:rPr>
          <w:rFonts w:ascii="Gill Sans MT" w:hAnsi="Gill Sans MT"/>
          <w:b/>
          <w:color w:val="0070C0"/>
          <w:sz w:val="28"/>
        </w:rPr>
        <w:t>Passage 5.28: Circadian rhythms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1: In experiments, human volunteers spent several weeks underground in constant light.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>2: At first, their natural clock and sleep patterns were disrupted.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 3: After a few weeks, they reverted back to the natural circadian rhythm with a 24-hour clock more or less in line with the outside world.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4: Our natural clocks are helped to adjust by exposure to sunlight and do respond to patterns of light and dark.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>5: Our bodies remain more responsive to biological rhythms than to the demands of clock time or the distractions of the outside world.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6: Since the mapping of human genes as part of the genome project, we have a greater understanding of circadian rhythms and their role in genetic conditions.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>7: Some families have genetic conditions which make them less sensitive to circadian rhythms.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 8: This may help explain patterns of sleep disturbances found in those families.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9: Our work patterns, leisure patterns, architecture, lighting, food, drugs and medication compete with our natural clocks.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10: These biological rhythms are known as circadian rhythms and we know they are particularly strong in birds.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>11: In humans they are particularly controlled by the suprachiasmatic nucleus (SCN) in the anterior hypothalamus at the base of our brains.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 12: If this part of the brain is damaged, a person loses all sense of a natural 24-hour clock, where sleep coincides with night-time.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>13: In other people, circadian rhythms are much stronger than was expected.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 14: Astronauts, who lose this connection to the sun’s rhythms for a long time, find it hard to adjust.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 15: Many require medication to help them sleep.</w:t>
      </w:r>
      <w:bookmarkStart w:id="0" w:name="_GoBack"/>
      <w:bookmarkEnd w:id="0"/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16: Night-workers, even after 20 years on shift patterns, do not adjust circadian rhythms to suit the demands of night working.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17: Certain illnesses such as peptic ulcers and heart disease, as well as increased risk of car crashes, are much more common to night-shift workers. </w:t>
      </w:r>
    </w:p>
    <w:p w:rsidR="0098129A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 xml:space="preserve">18: As the long-term effects of disrupting circadian rhythms are yet to be discovered, we should take care to ensure the health of shift-workers and those with genetic conditions that make them less sensitive to the biological 24-hour clock. </w:t>
      </w:r>
    </w:p>
    <w:p w:rsidR="00CA19F4" w:rsidRPr="0098129A" w:rsidRDefault="0098129A" w:rsidP="0098129A">
      <w:pPr>
        <w:spacing w:line="276" w:lineRule="auto"/>
        <w:rPr>
          <w:rFonts w:ascii="Gill Sans MT" w:hAnsi="Gill Sans MT"/>
          <w:color w:val="0070C0"/>
        </w:rPr>
      </w:pPr>
      <w:r w:rsidRPr="0098129A">
        <w:rPr>
          <w:rFonts w:ascii="Gill Sans MT" w:hAnsi="Gill Sans MT"/>
          <w:color w:val="0070C0"/>
        </w:rPr>
        <w:t>19: It may be that conditions associated with mental ill-health, such as schizophrenia and bi-polar disorders, are also linked to malfunctions in circadian rhythms.</w:t>
      </w:r>
    </w:p>
    <w:sectPr w:rsidR="00CA19F4" w:rsidRPr="0098129A">
      <w:headerReference w:type="default" r:id="rId6"/>
      <w:footerReference w:type="default" r:id="rId7"/>
      <w:type w:val="continuous"/>
      <w:pgSz w:w="10890" w:h="14290"/>
      <w:pgMar w:top="640" w:right="520" w:bottom="280" w:left="920" w:header="720" w:footer="720" w:gutter="0"/>
      <w:cols w:space="720" w:equalWidth="0">
        <w:col w:w="94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7B" w:rsidRDefault="00002D7B" w:rsidP="00802F49">
      <w:r>
        <w:separator/>
      </w:r>
    </w:p>
  </w:endnote>
  <w:endnote w:type="continuationSeparator" w:id="0">
    <w:p w:rsidR="00002D7B" w:rsidRDefault="00002D7B" w:rsidP="0080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9A" w:rsidRPr="0098129A" w:rsidRDefault="0098129A" w:rsidP="0098129A">
    <w:pPr>
      <w:pStyle w:val="Footer"/>
      <w:jc w:val="right"/>
      <w:rPr>
        <w:rFonts w:ascii="Gill Sans MT" w:hAnsi="Gill Sans MT"/>
        <w:color w:val="31849B" w:themeColor="accent5" w:themeShade="BF"/>
        <w:sz w:val="20"/>
      </w:rPr>
    </w:pPr>
    <w:r w:rsidRPr="0098129A">
      <w:rPr>
        <w:rFonts w:ascii="Gill Sans MT" w:hAnsi="Gill Sans MT"/>
        <w:color w:val="31849B" w:themeColor="accent5" w:themeShade="BF"/>
        <w:sz w:val="20"/>
      </w:rPr>
      <w:t>© Stella Cottrell (2005, 2011, 2017, 2023)</w:t>
    </w:r>
  </w:p>
  <w:p w:rsidR="0098129A" w:rsidRPr="0098129A" w:rsidRDefault="0098129A" w:rsidP="0098129A">
    <w:pPr>
      <w:pStyle w:val="Footer"/>
      <w:jc w:val="right"/>
      <w:rPr>
        <w:rFonts w:ascii="Gill Sans MT" w:hAnsi="Gill Sans MT"/>
        <w:color w:val="31849B" w:themeColor="accent5" w:themeShade="BF"/>
        <w:sz w:val="20"/>
      </w:rPr>
    </w:pPr>
    <w:r w:rsidRPr="0098129A">
      <w:rPr>
        <w:rFonts w:ascii="Gill Sans MT" w:hAnsi="Gill Sans MT"/>
        <w:color w:val="31849B" w:themeColor="accent5" w:themeShade="BF"/>
        <w:sz w:val="20"/>
      </w:rPr>
      <w:t>Critical Thinking Skills, Bloomsbury</w:t>
    </w:r>
  </w:p>
  <w:p w:rsidR="0098129A" w:rsidRDefault="00981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7B" w:rsidRDefault="00002D7B" w:rsidP="00802F49">
      <w:r>
        <w:separator/>
      </w:r>
    </w:p>
  </w:footnote>
  <w:footnote w:type="continuationSeparator" w:id="0">
    <w:p w:rsidR="00002D7B" w:rsidRDefault="00002D7B" w:rsidP="0080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9A" w:rsidRDefault="0098129A">
    <w:pPr>
      <w:pStyle w:val="Header"/>
    </w:pPr>
    <w:r w:rsidRPr="00F85A8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2F4C36" wp14:editId="288B93FA">
          <wp:simplePos x="0" y="0"/>
          <wp:positionH relativeFrom="column">
            <wp:posOffset>5753100</wp:posOffset>
          </wp:positionH>
          <wp:positionV relativeFrom="paragraph">
            <wp:posOffset>-50800</wp:posOffset>
          </wp:positionV>
          <wp:extent cx="242341" cy="260428"/>
          <wp:effectExtent l="0" t="0" r="5715" b="6350"/>
          <wp:wrapNone/>
          <wp:docPr id="7" name="objec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ct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341" cy="260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49"/>
    <w:rsid w:val="00002D7B"/>
    <w:rsid w:val="00050DE5"/>
    <w:rsid w:val="001A51FB"/>
    <w:rsid w:val="00732938"/>
    <w:rsid w:val="00802F49"/>
    <w:rsid w:val="009538C3"/>
    <w:rsid w:val="0098129A"/>
    <w:rsid w:val="00B61ADC"/>
    <w:rsid w:val="00B75964"/>
    <w:rsid w:val="00B97F11"/>
    <w:rsid w:val="00CA19F4"/>
    <w:rsid w:val="00D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2C1A088-3A12-49F3-86EC-D15AF9B4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3"/>
      <w:ind w:left="220"/>
      <w:outlineLvl w:val="0"/>
    </w:pPr>
    <w:rPr>
      <w:rFonts w:ascii="Lucida Grande" w:hAnsi="Lucida Grande" w:cs="Lucida Grande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Lucida Sans" w:hAnsi="Lucida Sans" w:cs="Lucida Sans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2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F4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2F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9781137550507_01_prexvi.indd</vt:lpstr>
    </vt:vector>
  </TitlesOfParts>
  <Company>Springer-SBM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9781137550507_01_prexvi.indd</dc:title>
  <dc:creator>Olivia Lynch</dc:creator>
  <cp:lastModifiedBy>Emma Pritchard</cp:lastModifiedBy>
  <cp:revision>2</cp:revision>
  <dcterms:created xsi:type="dcterms:W3CDTF">2023-03-21T17:09:00Z</dcterms:created>
  <dcterms:modified xsi:type="dcterms:W3CDTF">2023-03-21T17:09:00Z</dcterms:modified>
</cp:coreProperties>
</file>