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417C" w14:textId="77777777" w:rsidR="00753E29" w:rsidRPr="00D4163D" w:rsidRDefault="00753E29" w:rsidP="00753E29">
      <w:pPr>
        <w:pStyle w:val="Heading3"/>
        <w:rPr>
          <w:rFonts w:asciiTheme="minorHAnsi" w:hAnsiTheme="minorHAnsi"/>
        </w:rPr>
      </w:pPr>
      <w:bookmarkStart w:id="0" w:name="_Toc490902956"/>
      <w:r w:rsidRPr="00D4163D">
        <w:rPr>
          <w:rFonts w:asciiTheme="minorHAnsi" w:hAnsiTheme="minorHAnsi"/>
        </w:rPr>
        <w:t>STUDY GUIDE</w:t>
      </w:r>
      <w:bookmarkEnd w:id="0"/>
    </w:p>
    <w:p w14:paraId="180809CA" w14:textId="5B3455A5" w:rsidR="00753E29" w:rsidRPr="00D4163D" w:rsidRDefault="00753E29" w:rsidP="7296815F">
      <w:pPr>
        <w:rPr>
          <w:rFonts w:eastAsiaTheme="majorEastAsia" w:cs="Times New Roman"/>
          <w:b/>
          <w:bCs/>
          <w:sz w:val="24"/>
          <w:szCs w:val="24"/>
          <w:lang w:val="en-US"/>
        </w:rPr>
      </w:pPr>
      <w:r w:rsidRPr="7296815F">
        <w:rPr>
          <w:rFonts w:eastAsiaTheme="majorEastAsia" w:cs="Times New Roman"/>
          <w:b/>
          <w:bCs/>
          <w:sz w:val="24"/>
          <w:szCs w:val="24"/>
          <w:lang w:val="en-US"/>
        </w:rPr>
        <w:t>CHAPTER 1</w:t>
      </w:r>
      <w:r w:rsidR="02573757" w:rsidRPr="7296815F">
        <w:rPr>
          <w:rFonts w:eastAsiaTheme="majorEastAsia" w:cs="Times New Roman"/>
          <w:b/>
          <w:bCs/>
          <w:sz w:val="24"/>
          <w:szCs w:val="24"/>
          <w:lang w:val="en-US"/>
        </w:rPr>
        <w:t>6</w:t>
      </w:r>
    </w:p>
    <w:p w14:paraId="076C58C3" w14:textId="5D20208F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suicide</w:t>
      </w:r>
      <w:r w:rsidR="006A3F77">
        <w:rPr>
          <w:rFonts w:asciiTheme="minorHAnsi" w:hAnsiTheme="minorHAnsi"/>
        </w:rPr>
        <w:t xml:space="preserve">. </w:t>
      </w:r>
    </w:p>
    <w:p w14:paraId="6295E42A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did </w:t>
      </w:r>
      <w:proofErr w:type="spellStart"/>
      <w:r w:rsidRPr="00D4163D">
        <w:rPr>
          <w:rFonts w:asciiTheme="minorHAnsi" w:hAnsiTheme="minorHAnsi"/>
        </w:rPr>
        <w:t>Shneidman</w:t>
      </w:r>
      <w:proofErr w:type="spellEnd"/>
      <w:r w:rsidRPr="00D4163D">
        <w:rPr>
          <w:rFonts w:asciiTheme="minorHAnsi" w:hAnsiTheme="minorHAnsi"/>
        </w:rPr>
        <w:t xml:space="preserve"> believe all suicides had in common and were traceable to? What four types of suicide did he distinguish?</w:t>
      </w:r>
    </w:p>
    <w:p w14:paraId="2B5F095C" w14:textId="77777777" w:rsidR="00753E29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How did </w:t>
      </w:r>
      <w:proofErr w:type="spellStart"/>
      <w:r w:rsidRPr="00D4163D">
        <w:rPr>
          <w:rFonts w:asciiTheme="minorHAnsi" w:hAnsiTheme="minorHAnsi"/>
        </w:rPr>
        <w:t>Shneidman</w:t>
      </w:r>
      <w:proofErr w:type="spellEnd"/>
      <w:r w:rsidRPr="00D4163D">
        <w:rPr>
          <w:rFonts w:asciiTheme="minorHAnsi" w:hAnsiTheme="minorHAnsi"/>
        </w:rPr>
        <w:t xml:space="preserve"> define </w:t>
      </w:r>
      <w:proofErr w:type="spellStart"/>
      <w:r w:rsidRPr="00D4163D">
        <w:rPr>
          <w:rFonts w:asciiTheme="minorHAnsi" w:hAnsiTheme="minorHAnsi"/>
        </w:rPr>
        <w:t>subintentional</w:t>
      </w:r>
      <w:proofErr w:type="spellEnd"/>
      <w:r w:rsidRPr="00D4163D">
        <w:rPr>
          <w:rFonts w:asciiTheme="minorHAnsi" w:hAnsiTheme="minorHAnsi"/>
        </w:rPr>
        <w:t xml:space="preserve"> death? What four types of </w:t>
      </w:r>
      <w:proofErr w:type="spellStart"/>
      <w:r w:rsidRPr="00D4163D">
        <w:rPr>
          <w:rFonts w:asciiTheme="minorHAnsi" w:hAnsiTheme="minorHAnsi"/>
        </w:rPr>
        <w:t>subintentional</w:t>
      </w:r>
      <w:proofErr w:type="spellEnd"/>
      <w:r w:rsidRPr="00D4163D">
        <w:rPr>
          <w:rFonts w:asciiTheme="minorHAnsi" w:hAnsiTheme="minorHAnsi"/>
        </w:rPr>
        <w:t xml:space="preserve"> death did he distinguish?</w:t>
      </w:r>
    </w:p>
    <w:p w14:paraId="7EE1CD83" w14:textId="0166D487" w:rsidR="006A3F77" w:rsidRPr="00D4163D" w:rsidRDefault="006A3F77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Pr="00D4163D">
        <w:rPr>
          <w:rFonts w:asciiTheme="minorHAnsi" w:hAnsiTheme="minorHAnsi"/>
        </w:rPr>
        <w:t>ite statistics on suicide as a cause of death.</w:t>
      </w:r>
    </w:p>
    <w:p w14:paraId="77F6C9B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have views about suicide changed across history?</w:t>
      </w:r>
    </w:p>
    <w:p w14:paraId="51A458C7" w14:textId="174D00C2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suicidal behavior disorder. Where is this disorder currently listed in the </w:t>
      </w:r>
      <w:r w:rsidRPr="002E7B57">
        <w:rPr>
          <w:rFonts w:asciiTheme="minorHAnsi" w:hAnsiTheme="minorHAnsi"/>
          <w:iCs/>
        </w:rPr>
        <w:t>DSM-5</w:t>
      </w:r>
      <w:r w:rsidR="006A3F77" w:rsidRPr="002E7B57">
        <w:rPr>
          <w:rFonts w:asciiTheme="minorHAnsi" w:hAnsiTheme="minorHAnsi"/>
          <w:iCs/>
        </w:rPr>
        <w:t>-TR</w:t>
      </w:r>
      <w:r w:rsidRPr="006A3F77">
        <w:rPr>
          <w:rFonts w:asciiTheme="minorHAnsi" w:hAnsiTheme="minorHAnsi"/>
          <w:iCs/>
        </w:rPr>
        <w:t>?</w:t>
      </w:r>
    </w:p>
    <w:p w14:paraId="28EE9D3E" w14:textId="4A73290A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is suicidal ideation? What arguments are made for or against suicidal behavior as a distinct </w:t>
      </w:r>
      <w:r w:rsidRPr="002E7B57">
        <w:rPr>
          <w:rFonts w:asciiTheme="minorHAnsi" w:hAnsiTheme="minorHAnsi"/>
          <w:iCs/>
        </w:rPr>
        <w:t>DSM-5</w:t>
      </w:r>
      <w:r w:rsidR="001C3D49" w:rsidRPr="002E7B57">
        <w:rPr>
          <w:rFonts w:asciiTheme="minorHAnsi" w:hAnsiTheme="minorHAnsi"/>
          <w:iCs/>
        </w:rPr>
        <w:t>-TR</w:t>
      </w:r>
      <w:r w:rsidRPr="00D4163D">
        <w:rPr>
          <w:rFonts w:asciiTheme="minorHAnsi" w:hAnsiTheme="minorHAnsi"/>
          <w:i/>
        </w:rPr>
        <w:t xml:space="preserve"> </w:t>
      </w:r>
      <w:r w:rsidRPr="00D4163D">
        <w:rPr>
          <w:rFonts w:asciiTheme="minorHAnsi" w:hAnsiTheme="minorHAnsi"/>
        </w:rPr>
        <w:t>disorder given its high comorbidity with many other presenting problems?</w:t>
      </w:r>
    </w:p>
    <w:p w14:paraId="651309EB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Summarize the position of critics who contend that suicide has been unnecessarily medicalized.</w:t>
      </w:r>
    </w:p>
    <w:p w14:paraId="267077A1" w14:textId="7D68115A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</w:t>
      </w:r>
      <w:proofErr w:type="spellStart"/>
      <w:r w:rsidRPr="00D4163D">
        <w:rPr>
          <w:rFonts w:asciiTheme="minorHAnsi" w:hAnsiTheme="minorHAnsi"/>
        </w:rPr>
        <w:t>nonsuicidal</w:t>
      </w:r>
      <w:proofErr w:type="spellEnd"/>
      <w:r w:rsidRPr="00D4163D">
        <w:rPr>
          <w:rFonts w:asciiTheme="minorHAnsi" w:hAnsiTheme="minorHAnsi"/>
        </w:rPr>
        <w:t xml:space="preserve"> self-injury (NSSI). What is the status of this disorder in the </w:t>
      </w:r>
      <w:r w:rsidRPr="002E7B57">
        <w:rPr>
          <w:rFonts w:asciiTheme="minorHAnsi" w:hAnsiTheme="minorHAnsi"/>
          <w:iCs/>
        </w:rPr>
        <w:t>DSM-5</w:t>
      </w:r>
      <w:r w:rsidR="0072749B" w:rsidRPr="002E7B57">
        <w:rPr>
          <w:rFonts w:asciiTheme="minorHAnsi" w:hAnsiTheme="minorHAnsi"/>
          <w:iCs/>
        </w:rPr>
        <w:t>-TR</w:t>
      </w:r>
      <w:r w:rsidRPr="00296311">
        <w:rPr>
          <w:rFonts w:asciiTheme="minorHAnsi" w:hAnsiTheme="minorHAnsi"/>
          <w:iCs/>
        </w:rPr>
        <w:t xml:space="preserve"> and </w:t>
      </w:r>
      <w:r w:rsidRPr="002E7B57">
        <w:rPr>
          <w:rFonts w:asciiTheme="minorHAnsi" w:hAnsiTheme="minorHAnsi"/>
          <w:iCs/>
        </w:rPr>
        <w:t>ICD-11</w:t>
      </w:r>
      <w:r w:rsidRPr="00296311">
        <w:rPr>
          <w:rFonts w:asciiTheme="minorHAnsi" w:hAnsiTheme="minorHAnsi"/>
          <w:iCs/>
        </w:rPr>
        <w:t>?</w:t>
      </w:r>
      <w:r w:rsidRPr="00D4163D">
        <w:rPr>
          <w:rFonts w:asciiTheme="minorHAnsi" w:hAnsiTheme="minorHAnsi"/>
        </w:rPr>
        <w:t xml:space="preserve"> Name different types of self-injury that would fall under this diagnosis.</w:t>
      </w:r>
    </w:p>
    <w:p w14:paraId="43AA2D9C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relationship between NSSI, other presenting problems, and suicidal behavior?</w:t>
      </w:r>
    </w:p>
    <w:p w14:paraId="4522FB08" w14:textId="48B5D4E7" w:rsidR="0006159D" w:rsidRPr="0006159D" w:rsidRDefault="0006159D" w:rsidP="0006159D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</w:t>
      </w:r>
      <w:r w:rsidRPr="00D4163D">
        <w:rPr>
          <w:rFonts w:asciiTheme="minorHAnsi" w:hAnsiTheme="minorHAnsi"/>
        </w:rPr>
        <w:t>xplain why the HPA axis and cortisol are being studied for the potential roles in suicidal behavior.</w:t>
      </w:r>
    </w:p>
    <w:p w14:paraId="72A49681" w14:textId="109DC403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neurotransmitter is suspected of playing a role in suicidal behavior and what is that suspected role? </w:t>
      </w:r>
    </w:p>
    <w:p w14:paraId="32B1A182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challenges do researchers searching for suicidal biomarkers face?</w:t>
      </w:r>
    </w:p>
    <w:p w14:paraId="638DBD02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Indicate what drugs are prescribed for suicidal and self-harming behavior. What is the evidence base for using these drugs?</w:t>
      </w:r>
    </w:p>
    <w:p w14:paraId="4F98EC3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kinds of explanations do psychodynamic therapists offer to explain suicide and self-harm?  </w:t>
      </w:r>
    </w:p>
    <w:p w14:paraId="38A9CDF2" w14:textId="70E4C99E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How do cognitive-behavioral therapies (CBT) conceptualize suicide and self-harm? </w:t>
      </w:r>
    </w:p>
    <w:p w14:paraId="654E94F4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Outline the techniques used in CBT for suicide prevention (CBT-SP).</w:t>
      </w:r>
    </w:p>
    <w:p w14:paraId="12B53EE4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do humanistic therapists think about suicide? What therapy approach might they adopt and why?</w:t>
      </w:r>
    </w:p>
    <w:p w14:paraId="4E3A7A08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four kinds of suicide, according to Durkheim?</w:t>
      </w:r>
    </w:p>
    <w:p w14:paraId="34687081" w14:textId="1417ADF5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roles do sociocultural theorists see gender, and age playing in suicide?</w:t>
      </w:r>
    </w:p>
    <w:p w14:paraId="25B0D86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Werther effect? What evidence is there for this effect?</w:t>
      </w:r>
    </w:p>
    <w:p w14:paraId="0C6AFBEE" w14:textId="31BE0CBC" w:rsidR="00753E29" w:rsidRPr="00D4163D" w:rsidRDefault="007855E7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What are</w:t>
      </w:r>
      <w:r w:rsidR="00E90150">
        <w:rPr>
          <w:rFonts w:asciiTheme="minorHAnsi" w:hAnsiTheme="minorHAnsi"/>
        </w:rPr>
        <w:t xml:space="preserve"> suicide </w:t>
      </w:r>
      <w:r w:rsidR="00753E29" w:rsidRPr="00D4163D">
        <w:rPr>
          <w:rFonts w:asciiTheme="minorHAnsi" w:hAnsiTheme="minorHAnsi"/>
        </w:rPr>
        <w:t>prevention</w:t>
      </w:r>
      <w:r w:rsidR="00335F05">
        <w:rPr>
          <w:rFonts w:asciiTheme="minorHAnsi" w:hAnsiTheme="minorHAnsi"/>
        </w:rPr>
        <w:t xml:space="preserve"> programs</w:t>
      </w:r>
      <w:r>
        <w:rPr>
          <w:rFonts w:asciiTheme="minorHAnsi" w:hAnsiTheme="minorHAnsi"/>
        </w:rPr>
        <w:t>?</w:t>
      </w:r>
      <w:r w:rsidR="00544581">
        <w:rPr>
          <w:rFonts w:asciiTheme="minorHAnsi" w:hAnsiTheme="minorHAnsi"/>
        </w:rPr>
        <w:t xml:space="preserve"> </w:t>
      </w:r>
      <w:r w:rsidR="007C6AB0">
        <w:rPr>
          <w:rFonts w:asciiTheme="minorHAnsi" w:hAnsiTheme="minorHAnsi"/>
        </w:rPr>
        <w:t xml:space="preserve">Be sure to mention </w:t>
      </w:r>
      <w:r w:rsidR="00544581">
        <w:rPr>
          <w:rFonts w:asciiTheme="minorHAnsi" w:hAnsiTheme="minorHAnsi"/>
        </w:rPr>
        <w:t xml:space="preserve">phone </w:t>
      </w:r>
      <w:r w:rsidR="007C6AB0">
        <w:rPr>
          <w:rFonts w:asciiTheme="minorHAnsi" w:hAnsiTheme="minorHAnsi"/>
        </w:rPr>
        <w:t>hotline</w:t>
      </w:r>
      <w:r w:rsidR="00A710FE">
        <w:rPr>
          <w:rFonts w:asciiTheme="minorHAnsi" w:hAnsiTheme="minorHAnsi"/>
        </w:rPr>
        <w:t>s</w:t>
      </w:r>
      <w:r w:rsidR="007C6AB0">
        <w:rPr>
          <w:rFonts w:asciiTheme="minorHAnsi" w:hAnsiTheme="minorHAnsi"/>
        </w:rPr>
        <w:t xml:space="preserve"> and crisis intervention.</w:t>
      </w:r>
    </w:p>
    <w:p w14:paraId="7F4F8D62" w14:textId="5FBFF818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</w:t>
      </w:r>
      <w:r w:rsidR="00D33A60">
        <w:rPr>
          <w:rFonts w:asciiTheme="minorHAnsi" w:hAnsiTheme="minorHAnsi"/>
        </w:rPr>
        <w:t>is safety planning</w:t>
      </w:r>
      <w:r w:rsidRPr="00D4163D">
        <w:rPr>
          <w:rFonts w:asciiTheme="minorHAnsi" w:hAnsiTheme="minorHAnsi"/>
        </w:rPr>
        <w:t xml:space="preserve">? </w:t>
      </w:r>
      <w:r w:rsidR="00A16F46">
        <w:rPr>
          <w:rFonts w:asciiTheme="minorHAnsi" w:hAnsiTheme="minorHAnsi"/>
        </w:rPr>
        <w:t>Is it effective?</w:t>
      </w:r>
    </w:p>
    <w:p w14:paraId="29EFE416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 xml:space="preserve">What </w:t>
      </w:r>
      <w:proofErr w:type="gramStart"/>
      <w:r w:rsidRPr="00D4163D">
        <w:rPr>
          <w:rFonts w:asciiTheme="minorHAnsi" w:hAnsiTheme="minorHAnsi"/>
        </w:rPr>
        <w:t>are</w:t>
      </w:r>
      <w:proofErr w:type="gramEnd"/>
      <w:r w:rsidRPr="00D4163D">
        <w:rPr>
          <w:rFonts w:asciiTheme="minorHAnsi" w:hAnsiTheme="minorHAnsi"/>
        </w:rPr>
        <w:t xml:space="preserve"> suicide public education programs? What evidence is there for them?</w:t>
      </w:r>
    </w:p>
    <w:p w14:paraId="730DE0A7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Explain what method restriction is and how it is used to prevent suicides. </w:t>
      </w:r>
    </w:p>
    <w:p w14:paraId="76705D8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the “thank you” theory of involuntary commitment. Describe arguments for and against hospitalizing suicidal people against their will.</w:t>
      </w:r>
    </w:p>
    <w:p w14:paraId="4FBFFB0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Can we predict who will commit suicide?</w:t>
      </w:r>
    </w:p>
    <w:p w14:paraId="130D0073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the biopsychosocial model and eclecticism. What are the main arguments in favor of and against them?</w:t>
      </w:r>
    </w:p>
    <w:p w14:paraId="74D70042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List and define the five general principles of the American Psychological Association’s ethics code.</w:t>
      </w:r>
    </w:p>
    <w:p w14:paraId="7731E4ED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informed consent? Why is it important in research? Describe some infamous cases in which informed consent was not obtained.</w:t>
      </w:r>
    </w:p>
    <w:p w14:paraId="5028492A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Nuremberg Code and the Declaration of Helsinki?</w:t>
      </w:r>
    </w:p>
    <w:p w14:paraId="348BADD8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Why is extra attention to informed consent needed when using research participants from vulnerable clinical populations? </w:t>
      </w:r>
    </w:p>
    <w:p w14:paraId="6D990C4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confidentiality. Why is it important in clinical practice?</w:t>
      </w:r>
    </w:p>
    <w:p w14:paraId="23793E0A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How is privilege different than confidentiality? </w:t>
      </w:r>
    </w:p>
    <w:p w14:paraId="7D4DC04C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ethical principle of competence and how can therapists use it to guide their clinical practice?</w:t>
      </w:r>
    </w:p>
    <w:p w14:paraId="2AD72C6E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Define what conflicts of interest are and how they can pose </w:t>
      </w:r>
      <w:r w:rsidR="00E90150">
        <w:rPr>
          <w:rFonts w:asciiTheme="minorHAnsi" w:hAnsiTheme="minorHAnsi"/>
        </w:rPr>
        <w:t>ethical</w:t>
      </w:r>
      <w:r w:rsidR="00E90150" w:rsidRPr="00D4163D">
        <w:rPr>
          <w:rFonts w:asciiTheme="minorHAnsi" w:hAnsiTheme="minorHAnsi"/>
        </w:rPr>
        <w:t xml:space="preserve"> </w:t>
      </w:r>
      <w:r w:rsidRPr="00D4163D">
        <w:rPr>
          <w:rFonts w:asciiTheme="minorHAnsi" w:hAnsiTheme="minorHAnsi"/>
        </w:rPr>
        <w:t>difficulties for clinicians.</w:t>
      </w:r>
    </w:p>
    <w:p w14:paraId="1BD04584" w14:textId="77777777" w:rsidR="00753E29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What is access to care? Outline common barriers to access.</w:t>
      </w:r>
    </w:p>
    <w:p w14:paraId="18C3D363" w14:textId="18C6A9F7" w:rsidR="00A1294A" w:rsidRPr="00D4163D" w:rsidRDefault="00A1294A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>
        <w:rPr>
          <w:rFonts w:asciiTheme="minorHAnsi" w:hAnsiTheme="minorHAnsi"/>
        </w:rPr>
        <w:t>How has telehealth improved access to care?</w:t>
      </w:r>
    </w:p>
    <w:p w14:paraId="20078C5B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Define insanity and the insanity defense. Why are these considered legal, rather than psychological, terms?</w:t>
      </w:r>
    </w:p>
    <w:p w14:paraId="5CA049C3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Briefly outline historical antecedents of the modern insanity defense.</w:t>
      </w:r>
    </w:p>
    <w:p w14:paraId="0C3A9B5B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was the </w:t>
      </w:r>
      <w:proofErr w:type="spellStart"/>
      <w:r w:rsidRPr="00D4163D">
        <w:rPr>
          <w:rFonts w:asciiTheme="minorHAnsi" w:hAnsiTheme="minorHAnsi"/>
          <w:i/>
        </w:rPr>
        <w:t>M’Naghten</w:t>
      </w:r>
      <w:proofErr w:type="spellEnd"/>
      <w:r w:rsidRPr="00D4163D">
        <w:rPr>
          <w:rFonts w:asciiTheme="minorHAnsi" w:hAnsiTheme="minorHAnsi"/>
        </w:rPr>
        <w:t xml:space="preserve"> case and how did it lead to the establishment of the </w:t>
      </w:r>
      <w:proofErr w:type="spellStart"/>
      <w:r w:rsidRPr="00D4163D">
        <w:rPr>
          <w:rFonts w:asciiTheme="minorHAnsi" w:hAnsiTheme="minorHAnsi"/>
        </w:rPr>
        <w:t>M’Naghten</w:t>
      </w:r>
      <w:proofErr w:type="spellEnd"/>
      <w:r w:rsidRPr="00D4163D">
        <w:rPr>
          <w:rFonts w:asciiTheme="minorHAnsi" w:hAnsiTheme="minorHAnsi"/>
        </w:rPr>
        <w:t xml:space="preserve"> test?</w:t>
      </w:r>
    </w:p>
    <w:p w14:paraId="3F66998C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Differentiate the following legal tests of insanity: </w:t>
      </w:r>
      <w:proofErr w:type="spellStart"/>
      <w:r w:rsidRPr="00D4163D">
        <w:rPr>
          <w:rFonts w:asciiTheme="minorHAnsi" w:hAnsiTheme="minorHAnsi"/>
        </w:rPr>
        <w:t>M’Naghten</w:t>
      </w:r>
      <w:proofErr w:type="spellEnd"/>
      <w:r w:rsidRPr="00D4163D">
        <w:rPr>
          <w:rFonts w:asciiTheme="minorHAnsi" w:hAnsiTheme="minorHAnsi"/>
        </w:rPr>
        <w:t xml:space="preserve"> test, irresistible impulse test, Durham test, and the model penal code test.</w:t>
      </w:r>
    </w:p>
    <w:p w14:paraId="5E1D5F22" w14:textId="77777777" w:rsidR="00753E29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How did the Insanity Defense Reform Act (IDRA) affect the insanity defense in the United States?</w:t>
      </w:r>
    </w:p>
    <w:p w14:paraId="7BF56C3C" w14:textId="29E3C2B9" w:rsidR="00BB028B" w:rsidRPr="00BB028B" w:rsidRDefault="00BB028B" w:rsidP="00BB028B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U.S.’s guilty but mentally ill (GBMI) verdict?</w:t>
      </w:r>
    </w:p>
    <w:p w14:paraId="27D77BF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Describe how the insanity defense is used in various countries around the world.</w:t>
      </w:r>
    </w:p>
    <w:p w14:paraId="10BA5ED6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Canada’s not criminally responsible on account of mental disorder (NCRMD) verdict?</w:t>
      </w:r>
    </w:p>
    <w:p w14:paraId="7D27FFCE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Sketch arguments for and against the insanity defense.</w:t>
      </w:r>
    </w:p>
    <w:p w14:paraId="028D69EA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In the past, how were defendants in England “encouraged” to participate in their own defense? When did such practices end?</w:t>
      </w:r>
    </w:p>
    <w:p w14:paraId="52D8B7CE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>How is competency to stand trial defined in the United States? Describe the famous Supreme Court case that established the requirement that defendants facing trial be competent.</w:t>
      </w:r>
    </w:p>
    <w:p w14:paraId="5F103563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In the U.S., how is competency determined? What happens to defendants declared mentally incompetent?</w:t>
      </w:r>
    </w:p>
    <w:p w14:paraId="0BDD068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Outline controversies and issues in declaring defendants legally incompetent.</w:t>
      </w:r>
    </w:p>
    <w:p w14:paraId="39507B01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Distinguish criminal from civil commitment.</w:t>
      </w:r>
    </w:p>
    <w:p w14:paraId="5F8BA8E8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forms of government power provide the legal basis for civil commitment?</w:t>
      </w:r>
    </w:p>
    <w:p w14:paraId="0BDBBA6E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Differentiate temporary from extended commitment.</w:t>
      </w:r>
    </w:p>
    <w:p w14:paraId="078BC1E4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are the goals of extended commitment? What requirements must a person meet for extended commitment to be imposed?</w:t>
      </w:r>
    </w:p>
    <w:p w14:paraId="1799F696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involuntary outpatient commitment (IOC)?</w:t>
      </w:r>
    </w:p>
    <w:p w14:paraId="0895992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Explain arguments for and against civil commitment.</w:t>
      </w:r>
    </w:p>
    <w:p w14:paraId="6E216400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right to refuse treatment? On what grounds might someone refuse treatment?</w:t>
      </w:r>
    </w:p>
    <w:p w14:paraId="1206575A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happens when a patient refuses treatment?</w:t>
      </w:r>
    </w:p>
    <w:p w14:paraId="1851DB35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Summarize arguments for and against the right to refuse treatment.</w:t>
      </w:r>
    </w:p>
    <w:p w14:paraId="17534CFC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right to treatment? What federal case in the U.S. established a right to treatment and what constitutes the minimal care this ruling said people are minimally entitled to?</w:t>
      </w:r>
    </w:p>
    <w:p w14:paraId="71BD1305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lastRenderedPageBreak/>
        <w:t xml:space="preserve">What was the </w:t>
      </w:r>
      <w:proofErr w:type="spellStart"/>
      <w:r w:rsidRPr="00D4163D">
        <w:rPr>
          <w:rFonts w:asciiTheme="minorHAnsi" w:hAnsiTheme="minorHAnsi"/>
          <w:i/>
        </w:rPr>
        <w:t>Osheroff</w:t>
      </w:r>
      <w:proofErr w:type="spellEnd"/>
      <w:r w:rsidRPr="00D4163D">
        <w:rPr>
          <w:rFonts w:asciiTheme="minorHAnsi" w:hAnsiTheme="minorHAnsi"/>
        </w:rPr>
        <w:t xml:space="preserve"> case and how is it relevant to the debate over whether the right to treatment requires the use of empirically supported treatments (ESTs)?</w:t>
      </w:r>
    </w:p>
    <w:p w14:paraId="7D8F9ED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 xml:space="preserve">What was the </w:t>
      </w:r>
      <w:r w:rsidRPr="00D4163D">
        <w:rPr>
          <w:rFonts w:asciiTheme="minorHAnsi" w:hAnsiTheme="minorHAnsi"/>
          <w:i/>
        </w:rPr>
        <w:t xml:space="preserve">Tarasoff </w:t>
      </w:r>
      <w:r w:rsidRPr="00D4163D">
        <w:rPr>
          <w:rFonts w:asciiTheme="minorHAnsi" w:hAnsiTheme="minorHAnsi"/>
        </w:rPr>
        <w:t>case and how did it establish a legal duty to warn for U.S. clinicians?</w:t>
      </w:r>
    </w:p>
    <w:p w14:paraId="09CDEABD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duty to warn?</w:t>
      </w:r>
    </w:p>
    <w:p w14:paraId="3BB30A89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is the duty to protect?</w:t>
      </w:r>
    </w:p>
    <w:p w14:paraId="5EA7F43F" w14:textId="77777777" w:rsidR="00753E29" w:rsidRPr="00D4163D" w:rsidRDefault="00753E29" w:rsidP="00753E29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D4163D">
        <w:rPr>
          <w:rFonts w:asciiTheme="minorHAnsi" w:hAnsiTheme="minorHAnsi"/>
        </w:rPr>
        <w:t>What challenges and problems have been identified in the duties to warn and protect?</w:t>
      </w:r>
    </w:p>
    <w:p w14:paraId="6C5203DA" w14:textId="77777777" w:rsidR="006318C0" w:rsidRPr="00D4163D" w:rsidRDefault="006318C0"/>
    <w:sectPr w:rsidR="006318C0" w:rsidRPr="00D4163D" w:rsidSect="00D4163D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E5CD5" w14:textId="77777777" w:rsidR="007877BF" w:rsidRDefault="007877BF" w:rsidP="00D4163D">
      <w:pPr>
        <w:spacing w:after="0" w:line="240" w:lineRule="auto"/>
      </w:pPr>
      <w:r>
        <w:separator/>
      </w:r>
    </w:p>
  </w:endnote>
  <w:endnote w:type="continuationSeparator" w:id="0">
    <w:p w14:paraId="10152EA4" w14:textId="77777777" w:rsidR="007877BF" w:rsidRDefault="007877BF" w:rsidP="00D4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C609" w14:textId="77777777" w:rsidR="00D4163D" w:rsidRDefault="00D4163D">
    <w:pPr>
      <w:pStyle w:val="Footer"/>
      <w:rPr>
        <w:color w:val="808080" w:themeColor="background1" w:themeShade="80"/>
        <w:lang w:val="en-US"/>
      </w:rPr>
    </w:pPr>
  </w:p>
  <w:p w14:paraId="05D05D3F" w14:textId="77777777" w:rsidR="002E7B57" w:rsidRDefault="002E7B57" w:rsidP="002E7B57">
    <w:pPr>
      <w:pStyle w:val="Footer"/>
      <w:rPr>
        <w:color w:val="808080" w:themeColor="background1" w:themeShade="80"/>
        <w:lang w:val="en-US"/>
      </w:rPr>
    </w:pPr>
  </w:p>
  <w:sdt>
    <w:sdtPr>
      <w:rPr>
        <w:rStyle w:val="PageNumber"/>
      </w:rPr>
      <w:id w:val="-1306473753"/>
      <w:docPartObj>
        <w:docPartGallery w:val="Page Numbers (Bottom of Page)"/>
        <w:docPartUnique/>
      </w:docPartObj>
    </w:sdtPr>
    <w:sdtContent>
      <w:p w14:paraId="2595FAB4" w14:textId="77777777" w:rsidR="002E7B57" w:rsidRDefault="002E7B57" w:rsidP="002E7B57">
        <w:pPr>
          <w:pStyle w:val="Footer"/>
          <w:framePr w:wrap="none" w:vAnchor="text" w:hAnchor="page" w:x="10694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4418C87E" w14:textId="5373CE5B" w:rsidR="002E7B57" w:rsidRPr="002E7B57" w:rsidRDefault="002E7B57" w:rsidP="002E7B57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4D559" w14:textId="77777777" w:rsidR="002E7B57" w:rsidRDefault="002E7B57" w:rsidP="002E7B57">
    <w:pPr>
      <w:pStyle w:val="Footer"/>
      <w:rPr>
        <w:color w:val="808080" w:themeColor="background1" w:themeShade="80"/>
        <w:lang w:val="en-US"/>
      </w:rPr>
    </w:pPr>
  </w:p>
  <w:p w14:paraId="326A5941" w14:textId="3B35D45B" w:rsidR="00D4163D" w:rsidRDefault="002E7B57" w:rsidP="002E7B57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78282F" w14:textId="77777777" w:rsidR="007877BF" w:rsidRDefault="007877BF" w:rsidP="00D4163D">
      <w:pPr>
        <w:spacing w:after="0" w:line="240" w:lineRule="auto"/>
      </w:pPr>
      <w:r>
        <w:separator/>
      </w:r>
    </w:p>
  </w:footnote>
  <w:footnote w:type="continuationSeparator" w:id="0">
    <w:p w14:paraId="7046A881" w14:textId="77777777" w:rsidR="007877BF" w:rsidRDefault="007877BF" w:rsidP="00D41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D4A0" w14:textId="53A63FE7" w:rsidR="00D4163D" w:rsidRDefault="00D4163D">
    <w:pPr>
      <w:pStyle w:val="Header"/>
    </w:pPr>
  </w:p>
  <w:p w14:paraId="5753D618" w14:textId="77777777" w:rsidR="00D4163D" w:rsidRDefault="00D41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4A6A" w14:textId="360C1ED4" w:rsidR="00D4163D" w:rsidRDefault="006043EB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420F043E" wp14:editId="39B37E96">
          <wp:extent cx="5943600" cy="519430"/>
          <wp:effectExtent l="0" t="0" r="0" b="0"/>
          <wp:docPr id="521201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A7DA7"/>
    <w:multiLevelType w:val="hybridMultilevel"/>
    <w:tmpl w:val="A2E48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67760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29"/>
    <w:rsid w:val="0006159D"/>
    <w:rsid w:val="001C3D49"/>
    <w:rsid w:val="00296311"/>
    <w:rsid w:val="00296578"/>
    <w:rsid w:val="002E7B57"/>
    <w:rsid w:val="00335F05"/>
    <w:rsid w:val="00544581"/>
    <w:rsid w:val="006043EB"/>
    <w:rsid w:val="006318C0"/>
    <w:rsid w:val="006A3F77"/>
    <w:rsid w:val="006F388D"/>
    <w:rsid w:val="0072749B"/>
    <w:rsid w:val="00753E29"/>
    <w:rsid w:val="007855E7"/>
    <w:rsid w:val="007877BF"/>
    <w:rsid w:val="007C6AB0"/>
    <w:rsid w:val="0084301A"/>
    <w:rsid w:val="00977E84"/>
    <w:rsid w:val="00A1294A"/>
    <w:rsid w:val="00A16F46"/>
    <w:rsid w:val="00A32595"/>
    <w:rsid w:val="00A710FE"/>
    <w:rsid w:val="00AD0D5B"/>
    <w:rsid w:val="00B86483"/>
    <w:rsid w:val="00BB028B"/>
    <w:rsid w:val="00BC01C1"/>
    <w:rsid w:val="00C55263"/>
    <w:rsid w:val="00D109AA"/>
    <w:rsid w:val="00D33A60"/>
    <w:rsid w:val="00D4163D"/>
    <w:rsid w:val="00E70362"/>
    <w:rsid w:val="00E90150"/>
    <w:rsid w:val="00EE76D5"/>
    <w:rsid w:val="02573757"/>
    <w:rsid w:val="72968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5B8DD"/>
  <w15:docId w15:val="{0C5F8A13-D52F-43A5-8A50-27798B32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3E29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53E29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753E2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753E2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63D"/>
  </w:style>
  <w:style w:type="paragraph" w:styleId="Footer">
    <w:name w:val="footer"/>
    <w:basedOn w:val="Normal"/>
    <w:link w:val="Foot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63D"/>
  </w:style>
  <w:style w:type="paragraph" w:styleId="BalloonText">
    <w:name w:val="Balloon Text"/>
    <w:basedOn w:val="Normal"/>
    <w:link w:val="BalloonTextChar"/>
    <w:uiPriority w:val="99"/>
    <w:semiHidden/>
    <w:unhideWhenUsed/>
    <w:rsid w:val="00D41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3D"/>
    <w:rPr>
      <w:rFonts w:ascii="Tahoma" w:hAnsi="Tahoma" w:cs="Tahoma"/>
      <w:sz w:val="16"/>
      <w:szCs w:val="16"/>
    </w:rPr>
  </w:style>
  <w:style w:type="character" w:customStyle="1" w:styleId="wacimagecontainer">
    <w:name w:val="wacimagecontainer"/>
    <w:basedOn w:val="DefaultParagraphFont"/>
    <w:rsid w:val="006043EB"/>
  </w:style>
  <w:style w:type="paragraph" w:styleId="Revision">
    <w:name w:val="Revision"/>
    <w:hidden/>
    <w:uiPriority w:val="99"/>
    <w:semiHidden/>
    <w:rsid w:val="002E7B57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2E7B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8f2ef2ea-a927-41c4-b65f-14657ce7c0a3">
      <UserInfo>
        <DisplayName/>
        <AccountId xsi:nil="true"/>
        <AccountType/>
      </UserInfo>
    </Teachers>
    <Student_Groups xmlns="8f2ef2ea-a927-41c4-b65f-14657ce7c0a3">
      <UserInfo>
        <DisplayName/>
        <AccountId xsi:nil="true"/>
        <AccountType/>
      </UserInfo>
    </Student_Groups>
    <Students xmlns="8f2ef2ea-a927-41c4-b65f-14657ce7c0a3">
      <UserInfo>
        <DisplayName/>
        <AccountId xsi:nil="true"/>
        <AccountType/>
      </UserInfo>
    </Students>
    <Has_Teacher_Only_SectionGroup xmlns="8f2ef2ea-a927-41c4-b65f-14657ce7c0a3" xsi:nil="true"/>
    <Self_Registration_Enabled xmlns="8f2ef2ea-a927-41c4-b65f-14657ce7c0a3" xsi:nil="true"/>
    <AppVersion xmlns="8f2ef2ea-a927-41c4-b65f-14657ce7c0a3" xsi:nil="true"/>
    <Invited_Teachers xmlns="8f2ef2ea-a927-41c4-b65f-14657ce7c0a3" xsi:nil="true"/>
    <NotebookType xmlns="8f2ef2ea-a927-41c4-b65f-14657ce7c0a3" xsi:nil="true"/>
    <FolderType xmlns="8f2ef2ea-a927-41c4-b65f-14657ce7c0a3" xsi:nil="true"/>
    <Owner xmlns="8f2ef2ea-a927-41c4-b65f-14657ce7c0a3">
      <UserInfo>
        <DisplayName/>
        <AccountId xsi:nil="true"/>
        <AccountType/>
      </UserInfo>
    </Owner>
    <CultureName xmlns="8f2ef2ea-a927-41c4-b65f-14657ce7c0a3" xsi:nil="true"/>
    <_activity xmlns="8f2ef2ea-a927-41c4-b65f-14657ce7c0a3" xsi:nil="true"/>
    <Invited_Students xmlns="8f2ef2ea-a927-41c4-b65f-14657ce7c0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6818C4CC10F45891B2C3482B8D64B" ma:contentTypeVersion="29" ma:contentTypeDescription="Create a new document." ma:contentTypeScope="" ma:versionID="860def637045ed56c9840bee5308b7dd">
  <xsd:schema xmlns:xsd="http://www.w3.org/2001/XMLSchema" xmlns:xs="http://www.w3.org/2001/XMLSchema" xmlns:p="http://schemas.microsoft.com/office/2006/metadata/properties" xmlns:ns3="a0be256b-0d89-466c-ae7c-c12c9ec57dde" xmlns:ns4="8f2ef2ea-a927-41c4-b65f-14657ce7c0a3" targetNamespace="http://schemas.microsoft.com/office/2006/metadata/properties" ma:root="true" ma:fieldsID="93002618f94785cfef7effaf7e7ceb84" ns3:_="" ns4:_="">
    <xsd:import namespace="a0be256b-0d89-466c-ae7c-c12c9ec57dde"/>
    <xsd:import namespace="8f2ef2ea-a927-41c4-b65f-14657ce7c0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e256b-0d89-466c-ae7c-c12c9ec57d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ef2ea-a927-41c4-b65f-14657ce7c0a3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Length (seconds)" ma:internalName="MediaLengthInSeconds" ma:readOnly="true">
      <xsd:simpleType>
        <xsd:restriction base="dms:Unknown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29AD20-2E71-4496-9636-81C294D32EAD}">
  <ds:schemaRefs>
    <ds:schemaRef ds:uri="http://schemas.microsoft.com/office/2006/metadata/properties"/>
    <ds:schemaRef ds:uri="http://schemas.microsoft.com/office/infopath/2007/PartnerControls"/>
    <ds:schemaRef ds:uri="8f2ef2ea-a927-41c4-b65f-14657ce7c0a3"/>
  </ds:schemaRefs>
</ds:datastoreItem>
</file>

<file path=customXml/itemProps2.xml><?xml version="1.0" encoding="utf-8"?>
<ds:datastoreItem xmlns:ds="http://schemas.openxmlformats.org/officeDocument/2006/customXml" ds:itemID="{1B3D743F-76BF-449F-96ED-36979AAC7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e256b-0d89-466c-ae7c-c12c9ec57dde"/>
    <ds:schemaRef ds:uri="8f2ef2ea-a927-41c4-b65f-14657ce7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8A44F3-2887-4530-BABF-F4DE60D0A6A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869</Words>
  <Characters>4959</Characters>
  <Application>Microsoft Office Word</Application>
  <DocSecurity>0</DocSecurity>
  <Lines>41</Lines>
  <Paragraphs>11</Paragraphs>
  <ScaleCrop>false</ScaleCrop>
  <Company>Springer-SBM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27</cp:revision>
  <dcterms:created xsi:type="dcterms:W3CDTF">2023-12-18T19:50:00Z</dcterms:created>
  <dcterms:modified xsi:type="dcterms:W3CDTF">2024-02-23T19:12:00Z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0x01010045C6818C4CC10F45891B2C3482B8D64B</vt:lpwstr>
  </property>
</Properties>
</file>