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66033" w14:textId="77777777" w:rsidR="00A418B8" w:rsidRPr="00A02D07" w:rsidRDefault="00A418B8" w:rsidP="00A418B8">
      <w:pPr>
        <w:pStyle w:val="Heading3"/>
        <w:rPr>
          <w:rFonts w:asciiTheme="minorHAnsi" w:hAnsiTheme="minorHAnsi"/>
        </w:rPr>
      </w:pPr>
      <w:bookmarkStart w:id="0" w:name="_Toc490127504"/>
      <w:r w:rsidRPr="00A02D07">
        <w:rPr>
          <w:rFonts w:asciiTheme="minorHAnsi" w:hAnsiTheme="minorHAnsi"/>
        </w:rPr>
        <w:t>STUDY GUIDE</w:t>
      </w:r>
      <w:bookmarkEnd w:id="0"/>
    </w:p>
    <w:p w14:paraId="4F754DA8" w14:textId="77777777" w:rsidR="00A418B8" w:rsidRPr="00A02D07" w:rsidRDefault="00A418B8" w:rsidP="00A418B8">
      <w:pPr>
        <w:rPr>
          <w:rFonts w:eastAsiaTheme="majorEastAsia" w:cs="Times New Roman"/>
          <w:b/>
          <w:bCs/>
          <w:iCs/>
          <w:sz w:val="24"/>
          <w:szCs w:val="24"/>
          <w:lang w:val="en-US"/>
        </w:rPr>
      </w:pPr>
      <w:r w:rsidRPr="00A02D07">
        <w:rPr>
          <w:rFonts w:eastAsiaTheme="majorEastAsia" w:cs="Times New Roman"/>
          <w:b/>
          <w:bCs/>
          <w:iCs/>
          <w:sz w:val="24"/>
          <w:szCs w:val="24"/>
          <w:lang w:val="en-US"/>
        </w:rPr>
        <w:t>CHAPTER 10</w:t>
      </w:r>
    </w:p>
    <w:p w14:paraId="62310AA8"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How do values play a role when it comes to sex, gender, and abnormal psychology? </w:t>
      </w:r>
    </w:p>
    <w:p w14:paraId="0E72CD10"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Define basic sex and gender terms.</w:t>
      </w:r>
    </w:p>
    <w:p w14:paraId="6531A638" w14:textId="17C3B66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Name and define the sexual dysfunctions and paraphilias listed in the </w:t>
      </w:r>
      <w:r w:rsidRPr="001166E0">
        <w:rPr>
          <w:rFonts w:asciiTheme="minorHAnsi" w:hAnsiTheme="minorHAnsi"/>
        </w:rPr>
        <w:t>DSM-5</w:t>
      </w:r>
      <w:r w:rsidR="00F00221" w:rsidRPr="001166E0">
        <w:rPr>
          <w:rFonts w:asciiTheme="minorHAnsi" w:hAnsiTheme="minorHAnsi"/>
        </w:rPr>
        <w:t xml:space="preserve">-TR </w:t>
      </w:r>
      <w:r w:rsidRPr="002107AD">
        <w:rPr>
          <w:rFonts w:asciiTheme="minorHAnsi" w:hAnsiTheme="minorHAnsi"/>
          <w:iCs/>
        </w:rPr>
        <w:t xml:space="preserve">and </w:t>
      </w:r>
      <w:r w:rsidRPr="001166E0">
        <w:rPr>
          <w:rFonts w:asciiTheme="minorHAnsi" w:hAnsiTheme="minorHAnsi"/>
        </w:rPr>
        <w:t>ICD-11</w:t>
      </w:r>
      <w:r w:rsidRPr="009564CB">
        <w:rPr>
          <w:rFonts w:asciiTheme="minorHAnsi" w:hAnsiTheme="minorHAnsi"/>
          <w:iCs/>
        </w:rPr>
        <w:t>.</w:t>
      </w:r>
    </w:p>
    <w:p w14:paraId="3CC29028" w14:textId="4A394AB6" w:rsidR="00A418B8" w:rsidRDefault="00A418B8" w:rsidP="00A418B8">
      <w:pPr>
        <w:pStyle w:val="APANon-indent"/>
        <w:numPr>
          <w:ilvl w:val="0"/>
          <w:numId w:val="1"/>
        </w:numPr>
        <w:rPr>
          <w:rFonts w:asciiTheme="minorHAnsi" w:hAnsiTheme="minorHAnsi"/>
        </w:rPr>
      </w:pPr>
      <w:r w:rsidRPr="00A02D07">
        <w:rPr>
          <w:rFonts w:asciiTheme="minorHAnsi" w:hAnsiTheme="minorHAnsi"/>
        </w:rPr>
        <w:t xml:space="preserve">How does </w:t>
      </w:r>
      <w:r w:rsidRPr="001166E0">
        <w:rPr>
          <w:rFonts w:asciiTheme="minorHAnsi" w:hAnsiTheme="minorHAnsi"/>
        </w:rPr>
        <w:t>DSM-5</w:t>
      </w:r>
      <w:r w:rsidR="0013188C">
        <w:rPr>
          <w:rFonts w:asciiTheme="minorHAnsi" w:hAnsiTheme="minorHAnsi"/>
          <w:iCs/>
        </w:rPr>
        <w:t>-TR</w:t>
      </w:r>
      <w:r w:rsidRPr="00A02D07">
        <w:rPr>
          <w:rFonts w:asciiTheme="minorHAnsi" w:hAnsiTheme="minorHAnsi"/>
          <w:i/>
        </w:rPr>
        <w:t xml:space="preserve"> </w:t>
      </w:r>
      <w:r w:rsidRPr="00A02D07">
        <w:rPr>
          <w:rFonts w:asciiTheme="minorHAnsi" w:hAnsiTheme="minorHAnsi"/>
        </w:rPr>
        <w:t xml:space="preserve">define gender dysphoria? How is this similar and different from the </w:t>
      </w:r>
      <w:r w:rsidRPr="001166E0">
        <w:rPr>
          <w:rFonts w:asciiTheme="minorHAnsi" w:hAnsiTheme="minorHAnsi"/>
        </w:rPr>
        <w:t>ICD-10</w:t>
      </w:r>
      <w:r w:rsidRPr="00A02D07">
        <w:rPr>
          <w:rFonts w:asciiTheme="minorHAnsi" w:hAnsiTheme="minorHAnsi"/>
          <w:i/>
        </w:rPr>
        <w:t xml:space="preserve"> </w:t>
      </w:r>
      <w:r w:rsidRPr="00A02D07">
        <w:rPr>
          <w:rFonts w:asciiTheme="minorHAnsi" w:hAnsiTheme="minorHAnsi"/>
        </w:rPr>
        <w:t xml:space="preserve">definitions of gender identity disorder, as well as the </w:t>
      </w:r>
      <w:r w:rsidRPr="001166E0">
        <w:rPr>
          <w:rFonts w:asciiTheme="minorHAnsi" w:hAnsiTheme="minorHAnsi"/>
        </w:rPr>
        <w:t>ICD-11</w:t>
      </w:r>
      <w:r w:rsidRPr="00A02D07">
        <w:rPr>
          <w:rFonts w:asciiTheme="minorHAnsi" w:hAnsiTheme="minorHAnsi"/>
          <w:i/>
        </w:rPr>
        <w:t xml:space="preserve"> </w:t>
      </w:r>
      <w:r w:rsidRPr="00A02D07">
        <w:rPr>
          <w:rFonts w:asciiTheme="minorHAnsi" w:hAnsiTheme="minorHAnsi"/>
        </w:rPr>
        <w:t>diagnosis of gender incongruence?</w:t>
      </w:r>
    </w:p>
    <w:p w14:paraId="523576B7" w14:textId="28C1F813" w:rsidR="0080370E" w:rsidRDefault="0080370E" w:rsidP="00A418B8">
      <w:pPr>
        <w:pStyle w:val="APANon-indent"/>
        <w:numPr>
          <w:ilvl w:val="0"/>
          <w:numId w:val="1"/>
        </w:numPr>
        <w:rPr>
          <w:rFonts w:asciiTheme="minorHAnsi" w:hAnsiTheme="minorHAnsi"/>
        </w:rPr>
      </w:pPr>
      <w:r>
        <w:rPr>
          <w:rFonts w:asciiTheme="minorHAnsi" w:hAnsiTheme="minorHAnsi"/>
        </w:rPr>
        <w:t>What is the controversy surrounding compulsive sexual disorder?</w:t>
      </w:r>
    </w:p>
    <w:p w14:paraId="18F9530F" w14:textId="59B41B55" w:rsidR="00634ADB" w:rsidRPr="00A02D07" w:rsidRDefault="00634ADB" w:rsidP="00A418B8">
      <w:pPr>
        <w:pStyle w:val="APANon-indent"/>
        <w:numPr>
          <w:ilvl w:val="0"/>
          <w:numId w:val="1"/>
        </w:numPr>
        <w:rPr>
          <w:rFonts w:asciiTheme="minorHAnsi" w:hAnsiTheme="minorHAnsi"/>
        </w:rPr>
      </w:pPr>
      <w:r>
        <w:rPr>
          <w:rFonts w:asciiTheme="minorHAnsi" w:hAnsiTheme="minorHAnsi"/>
        </w:rPr>
        <w:t xml:space="preserve">Describe </w:t>
      </w:r>
      <w:r w:rsidR="00696E4D">
        <w:rPr>
          <w:rFonts w:asciiTheme="minorHAnsi" w:hAnsiTheme="minorHAnsi"/>
        </w:rPr>
        <w:t>other diagnostic perspectives to sexual disorders.</w:t>
      </w:r>
    </w:p>
    <w:p w14:paraId="0F2111E5"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issues do critics of the </w:t>
      </w:r>
      <w:r w:rsidRPr="001166E0">
        <w:rPr>
          <w:rFonts w:asciiTheme="minorHAnsi" w:hAnsiTheme="minorHAnsi"/>
        </w:rPr>
        <w:t xml:space="preserve">DSM </w:t>
      </w:r>
      <w:r w:rsidRPr="00CD4D40">
        <w:rPr>
          <w:rFonts w:asciiTheme="minorHAnsi" w:hAnsiTheme="minorHAnsi"/>
          <w:iCs/>
        </w:rPr>
        <w:t xml:space="preserve">and </w:t>
      </w:r>
      <w:r w:rsidRPr="001166E0">
        <w:rPr>
          <w:rFonts w:asciiTheme="minorHAnsi" w:hAnsiTheme="minorHAnsi"/>
        </w:rPr>
        <w:t>ICD</w:t>
      </w:r>
      <w:r w:rsidRPr="00A02D07">
        <w:rPr>
          <w:rFonts w:asciiTheme="minorHAnsi" w:hAnsiTheme="minorHAnsi"/>
          <w:i/>
        </w:rPr>
        <w:t xml:space="preserve"> </w:t>
      </w:r>
      <w:r w:rsidRPr="00A02D07">
        <w:rPr>
          <w:rFonts w:asciiTheme="minorHAnsi" w:hAnsiTheme="minorHAnsi"/>
        </w:rPr>
        <w:t>raise about pathologizing normal variations in sexual behavior?</w:t>
      </w:r>
    </w:p>
    <w:p w14:paraId="02B83CFC"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Outline the major arguments made in the debate over whether gender dysphoria should continue to be classified as a mental disorder?</w:t>
      </w:r>
    </w:p>
    <w:p w14:paraId="71084B43"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historical shift does “the medicalization of sexual deviance” refer to?</w:t>
      </w:r>
    </w:p>
    <w:p w14:paraId="663C40A0"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Explain the historical notion of sexual instinct and how it informed early medical understandings of “sexual perversions.”</w:t>
      </w:r>
    </w:p>
    <w:p w14:paraId="308831A3"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lastRenderedPageBreak/>
        <w:t xml:space="preserve">What was Krafft-Ebing’s </w:t>
      </w:r>
      <w:proofErr w:type="spellStart"/>
      <w:r w:rsidRPr="00A02D07">
        <w:rPr>
          <w:rFonts w:asciiTheme="minorHAnsi" w:hAnsiTheme="minorHAnsi"/>
          <w:i/>
        </w:rPr>
        <w:t>Psychopathia</w:t>
      </w:r>
      <w:proofErr w:type="spellEnd"/>
      <w:r w:rsidRPr="00A02D07">
        <w:rPr>
          <w:rFonts w:asciiTheme="minorHAnsi" w:hAnsiTheme="minorHAnsi"/>
          <w:i/>
        </w:rPr>
        <w:t xml:space="preserve"> </w:t>
      </w:r>
      <w:proofErr w:type="spellStart"/>
      <w:r w:rsidRPr="00A02D07">
        <w:rPr>
          <w:rFonts w:asciiTheme="minorHAnsi" w:hAnsiTheme="minorHAnsi"/>
          <w:i/>
        </w:rPr>
        <w:t>Sexualis</w:t>
      </w:r>
      <w:proofErr w:type="spellEnd"/>
      <w:r w:rsidR="009E28E1">
        <w:rPr>
          <w:rFonts w:asciiTheme="minorHAnsi" w:hAnsiTheme="minorHAnsi"/>
        </w:rPr>
        <w:t>? W</w:t>
      </w:r>
      <w:r w:rsidRPr="00A02D07">
        <w:rPr>
          <w:rFonts w:asciiTheme="minorHAnsi" w:hAnsiTheme="minorHAnsi"/>
        </w:rPr>
        <w:t>hat were the four kinds of sexual pathology it distinguished, and how did it shift medical understandings of sexual deviance?</w:t>
      </w:r>
    </w:p>
    <w:p w14:paraId="73E50930" w14:textId="007AC866"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Recount how homosexuality was voted out of the </w:t>
      </w:r>
      <w:r w:rsidRPr="001166E0">
        <w:rPr>
          <w:rFonts w:asciiTheme="minorHAnsi" w:hAnsiTheme="minorHAnsi"/>
        </w:rPr>
        <w:t>DSM-III</w:t>
      </w:r>
      <w:r w:rsidRPr="00A02D07">
        <w:rPr>
          <w:rFonts w:asciiTheme="minorHAnsi" w:hAnsiTheme="minorHAnsi"/>
        </w:rPr>
        <w:t xml:space="preserve">. With which diagnosis </w:t>
      </w:r>
      <w:r w:rsidR="009E28E1">
        <w:rPr>
          <w:rFonts w:asciiTheme="minorHAnsi" w:hAnsiTheme="minorHAnsi"/>
        </w:rPr>
        <w:t>was it</w:t>
      </w:r>
      <w:r w:rsidRPr="00A02D07">
        <w:rPr>
          <w:rFonts w:asciiTheme="minorHAnsi" w:hAnsiTheme="minorHAnsi"/>
        </w:rPr>
        <w:t xml:space="preserve"> replace</w:t>
      </w:r>
      <w:r w:rsidR="009E28E1">
        <w:rPr>
          <w:rFonts w:asciiTheme="minorHAnsi" w:hAnsiTheme="minorHAnsi"/>
        </w:rPr>
        <w:t>d</w:t>
      </w:r>
      <w:r w:rsidRPr="00A02D07">
        <w:rPr>
          <w:rFonts w:asciiTheme="minorHAnsi" w:hAnsiTheme="minorHAnsi"/>
        </w:rPr>
        <w:t xml:space="preserve">? What is the </w:t>
      </w:r>
      <w:proofErr w:type="gramStart"/>
      <w:r w:rsidRPr="00A02D07">
        <w:rPr>
          <w:rFonts w:asciiTheme="minorHAnsi" w:hAnsiTheme="minorHAnsi"/>
        </w:rPr>
        <w:t>current status</w:t>
      </w:r>
      <w:proofErr w:type="gramEnd"/>
      <w:r w:rsidRPr="00A02D07">
        <w:rPr>
          <w:rFonts w:asciiTheme="minorHAnsi" w:hAnsiTheme="minorHAnsi"/>
        </w:rPr>
        <w:t xml:space="preserve"> of homosexuality in the </w:t>
      </w:r>
      <w:r w:rsidRPr="001166E0">
        <w:rPr>
          <w:rFonts w:asciiTheme="minorHAnsi" w:hAnsiTheme="minorHAnsi"/>
        </w:rPr>
        <w:t>DSM-5</w:t>
      </w:r>
      <w:r w:rsidR="002D0568" w:rsidRPr="001166E0">
        <w:rPr>
          <w:rFonts w:asciiTheme="minorHAnsi" w:hAnsiTheme="minorHAnsi"/>
        </w:rPr>
        <w:t>-TR</w:t>
      </w:r>
      <w:r w:rsidRPr="001166E0">
        <w:rPr>
          <w:rFonts w:asciiTheme="minorHAnsi" w:hAnsiTheme="minorHAnsi"/>
        </w:rPr>
        <w:t xml:space="preserve"> </w:t>
      </w:r>
      <w:r w:rsidRPr="002D0568">
        <w:rPr>
          <w:rFonts w:asciiTheme="minorHAnsi" w:hAnsiTheme="minorHAnsi"/>
          <w:iCs/>
        </w:rPr>
        <w:t xml:space="preserve">and </w:t>
      </w:r>
      <w:r w:rsidRPr="001166E0">
        <w:rPr>
          <w:rFonts w:asciiTheme="minorHAnsi" w:hAnsiTheme="minorHAnsi"/>
        </w:rPr>
        <w:t>ICD-11</w:t>
      </w:r>
      <w:r w:rsidRPr="00A02D07">
        <w:rPr>
          <w:rFonts w:asciiTheme="minorHAnsi" w:hAnsiTheme="minorHAnsi"/>
        </w:rPr>
        <w:t>?</w:t>
      </w:r>
    </w:p>
    <w:p w14:paraId="349E6183"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were the Kinsey, Hite, and Janus Reports? What were their main findings?</w:t>
      </w:r>
    </w:p>
    <w:p w14:paraId="3B0FA7CC"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the phases of Masters and Johnson’s sexual response cycle and why was it significant in thinking about sexual dysfunction. How and why did Kaplan revise this model?</w:t>
      </w:r>
    </w:p>
    <w:p w14:paraId="62A50257"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are hormones different from neurotransmitters? Make sure to distinguish the endocrine from neural communication as part of your answer.</w:t>
      </w:r>
    </w:p>
    <w:p w14:paraId="6F57BD83"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are the primary male and female sex hormones and in what ways are they thought to influence sexual dysfunctions? What hormone interventions are used to treat sexual dysfunct</w:t>
      </w:r>
      <w:r w:rsidR="009E28E1">
        <w:rPr>
          <w:rFonts w:asciiTheme="minorHAnsi" w:hAnsiTheme="minorHAnsi"/>
        </w:rPr>
        <w:t>i</w:t>
      </w:r>
      <w:r w:rsidRPr="00A02D07">
        <w:rPr>
          <w:rFonts w:asciiTheme="minorHAnsi" w:hAnsiTheme="minorHAnsi"/>
        </w:rPr>
        <w:t>ons?</w:t>
      </w:r>
    </w:p>
    <w:p w14:paraId="140E38BD"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roles do dopamine, norepinephrine, and serotonin play in sexual functioning? What antidepressant is commonly used to increase sexual desire and how is it hypothesized to work?</w:t>
      </w:r>
    </w:p>
    <w:p w14:paraId="00A35EBD" w14:textId="7B1E9982"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is </w:t>
      </w:r>
      <w:proofErr w:type="spellStart"/>
      <w:r w:rsidRPr="00A02D07">
        <w:rPr>
          <w:rFonts w:asciiTheme="minorHAnsi" w:hAnsiTheme="minorHAnsi"/>
        </w:rPr>
        <w:t>flibanserin</w:t>
      </w:r>
      <w:proofErr w:type="spellEnd"/>
      <w:r w:rsidRPr="00A02D07">
        <w:rPr>
          <w:rFonts w:asciiTheme="minorHAnsi" w:hAnsiTheme="minorHAnsi"/>
        </w:rPr>
        <w:t>, who is it typically prescribed for, and how is it believed to work in improving sexual arousal?</w:t>
      </w:r>
      <w:r w:rsidR="00A16C13" w:rsidRPr="00A16C13">
        <w:rPr>
          <w:rFonts w:asciiTheme="minorHAnsi" w:hAnsiTheme="minorHAnsi"/>
        </w:rPr>
        <w:t xml:space="preserve"> </w:t>
      </w:r>
      <w:r w:rsidR="00A16C13">
        <w:rPr>
          <w:rFonts w:asciiTheme="minorHAnsi" w:hAnsiTheme="minorHAnsi"/>
        </w:rPr>
        <w:t>How is bremelanotide different?</w:t>
      </w:r>
    </w:p>
    <w:p w14:paraId="1676355B" w14:textId="19857E24"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lastRenderedPageBreak/>
        <w:t>What is sildenafil, who is it typically prescribed for, and how is it believed to work in improving sexual arousal?</w:t>
      </w:r>
      <w:r w:rsidR="00B91878">
        <w:rPr>
          <w:rFonts w:asciiTheme="minorHAnsi" w:hAnsiTheme="minorHAnsi"/>
        </w:rPr>
        <w:t xml:space="preserve"> </w:t>
      </w:r>
    </w:p>
    <w:p w14:paraId="4FE99C7B"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do medications prescribed for other presenting problems sometimes affect sexual performance? Be sure to discuss anxiolytics, mood stabilizers, antipsychotics, antidepressants, anticonvulsants, and antihypertensives.</w:t>
      </w:r>
    </w:p>
    <w:p w14:paraId="5024F768"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Which drugs are commonly prescribed to treat paraphilias? How are they thought to work and what is the evidence for their effectiveness?</w:t>
      </w:r>
    </w:p>
    <w:p w14:paraId="35343556"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is the suspected role of prenatal sex hormones on gender dysphoria? What evidence is there linking gender dysphoria to these hormones?</w:t>
      </w:r>
    </w:p>
    <w:p w14:paraId="2EEEF4F1" w14:textId="6CCA72A2"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Describe </w:t>
      </w:r>
      <w:r w:rsidR="00FC60B3">
        <w:rPr>
          <w:rFonts w:asciiTheme="minorHAnsi" w:hAnsiTheme="minorHAnsi"/>
        </w:rPr>
        <w:t>gender affirming treatments and procedures</w:t>
      </w:r>
      <w:r w:rsidR="009E28E1">
        <w:rPr>
          <w:rFonts w:asciiTheme="minorHAnsi" w:hAnsiTheme="minorHAnsi"/>
        </w:rPr>
        <w:t xml:space="preserve"> (i.e.</w:t>
      </w:r>
      <w:r w:rsidRPr="00A02D07">
        <w:rPr>
          <w:rFonts w:asciiTheme="minorHAnsi" w:hAnsiTheme="minorHAnsi"/>
        </w:rPr>
        <w:t xml:space="preserve"> hormone therapy). What procedures are undertaken in each?</w:t>
      </w:r>
    </w:p>
    <w:p w14:paraId="20378D15"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brain structures have been identified as important in sexual functioning? What specific roles are these structures believed to have?</w:t>
      </w:r>
    </w:p>
    <w:p w14:paraId="0E2C15B4"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How are drugs and </w:t>
      </w:r>
      <w:proofErr w:type="spellStart"/>
      <w:r w:rsidRPr="00A02D07">
        <w:rPr>
          <w:rFonts w:asciiTheme="minorHAnsi" w:hAnsiTheme="minorHAnsi"/>
        </w:rPr>
        <w:t>intracavernous</w:t>
      </w:r>
      <w:proofErr w:type="spellEnd"/>
      <w:r w:rsidRPr="00A02D07">
        <w:rPr>
          <w:rFonts w:asciiTheme="minorHAnsi" w:hAnsiTheme="minorHAnsi"/>
        </w:rPr>
        <w:t xml:space="preserve"> injection therapy used to address problems with tumescence?</w:t>
      </w:r>
    </w:p>
    <w:p w14:paraId="4C496146"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is currently known about the neurobiology of paraphilias? What brain areas have been implicated? What is the limit of our current understanding?</w:t>
      </w:r>
    </w:p>
    <w:p w14:paraId="36258DD3" w14:textId="4BA218E5"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are white matter microstructure, gray matter, and cortical thickness related to gender dysphoria</w:t>
      </w:r>
      <w:r w:rsidR="009C4A81">
        <w:rPr>
          <w:rFonts w:asciiTheme="minorHAnsi" w:hAnsiTheme="minorHAnsi"/>
        </w:rPr>
        <w:t>/incongruence</w:t>
      </w:r>
      <w:r w:rsidRPr="00A02D07">
        <w:rPr>
          <w:rFonts w:asciiTheme="minorHAnsi" w:hAnsiTheme="minorHAnsi"/>
        </w:rPr>
        <w:t>? Why are researchers cautious in the inferences they draw from existing research?</w:t>
      </w:r>
    </w:p>
    <w:p w14:paraId="59BEB7DC"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lastRenderedPageBreak/>
        <w:t>What roles do genes play in sexual dysfunctions? What do heritability estimates tell us?</w:t>
      </w:r>
    </w:p>
    <w:p w14:paraId="04A05575"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evolutionary explanations of premature ejaculation and erectile dysfunction. What is a significant problem with these explanations?</w:t>
      </w:r>
    </w:p>
    <w:p w14:paraId="15FB1783"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has the small body of research on genetics and paraphilias revealed? Describe genetic research on pedophilia specifically. What conclusions can be drawn from this research?</w:t>
      </w:r>
    </w:p>
    <w:p w14:paraId="5CC1C44B"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Discuss the heritability of gender-related traits and attempts to link this to genetic ways of understanding gender dysphoria.</w:t>
      </w:r>
    </w:p>
    <w:p w14:paraId="10946AEF"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can medical illnesses impact sexual interest and performance? Describe autoimmune diseases associated with sexual dysfunction and how these diseases may impair sexual performance.</w:t>
      </w:r>
    </w:p>
    <w:p w14:paraId="28D705B4"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Outline criticisms of biological perspectives on sexual problems and gender issues.</w:t>
      </w:r>
    </w:p>
    <w:p w14:paraId="5C028AAD"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Summarize </w:t>
      </w:r>
      <w:r w:rsidR="009E28E1">
        <w:rPr>
          <w:rFonts w:asciiTheme="minorHAnsi" w:hAnsiTheme="minorHAnsi"/>
        </w:rPr>
        <w:t xml:space="preserve">the </w:t>
      </w:r>
      <w:r w:rsidRPr="00A02D07">
        <w:rPr>
          <w:rFonts w:asciiTheme="minorHAnsi" w:hAnsiTheme="minorHAnsi"/>
        </w:rPr>
        <w:t xml:space="preserve">arguments for and against adding paraphilic coercive disorder to the </w:t>
      </w:r>
      <w:r w:rsidRPr="001166E0">
        <w:rPr>
          <w:rFonts w:asciiTheme="minorHAnsi" w:hAnsiTheme="minorHAnsi"/>
        </w:rPr>
        <w:t>DSM</w:t>
      </w:r>
      <w:r w:rsidRPr="004B135C">
        <w:rPr>
          <w:rFonts w:asciiTheme="minorHAnsi" w:hAnsiTheme="minorHAnsi"/>
          <w:iCs/>
        </w:rPr>
        <w:t>.</w:t>
      </w:r>
    </w:p>
    <w:p w14:paraId="688F0934"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do classic psychoanalytic perspectives conceptualize and treat sexual dysfunctions and paraphilias? Why did Freud think “perversion” is something few of us escape entirely?</w:t>
      </w:r>
    </w:p>
    <w:p w14:paraId="5261017B"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Why did psychodynamic therapist Robert Stoller prefer the term perversion to paraphilia? How did he explain perversions? What did he say is pathological about them? What did he see as the goal of psychodynamic therapy for perversions?</w:t>
      </w:r>
    </w:p>
    <w:p w14:paraId="04046D80" w14:textId="78C8D81E" w:rsidR="005F6358" w:rsidRDefault="0085075E" w:rsidP="00A418B8">
      <w:pPr>
        <w:pStyle w:val="APANon-indent"/>
        <w:numPr>
          <w:ilvl w:val="0"/>
          <w:numId w:val="1"/>
        </w:numPr>
        <w:rPr>
          <w:rFonts w:asciiTheme="minorHAnsi" w:hAnsiTheme="minorHAnsi"/>
        </w:rPr>
      </w:pPr>
      <w:r>
        <w:rPr>
          <w:rFonts w:asciiTheme="minorHAnsi" w:hAnsiTheme="minorHAnsi"/>
        </w:rPr>
        <w:lastRenderedPageBreak/>
        <w:t>How does interpersonal therapy (IPT) address sexual dysfunction?</w:t>
      </w:r>
      <w:r w:rsidR="000E4202">
        <w:rPr>
          <w:rFonts w:asciiTheme="minorHAnsi" w:hAnsiTheme="minorHAnsi"/>
        </w:rPr>
        <w:t xml:space="preserve"> What does research say about its effectiveness</w:t>
      </w:r>
      <w:r w:rsidR="00716031">
        <w:rPr>
          <w:rFonts w:asciiTheme="minorHAnsi" w:hAnsiTheme="minorHAnsi"/>
        </w:rPr>
        <w:t>?</w:t>
      </w:r>
    </w:p>
    <w:p w14:paraId="6E82B39B" w14:textId="612282E5"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are habituation, classical conditioning, and operant conditioning used to understand the origins of sexual dysfunctions?</w:t>
      </w:r>
    </w:p>
    <w:p w14:paraId="27313F0A"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are sensate focus and </w:t>
      </w:r>
      <w:proofErr w:type="spellStart"/>
      <w:r w:rsidRPr="00A02D07">
        <w:rPr>
          <w:rFonts w:asciiTheme="minorHAnsi" w:hAnsiTheme="minorHAnsi"/>
        </w:rPr>
        <w:t>spectatoring</w:t>
      </w:r>
      <w:proofErr w:type="spellEnd"/>
      <w:r w:rsidRPr="00A02D07">
        <w:rPr>
          <w:rFonts w:asciiTheme="minorHAnsi" w:hAnsiTheme="minorHAnsi"/>
        </w:rPr>
        <w:t>? How is sensate focus used to treat sexual dysfunction?</w:t>
      </w:r>
    </w:p>
    <w:p w14:paraId="274C34AE"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are the squeeze technique and the stop-start method? How are they used to treat premature ejaculation?</w:t>
      </w:r>
    </w:p>
    <w:p w14:paraId="318DCD14"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is pelvic floor rehabilitation? How are Kegel exercises used in such treatment?</w:t>
      </w:r>
    </w:p>
    <w:p w14:paraId="289385F9" w14:textId="5BB4FFD9" w:rsidR="001645E9" w:rsidRPr="001645E9" w:rsidRDefault="00A418B8" w:rsidP="001645E9">
      <w:pPr>
        <w:pStyle w:val="APANon-indent"/>
        <w:numPr>
          <w:ilvl w:val="0"/>
          <w:numId w:val="1"/>
        </w:numPr>
        <w:rPr>
          <w:rFonts w:asciiTheme="minorHAnsi" w:hAnsiTheme="minorHAnsi"/>
        </w:rPr>
      </w:pPr>
      <w:r w:rsidRPr="00A02D07">
        <w:rPr>
          <w:rFonts w:asciiTheme="minorHAnsi" w:hAnsiTheme="minorHAnsi"/>
        </w:rPr>
        <w:t>How is systematic desensitization used to address sexual dysfunctions?</w:t>
      </w:r>
    </w:p>
    <w:p w14:paraId="56A35CE0"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are aversion therapies? Describe specific aversion therapies used with paraphilias.</w:t>
      </w:r>
    </w:p>
    <w:p w14:paraId="542EDE1B"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is masturbatory satiation used to reduce paraphilias? Explain the logic behind this technique.</w:t>
      </w:r>
    </w:p>
    <w:p w14:paraId="250B9EC2"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How is cognitive restructuring used to address sexual dysfunctions and paraphilias? How do psychoeducation and bibliotherapy complement it in the CBT approach? </w:t>
      </w:r>
    </w:p>
    <w:p w14:paraId="49D63000"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how transgender-affirmative CBT (TA-CBT) is used with transgender clients.</w:t>
      </w:r>
    </w:p>
    <w:p w14:paraId="38FC3A54"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is the humanistic critique of the medicalization of sexuality?</w:t>
      </w:r>
    </w:p>
    <w:p w14:paraId="3F56898C"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the basics of experiential sex therapy.</w:t>
      </w:r>
    </w:p>
    <w:p w14:paraId="75E7A250"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do psychological interventions compare to biological treatments for sexual dysfunctions and paraphilias?</w:t>
      </w:r>
    </w:p>
    <w:p w14:paraId="524ACAD3"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lastRenderedPageBreak/>
        <w:t>What is the New View? How is it different from more medical approaches? How do New View therapists assess sexual dysfunctions in women? What challenges does the New View approach face?</w:t>
      </w:r>
    </w:p>
    <w:p w14:paraId="1A53F2EC"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Discuss the WPATH recommendations for hormone therapy and gender reassignment surgery. How are gatekeeping and advocacy relevant in thinking about the WPATH standards?</w:t>
      </w:r>
    </w:p>
    <w:p w14:paraId="219AFB4A"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Describe these three treatment programs for sexual offenders: relapse prevention (RP), risk-need-responsivity (RNR), and good life model (GLM). What is the evidence base for them?</w:t>
      </w:r>
    </w:p>
    <w:p w14:paraId="51A6F829"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How do support and advocacy groups work to help the transgender community?</w:t>
      </w:r>
    </w:p>
    <w:p w14:paraId="0D8B122B"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is the family systems perspective on sexual dysfunctions? </w:t>
      </w:r>
    </w:p>
    <w:p w14:paraId="2B44A3DC"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What are the strengths and weaknesses of sociocultural perspectives on sexual problems and gender issues?</w:t>
      </w:r>
    </w:p>
    <w:p w14:paraId="034EF728" w14:textId="77777777" w:rsidR="00A418B8" w:rsidRPr="00A02D07" w:rsidRDefault="00A418B8" w:rsidP="00A418B8">
      <w:pPr>
        <w:pStyle w:val="APANon-indent"/>
        <w:numPr>
          <w:ilvl w:val="0"/>
          <w:numId w:val="1"/>
        </w:numPr>
        <w:rPr>
          <w:rFonts w:asciiTheme="minorHAnsi" w:hAnsiTheme="minorHAnsi"/>
        </w:rPr>
      </w:pPr>
      <w:r w:rsidRPr="00A02D07">
        <w:rPr>
          <w:rFonts w:asciiTheme="minorHAnsi" w:hAnsiTheme="minorHAnsi"/>
        </w:rPr>
        <w:t xml:space="preserve">What does it mean to say that our ideas about sex and gender are socially constructed? </w:t>
      </w:r>
    </w:p>
    <w:p w14:paraId="076C70E8" w14:textId="77777777" w:rsidR="009B2B30" w:rsidRPr="00A02D07" w:rsidRDefault="009B2B30"/>
    <w:sectPr w:rsidR="009B2B30" w:rsidRPr="00A02D07" w:rsidSect="00AB6D2A">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DA085A" w14:textId="77777777" w:rsidR="00AB6D2A" w:rsidRDefault="00AB6D2A" w:rsidP="00A02D07">
      <w:pPr>
        <w:spacing w:after="0" w:line="240" w:lineRule="auto"/>
      </w:pPr>
      <w:r>
        <w:separator/>
      </w:r>
    </w:p>
  </w:endnote>
  <w:endnote w:type="continuationSeparator" w:id="0">
    <w:p w14:paraId="12462921" w14:textId="77777777" w:rsidR="00AB6D2A" w:rsidRDefault="00AB6D2A" w:rsidP="00A02D07">
      <w:pPr>
        <w:spacing w:after="0" w:line="240" w:lineRule="auto"/>
      </w:pPr>
      <w:r>
        <w:continuationSeparator/>
      </w:r>
    </w:p>
  </w:endnote>
  <w:endnote w:type="continuationNotice" w:id="1">
    <w:p w14:paraId="4AA31170" w14:textId="77777777" w:rsidR="00AB6D2A" w:rsidRDefault="00AB6D2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572960"/>
      <w:docPartObj>
        <w:docPartGallery w:val="Page Numbers (Bottom of Page)"/>
        <w:docPartUnique/>
      </w:docPartObj>
    </w:sdtPr>
    <w:sdtContent>
      <w:p w14:paraId="368BCCCF" w14:textId="377AE2B5" w:rsidR="00737461" w:rsidRDefault="00737461" w:rsidP="000667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0D94C9A" w14:textId="77777777" w:rsidR="00737461" w:rsidRDefault="00737461" w:rsidP="0073746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38537160"/>
      <w:docPartObj>
        <w:docPartGallery w:val="Page Numbers (Bottom of Page)"/>
        <w:docPartUnique/>
      </w:docPartObj>
    </w:sdtPr>
    <w:sdtContent>
      <w:p w14:paraId="3A3E7FB6" w14:textId="29387258" w:rsidR="00737461" w:rsidRDefault="00737461" w:rsidP="000667D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792F2227" w14:textId="40546F14" w:rsidR="00A52576" w:rsidRDefault="00A02D07" w:rsidP="00737461">
    <w:pPr>
      <w:pStyle w:val="Footer"/>
      <w:ind w:right="360"/>
      <w:rPr>
        <w:color w:val="808080" w:themeColor="background1" w:themeShade="80"/>
      </w:rPr>
    </w:pPr>
    <w:r w:rsidRPr="00E90CD3">
      <w:rPr>
        <w:color w:val="808080" w:themeColor="background1" w:themeShade="80"/>
      </w:rPr>
      <w:t xml:space="preserve">© Jonathan </w:t>
    </w:r>
    <w:r w:rsidR="001166E0">
      <w:rPr>
        <w:color w:val="808080" w:themeColor="background1" w:themeShade="80"/>
      </w:rPr>
      <w:t xml:space="preserve">D. </w:t>
    </w:r>
    <w:r w:rsidRPr="00E90CD3">
      <w:rPr>
        <w:color w:val="808080" w:themeColor="background1" w:themeShade="80"/>
      </w:rPr>
      <w:t xml:space="preserve">Raskin, under exclusive </w:t>
    </w:r>
    <w:r w:rsidR="001166E0" w:rsidRPr="008D671C">
      <w:rPr>
        <w:color w:val="808080" w:themeColor="background1" w:themeShade="80"/>
      </w:rPr>
      <w:t>license</w:t>
    </w:r>
    <w:r w:rsidRPr="00E90CD3">
      <w:rPr>
        <w:color w:val="808080" w:themeColor="background1" w:themeShade="80"/>
      </w:rPr>
      <w:t xml:space="preserve"> to </w:t>
    </w:r>
    <w:r w:rsidR="001166E0">
      <w:rPr>
        <w:color w:val="808080" w:themeColor="background1" w:themeShade="80"/>
      </w:rPr>
      <w:t>Bloomsbury Publishing.</w:t>
    </w:r>
  </w:p>
  <w:p w14:paraId="21EC1E3B" w14:textId="77777777" w:rsidR="00B612B1" w:rsidRPr="00B612B1" w:rsidRDefault="00B612B1" w:rsidP="00737461">
    <w:pPr>
      <w:pStyle w:val="Footer"/>
      <w:ind w:right="360"/>
      <w:rPr>
        <w:color w:val="808080" w:themeColor="background1" w:themeShade="8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706F5" w14:textId="77777777" w:rsidR="00A52576" w:rsidRDefault="00A52576">
    <w:pPr>
      <w:pStyle w:val="Footer"/>
      <w:rPr>
        <w:color w:val="808080" w:themeColor="background1" w:themeShade="80"/>
      </w:rPr>
    </w:pPr>
  </w:p>
  <w:p w14:paraId="6E6ED5CE" w14:textId="77777777" w:rsidR="00A52576" w:rsidRDefault="00A52576">
    <w:pPr>
      <w:pStyle w:val="Footer"/>
      <w:rPr>
        <w:color w:val="808080" w:themeColor="background1" w:themeShade="80"/>
      </w:rPr>
    </w:pPr>
  </w:p>
  <w:p w14:paraId="4427DBFB" w14:textId="41B03729" w:rsidR="00A52576" w:rsidRPr="00A52576" w:rsidRDefault="00A02D07">
    <w:pPr>
      <w:pStyle w:val="Footer"/>
      <w:rPr>
        <w:color w:val="808080" w:themeColor="background1" w:themeShade="80"/>
      </w:rPr>
    </w:pPr>
    <w:r w:rsidRPr="00E90CD3">
      <w:rPr>
        <w:color w:val="808080" w:themeColor="background1" w:themeShade="80"/>
      </w:rPr>
      <w:t xml:space="preserve">© Jonathan </w:t>
    </w:r>
    <w:r w:rsidR="001166E0">
      <w:rPr>
        <w:color w:val="808080" w:themeColor="background1" w:themeShade="80"/>
      </w:rPr>
      <w:t xml:space="preserve">D. </w:t>
    </w:r>
    <w:r w:rsidRPr="00E90CD3">
      <w:rPr>
        <w:color w:val="808080" w:themeColor="background1" w:themeShade="80"/>
      </w:rPr>
      <w:t xml:space="preserve">Raskin, under exclusive </w:t>
    </w:r>
    <w:r w:rsidR="001166E0" w:rsidRPr="008D671C">
      <w:rPr>
        <w:color w:val="808080" w:themeColor="background1" w:themeShade="80"/>
      </w:rPr>
      <w:t>license</w:t>
    </w:r>
    <w:r w:rsidRPr="00E90CD3">
      <w:rPr>
        <w:color w:val="808080" w:themeColor="background1" w:themeShade="80"/>
      </w:rPr>
      <w:t xml:space="preserve"> to </w:t>
    </w:r>
    <w:r w:rsidR="001166E0">
      <w:rPr>
        <w:color w:val="808080" w:themeColor="background1" w:themeShade="80"/>
      </w:rPr>
      <w:t>Bloomsbury Publishing.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74B4BC" w14:textId="77777777" w:rsidR="00AB6D2A" w:rsidRDefault="00AB6D2A" w:rsidP="00A02D07">
      <w:pPr>
        <w:spacing w:after="0" w:line="240" w:lineRule="auto"/>
      </w:pPr>
      <w:r>
        <w:separator/>
      </w:r>
    </w:p>
  </w:footnote>
  <w:footnote w:type="continuationSeparator" w:id="0">
    <w:p w14:paraId="0EFDCB68" w14:textId="77777777" w:rsidR="00AB6D2A" w:rsidRDefault="00AB6D2A" w:rsidP="00A02D07">
      <w:pPr>
        <w:spacing w:after="0" w:line="240" w:lineRule="auto"/>
      </w:pPr>
      <w:r>
        <w:continuationSeparator/>
      </w:r>
    </w:p>
  </w:footnote>
  <w:footnote w:type="continuationNotice" w:id="1">
    <w:p w14:paraId="416A913C" w14:textId="77777777" w:rsidR="00AB6D2A" w:rsidRDefault="00AB6D2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DD180" w14:textId="2E86EC64" w:rsidR="00A02D07" w:rsidRDefault="00A02D07">
    <w:pPr>
      <w:pStyle w:val="Header"/>
    </w:pPr>
  </w:p>
  <w:p w14:paraId="39DAC948" w14:textId="77777777" w:rsidR="00A02D07" w:rsidRDefault="00A02D0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D4D8F" w14:textId="06215782" w:rsidR="00A02D07" w:rsidRDefault="00AF641C">
    <w:pPr>
      <w:pStyle w:val="Header"/>
    </w:pPr>
    <w:r>
      <w:rPr>
        <w:rStyle w:val="wacimagecontainer"/>
        <w:rFonts w:ascii="Segoe UI" w:hAnsi="Segoe UI" w:cs="Segoe UI"/>
        <w:noProof/>
        <w:color w:val="000000"/>
        <w:sz w:val="18"/>
        <w:szCs w:val="18"/>
        <w:shd w:val="clear" w:color="auto" w:fill="FFFFFF"/>
      </w:rPr>
      <w:drawing>
        <wp:inline distT="0" distB="0" distL="0" distR="0" wp14:anchorId="5578F4DB" wp14:editId="38573F3A">
          <wp:extent cx="5943600" cy="519430"/>
          <wp:effectExtent l="0" t="0" r="0" b="0"/>
          <wp:docPr id="196701100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19430"/>
                  </a:xfrm>
                  <a:prstGeom prst="rect">
                    <a:avLst/>
                  </a:prstGeom>
                  <a:noFill/>
                  <a:ln>
                    <a:noFill/>
                  </a:ln>
                </pic:spPr>
              </pic:pic>
            </a:graphicData>
          </a:graphic>
        </wp:inline>
      </w:drawing>
    </w:r>
    <w:r>
      <w:rPr>
        <w:rFonts w:ascii="Calibri" w:hAnsi="Calibri" w:cs="Calibri"/>
        <w:color w:val="000000"/>
        <w:shd w:val="clear" w:color="auto" w:fill="FFFFFF"/>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55481D"/>
    <w:multiLevelType w:val="hybridMultilevel"/>
    <w:tmpl w:val="66E82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56548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8B8"/>
    <w:rsid w:val="00085E4C"/>
    <w:rsid w:val="000E4202"/>
    <w:rsid w:val="000E6255"/>
    <w:rsid w:val="001166E0"/>
    <w:rsid w:val="0013188C"/>
    <w:rsid w:val="001645E9"/>
    <w:rsid w:val="002107AD"/>
    <w:rsid w:val="00272F0E"/>
    <w:rsid w:val="002D0568"/>
    <w:rsid w:val="0036647A"/>
    <w:rsid w:val="00467477"/>
    <w:rsid w:val="004B135C"/>
    <w:rsid w:val="004D6113"/>
    <w:rsid w:val="005F6358"/>
    <w:rsid w:val="00634ADB"/>
    <w:rsid w:val="00696E4D"/>
    <w:rsid w:val="00716031"/>
    <w:rsid w:val="00737461"/>
    <w:rsid w:val="0080370E"/>
    <w:rsid w:val="00847846"/>
    <w:rsid w:val="0085075E"/>
    <w:rsid w:val="009564CB"/>
    <w:rsid w:val="009B2B30"/>
    <w:rsid w:val="009C4A81"/>
    <w:rsid w:val="009E28E1"/>
    <w:rsid w:val="00A02D07"/>
    <w:rsid w:val="00A16C13"/>
    <w:rsid w:val="00A418B8"/>
    <w:rsid w:val="00A52576"/>
    <w:rsid w:val="00AB6D2A"/>
    <w:rsid w:val="00AC51D0"/>
    <w:rsid w:val="00AF641C"/>
    <w:rsid w:val="00B041A1"/>
    <w:rsid w:val="00B612B1"/>
    <w:rsid w:val="00B91878"/>
    <w:rsid w:val="00BE1449"/>
    <w:rsid w:val="00C07D38"/>
    <w:rsid w:val="00C61137"/>
    <w:rsid w:val="00CD4D40"/>
    <w:rsid w:val="00D4777C"/>
    <w:rsid w:val="00D60942"/>
    <w:rsid w:val="00D67A76"/>
    <w:rsid w:val="00F00221"/>
    <w:rsid w:val="00FC60B3"/>
    <w:rsid w:val="00FF4B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C2D7A"/>
  <w15:docId w15:val="{C0545B09-1289-4B42-9D9D-8A197BBD0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next w:val="Normal"/>
    <w:link w:val="Heading3Char"/>
    <w:uiPriority w:val="9"/>
    <w:unhideWhenUsed/>
    <w:qFormat/>
    <w:rsid w:val="00A418B8"/>
    <w:pPr>
      <w:keepNext/>
      <w:spacing w:after="120" w:line="480" w:lineRule="auto"/>
      <w:jc w:val="center"/>
      <w:outlineLvl w:val="2"/>
    </w:pPr>
    <w:rPr>
      <w:rFonts w:ascii="Times New Roman" w:eastAsiaTheme="majorEastAsia" w:hAnsi="Times New Roman" w:cs="Times New Roman"/>
      <w:b/>
      <w:bCs/>
      <w:iCs/>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418B8"/>
    <w:rPr>
      <w:rFonts w:ascii="Times New Roman" w:eastAsiaTheme="majorEastAsia" w:hAnsi="Times New Roman" w:cs="Times New Roman"/>
      <w:b/>
      <w:bCs/>
      <w:iCs/>
      <w:sz w:val="24"/>
      <w:szCs w:val="24"/>
      <w:lang w:val="en-US"/>
    </w:rPr>
  </w:style>
  <w:style w:type="paragraph" w:customStyle="1" w:styleId="APANon-indent">
    <w:name w:val="APA Non-indent"/>
    <w:basedOn w:val="Normal"/>
    <w:link w:val="APANon-indentChar"/>
    <w:qFormat/>
    <w:rsid w:val="00A418B8"/>
    <w:pPr>
      <w:spacing w:after="120" w:line="480" w:lineRule="auto"/>
    </w:pPr>
    <w:rPr>
      <w:rFonts w:ascii="Times New Roman" w:eastAsia="Calibri" w:hAnsi="Times New Roman" w:cs="Times New Roman"/>
      <w:sz w:val="24"/>
      <w:szCs w:val="24"/>
      <w:lang w:val="en-US"/>
    </w:rPr>
  </w:style>
  <w:style w:type="character" w:customStyle="1" w:styleId="APANon-indentChar">
    <w:name w:val="APA Non-indent Char"/>
    <w:basedOn w:val="DefaultParagraphFont"/>
    <w:link w:val="APANon-indent"/>
    <w:rsid w:val="00A418B8"/>
    <w:rPr>
      <w:rFonts w:ascii="Times New Roman" w:eastAsia="Calibri" w:hAnsi="Times New Roman" w:cs="Times New Roman"/>
      <w:sz w:val="24"/>
      <w:szCs w:val="24"/>
      <w:lang w:val="en-US"/>
    </w:rPr>
  </w:style>
  <w:style w:type="paragraph" w:styleId="Header">
    <w:name w:val="header"/>
    <w:basedOn w:val="Normal"/>
    <w:link w:val="HeaderChar"/>
    <w:uiPriority w:val="99"/>
    <w:unhideWhenUsed/>
    <w:rsid w:val="00A02D0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2D07"/>
  </w:style>
  <w:style w:type="paragraph" w:styleId="Footer">
    <w:name w:val="footer"/>
    <w:basedOn w:val="Normal"/>
    <w:link w:val="FooterChar"/>
    <w:uiPriority w:val="99"/>
    <w:unhideWhenUsed/>
    <w:rsid w:val="00A02D0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2D07"/>
  </w:style>
  <w:style w:type="paragraph" w:styleId="BalloonText">
    <w:name w:val="Balloon Text"/>
    <w:basedOn w:val="Normal"/>
    <w:link w:val="BalloonTextChar"/>
    <w:uiPriority w:val="99"/>
    <w:semiHidden/>
    <w:unhideWhenUsed/>
    <w:rsid w:val="00A02D0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D07"/>
    <w:rPr>
      <w:rFonts w:ascii="Tahoma" w:hAnsi="Tahoma" w:cs="Tahoma"/>
      <w:sz w:val="16"/>
      <w:szCs w:val="16"/>
    </w:rPr>
  </w:style>
  <w:style w:type="character" w:customStyle="1" w:styleId="wacimagecontainer">
    <w:name w:val="wacimagecontainer"/>
    <w:basedOn w:val="DefaultParagraphFont"/>
    <w:rsid w:val="00AF641C"/>
  </w:style>
  <w:style w:type="paragraph" w:styleId="Revision">
    <w:name w:val="Revision"/>
    <w:hidden/>
    <w:uiPriority w:val="99"/>
    <w:semiHidden/>
    <w:rsid w:val="002107AD"/>
    <w:pPr>
      <w:spacing w:after="0" w:line="240" w:lineRule="auto"/>
    </w:pPr>
  </w:style>
  <w:style w:type="character" w:styleId="PageNumber">
    <w:name w:val="page number"/>
    <w:basedOn w:val="DefaultParagraphFont"/>
    <w:uiPriority w:val="99"/>
    <w:semiHidden/>
    <w:unhideWhenUsed/>
    <w:rsid w:val="00737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5C6818C4CC10F45891B2C3482B8D64B" ma:contentTypeVersion="29" ma:contentTypeDescription="Create a new document." ma:contentTypeScope="" ma:versionID="860def637045ed56c9840bee5308b7dd">
  <xsd:schema xmlns:xsd="http://www.w3.org/2001/XMLSchema" xmlns:xs="http://www.w3.org/2001/XMLSchema" xmlns:p="http://schemas.microsoft.com/office/2006/metadata/properties" xmlns:ns3="a0be256b-0d89-466c-ae7c-c12c9ec57dde" xmlns:ns4="8f2ef2ea-a927-41c4-b65f-14657ce7c0a3" targetNamespace="http://schemas.microsoft.com/office/2006/metadata/properties" ma:root="true" ma:fieldsID="93002618f94785cfef7effaf7e7ceb84" ns3:_="" ns4:_="">
    <xsd:import namespace="a0be256b-0d89-466c-ae7c-c12c9ec57dde"/>
    <xsd:import namespace="8f2ef2ea-a927-41c4-b65f-14657ce7c0a3"/>
    <xsd:element name="properties">
      <xsd:complexType>
        <xsd:sequence>
          <xsd:element name="documentManagement">
            <xsd:complexType>
              <xsd:all>
                <xsd:element ref="ns3:SharedWithUsers" minOccurs="0"/>
                <xsd:element ref="ns3:SharedWithDetails" minOccurs="0"/>
                <xsd:element ref="ns3:SharingHintHash" minOccurs="0"/>
                <xsd:element ref="ns4:NotebookType" minOccurs="0"/>
                <xsd:element ref="ns4:FolderType" minOccurs="0"/>
                <xsd:element ref="ns4:Owner" minOccurs="0"/>
                <xsd:element ref="ns4:CultureName" minOccurs="0"/>
                <xsd:element ref="ns4:AppVersion" minOccurs="0"/>
                <xsd:element ref="ns4:Teachers" minOccurs="0"/>
                <xsd:element ref="ns4:Students" minOccurs="0"/>
                <xsd:element ref="ns4:Student_Groups" minOccurs="0"/>
                <xsd:element ref="ns4:Invited_Teachers" minOccurs="0"/>
                <xsd:element ref="ns4:Invited_Students" minOccurs="0"/>
                <xsd:element ref="ns4:Self_Registration_Enabled" minOccurs="0"/>
                <xsd:element ref="ns4:Has_Teacher_Only_SectionGroup"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EventHashCode" minOccurs="0"/>
                <xsd:element ref="ns4:MediaServiceGenerationTim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be256b-0d89-466c-ae7c-c12c9ec57dd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f2ef2ea-a927-41c4-b65f-14657ce7c0a3" elementFormDefault="qualified">
    <xsd:import namespace="http://schemas.microsoft.com/office/2006/documentManagement/types"/>
    <xsd:import namespace="http://schemas.microsoft.com/office/infopath/2007/PartnerControls"/>
    <xsd:element name="NotebookType" ma:index="11" nillable="true" ma:displayName="Notebook Type" ma:internalName="NotebookType">
      <xsd:simpleType>
        <xsd:restriction base="dms:Text"/>
      </xsd:simpleType>
    </xsd:element>
    <xsd:element name="FolderType" ma:index="12" nillable="true" ma:displayName="Folder Type" ma:internalName="FolderType">
      <xsd:simpleType>
        <xsd:restriction base="dms:Text"/>
      </xsd:simpleType>
    </xsd:element>
    <xsd:element name="Owner" ma:index="13" nillable="true" ma:displayName="Owner"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ultureName" ma:index="14" nillable="true" ma:displayName="Culture Name" ma:internalName="CultureName">
      <xsd:simpleType>
        <xsd:restriction base="dms:Text"/>
      </xsd:simpleType>
    </xsd:element>
    <xsd:element name="AppVersion" ma:index="15" nillable="true" ma:displayName="App Version" ma:internalName="AppVersion">
      <xsd:simpleType>
        <xsd:restriction base="dms:Text"/>
      </xsd:simpleType>
    </xsd:element>
    <xsd:element name="Teachers" ma:index="16" nillable="true" ma:displayName="Teachers" ma:internalName="Teacher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s" ma:index="17" nillable="true" ma:displayName="Students" ma:internalName="Student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udent_Groups" ma:index="18" nillable="true" ma:displayName="Student Groups" ma:internalName="Student_Group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nvited_Teachers" ma:index="19" nillable="true" ma:displayName="Invited Teachers" ma:internalName="Invited_Teachers">
      <xsd:simpleType>
        <xsd:restriction base="dms:Note">
          <xsd:maxLength value="255"/>
        </xsd:restriction>
      </xsd:simpleType>
    </xsd:element>
    <xsd:element name="Invited_Students" ma:index="20" nillable="true" ma:displayName="Invited Students" ma:internalName="Invited_Students">
      <xsd:simpleType>
        <xsd:restriction base="dms:Note">
          <xsd:maxLength value="255"/>
        </xsd:restriction>
      </xsd:simpleType>
    </xsd:element>
    <xsd:element name="Self_Registration_Enabled" ma:index="21" nillable="true" ma:displayName="Self_Registration_Enabled" ma:internalName="Self_Registration_Enabled">
      <xsd:simpleType>
        <xsd:restriction base="dms:Boolean"/>
      </xsd:simpleType>
    </xsd:element>
    <xsd:element name="Has_Teacher_Only_SectionGroup" ma:index="22" nillable="true" ma:displayName="Has Teacher Only SectionGroup" ma:internalName="Has_Teacher_Only_SectionGroup">
      <xsd:simpleType>
        <xsd:restriction base="dms:Boolean"/>
      </xsd:simpleType>
    </xsd:element>
    <xsd:element name="MediaServiceMetadata" ma:index="23" nillable="true" ma:displayName="MediaServiceMetadata" ma:description="" ma:hidden="true" ma:internalName="MediaServiceMetadata" ma:readOnly="true">
      <xsd:simpleType>
        <xsd:restriction base="dms:Note"/>
      </xsd:simpleType>
    </xsd:element>
    <xsd:element name="MediaServiceFastMetadata" ma:index="24" nillable="true" ma:displayName="MediaServiceFastMetadata" ma:description="" ma:hidden="true" ma:internalName="MediaServiceFastMetadata" ma:readOnly="true">
      <xsd:simpleType>
        <xsd:restriction base="dms:Note"/>
      </xsd:simpleType>
    </xsd:element>
    <xsd:element name="MediaServiceDateTaken" ma:index="25" nillable="true" ma:displayName="MediaServiceDateTaken" ma:description="" ma:hidden="true" ma:internalName="MediaServiceDateTaken" ma:readOnly="true">
      <xsd:simpleType>
        <xsd:restriction base="dms:Text"/>
      </xsd:simpleType>
    </xsd:element>
    <xsd:element name="MediaServiceAutoTags" ma:index="26" nillable="true" ma:displayName="MediaServiceAutoTags" ma:description="" ma:internalName="MediaServiceAutoTags" ma:readOnly="true">
      <xsd:simpleType>
        <xsd:restriction base="dms:Text"/>
      </xsd:simpleType>
    </xsd:element>
    <xsd:element name="MediaServiceOCR" ma:index="27" nillable="true" ma:displayName="MediaServiceOCR" ma:internalName="MediaServiceOCR" ma:readOnly="true">
      <xsd:simpleType>
        <xsd:restriction base="dms:Note">
          <xsd:maxLength value="255"/>
        </xsd:restriction>
      </xsd:simpleType>
    </xsd:element>
    <xsd:element name="MediaServiceEventHashCode" ma:index="28" nillable="true" ma:displayName="MediaServiceEventHashCode" ma:hidden="true" ma:internalName="MediaServiceEventHashCode" ma:readOnly="true">
      <xsd:simpleType>
        <xsd:restriction base="dms:Text"/>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AutoKeyPoints" ma:index="30" nillable="true" ma:displayName="MediaServiceAutoKeyPoints" ma:hidden="true" ma:internalName="MediaServiceAutoKeyPoints" ma:readOnly="true">
      <xsd:simpleType>
        <xsd:restriction base="dms:Note"/>
      </xsd:simpleType>
    </xsd:element>
    <xsd:element name="MediaServiceKeyPoints" ma:index="31" nillable="true" ma:displayName="KeyPoints" ma:internalName="MediaServiceKeyPoints" ma:readOnly="true">
      <xsd:simpleType>
        <xsd:restriction base="dms:Note">
          <xsd:maxLength value="255"/>
        </xsd:restriction>
      </xsd:simpleType>
    </xsd:element>
    <xsd:element name="MediaServiceLocation" ma:index="32" nillable="true" ma:displayName="Location" ma:internalName="MediaServiceLocation" ma:readOnly="true">
      <xsd:simpleType>
        <xsd:restriction base="dms:Text"/>
      </xsd:simpleType>
    </xsd:element>
    <xsd:element name="MediaLengthInSeconds" ma:index="33" nillable="true" ma:displayName="Length (seconds)" ma:internalName="MediaLengthInSeconds" ma:readOnly="true">
      <xsd:simpleType>
        <xsd:restriction base="dms:Unknown"/>
      </xsd:simpleType>
    </xsd:element>
    <xsd:element name="_activity" ma:index="34" nillable="true" ma:displayName="_activity" ma:hidden="true" ma:internalName="_activity">
      <xsd:simpleType>
        <xsd:restriction base="dms:Note"/>
      </xsd:simpleType>
    </xsd:element>
    <xsd:element name="MediaServiceObjectDetectorVersions" ma:index="35" nillable="true" ma:displayName="MediaServiceObjectDetectorVersions" ma:description="" ma:hidden="true" ma:indexed="true" ma:internalName="MediaServiceObjectDetectorVersions" ma:readOnly="true">
      <xsd:simpleType>
        <xsd:restriction base="dms:Text"/>
      </xsd:simpleType>
    </xsd:element>
    <xsd:element name="MediaServiceSystemTags" ma:index="36"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eachers xmlns="8f2ef2ea-a927-41c4-b65f-14657ce7c0a3">
      <UserInfo>
        <DisplayName/>
        <AccountId xsi:nil="true"/>
        <AccountType/>
      </UserInfo>
    </Teachers>
    <Student_Groups xmlns="8f2ef2ea-a927-41c4-b65f-14657ce7c0a3">
      <UserInfo>
        <DisplayName/>
        <AccountId xsi:nil="true"/>
        <AccountType/>
      </UserInfo>
    </Student_Groups>
    <Students xmlns="8f2ef2ea-a927-41c4-b65f-14657ce7c0a3">
      <UserInfo>
        <DisplayName/>
        <AccountId xsi:nil="true"/>
        <AccountType/>
      </UserInfo>
    </Students>
    <Has_Teacher_Only_SectionGroup xmlns="8f2ef2ea-a927-41c4-b65f-14657ce7c0a3" xsi:nil="true"/>
    <Self_Registration_Enabled xmlns="8f2ef2ea-a927-41c4-b65f-14657ce7c0a3" xsi:nil="true"/>
    <AppVersion xmlns="8f2ef2ea-a927-41c4-b65f-14657ce7c0a3" xsi:nil="true"/>
    <Invited_Teachers xmlns="8f2ef2ea-a927-41c4-b65f-14657ce7c0a3" xsi:nil="true"/>
    <NotebookType xmlns="8f2ef2ea-a927-41c4-b65f-14657ce7c0a3" xsi:nil="true"/>
    <FolderType xmlns="8f2ef2ea-a927-41c4-b65f-14657ce7c0a3" xsi:nil="true"/>
    <Owner xmlns="8f2ef2ea-a927-41c4-b65f-14657ce7c0a3">
      <UserInfo>
        <DisplayName/>
        <AccountId xsi:nil="true"/>
        <AccountType/>
      </UserInfo>
    </Owner>
    <CultureName xmlns="8f2ef2ea-a927-41c4-b65f-14657ce7c0a3" xsi:nil="true"/>
    <_activity xmlns="8f2ef2ea-a927-41c4-b65f-14657ce7c0a3" xsi:nil="true"/>
    <Invited_Students xmlns="8f2ef2ea-a927-41c4-b65f-14657ce7c0a3" xsi:nil="true"/>
  </documentManagement>
</p:properties>
</file>

<file path=customXml/itemProps1.xml><?xml version="1.0" encoding="utf-8"?>
<ds:datastoreItem xmlns:ds="http://schemas.openxmlformats.org/officeDocument/2006/customXml" ds:itemID="{2A06FED8-97E7-4CB6-9243-05BECC29A5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be256b-0d89-466c-ae7c-c12c9ec57dde"/>
    <ds:schemaRef ds:uri="8f2ef2ea-a927-41c4-b65f-14657ce7c0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81F91DE-9CE1-41C3-8205-D738D38DB2D2}">
  <ds:schemaRefs>
    <ds:schemaRef ds:uri="http://schemas.microsoft.com/sharepoint/v3/contenttype/forms"/>
  </ds:schemaRefs>
</ds:datastoreItem>
</file>

<file path=customXml/itemProps3.xml><?xml version="1.0" encoding="utf-8"?>
<ds:datastoreItem xmlns:ds="http://schemas.openxmlformats.org/officeDocument/2006/customXml" ds:itemID="{32EED259-904E-4A00-A3B8-9CDF1D7633F2}">
  <ds:schemaRefs>
    <ds:schemaRef ds:uri="http://schemas.microsoft.com/office/2006/metadata/properties"/>
    <ds:schemaRef ds:uri="http://schemas.microsoft.com/office/infopath/2007/PartnerControls"/>
    <ds:schemaRef ds:uri="8f2ef2ea-a927-41c4-b65f-14657ce7c0a3"/>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1039</Words>
  <Characters>5924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Springer-SBM</Company>
  <LinksUpToDate>false</LinksUpToDate>
  <CharactersWithSpaces>6950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Jayatunga, Niki, Macmillan</dc:creator>
  <cp:lastModifiedBy>Jonathan Raskin</cp:lastModifiedBy>
  <cp:revision>34</cp:revision>
  <dcterms:created xsi:type="dcterms:W3CDTF">2023-12-18T19:47:00Z</dcterms:created>
  <dcterms:modified xsi:type="dcterms:W3CDTF">2024-02-23T18:45:00Z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0x01010045C6818C4CC10F45891B2C3482B8D64B</vt:lpwstr>
  </property>
</Properties>
</file>