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567BA2" w14:textId="77777777" w:rsidR="00A06058" w:rsidRPr="000D1DF7" w:rsidRDefault="00A06058" w:rsidP="00A06058">
      <w:pPr>
        <w:pStyle w:val="Heading3"/>
        <w:rPr>
          <w:rFonts w:asciiTheme="minorHAnsi" w:hAnsiTheme="minorHAnsi"/>
        </w:rPr>
      </w:pPr>
      <w:bookmarkStart w:id="0" w:name="_Toc490127303"/>
      <w:r w:rsidRPr="000D1DF7">
        <w:rPr>
          <w:rFonts w:asciiTheme="minorHAnsi" w:hAnsiTheme="minorHAnsi"/>
        </w:rPr>
        <w:t>STUDY GUIDE</w:t>
      </w:r>
      <w:bookmarkEnd w:id="0"/>
    </w:p>
    <w:p w14:paraId="41D1D9BB" w14:textId="77777777" w:rsidR="00A06058" w:rsidRPr="000D1DF7" w:rsidRDefault="00A06058" w:rsidP="00A06058">
      <w:pPr>
        <w:rPr>
          <w:rFonts w:eastAsiaTheme="majorEastAsia" w:cs="Times New Roman"/>
          <w:b/>
          <w:bCs/>
          <w:iCs/>
          <w:sz w:val="24"/>
          <w:szCs w:val="24"/>
          <w:lang w:val="en-US"/>
        </w:rPr>
      </w:pPr>
      <w:r w:rsidRPr="000D1DF7">
        <w:rPr>
          <w:rFonts w:eastAsiaTheme="majorEastAsia" w:cs="Times New Roman"/>
          <w:b/>
          <w:bCs/>
          <w:iCs/>
          <w:sz w:val="24"/>
          <w:szCs w:val="24"/>
          <w:lang w:val="en-US"/>
        </w:rPr>
        <w:t>CHAPTER 12</w:t>
      </w:r>
    </w:p>
    <w:p w14:paraId="2A9AB9A5"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Define these basic terms: personality, traits, trait theories, temperament, character, and personality disorder.</w:t>
      </w:r>
    </w:p>
    <w:p w14:paraId="0CD0B933"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five-factor model (FFM)? How are the concepts of factors and factor analysis relevant in thinking about the five-factor model? What traits characterize the Big Five?</w:t>
      </w:r>
    </w:p>
    <w:p w14:paraId="3E5D8D3A"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Name and define the </w:t>
      </w:r>
      <w:r w:rsidRPr="00784F6B">
        <w:rPr>
          <w:rFonts w:asciiTheme="minorHAnsi" w:hAnsiTheme="minorHAnsi"/>
          <w:iCs/>
        </w:rPr>
        <w:t>DSM and ICD</w:t>
      </w:r>
      <w:r w:rsidRPr="000D1DF7">
        <w:rPr>
          <w:rFonts w:asciiTheme="minorHAnsi" w:hAnsiTheme="minorHAnsi"/>
          <w:i/>
        </w:rPr>
        <w:t xml:space="preserve"> </w:t>
      </w:r>
      <w:r w:rsidRPr="000D1DF7">
        <w:rPr>
          <w:rFonts w:asciiTheme="minorHAnsi" w:hAnsiTheme="minorHAnsi"/>
        </w:rPr>
        <w:t>personality disorder categories.</w:t>
      </w:r>
    </w:p>
    <w:p w14:paraId="25FFD0A6"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Outline the various distinctions made between antisocial personality disorder, psychopathy, and sociopathy? Besides defining these three terms, also distinguish primary versus secondary psychopathy, successful versus unsuccessful psychopaths, and acquired sociopathy.  </w:t>
      </w:r>
    </w:p>
    <w:p w14:paraId="61F43D54" w14:textId="24607729"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Describe the </w:t>
      </w:r>
      <w:r w:rsidRPr="00FE312D">
        <w:rPr>
          <w:rFonts w:asciiTheme="minorHAnsi" w:hAnsiTheme="minorHAnsi"/>
          <w:iCs/>
        </w:rPr>
        <w:t>DSM-5</w:t>
      </w:r>
      <w:r w:rsidR="00EA46CE" w:rsidRPr="00FE312D">
        <w:rPr>
          <w:rFonts w:asciiTheme="minorHAnsi" w:hAnsiTheme="minorHAnsi"/>
          <w:iCs/>
        </w:rPr>
        <w:t>-TR</w:t>
      </w:r>
      <w:r w:rsidRPr="000D1DF7">
        <w:rPr>
          <w:rFonts w:asciiTheme="minorHAnsi" w:hAnsiTheme="minorHAnsi"/>
          <w:i/>
        </w:rPr>
        <w:t xml:space="preserve"> </w:t>
      </w:r>
      <w:r w:rsidRPr="000D1DF7">
        <w:rPr>
          <w:rFonts w:asciiTheme="minorHAnsi" w:hAnsiTheme="minorHAnsi"/>
        </w:rPr>
        <w:t xml:space="preserve">alternative model for personality disorders and the </w:t>
      </w:r>
      <w:r w:rsidRPr="00FE312D">
        <w:rPr>
          <w:rFonts w:asciiTheme="minorHAnsi" w:hAnsiTheme="minorHAnsi"/>
          <w:iCs/>
        </w:rPr>
        <w:t>ICD-</w:t>
      </w:r>
      <w:proofErr w:type="gramStart"/>
      <w:r w:rsidRPr="00FE312D">
        <w:rPr>
          <w:rFonts w:asciiTheme="minorHAnsi" w:hAnsiTheme="minorHAnsi"/>
          <w:iCs/>
        </w:rPr>
        <w:t>11</w:t>
      </w:r>
      <w:r w:rsidRPr="000D1DF7">
        <w:rPr>
          <w:rFonts w:asciiTheme="minorHAnsi" w:hAnsiTheme="minorHAnsi"/>
        </w:rPr>
        <w:t xml:space="preserve"> dimensional</w:t>
      </w:r>
      <w:proofErr w:type="gramEnd"/>
      <w:r w:rsidRPr="000D1DF7">
        <w:rPr>
          <w:rFonts w:asciiTheme="minorHAnsi" w:hAnsiTheme="minorHAnsi"/>
        </w:rPr>
        <w:t xml:space="preserve"> overhaul of the personality disorders.</w:t>
      </w:r>
    </w:p>
    <w:p w14:paraId="71E1B53A"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Outline arguments for and against the shift away from categorical diagnosis and toward dimensional diagnosis of personality disorders.</w:t>
      </w:r>
    </w:p>
    <w:p w14:paraId="7AF2599E" w14:textId="77777777" w:rsidR="00A06058" w:rsidRDefault="00A06058" w:rsidP="00A06058">
      <w:pPr>
        <w:pStyle w:val="APANon-indent"/>
        <w:numPr>
          <w:ilvl w:val="0"/>
          <w:numId w:val="1"/>
        </w:numPr>
        <w:rPr>
          <w:rFonts w:asciiTheme="minorHAnsi" w:hAnsiTheme="minorHAnsi"/>
        </w:rPr>
      </w:pPr>
      <w:r w:rsidRPr="000D1DF7">
        <w:rPr>
          <w:rFonts w:asciiTheme="minorHAnsi" w:hAnsiTheme="minorHAnsi"/>
        </w:rPr>
        <w:t>Explain how clinicians often differ from researchers in their attitudes toward categorical versus dimensional approaches to personality disorders.</w:t>
      </w:r>
    </w:p>
    <w:p w14:paraId="3F8FCE51" w14:textId="24FCCA63" w:rsidR="006F18CE" w:rsidRPr="000D1DF7" w:rsidRDefault="00842B1E" w:rsidP="00A06058">
      <w:pPr>
        <w:pStyle w:val="APANon-indent"/>
        <w:numPr>
          <w:ilvl w:val="0"/>
          <w:numId w:val="1"/>
        </w:numPr>
        <w:rPr>
          <w:rFonts w:asciiTheme="minorHAnsi" w:hAnsiTheme="minorHAnsi"/>
        </w:rPr>
      </w:pPr>
      <w:r>
        <w:rPr>
          <w:rFonts w:asciiTheme="minorHAnsi" w:hAnsiTheme="minorHAnsi"/>
        </w:rPr>
        <w:t xml:space="preserve">Describe the PDM approach to personality assessment. </w:t>
      </w:r>
      <w:r w:rsidR="0043188F">
        <w:rPr>
          <w:rFonts w:asciiTheme="minorHAnsi" w:hAnsiTheme="minorHAnsi"/>
        </w:rPr>
        <w:t xml:space="preserve">What feature is especially important when assessing for personality issues? </w:t>
      </w:r>
      <w:r w:rsidR="004A6B5C">
        <w:rPr>
          <w:rFonts w:asciiTheme="minorHAnsi" w:hAnsiTheme="minorHAnsi"/>
        </w:rPr>
        <w:t xml:space="preserve"> </w:t>
      </w:r>
    </w:p>
    <w:p w14:paraId="3E6503CD"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What was the ancient Greek philosopher Galen’s bodily humor classification of personality types?</w:t>
      </w:r>
    </w:p>
    <w:p w14:paraId="444F9D9F"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Define mania without delusions (</w:t>
      </w:r>
      <w:proofErr w:type="spellStart"/>
      <w:r w:rsidRPr="000D1DF7">
        <w:rPr>
          <w:rFonts w:asciiTheme="minorHAnsi" w:hAnsiTheme="minorHAnsi"/>
          <w:i/>
          <w:iCs/>
          <w:color w:val="000000"/>
        </w:rPr>
        <w:t>manie</w:t>
      </w:r>
      <w:proofErr w:type="spellEnd"/>
      <w:r w:rsidRPr="000D1DF7">
        <w:rPr>
          <w:rFonts w:asciiTheme="minorHAnsi" w:hAnsiTheme="minorHAnsi"/>
          <w:i/>
          <w:iCs/>
          <w:color w:val="000000"/>
        </w:rPr>
        <w:t xml:space="preserve"> sans </w:t>
      </w:r>
      <w:proofErr w:type="spellStart"/>
      <w:r w:rsidRPr="000D1DF7">
        <w:rPr>
          <w:rFonts w:asciiTheme="minorHAnsi" w:hAnsiTheme="minorHAnsi"/>
          <w:i/>
          <w:iCs/>
          <w:color w:val="000000"/>
        </w:rPr>
        <w:t>délire</w:t>
      </w:r>
      <w:proofErr w:type="spellEnd"/>
      <w:r w:rsidRPr="000D1DF7">
        <w:rPr>
          <w:rFonts w:asciiTheme="minorHAnsi" w:hAnsiTheme="minorHAnsi"/>
          <w:iCs/>
          <w:color w:val="000000"/>
        </w:rPr>
        <w:t>), moral insanity, and psychopathic personalities. How did these historic</w:t>
      </w:r>
      <w:r w:rsidR="008649E5">
        <w:rPr>
          <w:rFonts w:asciiTheme="minorHAnsi" w:hAnsiTheme="minorHAnsi"/>
          <w:iCs/>
          <w:color w:val="000000"/>
        </w:rPr>
        <w:t>al terms influence modern-</w:t>
      </w:r>
      <w:r w:rsidRPr="000D1DF7">
        <w:rPr>
          <w:rFonts w:asciiTheme="minorHAnsi" w:hAnsiTheme="minorHAnsi"/>
          <w:iCs/>
          <w:color w:val="000000"/>
        </w:rPr>
        <w:t>day conceptions of personality disorder?</w:t>
      </w:r>
    </w:p>
    <w:p w14:paraId="3D5EC7E9"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presumed role of serotonin in antisocial and bor</w:t>
      </w:r>
      <w:r w:rsidR="008649E5">
        <w:rPr>
          <w:rFonts w:asciiTheme="minorHAnsi" w:hAnsiTheme="minorHAnsi"/>
        </w:rPr>
        <w:t>derline personality disorders? What is the presumed role o</w:t>
      </w:r>
      <w:r w:rsidRPr="000D1DF7">
        <w:rPr>
          <w:rFonts w:asciiTheme="minorHAnsi" w:hAnsiTheme="minorHAnsi"/>
        </w:rPr>
        <w:t xml:space="preserve">f dopamine in schizotypal personality disorder? </w:t>
      </w:r>
    </w:p>
    <w:p w14:paraId="782805BD"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Identify common drugs prescribed for personality disorders. Explain what polypharmacy is and how it is relevant in thinking about drugs prescribed for personality disorders.</w:t>
      </w:r>
    </w:p>
    <w:p w14:paraId="32712A88"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Outline the debate over the effectiveness of medications for personality disorders.</w:t>
      </w:r>
    </w:p>
    <w:p w14:paraId="3A797B73" w14:textId="30D7465F"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How </w:t>
      </w:r>
      <w:r w:rsidR="008F3B77">
        <w:rPr>
          <w:rFonts w:asciiTheme="minorHAnsi" w:hAnsiTheme="minorHAnsi"/>
        </w:rPr>
        <w:t>is</w:t>
      </w:r>
      <w:r w:rsidRPr="000D1DF7">
        <w:rPr>
          <w:rFonts w:asciiTheme="minorHAnsi" w:hAnsiTheme="minorHAnsi"/>
        </w:rPr>
        <w:t xml:space="preserve"> brain volume implicated in antisocial personality disorder/psychopathy?</w:t>
      </w:r>
    </w:p>
    <w:p w14:paraId="471678F6"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the importance of brain ventricles and brain volume in schizotypal personality disorder.</w:t>
      </w:r>
    </w:p>
    <w:p w14:paraId="442B60F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heritable are the Big Five personality traits usually suspected of being? What heritability estimates have been offered for personality disorders?</w:t>
      </w:r>
    </w:p>
    <w:p w14:paraId="4F33B746"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How might genetics research help us understand the high rates of comorbidity among personality disorders? </w:t>
      </w:r>
    </w:p>
    <w:p w14:paraId="0E0AE694"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Why do some researchers question genetics research results on the heritability of personality disorders?</w:t>
      </w:r>
    </w:p>
    <w:p w14:paraId="533C6FB1"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What candidate genes have been a focus of attention in studying various personality disorders?</w:t>
      </w:r>
    </w:p>
    <w:p w14:paraId="5095AE6B"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doubts do some people express regarding genetics research on violence and criminality?</w:t>
      </w:r>
    </w:p>
    <w:p w14:paraId="195125E6"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Explain these two evolutionary theories of personality disorders: the frequency-dependent selection hypothesis and the obsessive-trait complex hypothesis. </w:t>
      </w:r>
    </w:p>
    <w:p w14:paraId="5927B90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do more traditional medical model critics complain about regarding evolutionary theories of personality disorder?</w:t>
      </w:r>
    </w:p>
    <w:p w14:paraId="63F21E8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How are cytokines and immune system inflammation potentially important in personality disorders? </w:t>
      </w:r>
    </w:p>
    <w:p w14:paraId="5A8A0AD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Summarize criticisms of biological perspectives on personality disorders.</w:t>
      </w:r>
    </w:p>
    <w:p w14:paraId="7CCEC639"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the origins of personality disorders from a psychodynamic perspective?</w:t>
      </w:r>
    </w:p>
    <w:p w14:paraId="23977D08"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might psychodynamic theorists explain narcissistic, borderline, and obsessive-compulsive personality disorders?</w:t>
      </w:r>
    </w:p>
    <w:p w14:paraId="1004008C"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In what way do psychodynamic perspectives tend to see early attachments and object relations as critical to personality disorders?</w:t>
      </w:r>
    </w:p>
    <w:p w14:paraId="0495AF1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 psychodynamic therapies for personality disorders use transference and countertransference to provide patients with a corrective emotional experience?</w:t>
      </w:r>
    </w:p>
    <w:p w14:paraId="7D6AA99E"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Summarize research findings on the effectiveness of psychodynamic therapies for personality disorders.</w:t>
      </w:r>
    </w:p>
    <w:p w14:paraId="7FFA0F4D"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Summarize problematic main beliefs that cognitive-behavioral perspectives generally see as important in personality disorders. What are the presumed origins of these main beliefs?</w:t>
      </w:r>
    </w:p>
    <w:p w14:paraId="3729F562"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how schema therapy conceptualizes and treats personality disorders.</w:t>
      </w:r>
    </w:p>
    <w:p w14:paraId="5FB7868B"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research support for schema therapy?</w:t>
      </w:r>
    </w:p>
    <w:p w14:paraId="1EB16973"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how dialectical behavior therapy (DBT) conceptualizes and treats borderline personality disorder.</w:t>
      </w:r>
    </w:p>
    <w:p w14:paraId="17272A49"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research support for DBT?</w:t>
      </w:r>
    </w:p>
    <w:p w14:paraId="548DED43"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Why do humanistic therapists dislike the term “personality disorder?”</w:t>
      </w:r>
    </w:p>
    <w:p w14:paraId="63D40CC3"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difficult process and fragile process? How do humanistic therapists use these terms to explain what others call “personality disorders?” What therapeutic approach do humanistic therapists take with fragile process clients and why?</w:t>
      </w:r>
    </w:p>
    <w:p w14:paraId="58FA847B"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evidence base for humanistic therapies for fragile process?</w:t>
      </w:r>
    </w:p>
    <w:p w14:paraId="1DB95540"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overall status of research on the effectiveness of psychotherapy for personality issues? Which therapies are most often recommended and which have the strongest body of research?</w:t>
      </w:r>
    </w:p>
    <w:p w14:paraId="6A0847AC"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Explain the cultural relativism versus cultural universalism debate over personality disorders.</w:t>
      </w:r>
    </w:p>
    <w:p w14:paraId="5AB28001"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Are personality disorders conceptualized differently in different cultures? Give examples.</w:t>
      </w:r>
    </w:p>
    <w:p w14:paraId="0CE57D22"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From feminist and social justice perspectives, how are personality issues explained?</w:t>
      </w:r>
    </w:p>
    <w:p w14:paraId="5AFE41DD"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Describe the feminist view of personality disorders as gender biased. </w:t>
      </w:r>
    </w:p>
    <w:p w14:paraId="6731A42F"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What two fictitious personality disorders did Marcie Kaplan propose </w:t>
      </w:r>
      <w:r w:rsidR="008649E5">
        <w:rPr>
          <w:rFonts w:asciiTheme="minorHAnsi" w:hAnsiTheme="minorHAnsi"/>
        </w:rPr>
        <w:t>in the 1980s</w:t>
      </w:r>
      <w:r w:rsidRPr="000D1DF7">
        <w:rPr>
          <w:rFonts w:asciiTheme="minorHAnsi" w:hAnsiTheme="minorHAnsi"/>
        </w:rPr>
        <w:t xml:space="preserve"> to illustrate sexist bias in the personality disorders?</w:t>
      </w:r>
    </w:p>
    <w:p w14:paraId="7674844D"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Does research support the feminist view of personality disorders as gender biased?</w:t>
      </w:r>
    </w:p>
    <w:p w14:paraId="6F046705"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role is trauma suspected of playing in personality issues?</w:t>
      </w:r>
    </w:p>
    <w:p w14:paraId="16F11E22"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does a feminist social justice perspective reframe personality disorders as due to trauma rather than defective personalities?</w:t>
      </w:r>
    </w:p>
    <w:p w14:paraId="3B1DC6CF"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 xml:space="preserve"> What is the relationship between SES and personality issues? Between racism and personality issues?</w:t>
      </w:r>
    </w:p>
    <w:p w14:paraId="0060BF7B"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attitudes do mental health professionals tend to have toward clients diagnosed with personality disorders, especially borderline? How can these attitudes affect client and therapist behavior?</w:t>
      </w:r>
    </w:p>
    <w:p w14:paraId="1A9E81B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self-stigmatization and how is it relevant to personality disorders?</w:t>
      </w:r>
    </w:p>
    <w:p w14:paraId="4DE30D84"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is the service-user/survivor perspective on personality disorders?</w:t>
      </w:r>
    </w:p>
    <w:p w14:paraId="1A8A6677"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How do systems perspectives conceptualize personality issues?</w:t>
      </w:r>
    </w:p>
    <w:p w14:paraId="4A89A34B"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What are borderline families? What three kinds of borderline families have been identified?</w:t>
      </w:r>
    </w:p>
    <w:p w14:paraId="1D4A59B4"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lastRenderedPageBreak/>
        <w:t>How has DBT been adapted for use with families and couples where borderline personality patterns are an issue?</w:t>
      </w:r>
    </w:p>
    <w:p w14:paraId="485FFF9E" w14:textId="77777777" w:rsidR="00A06058" w:rsidRPr="000D1DF7" w:rsidRDefault="00A06058" w:rsidP="00A06058">
      <w:pPr>
        <w:pStyle w:val="APANon-indent"/>
        <w:numPr>
          <w:ilvl w:val="0"/>
          <w:numId w:val="1"/>
        </w:numPr>
        <w:rPr>
          <w:rFonts w:asciiTheme="minorHAnsi" w:hAnsiTheme="minorHAnsi"/>
        </w:rPr>
      </w:pPr>
      <w:r w:rsidRPr="000D1DF7">
        <w:rPr>
          <w:rFonts w:asciiTheme="minorHAnsi" w:hAnsiTheme="minorHAnsi"/>
        </w:rPr>
        <w:t>Summarize criticisms of sociocultural perspectives on personality issues.</w:t>
      </w:r>
    </w:p>
    <w:p w14:paraId="58F88175" w14:textId="2C0F38C3" w:rsidR="00C447D4" w:rsidRPr="000D1DF7" w:rsidRDefault="00A06058" w:rsidP="00FE312D">
      <w:pPr>
        <w:pStyle w:val="APANon-indent"/>
        <w:numPr>
          <w:ilvl w:val="0"/>
          <w:numId w:val="1"/>
        </w:numPr>
      </w:pPr>
      <w:r w:rsidRPr="000D1DF7">
        <w:rPr>
          <w:rFonts w:asciiTheme="minorHAnsi" w:hAnsiTheme="minorHAnsi"/>
        </w:rPr>
        <w:t xml:space="preserve">What arguments does Walter Mischel offer </w:t>
      </w:r>
      <w:r w:rsidR="008649E5">
        <w:rPr>
          <w:rFonts w:asciiTheme="minorHAnsi" w:hAnsiTheme="minorHAnsi"/>
        </w:rPr>
        <w:t xml:space="preserve">that </w:t>
      </w:r>
      <w:r w:rsidRPr="000D1DF7">
        <w:rPr>
          <w:rFonts w:asciiTheme="minorHAnsi" w:hAnsiTheme="minorHAnsi"/>
        </w:rPr>
        <w:t>challeng</w:t>
      </w:r>
      <w:r w:rsidR="008649E5">
        <w:rPr>
          <w:rFonts w:asciiTheme="minorHAnsi" w:hAnsiTheme="minorHAnsi"/>
        </w:rPr>
        <w:t>e</w:t>
      </w:r>
      <w:r w:rsidRPr="000D1DF7">
        <w:rPr>
          <w:rFonts w:asciiTheme="minorHAnsi" w:hAnsiTheme="minorHAnsi"/>
        </w:rPr>
        <w:t xml:space="preserve"> the idea of a stable personality? How do social constructionists think about personality disorder?</w:t>
      </w:r>
    </w:p>
    <w:sectPr w:rsidR="00C447D4" w:rsidRPr="000D1DF7" w:rsidSect="00C9119B">
      <w:headerReference w:type="default"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22D7C" w14:textId="77777777" w:rsidR="00C9119B" w:rsidRDefault="00C9119B" w:rsidP="000D1DF7">
      <w:pPr>
        <w:spacing w:after="0" w:line="240" w:lineRule="auto"/>
      </w:pPr>
      <w:r>
        <w:separator/>
      </w:r>
    </w:p>
  </w:endnote>
  <w:endnote w:type="continuationSeparator" w:id="0">
    <w:p w14:paraId="7092E5EF" w14:textId="77777777" w:rsidR="00C9119B" w:rsidRDefault="00C9119B" w:rsidP="000D1D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1B32FB" w14:textId="1679CA06" w:rsidR="000D1DF7" w:rsidRDefault="000D1DF7">
    <w:pPr>
      <w:pStyle w:val="Footer"/>
      <w:rPr>
        <w:color w:val="808080" w:themeColor="background1" w:themeShade="80"/>
        <w:lang w:val="en-US"/>
      </w:rPr>
    </w:pPr>
  </w:p>
  <w:p w14:paraId="2BDF8F9B" w14:textId="77777777" w:rsidR="00FE312D" w:rsidRDefault="00FE312D" w:rsidP="00FE312D">
    <w:pPr>
      <w:pStyle w:val="Footer"/>
      <w:rPr>
        <w:color w:val="808080" w:themeColor="background1" w:themeShade="80"/>
        <w:lang w:val="en-US"/>
      </w:rPr>
    </w:pPr>
  </w:p>
  <w:sdt>
    <w:sdtPr>
      <w:rPr>
        <w:rStyle w:val="PageNumber"/>
      </w:rPr>
      <w:id w:val="-1306473753"/>
      <w:docPartObj>
        <w:docPartGallery w:val="Page Numbers (Bottom of Page)"/>
        <w:docPartUnique/>
      </w:docPartObj>
    </w:sdtPr>
    <w:sdtContent>
      <w:p w14:paraId="3A94FE62" w14:textId="77777777" w:rsidR="00FE312D" w:rsidRDefault="00FE312D" w:rsidP="00FE312D">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3486A11C" w14:textId="5D5B08E8" w:rsidR="00FE312D" w:rsidRPr="0042343F" w:rsidRDefault="00FE312D" w:rsidP="0042343F">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3CD867D0" w14:textId="77777777" w:rsidR="0042343F" w:rsidRPr="00FE312D" w:rsidRDefault="0042343F">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3FA72" w14:textId="77777777" w:rsidR="000D1DF7" w:rsidRDefault="000D1DF7">
    <w:pPr>
      <w:pStyle w:val="Footer"/>
      <w:rPr>
        <w:color w:val="808080" w:themeColor="background1" w:themeShade="80"/>
        <w:lang w:val="en-US"/>
      </w:rPr>
    </w:pPr>
  </w:p>
  <w:p w14:paraId="677459A3" w14:textId="77777777" w:rsidR="00FE312D" w:rsidRDefault="00FE312D" w:rsidP="00FE312D">
    <w:pPr>
      <w:pStyle w:val="Footer"/>
      <w:rPr>
        <w:color w:val="808080" w:themeColor="background1" w:themeShade="80"/>
        <w:lang w:val="en-US"/>
      </w:rPr>
    </w:pPr>
  </w:p>
  <w:p w14:paraId="08188C6A" w14:textId="02E0ACD2" w:rsidR="00FE312D" w:rsidRPr="00F309BE" w:rsidRDefault="00FE312D" w:rsidP="00FE312D">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64A34AAA" w14:textId="77777777" w:rsidR="00FE312D" w:rsidRPr="00FE312D" w:rsidRDefault="00FE312D">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7DF3" w14:textId="77777777" w:rsidR="00C9119B" w:rsidRDefault="00C9119B" w:rsidP="000D1DF7">
      <w:pPr>
        <w:spacing w:after="0" w:line="240" w:lineRule="auto"/>
      </w:pPr>
      <w:r>
        <w:separator/>
      </w:r>
    </w:p>
  </w:footnote>
  <w:footnote w:type="continuationSeparator" w:id="0">
    <w:p w14:paraId="408D669D" w14:textId="77777777" w:rsidR="00C9119B" w:rsidRDefault="00C9119B" w:rsidP="000D1D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AD90F" w14:textId="2C694B2F" w:rsidR="000D1DF7" w:rsidRDefault="000D1DF7">
    <w:pPr>
      <w:pStyle w:val="Header"/>
    </w:pPr>
  </w:p>
  <w:p w14:paraId="49A5C647" w14:textId="77777777" w:rsidR="000D1DF7" w:rsidRDefault="000D1DF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04680" w14:textId="0873475F" w:rsidR="000D1DF7" w:rsidRDefault="003335E7">
    <w:pPr>
      <w:pStyle w:val="Header"/>
    </w:pPr>
    <w:r>
      <w:rPr>
        <w:rStyle w:val="wacimagecontainer"/>
        <w:rFonts w:ascii="Segoe UI" w:hAnsi="Segoe UI" w:cs="Segoe UI"/>
        <w:noProof/>
        <w:color w:val="000000"/>
        <w:sz w:val="18"/>
        <w:szCs w:val="18"/>
        <w:shd w:val="clear" w:color="auto" w:fill="FFFFFF"/>
      </w:rPr>
      <w:drawing>
        <wp:inline distT="0" distB="0" distL="0" distR="0" wp14:anchorId="3D6702E1" wp14:editId="5C6421D8">
          <wp:extent cx="5943600" cy="519430"/>
          <wp:effectExtent l="0" t="0" r="0" b="0"/>
          <wp:docPr id="51667867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945088"/>
    <w:multiLevelType w:val="hybridMultilevel"/>
    <w:tmpl w:val="30CEC7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18800489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6058"/>
    <w:rsid w:val="000D1DF7"/>
    <w:rsid w:val="001B5E4C"/>
    <w:rsid w:val="003335E7"/>
    <w:rsid w:val="003870C7"/>
    <w:rsid w:val="0042343F"/>
    <w:rsid w:val="0043188F"/>
    <w:rsid w:val="00454F3B"/>
    <w:rsid w:val="004A6B5C"/>
    <w:rsid w:val="006B1924"/>
    <w:rsid w:val="006F18CE"/>
    <w:rsid w:val="00784F6B"/>
    <w:rsid w:val="00842B1E"/>
    <w:rsid w:val="008649E5"/>
    <w:rsid w:val="008917D4"/>
    <w:rsid w:val="008F3B77"/>
    <w:rsid w:val="00A06058"/>
    <w:rsid w:val="00AA7730"/>
    <w:rsid w:val="00C444DA"/>
    <w:rsid w:val="00C447D4"/>
    <w:rsid w:val="00C9119B"/>
    <w:rsid w:val="00EA46CE"/>
    <w:rsid w:val="00FE31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585C8"/>
  <w15:docId w15:val="{ADD45198-7A28-4E6F-A35C-75957B90CB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06058"/>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06058"/>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A06058"/>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A06058"/>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0D1D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1DF7"/>
  </w:style>
  <w:style w:type="paragraph" w:styleId="Footer">
    <w:name w:val="footer"/>
    <w:basedOn w:val="Normal"/>
    <w:link w:val="FooterChar"/>
    <w:uiPriority w:val="99"/>
    <w:unhideWhenUsed/>
    <w:rsid w:val="000D1D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1DF7"/>
  </w:style>
  <w:style w:type="paragraph" w:styleId="BalloonText">
    <w:name w:val="Balloon Text"/>
    <w:basedOn w:val="Normal"/>
    <w:link w:val="BalloonTextChar"/>
    <w:uiPriority w:val="99"/>
    <w:semiHidden/>
    <w:unhideWhenUsed/>
    <w:rsid w:val="000D1D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1DF7"/>
    <w:rPr>
      <w:rFonts w:ascii="Tahoma" w:hAnsi="Tahoma" w:cs="Tahoma"/>
      <w:sz w:val="16"/>
      <w:szCs w:val="16"/>
    </w:rPr>
  </w:style>
  <w:style w:type="character" w:customStyle="1" w:styleId="wacimagecontainer">
    <w:name w:val="wacimagecontainer"/>
    <w:basedOn w:val="DefaultParagraphFont"/>
    <w:rsid w:val="003335E7"/>
  </w:style>
  <w:style w:type="paragraph" w:styleId="Revision">
    <w:name w:val="Revision"/>
    <w:hidden/>
    <w:uiPriority w:val="99"/>
    <w:semiHidden/>
    <w:rsid w:val="00FE312D"/>
    <w:pPr>
      <w:spacing w:after="0" w:line="240" w:lineRule="auto"/>
    </w:pPr>
  </w:style>
  <w:style w:type="character" w:styleId="PageNumber">
    <w:name w:val="page number"/>
    <w:basedOn w:val="DefaultParagraphFont"/>
    <w:uiPriority w:val="99"/>
    <w:semiHidden/>
    <w:unhideWhenUsed/>
    <w:rsid w:val="00FE31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9AFA3F-8F6B-40B1-A31F-6ECD1B280DF4}">
  <ds:schemaRefs>
    <ds:schemaRef ds:uri="http://schemas.microsoft.com/sharepoint/v3/contenttype/forms"/>
  </ds:schemaRefs>
</ds:datastoreItem>
</file>

<file path=customXml/itemProps2.xml><?xml version="1.0" encoding="utf-8"?>
<ds:datastoreItem xmlns:ds="http://schemas.openxmlformats.org/officeDocument/2006/customXml" ds:itemID="{204B9864-3B5F-4EF8-93B5-5F7F8B3DB593}">
  <ds:schemaRefs>
    <ds:schemaRef ds:uri="http://schemas.microsoft.com/office/2006/metadata/properties"/>
    <ds:schemaRef ds:uri="http://schemas.microsoft.com/office/infopath/2007/PartnerControls"/>
    <ds:schemaRef ds:uri="8f2ef2ea-a927-41c4-b65f-14657ce7c0a3"/>
  </ds:schemaRefs>
</ds:datastoreItem>
</file>

<file path=customXml/itemProps3.xml><?xml version="1.0" encoding="utf-8"?>
<ds:datastoreItem xmlns:ds="http://schemas.openxmlformats.org/officeDocument/2006/customXml" ds:itemID="{AA5C0D58-96D5-4B98-98DE-B373B24A7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Pages>
  <Words>953</Words>
  <Characters>5434</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15</cp:revision>
  <dcterms:created xsi:type="dcterms:W3CDTF">2023-12-18T19:48:00Z</dcterms:created>
  <dcterms:modified xsi:type="dcterms:W3CDTF">2024-02-23T18:59:00Z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