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9F" w:rsidRPr="009C039F" w:rsidRDefault="009C039F" w:rsidP="009C039F">
      <w:pPr>
        <w:jc w:val="center"/>
        <w:rPr>
          <w:color w:val="005EB8"/>
        </w:rPr>
      </w:pPr>
    </w:p>
    <w:p w:rsidR="006968F4" w:rsidRPr="009C039F" w:rsidRDefault="009C039F" w:rsidP="009C039F">
      <w:pPr>
        <w:jc w:val="center"/>
        <w:rPr>
          <w:rFonts w:ascii="Gill Sans MT" w:hAnsi="Gill Sans MT"/>
          <w:b/>
          <w:color w:val="005EB8"/>
          <w:sz w:val="28"/>
        </w:rPr>
      </w:pPr>
      <w:r w:rsidRPr="009C039F">
        <w:rPr>
          <w:rFonts w:ascii="Gill Sans MT" w:hAnsi="Gill Sans MT"/>
          <w:b/>
          <w:color w:val="005EB8"/>
          <w:sz w:val="28"/>
        </w:rPr>
        <w:t>Action p</w:t>
      </w:r>
      <w:bookmarkStart w:id="0" w:name="_GoBack"/>
      <w:bookmarkEnd w:id="0"/>
      <w:r w:rsidRPr="009C039F">
        <w:rPr>
          <w:rFonts w:ascii="Gill Sans MT" w:hAnsi="Gill Sans MT"/>
          <w:b/>
          <w:color w:val="005EB8"/>
          <w:sz w:val="28"/>
        </w:rPr>
        <w:t>lan</w:t>
      </w: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3827"/>
        <w:gridCol w:w="1134"/>
        <w:gridCol w:w="2126"/>
        <w:gridCol w:w="883"/>
      </w:tblGrid>
      <w:tr w:rsidR="009C039F" w:rsidRPr="009C039F" w:rsidTr="009C039F">
        <w:tc>
          <w:tcPr>
            <w:tcW w:w="1951" w:type="dxa"/>
            <w:shd w:val="clear" w:color="auto" w:fill="FEF2CE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Main things to do</w:t>
            </w:r>
          </w:p>
        </w:tc>
        <w:tc>
          <w:tcPr>
            <w:tcW w:w="4253" w:type="dxa"/>
            <w:shd w:val="clear" w:color="auto" w:fill="FEF2CE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Steps to take (milestones)</w:t>
            </w:r>
          </w:p>
        </w:tc>
        <w:tc>
          <w:tcPr>
            <w:tcW w:w="3827" w:type="dxa"/>
            <w:shd w:val="clear" w:color="auto" w:fill="FEF2CE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What indicates successful completion?</w:t>
            </w:r>
          </w:p>
        </w:tc>
        <w:tc>
          <w:tcPr>
            <w:tcW w:w="1134" w:type="dxa"/>
            <w:shd w:val="clear" w:color="auto" w:fill="FEF2CE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Start date</w:t>
            </w:r>
          </w:p>
        </w:tc>
        <w:tc>
          <w:tcPr>
            <w:tcW w:w="2126" w:type="dxa"/>
            <w:shd w:val="clear" w:color="auto" w:fill="FEF2CE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Target completion date</w:t>
            </w:r>
          </w:p>
        </w:tc>
        <w:tc>
          <w:tcPr>
            <w:tcW w:w="883" w:type="dxa"/>
            <w:shd w:val="clear" w:color="auto" w:fill="FEF2CE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Done</w:t>
            </w:r>
          </w:p>
        </w:tc>
      </w:tr>
      <w:tr w:rsidR="009C039F" w:rsidRPr="009C039F" w:rsidTr="00DB3D18">
        <w:tc>
          <w:tcPr>
            <w:tcW w:w="1951" w:type="dxa"/>
            <w:vMerge w:val="restart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1</w:t>
            </w: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a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b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c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 w:val="restart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2</w:t>
            </w: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a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b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c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 w:val="restart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3</w:t>
            </w: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a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b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c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 w:val="restart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4</w:t>
            </w: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a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b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c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 w:val="restart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5</w:t>
            </w: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a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b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c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 w:val="restart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6</w:t>
            </w: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a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b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c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 w:val="restart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7</w:t>
            </w: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a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C039F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b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DB3D18" w:rsidRPr="009C039F" w:rsidTr="00DB3D18">
        <w:tc>
          <w:tcPr>
            <w:tcW w:w="1951" w:type="dxa"/>
            <w:vMerge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425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05EB8"/>
              </w:rPr>
            </w:pPr>
            <w:r w:rsidRPr="009C039F">
              <w:rPr>
                <w:rFonts w:ascii="Tahoma" w:eastAsia="Malgun Gothic" w:hAnsi="Tahoma" w:cs="Tahoma"/>
                <w:b/>
                <w:color w:val="005EB8"/>
              </w:rPr>
              <w:t>c</w:t>
            </w:r>
          </w:p>
        </w:tc>
        <w:tc>
          <w:tcPr>
            <w:tcW w:w="3827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1134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2126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883" w:type="dxa"/>
          </w:tcPr>
          <w:p w:rsidR="00DB3D18" w:rsidRPr="009C039F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05EB8"/>
              </w:rPr>
            </w:pPr>
          </w:p>
        </w:tc>
      </w:tr>
    </w:tbl>
    <w:p w:rsidR="00D65F03" w:rsidRPr="009C039F" w:rsidRDefault="00D65F03" w:rsidP="00CC495E">
      <w:pPr>
        <w:spacing w:before="240"/>
        <w:rPr>
          <w:rFonts w:ascii="Tahoma" w:eastAsia="Malgun Gothic" w:hAnsi="Tahoma" w:cs="Tahoma"/>
          <w:color w:val="005EB8"/>
        </w:rPr>
      </w:pPr>
    </w:p>
    <w:sectPr w:rsidR="00D65F03" w:rsidRPr="009C039F" w:rsidSect="00DB3D1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B6" w:rsidRPr="000559CF" w:rsidRDefault="009C039F" w:rsidP="009C039F">
    <w:pPr>
      <w:pStyle w:val="Footer"/>
      <w:jc w:val="right"/>
      <w:rPr>
        <w:rFonts w:ascii="Tahoma" w:hAnsi="Tahoma" w:cs="Tahoma"/>
        <w:sz w:val="20"/>
      </w:rPr>
    </w:pPr>
    <w:r>
      <w:rPr>
        <w:rFonts w:ascii="Tahoma" w:hAnsi="Tahoma" w:cs="Tahoma"/>
        <w:color w:val="0E416B"/>
        <w:sz w:val="20"/>
      </w:rPr>
      <w:t>© Stella Cottrell (2024</w:t>
    </w:r>
    <w:r w:rsidR="00170EB6" w:rsidRPr="00485ADA">
      <w:rPr>
        <w:rFonts w:ascii="Tahoma" w:hAnsi="Tahoma" w:cs="Tahoma"/>
        <w:color w:val="0E416B"/>
        <w:sz w:val="20"/>
      </w:rPr>
      <w:t>) The Study Skills Handbook, Londo</w:t>
    </w:r>
    <w:r>
      <w:rPr>
        <w:rFonts w:ascii="Tahoma" w:hAnsi="Tahoma" w:cs="Tahoma"/>
        <w:color w:val="0E416B"/>
        <w:sz w:val="20"/>
      </w:rPr>
      <w:t>n: Bloomsbury</w:t>
    </w:r>
    <w:r w:rsidR="00170EB6" w:rsidRPr="00485ADA">
      <w:rPr>
        <w:rFonts w:ascii="Tahoma" w:hAnsi="Tahoma" w:cs="Tahoma"/>
        <w:color w:val="0E416B"/>
        <w:sz w:val="20"/>
      </w:rPr>
      <w:t xml:space="preserve">. Available from: </w:t>
    </w:r>
    <w:hyperlink r:id="rId1" w:history="1">
      <w:r w:rsidR="00170EB6"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="00170EB6"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F" w:rsidRDefault="00DB3D1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58E77C" wp14:editId="6FB580EC">
              <wp:simplePos x="0" y="0"/>
              <wp:positionH relativeFrom="column">
                <wp:posOffset>3719195</wp:posOffset>
              </wp:positionH>
              <wp:positionV relativeFrom="paragraph">
                <wp:posOffset>-220980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8E7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85pt;margin-top:-17.4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FC7C3" wp14:editId="5B3F3837">
              <wp:simplePos x="0" y="0"/>
              <wp:positionH relativeFrom="column">
                <wp:posOffset>3858895</wp:posOffset>
              </wp:positionH>
              <wp:positionV relativeFrom="paragraph">
                <wp:posOffset>-529591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3A76F" id="Chord 1" o:spid="_x0000_s1026" style="position:absolute;margin-left:303.85pt;margin-top:-41.7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C6E8C" wp14:editId="2C09BF29">
              <wp:simplePos x="0" y="0"/>
              <wp:positionH relativeFrom="column">
                <wp:posOffset>-800100</wp:posOffset>
              </wp:positionH>
              <wp:positionV relativeFrom="paragraph">
                <wp:posOffset>-335280</wp:posOffset>
              </wp:positionV>
              <wp:extent cx="10591800" cy="647700"/>
              <wp:effectExtent l="0" t="0" r="0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0591800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F32E5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4pt;width:834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" fillcolor="#f9eb83" stroked="f" strokeweight="2pt"/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75A9E" wp14:editId="085C2742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80135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80135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FA491C" id="Flowchart: Manual Input 7" o:spid="_x0000_s1026" type="#_x0000_t118" style="position:absolute;margin-left:-75.75pt;margin-top:-36.15pt;width:850.5pt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C4F8F"/>
    <w:rsid w:val="00975691"/>
    <w:rsid w:val="009C039F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DB3D18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5E92371-01C8-4372-A962-59939251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Emma Pritchard</cp:lastModifiedBy>
  <cp:revision>2</cp:revision>
  <dcterms:created xsi:type="dcterms:W3CDTF">2024-05-08T13:00:00Z</dcterms:created>
  <dcterms:modified xsi:type="dcterms:W3CDTF">2024-05-08T13:00:00Z</dcterms:modified>
</cp:coreProperties>
</file>