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D6843" w14:textId="4D04E32D" w:rsidR="00A653F5" w:rsidRPr="00D55CEC" w:rsidRDefault="00A653F5" w:rsidP="00E83630">
      <w:pPr>
        <w:rPr>
          <w:b/>
        </w:rPr>
      </w:pPr>
      <w:r w:rsidRPr="00D55CEC">
        <w:rPr>
          <w:b/>
        </w:rPr>
        <w:t>TEACHER’S NOTES</w:t>
      </w:r>
    </w:p>
    <w:p w14:paraId="3D2572A4" w14:textId="77777777" w:rsidR="00A653F5" w:rsidRPr="00D55CEC" w:rsidRDefault="00A653F5" w:rsidP="00E83630">
      <w:pPr>
        <w:rPr>
          <w:b/>
        </w:rPr>
      </w:pPr>
    </w:p>
    <w:p w14:paraId="00000001" w14:textId="6285AC07" w:rsidR="00096060" w:rsidRPr="00D55CEC" w:rsidRDefault="00A653F5" w:rsidP="00E83630">
      <w:pPr>
        <w:rPr>
          <w:b/>
        </w:rPr>
      </w:pPr>
      <w:r w:rsidRPr="00D55CEC">
        <w:rPr>
          <w:b/>
        </w:rPr>
        <w:t>Contents:</w:t>
      </w:r>
    </w:p>
    <w:p w14:paraId="00000002" w14:textId="77777777" w:rsidR="00096060" w:rsidRPr="00D55CEC" w:rsidRDefault="00A653F5" w:rsidP="00C125D7">
      <w:pPr>
        <w:numPr>
          <w:ilvl w:val="0"/>
          <w:numId w:val="9"/>
        </w:numPr>
        <w:rPr>
          <w:b/>
        </w:rPr>
      </w:pPr>
      <w:r w:rsidRPr="00D55CEC">
        <w:rPr>
          <w:b/>
        </w:rPr>
        <w:t>Embedded narrators and narratives</w:t>
      </w:r>
    </w:p>
    <w:p w14:paraId="00000003" w14:textId="149D1A3E" w:rsidR="00096060" w:rsidRPr="00D55CEC" w:rsidRDefault="00A653F5" w:rsidP="00C125D7">
      <w:pPr>
        <w:numPr>
          <w:ilvl w:val="0"/>
          <w:numId w:val="9"/>
        </w:numPr>
        <w:rPr>
          <w:b/>
        </w:rPr>
      </w:pPr>
      <w:r w:rsidRPr="00D55CEC">
        <w:rPr>
          <w:b/>
        </w:rPr>
        <w:t xml:space="preserve">Social </w:t>
      </w:r>
      <w:r w:rsidR="008D17A3">
        <w:rPr>
          <w:b/>
        </w:rPr>
        <w:t>and h</w:t>
      </w:r>
      <w:r w:rsidRPr="00D55CEC">
        <w:rPr>
          <w:b/>
        </w:rPr>
        <w:t>istorical context extras</w:t>
      </w:r>
    </w:p>
    <w:p w14:paraId="00000004" w14:textId="77777777" w:rsidR="00096060" w:rsidRPr="00D55CEC" w:rsidRDefault="00A653F5" w:rsidP="00C125D7">
      <w:pPr>
        <w:numPr>
          <w:ilvl w:val="1"/>
          <w:numId w:val="9"/>
        </w:numPr>
        <w:rPr>
          <w:b/>
        </w:rPr>
      </w:pPr>
      <w:r w:rsidRPr="00D55CEC">
        <w:rPr>
          <w:b/>
        </w:rPr>
        <w:t>The novel’s big ideas</w:t>
      </w:r>
    </w:p>
    <w:p w14:paraId="00000005" w14:textId="77777777" w:rsidR="00096060" w:rsidRPr="00D55CEC" w:rsidRDefault="00A653F5" w:rsidP="00C125D7">
      <w:pPr>
        <w:numPr>
          <w:ilvl w:val="1"/>
          <w:numId w:val="9"/>
        </w:numPr>
        <w:rPr>
          <w:b/>
        </w:rPr>
      </w:pPr>
      <w:r w:rsidRPr="00D55CEC">
        <w:rPr>
          <w:b/>
        </w:rPr>
        <w:t>Geographical locations</w:t>
      </w:r>
    </w:p>
    <w:p w14:paraId="0BEEB36F" w14:textId="4C39DC5F" w:rsidR="007E78D5" w:rsidRDefault="007E78D5" w:rsidP="00C125D7">
      <w:pPr>
        <w:numPr>
          <w:ilvl w:val="1"/>
          <w:numId w:val="9"/>
        </w:numPr>
        <w:rPr>
          <w:b/>
        </w:rPr>
      </w:pPr>
      <w:r w:rsidRPr="007E78D5">
        <w:rPr>
          <w:b/>
        </w:rPr>
        <w:t>Shelley’s use of the Byronic hero</w:t>
      </w:r>
    </w:p>
    <w:p w14:paraId="00000007" w14:textId="7C477F0C" w:rsidR="00096060" w:rsidRPr="00C125D7" w:rsidRDefault="00A653F5" w:rsidP="00C125D7">
      <w:pPr>
        <w:pStyle w:val="ListParagraph"/>
        <w:numPr>
          <w:ilvl w:val="0"/>
          <w:numId w:val="9"/>
        </w:numPr>
        <w:rPr>
          <w:b/>
        </w:rPr>
      </w:pPr>
      <w:r w:rsidRPr="00C125D7">
        <w:rPr>
          <w:b/>
        </w:rPr>
        <w:t>What is the point of Walton?</w:t>
      </w:r>
    </w:p>
    <w:p w14:paraId="7A6ADA93" w14:textId="77777777" w:rsidR="00D55CEC" w:rsidRPr="00D55CEC" w:rsidRDefault="00D55CEC" w:rsidP="00E83630">
      <w:pPr>
        <w:rPr>
          <w:b/>
        </w:rPr>
      </w:pPr>
    </w:p>
    <w:p w14:paraId="4D0D0BAE" w14:textId="77777777" w:rsidR="00D55CEC" w:rsidRPr="00D55CEC" w:rsidRDefault="00D55CEC" w:rsidP="00E83630">
      <w:pPr>
        <w:rPr>
          <w:b/>
        </w:rPr>
      </w:pPr>
    </w:p>
    <w:p w14:paraId="00000008" w14:textId="0F49FA74" w:rsidR="00096060" w:rsidRPr="001C597C" w:rsidRDefault="00D55CEC" w:rsidP="00E83630">
      <w:pPr>
        <w:rPr>
          <w:b/>
          <w:sz w:val="24"/>
        </w:rPr>
      </w:pPr>
      <w:r w:rsidRPr="001C597C">
        <w:rPr>
          <w:b/>
          <w:sz w:val="24"/>
        </w:rPr>
        <w:t xml:space="preserve">1. </w:t>
      </w:r>
      <w:r w:rsidR="00A653F5" w:rsidRPr="001C597C">
        <w:rPr>
          <w:b/>
          <w:sz w:val="24"/>
        </w:rPr>
        <w:t>Frankenstein’s embedded narrators and narratives</w:t>
      </w:r>
    </w:p>
    <w:p w14:paraId="00000009" w14:textId="77777777" w:rsidR="00096060" w:rsidRPr="00D55CEC" w:rsidRDefault="00096060" w:rsidP="00E83630"/>
    <w:p w14:paraId="0000000A" w14:textId="049F8ABD" w:rsidR="00096060" w:rsidRPr="00D55CEC" w:rsidRDefault="00A653F5" w:rsidP="00E83630">
      <w:pPr>
        <w:numPr>
          <w:ilvl w:val="0"/>
          <w:numId w:val="2"/>
        </w:numPr>
      </w:pPr>
      <w:r w:rsidRPr="00D55CEC">
        <w:t xml:space="preserve">Letters, ergo narratives and different narrators within narratives, are embedded throughout the text, either explicitly - so content included in the narrative, or implicitly - a letter is mentioned, or implied, but not included in the narrative: </w:t>
      </w:r>
    </w:p>
    <w:p w14:paraId="0000000B" w14:textId="77777777" w:rsidR="00096060" w:rsidRPr="00D55CEC" w:rsidRDefault="00A653F5" w:rsidP="00E83630">
      <w:pPr>
        <w:numPr>
          <w:ilvl w:val="0"/>
          <w:numId w:val="5"/>
        </w:numPr>
      </w:pPr>
      <w:r w:rsidRPr="00D55CEC">
        <w:t>Walton to Margaret Saville (explicit)</w:t>
      </w:r>
    </w:p>
    <w:p w14:paraId="0000000C" w14:textId="77777777" w:rsidR="00096060" w:rsidRPr="00D55CEC" w:rsidRDefault="00A653F5" w:rsidP="00E83630">
      <w:pPr>
        <w:numPr>
          <w:ilvl w:val="0"/>
          <w:numId w:val="5"/>
        </w:numPr>
      </w:pPr>
      <w:r w:rsidRPr="00D55CEC">
        <w:t>Margaret to Walton (implicit)</w:t>
      </w:r>
    </w:p>
    <w:p w14:paraId="0000000D" w14:textId="77777777" w:rsidR="00096060" w:rsidRPr="00D55CEC" w:rsidRDefault="00A653F5" w:rsidP="00E83630">
      <w:pPr>
        <w:numPr>
          <w:ilvl w:val="0"/>
          <w:numId w:val="5"/>
        </w:numPr>
      </w:pPr>
      <w:r w:rsidRPr="00D55CEC">
        <w:t>Victor writes to his professors in Ingolstadt (implicit)</w:t>
      </w:r>
    </w:p>
    <w:p w14:paraId="0000000E" w14:textId="779A3552" w:rsidR="00096060" w:rsidRPr="00D55CEC" w:rsidRDefault="00A653F5" w:rsidP="00E83630">
      <w:pPr>
        <w:numPr>
          <w:ilvl w:val="0"/>
          <w:numId w:val="5"/>
        </w:numPr>
      </w:pPr>
      <w:r w:rsidRPr="00D55CEC">
        <w:t>Elizabeth to Victor (explicit several times)</w:t>
      </w:r>
    </w:p>
    <w:p w14:paraId="0000000F" w14:textId="77777777" w:rsidR="00096060" w:rsidRPr="00D55CEC" w:rsidRDefault="00A653F5" w:rsidP="00E83630">
      <w:pPr>
        <w:numPr>
          <w:ilvl w:val="0"/>
          <w:numId w:val="5"/>
        </w:numPr>
      </w:pPr>
      <w:r w:rsidRPr="00D55CEC">
        <w:t xml:space="preserve">Clerval to the </w:t>
      </w:r>
      <w:proofErr w:type="spellStart"/>
      <w:r w:rsidRPr="00D55CEC">
        <w:t>Frankensteins</w:t>
      </w:r>
      <w:proofErr w:type="spellEnd"/>
      <w:r w:rsidRPr="00D55CEC">
        <w:t xml:space="preserve"> (implicit)</w:t>
      </w:r>
    </w:p>
    <w:p w14:paraId="00000010" w14:textId="77777777" w:rsidR="00096060" w:rsidRPr="00D55CEC" w:rsidRDefault="00A653F5" w:rsidP="00E83630">
      <w:pPr>
        <w:numPr>
          <w:ilvl w:val="0"/>
          <w:numId w:val="5"/>
        </w:numPr>
      </w:pPr>
      <w:r w:rsidRPr="00D55CEC">
        <w:t>Alphonse to Victor (explicit several times)</w:t>
      </w:r>
    </w:p>
    <w:p w14:paraId="00000011" w14:textId="7F05B442" w:rsidR="00096060" w:rsidRPr="00D55CEC" w:rsidRDefault="00D55CEC" w:rsidP="00E83630">
      <w:pPr>
        <w:numPr>
          <w:ilvl w:val="0"/>
          <w:numId w:val="5"/>
        </w:numPr>
      </w:pPr>
      <w:r w:rsidRPr="00D55CEC">
        <w:t>t</w:t>
      </w:r>
      <w:r w:rsidR="00A653F5" w:rsidRPr="00D55CEC">
        <w:t xml:space="preserve">he letters between </w:t>
      </w:r>
      <w:proofErr w:type="spellStart"/>
      <w:r w:rsidR="00A653F5" w:rsidRPr="00D55CEC">
        <w:t>Safie</w:t>
      </w:r>
      <w:proofErr w:type="spellEnd"/>
      <w:r w:rsidR="00A653F5" w:rsidRPr="00D55CEC">
        <w:t xml:space="preserve"> and Felix (implicit)</w:t>
      </w:r>
    </w:p>
    <w:p w14:paraId="00000012" w14:textId="1458ECF2" w:rsidR="00096060" w:rsidRPr="00D55CEC" w:rsidRDefault="00D55CEC" w:rsidP="00E83630">
      <w:pPr>
        <w:numPr>
          <w:ilvl w:val="0"/>
          <w:numId w:val="5"/>
        </w:numPr>
      </w:pPr>
      <w:r w:rsidRPr="00D55CEC">
        <w:t>t</w:t>
      </w:r>
      <w:r w:rsidR="00A653F5" w:rsidRPr="00D55CEC">
        <w:t xml:space="preserve">he Creature to Victor (implicit) as the novel draws to a close. </w:t>
      </w:r>
    </w:p>
    <w:p w14:paraId="00000013" w14:textId="77777777" w:rsidR="00096060" w:rsidRPr="00D55CEC" w:rsidRDefault="00096060" w:rsidP="00E83630"/>
    <w:p w14:paraId="00000014" w14:textId="1DF8D521" w:rsidR="00096060" w:rsidRPr="00D55CEC" w:rsidRDefault="00D55CEC" w:rsidP="00E83630">
      <w:pPr>
        <w:rPr>
          <w:b/>
          <w:sz w:val="24"/>
          <w:szCs w:val="24"/>
        </w:rPr>
      </w:pPr>
      <w:r w:rsidRPr="00D55CEC">
        <w:rPr>
          <w:b/>
          <w:sz w:val="24"/>
          <w:szCs w:val="24"/>
        </w:rPr>
        <w:t xml:space="preserve">2. </w:t>
      </w:r>
      <w:r w:rsidR="00A653F5" w:rsidRPr="00D55CEC">
        <w:rPr>
          <w:b/>
          <w:sz w:val="24"/>
          <w:szCs w:val="24"/>
        </w:rPr>
        <w:t>Social and historical context extras</w:t>
      </w:r>
    </w:p>
    <w:p w14:paraId="00000015" w14:textId="77777777" w:rsidR="00096060" w:rsidRPr="00D55CEC" w:rsidRDefault="00096060" w:rsidP="00E83630">
      <w:pPr>
        <w:rPr>
          <w:b/>
          <w:sz w:val="24"/>
          <w:szCs w:val="24"/>
        </w:rPr>
      </w:pPr>
    </w:p>
    <w:p w14:paraId="00000016" w14:textId="55EF47DE" w:rsidR="00096060" w:rsidRPr="00D55CEC" w:rsidRDefault="00FE0289" w:rsidP="00E83630">
      <w:pPr>
        <w:pStyle w:val="ListParagraph"/>
        <w:numPr>
          <w:ilvl w:val="0"/>
          <w:numId w:val="8"/>
        </w:numPr>
        <w:rPr>
          <w:b/>
          <w:color w:val="FF0000"/>
          <w:sz w:val="24"/>
          <w:szCs w:val="24"/>
        </w:rPr>
      </w:pPr>
      <w:r>
        <w:rPr>
          <w:b/>
          <w:sz w:val="24"/>
          <w:szCs w:val="24"/>
        </w:rPr>
        <w:t>T</w:t>
      </w:r>
      <w:r w:rsidR="00A653F5" w:rsidRPr="00D55CEC">
        <w:rPr>
          <w:b/>
          <w:sz w:val="24"/>
          <w:szCs w:val="24"/>
        </w:rPr>
        <w:t xml:space="preserve">he novel’s key big ideas </w:t>
      </w:r>
    </w:p>
    <w:p w14:paraId="00000017" w14:textId="77777777" w:rsidR="00096060" w:rsidRPr="00D55CEC" w:rsidRDefault="00096060" w:rsidP="00E83630">
      <w:pPr>
        <w:rPr>
          <w:sz w:val="24"/>
          <w:szCs w:val="24"/>
        </w:rPr>
      </w:pPr>
    </w:p>
    <w:p w14:paraId="00000018" w14:textId="7A7FE346" w:rsidR="00096060" w:rsidRPr="00F23373" w:rsidRDefault="00A653F5" w:rsidP="00E83630">
      <w:pPr>
        <w:rPr>
          <w:szCs w:val="24"/>
        </w:rPr>
      </w:pPr>
      <w:r w:rsidRPr="00F23373">
        <w:rPr>
          <w:szCs w:val="24"/>
        </w:rPr>
        <w:t>Rather than this just being Shelley showing off her ability to manipulate a range of literary sub-genres for her own ends (the Gothic Romance, amongst others)</w:t>
      </w:r>
      <w:r w:rsidR="00FE0289" w:rsidRPr="00F23373">
        <w:rPr>
          <w:szCs w:val="24"/>
        </w:rPr>
        <w:t>, it</w:t>
      </w:r>
      <w:r w:rsidRPr="00F23373">
        <w:rPr>
          <w:szCs w:val="24"/>
        </w:rPr>
        <w:t xml:space="preserve"> enabled her to explore conflicting and competing educational philosophies:</w:t>
      </w:r>
    </w:p>
    <w:p w14:paraId="00000019" w14:textId="583416CF" w:rsidR="00096060" w:rsidRPr="00F23373" w:rsidRDefault="00A653F5" w:rsidP="00E83630">
      <w:pPr>
        <w:numPr>
          <w:ilvl w:val="0"/>
          <w:numId w:val="3"/>
        </w:numPr>
        <w:rPr>
          <w:szCs w:val="24"/>
        </w:rPr>
      </w:pPr>
      <w:r w:rsidRPr="00F23373">
        <w:rPr>
          <w:szCs w:val="24"/>
        </w:rPr>
        <w:t>John Locke’s Tabula Rasa (blank slate) theory of learning</w:t>
      </w:r>
      <w:r w:rsidR="00FE0289" w:rsidRPr="00F23373">
        <w:rPr>
          <w:szCs w:val="24"/>
        </w:rPr>
        <w:t xml:space="preserve">. </w:t>
      </w:r>
      <w:r w:rsidRPr="00F23373">
        <w:rPr>
          <w:szCs w:val="24"/>
        </w:rPr>
        <w:t>Put simply we are born with absolutely no knowledge, so the infant brain is fresh, clean and ripe for receiving knowledge.</w:t>
      </w:r>
    </w:p>
    <w:p w14:paraId="0000001A" w14:textId="4115285E" w:rsidR="00096060" w:rsidRPr="00F23373" w:rsidRDefault="00A653F5" w:rsidP="00E83630">
      <w:pPr>
        <w:numPr>
          <w:ilvl w:val="0"/>
          <w:numId w:val="3"/>
        </w:numPr>
        <w:rPr>
          <w:szCs w:val="24"/>
        </w:rPr>
      </w:pPr>
      <w:r w:rsidRPr="00F23373">
        <w:rPr>
          <w:szCs w:val="24"/>
        </w:rPr>
        <w:t xml:space="preserve">Jean-Jacques Rousseau’s theory that “God makes all things good: man meddles with them, and they become evil.”  </w:t>
      </w:r>
      <w:r w:rsidR="00FE0289" w:rsidRPr="00F23373">
        <w:rPr>
          <w:szCs w:val="24"/>
        </w:rPr>
        <w:t>L</w:t>
      </w:r>
      <w:r w:rsidRPr="00F23373">
        <w:rPr>
          <w:szCs w:val="24"/>
        </w:rPr>
        <w:t xml:space="preserve">argely explored through the </w:t>
      </w:r>
      <w:r w:rsidR="00FE0289" w:rsidRPr="00F23373">
        <w:rPr>
          <w:szCs w:val="24"/>
        </w:rPr>
        <w:t>Creature</w:t>
      </w:r>
      <w:r w:rsidRPr="00F23373">
        <w:rPr>
          <w:szCs w:val="24"/>
        </w:rPr>
        <w:t>’s embedded narration, or at least its application by Shelley</w:t>
      </w:r>
      <w:r w:rsidR="00FE0289" w:rsidRPr="00F23373">
        <w:rPr>
          <w:szCs w:val="24"/>
        </w:rPr>
        <w:t>,</w:t>
      </w:r>
      <w:r w:rsidRPr="00F23373">
        <w:rPr>
          <w:szCs w:val="24"/>
        </w:rPr>
        <w:t xml:space="preserve"> is more obvious here. </w:t>
      </w:r>
    </w:p>
    <w:p w14:paraId="0000001B" w14:textId="59C9A8C2" w:rsidR="00096060" w:rsidRDefault="00096060" w:rsidP="00E83630">
      <w:pPr>
        <w:rPr>
          <w:b/>
        </w:rPr>
      </w:pPr>
    </w:p>
    <w:p w14:paraId="0000001C" w14:textId="19B3B5A8" w:rsidR="00096060" w:rsidRPr="00FE0289" w:rsidRDefault="00FE0289" w:rsidP="00E83630">
      <w:pPr>
        <w:pStyle w:val="ListParagraph"/>
        <w:numPr>
          <w:ilvl w:val="0"/>
          <w:numId w:val="8"/>
        </w:numPr>
        <w:rPr>
          <w:b/>
          <w:sz w:val="24"/>
          <w:szCs w:val="24"/>
        </w:rPr>
      </w:pPr>
      <w:r>
        <w:rPr>
          <w:b/>
          <w:sz w:val="24"/>
          <w:szCs w:val="24"/>
        </w:rPr>
        <w:t>G</w:t>
      </w:r>
      <w:r w:rsidRPr="00FE0289">
        <w:rPr>
          <w:b/>
          <w:sz w:val="24"/>
          <w:szCs w:val="24"/>
        </w:rPr>
        <w:t>eographical locations</w:t>
      </w:r>
      <w:r>
        <w:rPr>
          <w:b/>
          <w:sz w:val="24"/>
          <w:szCs w:val="24"/>
        </w:rPr>
        <w:t xml:space="preserve">: </w:t>
      </w:r>
      <w:r w:rsidR="00A653F5" w:rsidRPr="00FE0289">
        <w:rPr>
          <w:b/>
          <w:sz w:val="24"/>
          <w:szCs w:val="24"/>
        </w:rPr>
        <w:t xml:space="preserve">What </w:t>
      </w:r>
      <w:proofErr w:type="gramStart"/>
      <w:r w:rsidR="00A653F5" w:rsidRPr="00FE0289">
        <w:rPr>
          <w:b/>
          <w:sz w:val="24"/>
          <w:szCs w:val="24"/>
        </w:rPr>
        <w:t>are</w:t>
      </w:r>
      <w:proofErr w:type="gramEnd"/>
      <w:r w:rsidR="00A653F5" w:rsidRPr="00FE0289">
        <w:rPr>
          <w:b/>
          <w:sz w:val="24"/>
          <w:szCs w:val="24"/>
        </w:rPr>
        <w:t xml:space="preserve"> Walton’s geographical locations and are they real?</w:t>
      </w:r>
    </w:p>
    <w:p w14:paraId="0000001D" w14:textId="77777777" w:rsidR="00096060" w:rsidRPr="00D55CEC" w:rsidRDefault="00096060" w:rsidP="00E83630">
      <w:pPr>
        <w:rPr>
          <w:b/>
        </w:rPr>
      </w:pPr>
    </w:p>
    <w:p w14:paraId="4765225F" w14:textId="77777777" w:rsidR="007E78D5" w:rsidRDefault="00A653F5" w:rsidP="00E83630">
      <w:pPr>
        <w:rPr>
          <w:b/>
        </w:rPr>
      </w:pPr>
      <w:r w:rsidRPr="00D55CEC">
        <w:rPr>
          <w:b/>
        </w:rPr>
        <w:t>Letter 1 - 11th December 17</w:t>
      </w:r>
    </w:p>
    <w:p w14:paraId="0000001E" w14:textId="25F51CF8" w:rsidR="00096060" w:rsidRPr="00D55CEC" w:rsidRDefault="007E78D5" w:rsidP="00E83630">
      <w:r w:rsidRPr="00D55CEC">
        <w:rPr>
          <w:b/>
        </w:rPr>
        <w:t>St.</w:t>
      </w:r>
      <w:r w:rsidR="00A653F5" w:rsidRPr="00D55CEC">
        <w:rPr>
          <w:b/>
        </w:rPr>
        <w:t xml:space="preserve"> </w:t>
      </w:r>
      <w:proofErr w:type="spellStart"/>
      <w:r w:rsidR="00A653F5" w:rsidRPr="00D55CEC">
        <w:rPr>
          <w:b/>
        </w:rPr>
        <w:t>Petersburgh</w:t>
      </w:r>
      <w:proofErr w:type="spellEnd"/>
      <w:r w:rsidR="00A653F5" w:rsidRPr="00D55CEC">
        <w:rPr>
          <w:b/>
        </w:rPr>
        <w:t xml:space="preserve"> </w:t>
      </w:r>
      <w:r w:rsidR="00A653F5" w:rsidRPr="00D55CEC">
        <w:t xml:space="preserve">- A Russian city on the west of Russia, next to the Gulf of Finland. This Western edge of Russia shares borders with: Finland, Estonia, Belarus, Ukraine and </w:t>
      </w:r>
      <w:r w:rsidR="00A653F5" w:rsidRPr="00D55CEC">
        <w:lastRenderedPageBreak/>
        <w:t xml:space="preserve">Georgia. St. </w:t>
      </w:r>
      <w:proofErr w:type="spellStart"/>
      <w:r w:rsidR="00A653F5" w:rsidRPr="00D55CEC">
        <w:t>Petersburgh</w:t>
      </w:r>
      <w:proofErr w:type="spellEnd"/>
      <w:r w:rsidR="00A653F5" w:rsidRPr="00D55CEC">
        <w:t xml:space="preserve"> was the capital of the Russian Empire from 1712 until the October Coup of 1918. </w:t>
      </w:r>
    </w:p>
    <w:p w14:paraId="0F32C452" w14:textId="31260AA1" w:rsidR="007E78D5" w:rsidRDefault="00A653F5" w:rsidP="00E83630">
      <w:pPr>
        <w:rPr>
          <w:b/>
        </w:rPr>
      </w:pPr>
      <w:r w:rsidRPr="00D55CEC">
        <w:rPr>
          <w:b/>
        </w:rPr>
        <w:t>Letter 2 - 28th March 17</w:t>
      </w:r>
    </w:p>
    <w:p w14:paraId="0000001F" w14:textId="5EA01B97" w:rsidR="00096060" w:rsidRPr="00D55CEC" w:rsidRDefault="00A653F5" w:rsidP="00E83630">
      <w:r w:rsidRPr="00D55CEC">
        <w:rPr>
          <w:b/>
        </w:rPr>
        <w:t xml:space="preserve">Archangel </w:t>
      </w:r>
      <w:r w:rsidRPr="007E78D5">
        <w:t>-</w:t>
      </w:r>
      <w:r w:rsidRPr="00D55CEC">
        <w:rPr>
          <w:b/>
        </w:rPr>
        <w:t xml:space="preserve"> </w:t>
      </w:r>
      <w:r w:rsidRPr="00D55CEC">
        <w:t xml:space="preserve">A Russian city much further north than St. </w:t>
      </w:r>
      <w:proofErr w:type="spellStart"/>
      <w:r w:rsidRPr="00D55CEC">
        <w:t>Petersburgh</w:t>
      </w:r>
      <w:proofErr w:type="spellEnd"/>
      <w:r w:rsidRPr="00D55CEC">
        <w:t>. It was established by the English in the late 16</w:t>
      </w:r>
      <w:r w:rsidRPr="007E78D5">
        <w:rPr>
          <w:vertAlign w:val="superscript"/>
        </w:rPr>
        <w:t>th</w:t>
      </w:r>
      <w:r w:rsidR="007E78D5">
        <w:t xml:space="preserve"> c</w:t>
      </w:r>
      <w:r w:rsidRPr="00D55CEC">
        <w:t>entury as a major trade port</w:t>
      </w:r>
      <w:r w:rsidR="007E78D5">
        <w:t xml:space="preserve">. </w:t>
      </w:r>
      <w:proofErr w:type="gramStart"/>
      <w:r w:rsidRPr="00D55CEC">
        <w:t>This</w:t>
      </w:r>
      <w:proofErr w:type="gramEnd"/>
      <w:r w:rsidRPr="00D55CEC">
        <w:t xml:space="preserve"> part of Russia largely borders Finland.</w:t>
      </w:r>
    </w:p>
    <w:p w14:paraId="00000020" w14:textId="77777777" w:rsidR="00096060" w:rsidRPr="00D55CEC" w:rsidRDefault="00096060" w:rsidP="00E83630"/>
    <w:p w14:paraId="00000021" w14:textId="382A9FA0" w:rsidR="00096060" w:rsidRPr="00D55CEC" w:rsidRDefault="00A653F5" w:rsidP="00E83630">
      <w:r w:rsidRPr="00D55CEC">
        <w:t xml:space="preserve">Use of Google Maps is particularly useful for providing pupils with a sense of a novel’s geography. </w:t>
      </w:r>
      <w:r w:rsidR="00241104">
        <w:t>[</w:t>
      </w:r>
      <w:r w:rsidRPr="00E83630">
        <w:rPr>
          <w:b/>
        </w:rPr>
        <w:t>Useful tip:</w:t>
      </w:r>
      <w:r w:rsidRPr="00D55CEC">
        <w:t xml:space="preserve"> either blank or freeze the screen while doing any live Googling in a lesson - who knows what horrors may appear due to a typo?</w:t>
      </w:r>
      <w:r w:rsidR="00241104">
        <w:t>]</w:t>
      </w:r>
    </w:p>
    <w:p w14:paraId="00000022" w14:textId="499DF727" w:rsidR="00096060" w:rsidRPr="00D55CEC" w:rsidRDefault="00A653F5" w:rsidP="00E83630">
      <w:r w:rsidRPr="00D55CEC">
        <w:t xml:space="preserve"> We are only given the partial dates on each letter, with the units of tens and ones being redacted. The incomplete date, or names that are replaced by a dash are not uncommon in fiction of this period, and are something that is borrowed from non-</w:t>
      </w:r>
      <w:r w:rsidR="00A73AA4" w:rsidRPr="00D55CEC">
        <w:t>fiction</w:t>
      </w:r>
      <w:r w:rsidRPr="00D55CEC">
        <w:t xml:space="preserve"> texts - where confidentiality, tact and legal concerns would demand it, but </w:t>
      </w:r>
      <w:r w:rsidRPr="00D55CEC">
        <w:rPr>
          <w:i/>
        </w:rPr>
        <w:t xml:space="preserve">why is this done in a fictional text? </w:t>
      </w:r>
      <w:r w:rsidRPr="00D55CEC">
        <w:t>In short</w:t>
      </w:r>
      <w:r w:rsidR="00EF2370">
        <w:t>,</w:t>
      </w:r>
      <w:r w:rsidRPr="00D55CEC">
        <w:t xml:space="preserve"> it is ‘to enhance the illusion of reality’ (Barth, 1967</w:t>
      </w:r>
      <w:r w:rsidRPr="00D55CEC">
        <w:rPr>
          <w:vertAlign w:val="superscript"/>
        </w:rPr>
        <w:footnoteReference w:id="1"/>
      </w:r>
      <w:r w:rsidRPr="00D55CEC">
        <w:t xml:space="preserve">), the quotation itself being a fictional, rather than a non-fictional narrative.  </w:t>
      </w:r>
    </w:p>
    <w:p w14:paraId="00000023" w14:textId="48322D83" w:rsidR="00096060" w:rsidRPr="00D55CEC" w:rsidRDefault="00A653F5" w:rsidP="00E83630">
      <w:r w:rsidRPr="00D55CEC">
        <w:t xml:space="preserve">   Shelley has chosen to set this in the near past,</w:t>
      </w:r>
      <w:r w:rsidR="00A73AA4">
        <w:t xml:space="preserve"> </w:t>
      </w:r>
      <w:r w:rsidRPr="00D55CEC">
        <w:t xml:space="preserve">a past shared with her readership, so </w:t>
      </w:r>
      <w:r w:rsidR="00EF2370">
        <w:t xml:space="preserve">she </w:t>
      </w:r>
      <w:r w:rsidRPr="00D55CEC">
        <w:t>contain</w:t>
      </w:r>
      <w:r w:rsidR="00EF2370">
        <w:t>s</w:t>
      </w:r>
      <w:r w:rsidRPr="00D55CEC">
        <w:t xml:space="preserve"> allusions and references to what is easily remembered and recognised</w:t>
      </w:r>
      <w:r w:rsidR="00EF2370">
        <w:t xml:space="preserve">. </w:t>
      </w:r>
      <w:r w:rsidRPr="00D55CEC">
        <w:t xml:space="preserve">For </w:t>
      </w:r>
      <w:proofErr w:type="gramStart"/>
      <w:r w:rsidRPr="00D55CEC">
        <w:t>example</w:t>
      </w:r>
      <w:proofErr w:type="gramEnd"/>
      <w:r w:rsidRPr="00D55CEC">
        <w:t xml:space="preserve"> in Letter 1 </w:t>
      </w:r>
      <w:r w:rsidR="00EF2370">
        <w:t>Walton</w:t>
      </w:r>
      <w:r w:rsidRPr="00D55CEC">
        <w:t xml:space="preserve"> refers to “those poets whose effusions entranced my soul”</w:t>
      </w:r>
      <w:r w:rsidRPr="00D55CEC">
        <w:rPr>
          <w:vertAlign w:val="superscript"/>
        </w:rPr>
        <w:footnoteReference w:id="2"/>
      </w:r>
      <w:r w:rsidR="00EF2370">
        <w:t>,</w:t>
      </w:r>
      <w:r w:rsidRPr="00D55CEC">
        <w:t xml:space="preserve"> he is referring to Mary Shelley’s Romantic poet contemporaries: Blake, Byron, Coleridge, Keats, </w:t>
      </w:r>
      <w:r w:rsidR="00EF2370">
        <w:t>(</w:t>
      </w:r>
      <w:r w:rsidRPr="00D55CEC">
        <w:t xml:space="preserve">Percy </w:t>
      </w:r>
      <w:proofErr w:type="spellStart"/>
      <w:r w:rsidRPr="00D55CEC">
        <w:t>Byshe</w:t>
      </w:r>
      <w:proofErr w:type="spellEnd"/>
      <w:r w:rsidR="00EF2370">
        <w:t>)</w:t>
      </w:r>
      <w:r w:rsidRPr="00D55CEC">
        <w:t xml:space="preserve"> Shelley and Wordsworth.  While in Letter 2, Walton quotes directly from </w:t>
      </w:r>
      <w:r w:rsidR="00EF2370" w:rsidRPr="00D55CEC">
        <w:t>Coleridge’s</w:t>
      </w:r>
      <w:r w:rsidRPr="00D55CEC">
        <w:t xml:space="preserve"> ‘The Rime of the Ancient Mariner’ (1797 - 1798), line 134 ‘The land of mist and snow’, which is referred to, and alluded to several times.</w:t>
      </w:r>
    </w:p>
    <w:p w14:paraId="00000024" w14:textId="77777777" w:rsidR="00096060" w:rsidRPr="00D55CEC" w:rsidRDefault="00096060" w:rsidP="00E83630">
      <w:pPr>
        <w:rPr>
          <w:b/>
        </w:rPr>
      </w:pPr>
    </w:p>
    <w:p w14:paraId="00000025" w14:textId="77777777" w:rsidR="00096060" w:rsidRPr="00D55CEC" w:rsidRDefault="00096060" w:rsidP="00E83630">
      <w:pPr>
        <w:rPr>
          <w:b/>
        </w:rPr>
      </w:pPr>
    </w:p>
    <w:p w14:paraId="00000026" w14:textId="701B21F4" w:rsidR="00096060" w:rsidRDefault="00A653F5" w:rsidP="00E83630">
      <w:pPr>
        <w:pStyle w:val="ListParagraph"/>
        <w:numPr>
          <w:ilvl w:val="0"/>
          <w:numId w:val="8"/>
        </w:numPr>
        <w:rPr>
          <w:b/>
          <w:sz w:val="24"/>
        </w:rPr>
      </w:pPr>
      <w:r w:rsidRPr="00E83630">
        <w:rPr>
          <w:b/>
          <w:sz w:val="24"/>
        </w:rPr>
        <w:t>Shelley’s use of the Byronic hero</w:t>
      </w:r>
    </w:p>
    <w:p w14:paraId="5BF271F8" w14:textId="77777777" w:rsidR="00E83630" w:rsidRPr="00E83630" w:rsidRDefault="00E83630" w:rsidP="00E83630">
      <w:pPr>
        <w:pStyle w:val="ListParagraph"/>
        <w:rPr>
          <w:b/>
          <w:sz w:val="24"/>
        </w:rPr>
      </w:pPr>
    </w:p>
    <w:p w14:paraId="00000027" w14:textId="4B18E579" w:rsidR="00096060" w:rsidRPr="007E78D5" w:rsidRDefault="00A653F5" w:rsidP="00E83630">
      <w:r w:rsidRPr="007E78D5">
        <w:t xml:space="preserve"> Our three narrators share some of these characteristics, with some traits more dominant tha</w:t>
      </w:r>
      <w:r w:rsidR="00C808AC">
        <w:t>n</w:t>
      </w:r>
      <w:r w:rsidRPr="007E78D5">
        <w:t xml:space="preserve"> others, for example, Victor Frankenstein’s dominant trait seems to be ‘rebelling against conventional morality’</w:t>
      </w:r>
      <w:r w:rsidR="00C808AC">
        <w:t>,</w:t>
      </w:r>
      <w:r w:rsidRPr="007E78D5">
        <w:t xml:space="preserve"> particularly when he is desecrating graves and charnel houses to obtain the materials (body parts) for his great experiment, which ultimately leads him to being self-destructive. Walton also shares this rebellious trait, as his expedition is a rebellion against the wishes and beliefs of his dead father. There is also an arrogance about his abilities as an explorer, which gives him the same capacity to be as destructive as Victor Frankenstein. The </w:t>
      </w:r>
      <w:r w:rsidR="00C808AC">
        <w:t>Creature</w:t>
      </w:r>
      <w:r w:rsidRPr="007E78D5">
        <w:t xml:space="preserve"> clearly did not begin life as the Byronic, self-pitying Creature he became. This was foisted upon him the moment Victor Frankenstein ran away from this ‘child’ at the moment of his birth in order to forget he ever existed. </w:t>
      </w:r>
    </w:p>
    <w:p w14:paraId="00000028" w14:textId="43D4D0B3" w:rsidR="00096060" w:rsidRPr="007E78D5" w:rsidRDefault="00A653F5" w:rsidP="00E83630">
      <w:r w:rsidRPr="007E78D5">
        <w:t xml:space="preserve">  Although the narrators each share characteristics of the Byronic hero as described above, Victor and the </w:t>
      </w:r>
      <w:r w:rsidR="00C808AC">
        <w:t>Creature</w:t>
      </w:r>
      <w:r w:rsidRPr="007E78D5">
        <w:t xml:space="preserve"> share a much stronger self-destructive trait than Walton. Although Walton has this capacity</w:t>
      </w:r>
      <w:r w:rsidR="00C808AC">
        <w:t xml:space="preserve"> </w:t>
      </w:r>
      <w:r w:rsidRPr="007E78D5">
        <w:t xml:space="preserve">- otherwise how </w:t>
      </w:r>
      <w:r w:rsidR="00C808AC">
        <w:t>c</w:t>
      </w:r>
      <w:r w:rsidRPr="007E78D5">
        <w:t xml:space="preserve">ould he be surrounded by ice, snow and freezing temperatures? - he also has the capacity to be saved, to be redeemed, to be un-Byronic and save his own life and that of his crew. With this, Shelley illustrates for her reader that while the magnetic charms of the </w:t>
      </w:r>
      <w:r w:rsidR="0021463B" w:rsidRPr="007E78D5">
        <w:t>Byronic</w:t>
      </w:r>
      <w:r w:rsidRPr="007E78D5">
        <w:t xml:space="preserve"> hero, even Byron himself, seem irresistibly attractive, the self-destructive trait has more than one casualty. It’s not JUST the Byronic</w:t>
      </w:r>
      <w:r w:rsidR="0021463B">
        <w:t xml:space="preserve"> </w:t>
      </w:r>
      <w:r w:rsidRPr="007E78D5">
        <w:t xml:space="preserve">hero who suffers, </w:t>
      </w:r>
      <w:r w:rsidRPr="007E78D5">
        <w:lastRenderedPageBreak/>
        <w:t xml:space="preserve">and self-destructs - they leave a wake of death and destruction behind them. This ‘lesson’ is also observable in Stevenson’s </w:t>
      </w:r>
      <w:r w:rsidRPr="0021463B">
        <w:rPr>
          <w:i/>
        </w:rPr>
        <w:t>The Strange Case of Doctor Jekyll and Mr. Hyde</w:t>
      </w:r>
      <w:r w:rsidRPr="007E78D5">
        <w:t xml:space="preserve"> (1886) where Doctor Jekyll’s need to prove a point about the divided self not only causes his own destruction, but that of several others along the way. </w:t>
      </w:r>
    </w:p>
    <w:p w14:paraId="00000029" w14:textId="68E7036D" w:rsidR="00096060" w:rsidRPr="00D55CEC" w:rsidRDefault="00A653F5" w:rsidP="00E83630">
      <w:r w:rsidRPr="00D55CEC">
        <w:t xml:space="preserve"> In order to find out which are shared, or not as the case may be, Venn diagrams using the adjectives above (and some more of the pupils’ own) at varying points in the text will make this </w:t>
      </w:r>
      <w:r w:rsidR="0021463B" w:rsidRPr="00D55CEC">
        <w:t>clearer</w:t>
      </w:r>
      <w:r w:rsidRPr="00D55CEC">
        <w:t xml:space="preserve"> whilst reading and discussing the text.</w:t>
      </w:r>
    </w:p>
    <w:p w14:paraId="0000002A" w14:textId="77777777" w:rsidR="00096060" w:rsidRPr="007E78D5" w:rsidRDefault="00096060" w:rsidP="00E83630"/>
    <w:p w14:paraId="0000002B" w14:textId="77777777" w:rsidR="00096060" w:rsidRPr="00D55CEC" w:rsidRDefault="00096060" w:rsidP="00E83630"/>
    <w:p w14:paraId="0000002C" w14:textId="77777777" w:rsidR="00096060" w:rsidRPr="00F23373" w:rsidRDefault="00A653F5" w:rsidP="00E83630">
      <w:pPr>
        <w:rPr>
          <w:u w:val="single"/>
        </w:rPr>
      </w:pPr>
      <w:r w:rsidRPr="00F23373">
        <w:rPr>
          <w:u w:val="single"/>
        </w:rPr>
        <w:t>The Byronic hero - variants</w:t>
      </w:r>
    </w:p>
    <w:p w14:paraId="0000002D" w14:textId="19C3F4A6" w:rsidR="00096060" w:rsidRPr="00F23373" w:rsidRDefault="00A653F5" w:rsidP="00E83630">
      <w:pPr>
        <w:rPr>
          <w:szCs w:val="24"/>
        </w:rPr>
      </w:pPr>
      <w:r w:rsidRPr="00F23373">
        <w:rPr>
          <w:szCs w:val="24"/>
        </w:rPr>
        <w:t xml:space="preserve">With Walton’s expository narrative Shelley sets up ‘Variant 1’ on her theme of Byronic protagonist. Walton, Victor and the </w:t>
      </w:r>
      <w:r w:rsidR="00F23373">
        <w:rPr>
          <w:szCs w:val="24"/>
        </w:rPr>
        <w:t>Creature</w:t>
      </w:r>
      <w:r w:rsidRPr="00F23373">
        <w:rPr>
          <w:szCs w:val="24"/>
        </w:rPr>
        <w:t xml:space="preserve"> all share similar traits - ambition, excessive ego, self-pity, a desire for recognition and glory (regardless of the human and spiritual cost).</w:t>
      </w:r>
    </w:p>
    <w:p w14:paraId="0000002E" w14:textId="43925EFB" w:rsidR="00096060" w:rsidRPr="00F23373" w:rsidRDefault="00A653F5" w:rsidP="00E83630">
      <w:pPr>
        <w:numPr>
          <w:ilvl w:val="0"/>
          <w:numId w:val="6"/>
        </w:numPr>
        <w:rPr>
          <w:szCs w:val="24"/>
        </w:rPr>
      </w:pPr>
      <w:r w:rsidRPr="00F23373">
        <w:rPr>
          <w:szCs w:val="24"/>
        </w:rPr>
        <w:t>Variant 1 - Robert Walton, is the least irritating or loathsome of the narrator protagonists</w:t>
      </w:r>
      <w:r w:rsidR="00F23373">
        <w:rPr>
          <w:szCs w:val="24"/>
        </w:rPr>
        <w:t>,</w:t>
      </w:r>
      <w:r w:rsidRPr="00F23373">
        <w:rPr>
          <w:szCs w:val="24"/>
        </w:rPr>
        <w:t xml:space="preserve"> so we care that he does not die by Victor’</w:t>
      </w:r>
      <w:r w:rsidR="00F23373">
        <w:rPr>
          <w:szCs w:val="24"/>
        </w:rPr>
        <w:t>s</w:t>
      </w:r>
      <w:r w:rsidRPr="00F23373">
        <w:rPr>
          <w:szCs w:val="24"/>
        </w:rPr>
        <w:t xml:space="preserve"> irresponsible hand by the end of the novel.  </w:t>
      </w:r>
    </w:p>
    <w:p w14:paraId="4519BCDF" w14:textId="77777777" w:rsidR="003B6688" w:rsidRDefault="00A653F5" w:rsidP="00E83630">
      <w:pPr>
        <w:numPr>
          <w:ilvl w:val="0"/>
          <w:numId w:val="6"/>
        </w:numPr>
        <w:rPr>
          <w:szCs w:val="24"/>
        </w:rPr>
      </w:pPr>
      <w:r w:rsidRPr="00F23373">
        <w:rPr>
          <w:szCs w:val="24"/>
        </w:rPr>
        <w:t>When we meet Byron protagonist Variant 2</w:t>
      </w:r>
      <w:r w:rsidR="008960DF">
        <w:rPr>
          <w:szCs w:val="24"/>
        </w:rPr>
        <w:t xml:space="preserve"> (</w:t>
      </w:r>
      <w:r w:rsidRPr="00F23373">
        <w:rPr>
          <w:szCs w:val="24"/>
        </w:rPr>
        <w:t>Victor</w:t>
      </w:r>
      <w:r w:rsidR="008960DF">
        <w:rPr>
          <w:szCs w:val="24"/>
        </w:rPr>
        <w:t>)</w:t>
      </w:r>
      <w:r w:rsidRPr="00F23373">
        <w:rPr>
          <w:szCs w:val="24"/>
        </w:rPr>
        <w:t xml:space="preserve"> and </w:t>
      </w:r>
      <w:r w:rsidR="008960DF">
        <w:rPr>
          <w:szCs w:val="24"/>
        </w:rPr>
        <w:t xml:space="preserve">Variant </w:t>
      </w:r>
      <w:r w:rsidRPr="00F23373">
        <w:rPr>
          <w:szCs w:val="24"/>
        </w:rPr>
        <w:t xml:space="preserve">3 </w:t>
      </w:r>
      <w:r w:rsidR="008960DF">
        <w:rPr>
          <w:szCs w:val="24"/>
        </w:rPr>
        <w:t>(the Creature)</w:t>
      </w:r>
      <w:r w:rsidRPr="00F23373">
        <w:rPr>
          <w:szCs w:val="24"/>
        </w:rPr>
        <w:t>, we already have the ‘Byronic hero’ template of Walton to refer back to.</w:t>
      </w:r>
    </w:p>
    <w:p w14:paraId="00000030" w14:textId="16F4B6E9" w:rsidR="00096060" w:rsidRPr="003B6688" w:rsidRDefault="00A653F5" w:rsidP="003B6688">
      <w:pPr>
        <w:rPr>
          <w:szCs w:val="24"/>
        </w:rPr>
      </w:pPr>
      <w:r w:rsidRPr="003B6688">
        <w:rPr>
          <w:szCs w:val="24"/>
        </w:rPr>
        <w:t xml:space="preserve">In addition to Shelley’s musings on the Byronic protagonist, we are also introduced to some significant themes and ideas of the novel: </w:t>
      </w:r>
    </w:p>
    <w:p w14:paraId="00000031" w14:textId="77777777" w:rsidR="00096060" w:rsidRPr="00F23373" w:rsidRDefault="00A653F5" w:rsidP="00E83630">
      <w:pPr>
        <w:numPr>
          <w:ilvl w:val="0"/>
          <w:numId w:val="7"/>
        </w:numPr>
        <w:rPr>
          <w:szCs w:val="24"/>
        </w:rPr>
      </w:pPr>
      <w:r w:rsidRPr="00F23373">
        <w:rPr>
          <w:szCs w:val="24"/>
        </w:rPr>
        <w:t xml:space="preserve">Promethean ambition is not to be celebrated or lauded; </w:t>
      </w:r>
    </w:p>
    <w:p w14:paraId="00000032" w14:textId="6D2E423B" w:rsidR="00096060" w:rsidRPr="00F23373" w:rsidRDefault="00A653F5" w:rsidP="00E83630">
      <w:pPr>
        <w:numPr>
          <w:ilvl w:val="0"/>
          <w:numId w:val="7"/>
        </w:numPr>
        <w:rPr>
          <w:szCs w:val="24"/>
        </w:rPr>
      </w:pPr>
      <w:r w:rsidRPr="00F23373">
        <w:rPr>
          <w:szCs w:val="24"/>
        </w:rPr>
        <w:t>that a focus on aesthetics and aestheticism is not a trivial matter with only trivial consequences</w:t>
      </w:r>
      <w:r w:rsidR="003B6688">
        <w:rPr>
          <w:szCs w:val="24"/>
        </w:rPr>
        <w:t>;</w:t>
      </w:r>
    </w:p>
    <w:p w14:paraId="00000033" w14:textId="076F81A5" w:rsidR="00096060" w:rsidRPr="00D55CEC" w:rsidRDefault="00A653F5" w:rsidP="00E83630">
      <w:pPr>
        <w:numPr>
          <w:ilvl w:val="0"/>
          <w:numId w:val="7"/>
        </w:numPr>
        <w:rPr>
          <w:sz w:val="24"/>
          <w:szCs w:val="24"/>
        </w:rPr>
      </w:pPr>
      <w:r w:rsidRPr="00F23373">
        <w:rPr>
          <w:szCs w:val="24"/>
        </w:rPr>
        <w:t>that a naive romanticism of forces and aspect of nature can be fatal</w:t>
      </w:r>
      <w:r w:rsidRPr="00D55CEC">
        <w:rPr>
          <w:sz w:val="24"/>
          <w:szCs w:val="24"/>
        </w:rPr>
        <w:t>.</w:t>
      </w:r>
    </w:p>
    <w:p w14:paraId="00000034" w14:textId="77777777" w:rsidR="00096060" w:rsidRPr="00D55CEC" w:rsidRDefault="00096060" w:rsidP="00E83630">
      <w:pPr>
        <w:rPr>
          <w:b/>
        </w:rPr>
      </w:pPr>
    </w:p>
    <w:p w14:paraId="00000035" w14:textId="77777777" w:rsidR="00096060" w:rsidRPr="00D55CEC" w:rsidRDefault="00096060" w:rsidP="00E83630">
      <w:pPr>
        <w:rPr>
          <w:b/>
        </w:rPr>
      </w:pPr>
    </w:p>
    <w:p w14:paraId="00000036" w14:textId="4D929D85" w:rsidR="00096060" w:rsidRPr="001C597C" w:rsidRDefault="001C597C" w:rsidP="00E83630">
      <w:pPr>
        <w:rPr>
          <w:b/>
          <w:sz w:val="24"/>
        </w:rPr>
      </w:pPr>
      <w:r>
        <w:rPr>
          <w:b/>
          <w:sz w:val="24"/>
        </w:rPr>
        <w:t xml:space="preserve">3. </w:t>
      </w:r>
      <w:r w:rsidR="00A653F5" w:rsidRPr="001C597C">
        <w:rPr>
          <w:b/>
          <w:sz w:val="24"/>
        </w:rPr>
        <w:t>What is the point of Walton?</w:t>
      </w:r>
    </w:p>
    <w:p w14:paraId="00000037" w14:textId="77777777" w:rsidR="00096060" w:rsidRPr="0051680F" w:rsidRDefault="00096060" w:rsidP="00E83630">
      <w:pPr>
        <w:rPr>
          <w:b/>
        </w:rPr>
      </w:pPr>
    </w:p>
    <w:p w14:paraId="00000038" w14:textId="77777777" w:rsidR="00096060" w:rsidRPr="0051680F" w:rsidRDefault="00A653F5" w:rsidP="00E83630">
      <w:r w:rsidRPr="0051680F">
        <w:t xml:space="preserve">The beginning of any narrative requires exposition which, in layman’s terms, is ‘setting the scene’. However, what Shelley is setting the scene </w:t>
      </w:r>
      <w:r w:rsidRPr="0051680F">
        <w:rPr>
          <w:i/>
        </w:rPr>
        <w:t>for</w:t>
      </w:r>
      <w:r w:rsidRPr="0051680F">
        <w:t xml:space="preserve"> is the location and environment for Victor to tell his story. Victor narrates this to a (very) willing narratee (Walton), while the Gothic sublime setting provides the location of his death. Letters 1 and 2 do not really contain much in the way of Walton’s character development, but they do provide the set-up for how his character </w:t>
      </w:r>
      <w:r w:rsidRPr="0051680F">
        <w:rPr>
          <w:i/>
        </w:rPr>
        <w:t>could</w:t>
      </w:r>
      <w:r w:rsidRPr="0051680F">
        <w:t xml:space="preserve"> develop.</w:t>
      </w:r>
    </w:p>
    <w:p w14:paraId="00000039" w14:textId="77777777" w:rsidR="00096060" w:rsidRPr="0051680F" w:rsidRDefault="00096060" w:rsidP="00E83630"/>
    <w:p w14:paraId="0000003A" w14:textId="77777777" w:rsidR="00096060" w:rsidRPr="0051680F" w:rsidRDefault="00A653F5" w:rsidP="00E83630">
      <w:r w:rsidRPr="0051680F">
        <w:t>In Letters 1 and 2, one of the main purposes of Walton’s letters is expository. To exemplify this point, here in Letter 1 Walton tells his sister:</w:t>
      </w:r>
    </w:p>
    <w:p w14:paraId="0000003B" w14:textId="77777777" w:rsidR="00096060" w:rsidRPr="0051680F" w:rsidRDefault="00096060" w:rsidP="00E83630"/>
    <w:p w14:paraId="0000003C" w14:textId="3CE160FD" w:rsidR="00096060" w:rsidRPr="0051680F" w:rsidRDefault="00A653F5" w:rsidP="00E83630">
      <w:r w:rsidRPr="0051680F">
        <w:t xml:space="preserve"> “</w:t>
      </w:r>
      <w:r w:rsidRPr="0051680F">
        <w:rPr>
          <w:i/>
        </w:rPr>
        <w:t>These volumes [of adventurers] were my study day and night, and my familiarity with them increased that regret which I had felt, as a child, on learning that my father's dying injunction had forbidden my uncle to allow me to embark in a seafaring life</w:t>
      </w:r>
      <w:r w:rsidRPr="0051680F">
        <w:t xml:space="preserve">.” </w:t>
      </w:r>
    </w:p>
    <w:p w14:paraId="0000003D" w14:textId="77777777" w:rsidR="00096060" w:rsidRPr="00D55CEC" w:rsidRDefault="00096060" w:rsidP="00E83630">
      <w:pPr>
        <w:rPr>
          <w:sz w:val="26"/>
          <w:szCs w:val="26"/>
        </w:rPr>
      </w:pPr>
    </w:p>
    <w:p w14:paraId="0000003F" w14:textId="1C437546" w:rsidR="00096060" w:rsidRPr="00D55CEC" w:rsidRDefault="00A653F5" w:rsidP="00E83630">
      <w:pPr>
        <w:rPr>
          <w:b/>
        </w:rPr>
      </w:pPr>
      <w:r w:rsidRPr="0051680F">
        <w:rPr>
          <w:szCs w:val="26"/>
        </w:rPr>
        <w:t>As part of the motivation for his writing there is some scant relevance to his sister, to justify to her why he has abandoned her and her children to find a path through the northern ice-flow. However, the majority of information given to us about Walton - specifically about his early childhood - are for the reader’s benefit (the actual reader of the text), not the imagined recipient of the letters: his sister (the implied reader of this text).</w:t>
      </w:r>
      <w:bookmarkStart w:id="0" w:name="_GoBack"/>
      <w:bookmarkEnd w:id="0"/>
    </w:p>
    <w:sectPr w:rsidR="00096060" w:rsidRPr="00D55CEC">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15FFB" w14:textId="77777777" w:rsidR="00CD3DF9" w:rsidRDefault="00A653F5">
      <w:pPr>
        <w:spacing w:line="240" w:lineRule="auto"/>
      </w:pPr>
      <w:r>
        <w:separator/>
      </w:r>
    </w:p>
  </w:endnote>
  <w:endnote w:type="continuationSeparator" w:id="0">
    <w:p w14:paraId="6D8580AF" w14:textId="77777777" w:rsidR="00CD3DF9" w:rsidRDefault="00A653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FC1C0" w14:textId="6A2F0E4F" w:rsidR="00D55CEC" w:rsidRPr="0024114B" w:rsidRDefault="00D55CEC" w:rsidP="00D55CEC">
    <w:pPr>
      <w:pStyle w:val="Footer"/>
      <w:jc w:val="right"/>
    </w:pPr>
    <w:r w:rsidRPr="0024114B">
      <w:t>© Fe Brewer, Mary Hind-</w:t>
    </w:r>
    <w:proofErr w:type="spellStart"/>
    <w:r w:rsidRPr="0024114B">
      <w:t>Portley</w:t>
    </w:r>
    <w:proofErr w:type="spellEnd"/>
    <w:r w:rsidRPr="0024114B">
      <w:t xml:space="preserve"> and Gwen Nelson</w:t>
    </w:r>
    <w: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25FE" w14:textId="77777777" w:rsidR="00CD3DF9" w:rsidRDefault="00A653F5">
      <w:pPr>
        <w:spacing w:line="240" w:lineRule="auto"/>
      </w:pPr>
      <w:r>
        <w:separator/>
      </w:r>
    </w:p>
  </w:footnote>
  <w:footnote w:type="continuationSeparator" w:id="0">
    <w:p w14:paraId="71DB6573" w14:textId="77777777" w:rsidR="00CD3DF9" w:rsidRDefault="00A653F5">
      <w:pPr>
        <w:spacing w:line="240" w:lineRule="auto"/>
      </w:pPr>
      <w:r>
        <w:continuationSeparator/>
      </w:r>
    </w:p>
  </w:footnote>
  <w:footnote w:id="1">
    <w:p w14:paraId="00000040" w14:textId="77777777" w:rsidR="00096060" w:rsidRDefault="00A653F5">
      <w:pPr>
        <w:spacing w:line="240" w:lineRule="auto"/>
        <w:rPr>
          <w:sz w:val="20"/>
          <w:szCs w:val="20"/>
        </w:rPr>
      </w:pPr>
      <w:r>
        <w:rPr>
          <w:vertAlign w:val="superscript"/>
        </w:rPr>
        <w:footnoteRef/>
      </w:r>
      <w:r>
        <w:rPr>
          <w:sz w:val="20"/>
          <w:szCs w:val="20"/>
        </w:rPr>
        <w:t xml:space="preserve"> Source: </w:t>
      </w:r>
      <w:hyperlink r:id="rId1">
        <w:r>
          <w:rPr>
            <w:color w:val="1155CC"/>
            <w:sz w:val="20"/>
            <w:szCs w:val="20"/>
            <w:u w:val="single"/>
          </w:rPr>
          <w:t>https://www.theatlantic.com/magazine/archive/1967/11/lost-in-the-funhouse/660413/</w:t>
        </w:r>
      </w:hyperlink>
      <w:r>
        <w:rPr>
          <w:sz w:val="20"/>
          <w:szCs w:val="20"/>
        </w:rPr>
        <w:t xml:space="preserve"> Accessed 14th August 2024)</w:t>
      </w:r>
    </w:p>
  </w:footnote>
  <w:footnote w:id="2">
    <w:p w14:paraId="00000041" w14:textId="77777777" w:rsidR="00096060" w:rsidRDefault="00A653F5">
      <w:pPr>
        <w:spacing w:line="240" w:lineRule="auto"/>
        <w:rPr>
          <w:sz w:val="20"/>
          <w:szCs w:val="20"/>
        </w:rPr>
      </w:pPr>
      <w:r>
        <w:rPr>
          <w:vertAlign w:val="superscript"/>
        </w:rPr>
        <w:footnoteRef/>
      </w:r>
      <w:r>
        <w:rPr>
          <w:sz w:val="20"/>
          <w:szCs w:val="20"/>
        </w:rPr>
        <w:t xml:space="preserve"> Source: </w:t>
      </w:r>
      <w:hyperlink r:id="rId2">
        <w:r>
          <w:rPr>
            <w:color w:val="1155CC"/>
            <w:sz w:val="20"/>
            <w:szCs w:val="20"/>
            <w:u w:val="single"/>
          </w:rPr>
          <w:t>https://www.gutenberg.org/files/42324/42324-h/42324-h.htm</w:t>
        </w:r>
      </w:hyperlink>
      <w:r>
        <w:rPr>
          <w:sz w:val="20"/>
          <w:szCs w:val="20"/>
        </w:rPr>
        <w:t xml:space="preserve"> Accessed 14th August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00F9D"/>
    <w:multiLevelType w:val="multilevel"/>
    <w:tmpl w:val="5FBAD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980778A"/>
    <w:multiLevelType w:val="hybridMultilevel"/>
    <w:tmpl w:val="9446B2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8F350A"/>
    <w:multiLevelType w:val="multilevel"/>
    <w:tmpl w:val="13D2C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E0014D"/>
    <w:multiLevelType w:val="hybridMultilevel"/>
    <w:tmpl w:val="BD40D174"/>
    <w:lvl w:ilvl="0" w:tplc="08090017">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1F72C7"/>
    <w:multiLevelType w:val="multilevel"/>
    <w:tmpl w:val="2C960358"/>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5" w15:restartNumberingAfterBreak="0">
    <w:nsid w:val="4CD14336"/>
    <w:multiLevelType w:val="multilevel"/>
    <w:tmpl w:val="7D1E65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2757AA4"/>
    <w:multiLevelType w:val="multilevel"/>
    <w:tmpl w:val="92321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435005C"/>
    <w:multiLevelType w:val="multilevel"/>
    <w:tmpl w:val="CAC21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C23190C"/>
    <w:multiLevelType w:val="multilevel"/>
    <w:tmpl w:val="0E5C3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8"/>
  </w:num>
  <w:num w:numId="3">
    <w:abstractNumId w:val="0"/>
  </w:num>
  <w:num w:numId="4">
    <w:abstractNumId w:val="4"/>
  </w:num>
  <w:num w:numId="5">
    <w:abstractNumId w:val="5"/>
  </w:num>
  <w:num w:numId="6">
    <w:abstractNumId w:val="7"/>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060"/>
    <w:rsid w:val="00096060"/>
    <w:rsid w:val="001C597C"/>
    <w:rsid w:val="0021463B"/>
    <w:rsid w:val="00241104"/>
    <w:rsid w:val="003B6688"/>
    <w:rsid w:val="0051680F"/>
    <w:rsid w:val="0059125A"/>
    <w:rsid w:val="007E78D5"/>
    <w:rsid w:val="008960DF"/>
    <w:rsid w:val="008D17A3"/>
    <w:rsid w:val="009E39E2"/>
    <w:rsid w:val="00A653F5"/>
    <w:rsid w:val="00A73AA4"/>
    <w:rsid w:val="00C125D7"/>
    <w:rsid w:val="00C808AC"/>
    <w:rsid w:val="00CD3DF9"/>
    <w:rsid w:val="00D55CEC"/>
    <w:rsid w:val="00E83630"/>
    <w:rsid w:val="00EF2370"/>
    <w:rsid w:val="00F23373"/>
    <w:rsid w:val="00FE0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12415"/>
  <w15:docId w15:val="{E9EC03E1-6CED-4B49-9270-F94DE20FD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55CEC"/>
    <w:pPr>
      <w:ind w:left="720"/>
      <w:contextualSpacing/>
    </w:pPr>
  </w:style>
  <w:style w:type="paragraph" w:styleId="Header">
    <w:name w:val="header"/>
    <w:basedOn w:val="Normal"/>
    <w:link w:val="HeaderChar"/>
    <w:uiPriority w:val="99"/>
    <w:unhideWhenUsed/>
    <w:rsid w:val="00D55CEC"/>
    <w:pPr>
      <w:tabs>
        <w:tab w:val="center" w:pos="4513"/>
        <w:tab w:val="right" w:pos="9026"/>
      </w:tabs>
      <w:spacing w:line="240" w:lineRule="auto"/>
    </w:pPr>
  </w:style>
  <w:style w:type="character" w:customStyle="1" w:styleId="HeaderChar">
    <w:name w:val="Header Char"/>
    <w:basedOn w:val="DefaultParagraphFont"/>
    <w:link w:val="Header"/>
    <w:uiPriority w:val="99"/>
    <w:rsid w:val="00D55CEC"/>
  </w:style>
  <w:style w:type="paragraph" w:styleId="Footer">
    <w:name w:val="footer"/>
    <w:basedOn w:val="Normal"/>
    <w:link w:val="FooterChar"/>
    <w:uiPriority w:val="99"/>
    <w:unhideWhenUsed/>
    <w:rsid w:val="00D55CEC"/>
    <w:pPr>
      <w:tabs>
        <w:tab w:val="center" w:pos="4513"/>
        <w:tab w:val="right" w:pos="9026"/>
      </w:tabs>
      <w:spacing w:line="240" w:lineRule="auto"/>
    </w:pPr>
  </w:style>
  <w:style w:type="character" w:customStyle="1" w:styleId="FooterChar">
    <w:name w:val="Footer Char"/>
    <w:basedOn w:val="DefaultParagraphFont"/>
    <w:link w:val="Footer"/>
    <w:uiPriority w:val="99"/>
    <w:rsid w:val="00D55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utenberg.org/files/42324/42324-h/42324-h.htm" TargetMode="External"/><Relationship Id="rId1" Type="http://schemas.openxmlformats.org/officeDocument/2006/relationships/hyperlink" Target="https://www.theatlantic.com/magazine/archive/1967/11/lost-in-the-funhouse/660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Bloomsbury Publishing Plc</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Evans</cp:lastModifiedBy>
  <cp:revision>20</cp:revision>
  <dcterms:created xsi:type="dcterms:W3CDTF">2025-06-11T09:43:00Z</dcterms:created>
  <dcterms:modified xsi:type="dcterms:W3CDTF">2025-06-16T14:27:00Z</dcterms:modified>
</cp:coreProperties>
</file>