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CA9" w:rsidRDefault="00F31CA9">
      <w:pPr>
        <w:rPr>
          <w:b/>
        </w:rPr>
      </w:pPr>
      <w:r>
        <w:rPr>
          <w:b/>
        </w:rPr>
        <w:t xml:space="preserve">NARRATIVE FRAM EXERCISE </w:t>
      </w:r>
    </w:p>
    <w:p w:rsidR="008D2E0F" w:rsidRPr="00F31CA9" w:rsidRDefault="00443DEE">
      <w:pPr>
        <w:rPr>
          <w:b/>
        </w:rPr>
      </w:pPr>
      <w:r w:rsidRPr="00F31CA9">
        <w:rPr>
          <w:b/>
        </w:rPr>
        <w:t xml:space="preserve">Questions to support consideration of narrative voices and their messages: </w:t>
      </w:r>
    </w:p>
    <w:p w:rsidR="008D2E0F" w:rsidRDefault="008D2E0F"/>
    <w:p w:rsidR="008D2E0F" w:rsidRDefault="00443DEE">
      <w:r>
        <w:t xml:space="preserve">Questions for students (KS4 and KS5): </w:t>
      </w:r>
    </w:p>
    <w:p w:rsidR="008D2E0F" w:rsidRDefault="00443DEE">
      <w:pPr>
        <w:numPr>
          <w:ilvl w:val="0"/>
          <w:numId w:val="2"/>
        </w:numPr>
      </w:pPr>
      <w:r>
        <w:t xml:space="preserve">Who is telling Frankenstein’s story? </w:t>
      </w:r>
    </w:p>
    <w:p w:rsidR="008D2E0F" w:rsidRDefault="00443DEE">
      <w:pPr>
        <w:numPr>
          <w:ilvl w:val="0"/>
          <w:numId w:val="2"/>
        </w:numPr>
      </w:pPr>
      <w:r>
        <w:t xml:space="preserve">How do they feel about Frankenstein? </w:t>
      </w:r>
    </w:p>
    <w:p w:rsidR="008D2E0F" w:rsidRDefault="00443DEE">
      <w:pPr>
        <w:numPr>
          <w:ilvl w:val="0"/>
          <w:numId w:val="2"/>
        </w:numPr>
      </w:pPr>
      <w:r>
        <w:t xml:space="preserve">Do we believe them to be an objective </w:t>
      </w:r>
      <w:proofErr w:type="spellStart"/>
      <w:r>
        <w:t>relayer</w:t>
      </w:r>
      <w:proofErr w:type="spellEnd"/>
      <w:r>
        <w:t xml:space="preserve"> of Frankenstein’s story? </w:t>
      </w:r>
    </w:p>
    <w:p w:rsidR="008D2E0F" w:rsidRDefault="00443DEE">
      <w:pPr>
        <w:numPr>
          <w:ilvl w:val="0"/>
          <w:numId w:val="2"/>
        </w:numPr>
      </w:pPr>
      <w:r>
        <w:t xml:space="preserve">What might have been Shelley’s motive in framing her narrators this way? </w:t>
      </w:r>
    </w:p>
    <w:p w:rsidR="008D2E0F" w:rsidRDefault="008D2E0F"/>
    <w:p w:rsidR="008D2E0F" w:rsidRDefault="00443DEE">
      <w:r>
        <w:t xml:space="preserve">Additional questions to probe literary analysis and develop critical thinking: </w:t>
      </w:r>
    </w:p>
    <w:p w:rsidR="008D2E0F" w:rsidRDefault="00443DEE">
      <w:pPr>
        <w:numPr>
          <w:ilvl w:val="0"/>
          <w:numId w:val="1"/>
        </w:numPr>
      </w:pPr>
      <w:r>
        <w:t>What sex have our characters</w:t>
      </w:r>
      <w:r>
        <w:t xml:space="preserve"> been so far? </w:t>
      </w:r>
    </w:p>
    <w:p w:rsidR="008D2E0F" w:rsidRDefault="00443DEE">
      <w:pPr>
        <w:numPr>
          <w:ilvl w:val="0"/>
          <w:numId w:val="1"/>
        </w:numPr>
      </w:pPr>
      <w:r>
        <w:t xml:space="preserve">Where are their female relatives? </w:t>
      </w:r>
    </w:p>
    <w:p w:rsidR="008D2E0F" w:rsidRDefault="00443DEE">
      <w:pPr>
        <w:numPr>
          <w:ilvl w:val="0"/>
          <w:numId w:val="1"/>
        </w:numPr>
      </w:pPr>
      <w:r>
        <w:t xml:space="preserve">Why are they each in this location? </w:t>
      </w:r>
    </w:p>
    <w:p w:rsidR="008D2E0F" w:rsidRDefault="00443DEE">
      <w:pPr>
        <w:numPr>
          <w:ilvl w:val="0"/>
          <w:numId w:val="1"/>
        </w:numPr>
      </w:pPr>
      <w:r>
        <w:t>What ethnicity are they?</w:t>
      </w:r>
    </w:p>
    <w:p w:rsidR="008D2E0F" w:rsidRDefault="00443DEE">
      <w:pPr>
        <w:numPr>
          <w:ilvl w:val="0"/>
          <w:numId w:val="1"/>
        </w:numPr>
      </w:pPr>
      <w:r>
        <w:t xml:space="preserve">How educated do they seem to be? </w:t>
      </w:r>
    </w:p>
    <w:p w:rsidR="008D2E0F" w:rsidRDefault="00443DEE">
      <w:pPr>
        <w:numPr>
          <w:ilvl w:val="0"/>
          <w:numId w:val="1"/>
        </w:numPr>
      </w:pPr>
      <w:r>
        <w:t xml:space="preserve">What might Shelley be revealing about the world at the time she is writing? </w:t>
      </w:r>
    </w:p>
    <w:p w:rsidR="008D2E0F" w:rsidRDefault="008D2E0F"/>
    <w:p w:rsidR="008D2E0F" w:rsidRDefault="008D2E0F"/>
    <w:tbl>
      <w:tblPr>
        <w:tblStyle w:val="a"/>
        <w:tblW w:w="9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9"/>
      </w:tblGrid>
      <w:tr w:rsidR="008D2E0F" w:rsidTr="00443DEE">
        <w:trPr>
          <w:trHeight w:val="6916"/>
        </w:trPr>
        <w:tc>
          <w:tcPr>
            <w:tcW w:w="94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E0F" w:rsidRDefault="00443D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  <w:r>
              <w:t>Shelley uses this to create the impression that…</w:t>
            </w:r>
          </w:p>
          <w:p w:rsidR="008D2E0F" w:rsidRDefault="008D2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2E0F" w:rsidRDefault="008D2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2E0F" w:rsidRDefault="008D2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2E0F" w:rsidRDefault="008D2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D2E0F" w:rsidRDefault="008D2E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0"/>
              <w:tblW w:w="7306" w:type="dxa"/>
              <w:tblInd w:w="95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06"/>
            </w:tblGrid>
            <w:tr w:rsidR="008D2E0F" w:rsidTr="00443DEE">
              <w:trPr>
                <w:trHeight w:val="4576"/>
              </w:trPr>
              <w:tc>
                <w:tcPr>
                  <w:tcW w:w="730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8D2E0F" w:rsidRDefault="00443DE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  <w:r>
                    <w:t>Which makes Walton think…</w:t>
                  </w:r>
                </w:p>
                <w:p w:rsidR="008D2E0F" w:rsidRDefault="008D2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  <w:p w:rsidR="008D2E0F" w:rsidRDefault="008D2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  <w:p w:rsidR="008D2E0F" w:rsidRDefault="008D2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  <w:tbl>
                  <w:tblPr>
                    <w:tblStyle w:val="a1"/>
                    <w:tblW w:w="5374" w:type="dxa"/>
                    <w:jc w:val="center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5374"/>
                  </w:tblGrid>
                  <w:tr w:rsidR="008D2E0F" w:rsidTr="00443DEE">
                    <w:trPr>
                      <w:trHeight w:val="1651"/>
                      <w:jc w:val="center"/>
                    </w:trPr>
                    <w:tc>
                      <w:tcPr>
                        <w:tcW w:w="5374" w:type="dxa"/>
                        <w:shd w:val="clear" w:color="auto" w:fill="auto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8D2E0F" w:rsidRDefault="00443DEE">
                        <w:pPr>
                          <w:widowControl w:val="0"/>
                          <w:spacing w:line="240" w:lineRule="auto"/>
                        </w:pPr>
                        <w:r>
                          <w:t>Victor Frankenstein is quoted as saying…</w:t>
                        </w:r>
                      </w:p>
                    </w:tc>
                  </w:tr>
                </w:tbl>
                <w:p w:rsidR="008D2E0F" w:rsidRDefault="008D2E0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</w:pPr>
                </w:p>
              </w:tc>
            </w:tr>
          </w:tbl>
          <w:p w:rsidR="008D2E0F" w:rsidRDefault="008D2E0F" w:rsidP="00F31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2E0F" w:rsidRDefault="008D2E0F"/>
    <w:sectPr w:rsidR="008D2E0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CA9" w:rsidRDefault="00F31CA9" w:rsidP="00F31CA9">
      <w:pPr>
        <w:spacing w:line="240" w:lineRule="auto"/>
      </w:pPr>
      <w:r>
        <w:separator/>
      </w:r>
    </w:p>
  </w:endnote>
  <w:endnote w:type="continuationSeparator" w:id="0">
    <w:p w:rsidR="00F31CA9" w:rsidRDefault="00F31CA9" w:rsidP="00F31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CA9" w:rsidRPr="0024114B" w:rsidRDefault="00F31CA9" w:rsidP="00F31CA9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CA9" w:rsidRDefault="00F31CA9" w:rsidP="00F31CA9">
      <w:pPr>
        <w:spacing w:line="240" w:lineRule="auto"/>
      </w:pPr>
      <w:r>
        <w:separator/>
      </w:r>
    </w:p>
  </w:footnote>
  <w:footnote w:type="continuationSeparator" w:id="0">
    <w:p w:rsidR="00F31CA9" w:rsidRDefault="00F31CA9" w:rsidP="00F31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22F5"/>
    <w:multiLevelType w:val="multilevel"/>
    <w:tmpl w:val="939648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C976D95"/>
    <w:multiLevelType w:val="multilevel"/>
    <w:tmpl w:val="69660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E0F"/>
    <w:rsid w:val="00443DEE"/>
    <w:rsid w:val="008D2E0F"/>
    <w:rsid w:val="00F3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7B687"/>
  <w15:docId w15:val="{E9EC03E1-6CED-4B49-9270-F94DE20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1CA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CA9"/>
  </w:style>
  <w:style w:type="paragraph" w:styleId="Footer">
    <w:name w:val="footer"/>
    <w:basedOn w:val="Normal"/>
    <w:link w:val="FooterChar"/>
    <w:uiPriority w:val="99"/>
    <w:unhideWhenUsed/>
    <w:rsid w:val="00F31CA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3</cp:revision>
  <dcterms:created xsi:type="dcterms:W3CDTF">2025-06-11T10:40:00Z</dcterms:created>
  <dcterms:modified xsi:type="dcterms:W3CDTF">2025-06-11T10:42:00Z</dcterms:modified>
</cp:coreProperties>
</file>