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B9438" w14:textId="1D3E0531" w:rsidR="00C40E81" w:rsidRPr="0076768F" w:rsidRDefault="001A4464" w:rsidP="001A4464">
      <w:pPr>
        <w:pStyle w:val="Title"/>
        <w:rPr>
          <w:rFonts w:ascii="Times New Roman" w:hAnsi="Times New Roman" w:cs="Times New Roman"/>
          <w:noProof w:val="0"/>
          <w:sz w:val="48"/>
          <w:szCs w:val="48"/>
          <w:lang w:val="en-GB"/>
        </w:rPr>
      </w:pPr>
      <w:bookmarkStart w:id="0" w:name="_GoBack"/>
      <w:bookmarkEnd w:id="0"/>
      <w:r w:rsidRPr="0076768F">
        <w:rPr>
          <w:rFonts w:ascii="Times New Roman" w:hAnsi="Times New Roman" w:cs="Times New Roman"/>
          <w:noProof w:val="0"/>
          <w:sz w:val="48"/>
          <w:szCs w:val="48"/>
          <w:lang w:val="en-GB"/>
        </w:rPr>
        <w:t>What do you think?</w:t>
      </w:r>
    </w:p>
    <w:p w14:paraId="66F6CF5B" w14:textId="77777777" w:rsidR="001A4464" w:rsidRPr="0076768F" w:rsidRDefault="001A4464" w:rsidP="001A4464">
      <w:pPr>
        <w:rPr>
          <w:noProof w:val="0"/>
          <w:lang w:val="en-GB"/>
        </w:rPr>
      </w:pPr>
    </w:p>
    <w:p w14:paraId="225DC680" w14:textId="4404ACBF" w:rsidR="00C40E81" w:rsidRPr="0076768F" w:rsidRDefault="001A4464" w:rsidP="00BF08EA">
      <w:pPr>
        <w:rPr>
          <w:noProof w:val="0"/>
          <w:lang w:val="en-GB"/>
        </w:rPr>
      </w:pPr>
      <w:r w:rsidRPr="0076768F">
        <w:rPr>
          <w:noProof w:val="0"/>
          <w:lang w:val="en-GB"/>
        </w:rPr>
        <w:t xml:space="preserve">This is a guide to </w:t>
      </w:r>
      <w:r w:rsidR="00A02FE5" w:rsidRPr="0076768F">
        <w:rPr>
          <w:noProof w:val="0"/>
          <w:lang w:val="en-GB"/>
        </w:rPr>
        <w:t>the ‘what do you think?’ questions posed throughout the book. The answers are not exhaustive</w:t>
      </w:r>
      <w:r w:rsidR="00F202A4" w:rsidRPr="0076768F">
        <w:rPr>
          <w:noProof w:val="0"/>
          <w:lang w:val="en-GB"/>
        </w:rPr>
        <w:t xml:space="preserve">. It should be used as a </w:t>
      </w:r>
      <w:r w:rsidR="003C6378" w:rsidRPr="0076768F">
        <w:rPr>
          <w:noProof w:val="0"/>
          <w:lang w:val="en-GB"/>
        </w:rPr>
        <w:t xml:space="preserve">source of inspiration </w:t>
      </w:r>
      <w:r w:rsidR="00760E47" w:rsidRPr="0076768F">
        <w:rPr>
          <w:noProof w:val="0"/>
          <w:lang w:val="en-GB"/>
        </w:rPr>
        <w:t xml:space="preserve">but there might be </w:t>
      </w:r>
      <w:r w:rsidR="00BF08EA" w:rsidRPr="0076768F">
        <w:rPr>
          <w:noProof w:val="0"/>
          <w:lang w:val="en-GB"/>
        </w:rPr>
        <w:t xml:space="preserve">other </w:t>
      </w:r>
      <w:r w:rsidR="00760E47" w:rsidRPr="0076768F">
        <w:rPr>
          <w:noProof w:val="0"/>
          <w:lang w:val="en-GB"/>
        </w:rPr>
        <w:t>valid alternatives that are not included here</w:t>
      </w:r>
      <w:r w:rsidR="00BF08EA" w:rsidRPr="0076768F">
        <w:rPr>
          <w:noProof w:val="0"/>
          <w:lang w:val="en-GB"/>
        </w:rPr>
        <w:t>.</w:t>
      </w:r>
    </w:p>
    <w:p w14:paraId="34FE7F22" w14:textId="5C722762" w:rsidR="004F5EA8" w:rsidRPr="0076768F" w:rsidRDefault="00A219F3" w:rsidP="00504CDA">
      <w:pPr>
        <w:pStyle w:val="Heading1"/>
        <w:rPr>
          <w:noProof w:val="0"/>
          <w:lang w:val="en-GB"/>
        </w:rPr>
      </w:pPr>
      <w:r w:rsidRPr="0076768F">
        <w:rPr>
          <w:noProof w:val="0"/>
          <w:lang w:val="en-GB"/>
        </w:rPr>
        <w:t xml:space="preserve">Chapter </w:t>
      </w:r>
      <w:r w:rsidR="000E48BD" w:rsidRPr="0076768F">
        <w:rPr>
          <w:noProof w:val="0"/>
          <w:lang w:val="en-GB"/>
        </w:rPr>
        <w:t>2</w:t>
      </w:r>
    </w:p>
    <w:p w14:paraId="1704573F" w14:textId="77777777" w:rsidR="00A219F3" w:rsidRPr="0076768F" w:rsidRDefault="00A219F3" w:rsidP="00504CDA">
      <w:pPr>
        <w:rPr>
          <w:noProof w:val="0"/>
          <w:lang w:val="en-GB"/>
        </w:rPr>
      </w:pPr>
    </w:p>
    <w:p w14:paraId="0F0433A6" w14:textId="69574292" w:rsidR="00A219F3" w:rsidRPr="0076768F" w:rsidRDefault="00504CDA" w:rsidP="00504CDA">
      <w:pPr>
        <w:rPr>
          <w:rStyle w:val="Strong"/>
          <w:noProof w:val="0"/>
          <w:lang w:val="en-GB"/>
        </w:rPr>
      </w:pPr>
      <w:r w:rsidRPr="0076768F">
        <w:rPr>
          <w:rStyle w:val="Strong"/>
          <w:noProof w:val="0"/>
          <w:lang w:val="en-GB"/>
        </w:rPr>
        <w:t>Should nationalism always be seen as something negative? Which type of nationalism might prevent conflicts like the First and Second World Wars?</w:t>
      </w:r>
    </w:p>
    <w:p w14:paraId="36ED5BB0" w14:textId="4125B4C2" w:rsidR="00BF08EA" w:rsidRPr="0076768F" w:rsidRDefault="0004267F" w:rsidP="0004267F">
      <w:pPr>
        <w:rPr>
          <w:noProof w:val="0"/>
          <w:lang w:val="en-GB"/>
        </w:rPr>
      </w:pPr>
      <w:r w:rsidRPr="0076768F">
        <w:rPr>
          <w:noProof w:val="0"/>
          <w:lang w:val="en-GB"/>
        </w:rPr>
        <w:t>Nationalism should not always be seen as negative. By tying identity and loyalty to the nation above individual or sectoral interests, it can enable solidarity, collective action, and the sense of community that underpins welfare states. It becomes harmful when defined in exclusionary, ethnic, or expansionist terms that marginali</w:t>
      </w:r>
      <w:r w:rsidR="00352882" w:rsidRPr="0076768F">
        <w:rPr>
          <w:noProof w:val="0"/>
          <w:lang w:val="en-GB"/>
        </w:rPr>
        <w:t>s</w:t>
      </w:r>
      <w:r w:rsidRPr="0076768F">
        <w:rPr>
          <w:noProof w:val="0"/>
          <w:lang w:val="en-GB"/>
        </w:rPr>
        <w:t>e minorities and justify aggression.</w:t>
      </w:r>
      <w:r w:rsidR="00352882" w:rsidRPr="0076768F">
        <w:rPr>
          <w:noProof w:val="0"/>
          <w:lang w:val="en-GB"/>
        </w:rPr>
        <w:t xml:space="preserve"> Hence, t</w:t>
      </w:r>
      <w:r w:rsidRPr="0076768F">
        <w:rPr>
          <w:noProof w:val="0"/>
          <w:lang w:val="en-GB"/>
        </w:rPr>
        <w:t>he type most likely to prevent conflicts like the First and Second World Wars is civic (or liberal) nationalism: inclusive, rights-based loyalty grounded in constitutional principles and equal citizenship, coupled with respect for other nations’ self-determination and international law.</w:t>
      </w:r>
    </w:p>
    <w:p w14:paraId="5ED38DD8" w14:textId="77777777" w:rsidR="00504CDA" w:rsidRPr="0076768F" w:rsidRDefault="00504CDA" w:rsidP="00504CDA">
      <w:pPr>
        <w:rPr>
          <w:noProof w:val="0"/>
          <w:lang w:val="en-GB"/>
        </w:rPr>
      </w:pPr>
    </w:p>
    <w:p w14:paraId="0A0B12B7" w14:textId="56C8F1D7" w:rsidR="00504CDA" w:rsidRPr="0076768F" w:rsidRDefault="00140207" w:rsidP="00504CDA">
      <w:pPr>
        <w:rPr>
          <w:rStyle w:val="Strong"/>
          <w:noProof w:val="0"/>
          <w:lang w:val="en-GB"/>
        </w:rPr>
      </w:pPr>
      <w:r w:rsidRPr="0076768F">
        <w:rPr>
          <w:rStyle w:val="Strong"/>
          <w:noProof w:val="0"/>
          <w:lang w:val="en-GB"/>
        </w:rPr>
        <w:t>Which explanation(s) do you find more convincing? How can you link these explanations to the ‘grand theories’ of European integration explained in Chapter 6? Keep this question in mind as you read Chapter 6. Afterwards, revisit it to see how your understanding has evolved.</w:t>
      </w:r>
    </w:p>
    <w:p w14:paraId="0D5A176D" w14:textId="037BB5A9" w:rsidR="00EA729F" w:rsidRPr="0076768F" w:rsidRDefault="001B7ABA" w:rsidP="00504CDA">
      <w:pPr>
        <w:rPr>
          <w:noProof w:val="0"/>
          <w:lang w:val="en-GB"/>
        </w:rPr>
      </w:pPr>
      <w:r w:rsidRPr="0076768F">
        <w:rPr>
          <w:noProof w:val="0"/>
          <w:lang w:val="en-GB"/>
        </w:rPr>
        <w:t>Early</w:t>
      </w:r>
      <w:r w:rsidR="002874C2" w:rsidRPr="0076768F">
        <w:rPr>
          <w:noProof w:val="0"/>
          <w:lang w:val="en-GB"/>
        </w:rPr>
        <w:t xml:space="preserve"> functional </w:t>
      </w:r>
      <w:r w:rsidR="004E2176" w:rsidRPr="0076768F">
        <w:rPr>
          <w:noProof w:val="0"/>
          <w:lang w:val="en-GB"/>
        </w:rPr>
        <w:t>‘grand’ theories</w:t>
      </w:r>
      <w:r w:rsidR="00F65317" w:rsidRPr="0076768F">
        <w:rPr>
          <w:noProof w:val="0"/>
          <w:lang w:val="en-GB"/>
        </w:rPr>
        <w:t xml:space="preserve"> align </w:t>
      </w:r>
      <w:r w:rsidR="004E2176" w:rsidRPr="0076768F">
        <w:rPr>
          <w:noProof w:val="0"/>
          <w:lang w:val="en-GB"/>
        </w:rPr>
        <w:t xml:space="preserve">with </w:t>
      </w:r>
      <w:r w:rsidR="00D942D2" w:rsidRPr="0076768F">
        <w:rPr>
          <w:noProof w:val="0"/>
          <w:lang w:val="en-GB"/>
        </w:rPr>
        <w:t xml:space="preserve">explanations based on institutions and modernisation. They </w:t>
      </w:r>
      <w:r w:rsidR="001F4CDC" w:rsidRPr="0076768F">
        <w:rPr>
          <w:noProof w:val="0"/>
          <w:lang w:val="en-GB"/>
        </w:rPr>
        <w:t xml:space="preserve">consider how the creation of common institutions </w:t>
      </w:r>
      <w:r w:rsidR="002874C2" w:rsidRPr="0076768F">
        <w:rPr>
          <w:noProof w:val="0"/>
          <w:lang w:val="en-GB"/>
        </w:rPr>
        <w:t>arose</w:t>
      </w:r>
      <w:r w:rsidR="001F4CDC" w:rsidRPr="0076768F">
        <w:rPr>
          <w:noProof w:val="0"/>
          <w:lang w:val="en-GB"/>
        </w:rPr>
        <w:t xml:space="preserve"> from </w:t>
      </w:r>
      <w:r w:rsidR="002874C2" w:rsidRPr="0076768F">
        <w:rPr>
          <w:noProof w:val="0"/>
          <w:lang w:val="en-GB"/>
        </w:rPr>
        <w:t>practical</w:t>
      </w:r>
      <w:r w:rsidR="001F4CDC" w:rsidRPr="0076768F">
        <w:rPr>
          <w:noProof w:val="0"/>
          <w:lang w:val="en-GB"/>
        </w:rPr>
        <w:t xml:space="preserve"> needs (</w:t>
      </w:r>
      <w:r w:rsidR="000B781C" w:rsidRPr="0076768F">
        <w:rPr>
          <w:noProof w:val="0"/>
          <w:lang w:val="en-GB"/>
        </w:rPr>
        <w:t>preventing renewed conflict and managing growing economic interdependence</w:t>
      </w:r>
      <w:r w:rsidR="009D0AA6" w:rsidRPr="0076768F">
        <w:rPr>
          <w:noProof w:val="0"/>
          <w:lang w:val="en-GB"/>
        </w:rPr>
        <w:t xml:space="preserve">). While neofunctionalism </w:t>
      </w:r>
      <w:r w:rsidR="000B781C" w:rsidRPr="0076768F">
        <w:rPr>
          <w:noProof w:val="0"/>
          <w:lang w:val="en-GB"/>
        </w:rPr>
        <w:t>highlights</w:t>
      </w:r>
      <w:r w:rsidR="009D0AA6" w:rsidRPr="0076768F">
        <w:rPr>
          <w:noProof w:val="0"/>
          <w:lang w:val="en-GB"/>
        </w:rPr>
        <w:t xml:space="preserve"> the functional nature of this integration process </w:t>
      </w:r>
      <w:r w:rsidR="0024185F" w:rsidRPr="0076768F">
        <w:rPr>
          <w:noProof w:val="0"/>
          <w:lang w:val="en-GB"/>
        </w:rPr>
        <w:t>(functional spillover), liberal intergovernmentalism stress</w:t>
      </w:r>
      <w:r w:rsidR="00482D2A" w:rsidRPr="0076768F">
        <w:rPr>
          <w:noProof w:val="0"/>
          <w:lang w:val="en-GB"/>
        </w:rPr>
        <w:t>es</w:t>
      </w:r>
      <w:r w:rsidR="0024185F" w:rsidRPr="0076768F">
        <w:rPr>
          <w:noProof w:val="0"/>
          <w:lang w:val="en-GB"/>
        </w:rPr>
        <w:t xml:space="preserve"> governments</w:t>
      </w:r>
      <w:r w:rsidR="00482D2A" w:rsidRPr="0076768F">
        <w:rPr>
          <w:noProof w:val="0"/>
          <w:lang w:val="en-GB"/>
        </w:rPr>
        <w:t>’ deliberate</w:t>
      </w:r>
      <w:r w:rsidR="0024185F" w:rsidRPr="0076768F">
        <w:rPr>
          <w:noProof w:val="0"/>
          <w:lang w:val="en-GB"/>
        </w:rPr>
        <w:t xml:space="preserve"> </w:t>
      </w:r>
      <w:r w:rsidR="00482D2A" w:rsidRPr="0076768F">
        <w:rPr>
          <w:noProof w:val="0"/>
          <w:lang w:val="en-GB"/>
        </w:rPr>
        <w:t>delegation</w:t>
      </w:r>
      <w:r w:rsidR="00E52D9F" w:rsidRPr="0076768F">
        <w:rPr>
          <w:noProof w:val="0"/>
          <w:lang w:val="en-GB"/>
        </w:rPr>
        <w:t xml:space="preserve"> to supranational </w:t>
      </w:r>
      <w:r w:rsidR="0089146F" w:rsidRPr="0076768F">
        <w:rPr>
          <w:noProof w:val="0"/>
          <w:lang w:val="en-GB"/>
        </w:rPr>
        <w:t>bodies</w:t>
      </w:r>
      <w:r w:rsidR="00E52D9F" w:rsidRPr="0076768F">
        <w:rPr>
          <w:noProof w:val="0"/>
          <w:lang w:val="en-GB"/>
        </w:rPr>
        <w:t xml:space="preserve"> to </w:t>
      </w:r>
      <w:r w:rsidR="0089146F" w:rsidRPr="0076768F">
        <w:rPr>
          <w:noProof w:val="0"/>
          <w:lang w:val="en-GB"/>
        </w:rPr>
        <w:t>lock in agreements and ensure compliance</w:t>
      </w:r>
      <w:r w:rsidR="004912CC" w:rsidRPr="0076768F">
        <w:rPr>
          <w:noProof w:val="0"/>
          <w:lang w:val="en-GB"/>
        </w:rPr>
        <w:t xml:space="preserve">. Ideational explanations fit best with </w:t>
      </w:r>
      <w:r w:rsidR="00AC6CF8" w:rsidRPr="0076768F">
        <w:rPr>
          <w:noProof w:val="0"/>
          <w:lang w:val="en-GB"/>
        </w:rPr>
        <w:t>cleavage-based theories</w:t>
      </w:r>
      <w:r w:rsidR="004912CC" w:rsidRPr="0076768F">
        <w:rPr>
          <w:noProof w:val="0"/>
          <w:lang w:val="en-GB"/>
        </w:rPr>
        <w:t xml:space="preserve">, </w:t>
      </w:r>
      <w:r w:rsidR="00EA729F" w:rsidRPr="0076768F">
        <w:rPr>
          <w:noProof w:val="0"/>
          <w:lang w:val="en-GB"/>
        </w:rPr>
        <w:t>pointing to a permissive elite consensus</w:t>
      </w:r>
      <w:r w:rsidR="00402DB8" w:rsidRPr="0076768F">
        <w:rPr>
          <w:noProof w:val="0"/>
          <w:lang w:val="en-GB"/>
        </w:rPr>
        <w:t xml:space="preserve">, </w:t>
      </w:r>
      <w:r w:rsidR="00EA729F" w:rsidRPr="0076768F">
        <w:rPr>
          <w:noProof w:val="0"/>
          <w:lang w:val="en-GB"/>
        </w:rPr>
        <w:t>from the Paris Treaty through Maastricht</w:t>
      </w:r>
      <w:r w:rsidR="00402DB8" w:rsidRPr="0076768F">
        <w:rPr>
          <w:noProof w:val="0"/>
          <w:lang w:val="en-GB"/>
        </w:rPr>
        <w:t xml:space="preserve">, </w:t>
      </w:r>
      <w:r w:rsidR="00EA729F" w:rsidRPr="0076768F">
        <w:rPr>
          <w:noProof w:val="0"/>
          <w:lang w:val="en-GB"/>
        </w:rPr>
        <w:t>that framed integration as desirable and kept it relatively insulated from mass publics.</w:t>
      </w:r>
    </w:p>
    <w:p w14:paraId="3606C5D1" w14:textId="77777777" w:rsidR="00402DB8" w:rsidRPr="0076768F" w:rsidRDefault="00402DB8" w:rsidP="00504CDA">
      <w:pPr>
        <w:rPr>
          <w:noProof w:val="0"/>
          <w:lang w:val="en-GB"/>
        </w:rPr>
      </w:pPr>
    </w:p>
    <w:p w14:paraId="05F81B09" w14:textId="77777777" w:rsidR="00865530" w:rsidRPr="0076768F" w:rsidRDefault="00865530" w:rsidP="00504CDA">
      <w:pPr>
        <w:rPr>
          <w:noProof w:val="0"/>
          <w:lang w:val="en-GB"/>
        </w:rPr>
      </w:pPr>
    </w:p>
    <w:p w14:paraId="07322FC4" w14:textId="03201E7B" w:rsidR="00865530" w:rsidRPr="0076768F" w:rsidRDefault="0065674E" w:rsidP="00504CDA">
      <w:pPr>
        <w:rPr>
          <w:rStyle w:val="Strong"/>
          <w:noProof w:val="0"/>
          <w:lang w:val="en-GB"/>
        </w:rPr>
      </w:pPr>
      <w:r w:rsidRPr="0076768F">
        <w:rPr>
          <w:rStyle w:val="Strong"/>
          <w:noProof w:val="0"/>
          <w:lang w:val="en-GB"/>
        </w:rPr>
        <w:t>To what extent can we explain the creation and failure of the EDC using neo-functionalist theories? Chapter 6 provides a detailed overview of neo-functionalism. After reading it, revisit this question to assess how well the theory explains this case.</w:t>
      </w:r>
    </w:p>
    <w:p w14:paraId="1D60BF5E" w14:textId="728E05B0" w:rsidR="00C67E4A" w:rsidRPr="0076768F" w:rsidRDefault="00C67E4A" w:rsidP="00C67E4A">
      <w:pPr>
        <w:rPr>
          <w:noProof w:val="0"/>
          <w:lang w:val="en-GB"/>
        </w:rPr>
      </w:pPr>
      <w:r w:rsidRPr="0076768F">
        <w:rPr>
          <w:noProof w:val="0"/>
          <w:lang w:val="en-GB"/>
        </w:rPr>
        <w:t xml:space="preserve">Neofunctionalism expects spillover from economic to political realms. The EDC exemplifies an attempted move from coal and steel integration to </w:t>
      </w:r>
      <w:r w:rsidR="006B5619" w:rsidRPr="0076768F">
        <w:rPr>
          <w:noProof w:val="0"/>
          <w:lang w:val="en-GB"/>
        </w:rPr>
        <w:t>defence</w:t>
      </w:r>
      <w:r w:rsidRPr="0076768F">
        <w:rPr>
          <w:noProof w:val="0"/>
          <w:lang w:val="en-GB"/>
        </w:rPr>
        <w:t xml:space="preserve">, but it may reflect premature </w:t>
      </w:r>
      <w:r w:rsidRPr="0076768F">
        <w:rPr>
          <w:noProof w:val="0"/>
          <w:lang w:val="en-GB"/>
        </w:rPr>
        <w:lastRenderedPageBreak/>
        <w:t>political spillover</w:t>
      </w:r>
      <w:r w:rsidR="004B79F0" w:rsidRPr="0076768F">
        <w:rPr>
          <w:noProof w:val="0"/>
          <w:lang w:val="en-GB"/>
        </w:rPr>
        <w:t xml:space="preserve">, </w:t>
      </w:r>
      <w:r w:rsidRPr="0076768F">
        <w:rPr>
          <w:noProof w:val="0"/>
          <w:lang w:val="en-GB"/>
        </w:rPr>
        <w:t xml:space="preserve">pushing ahead before loyalties and identities shifted toward the supranational level. A liberal intergovernmentalist reading instead highlights domestic preferences and intergovernmental bargaining, suggesting the EDC’s fate was ultimately decided by </w:t>
      </w:r>
      <w:r w:rsidR="005C3F4C" w:rsidRPr="0076768F">
        <w:rPr>
          <w:noProof w:val="0"/>
          <w:lang w:val="en-GB"/>
        </w:rPr>
        <w:t>domestic</w:t>
      </w:r>
      <w:r w:rsidRPr="0076768F">
        <w:rPr>
          <w:noProof w:val="0"/>
          <w:lang w:val="en-GB"/>
        </w:rPr>
        <w:t xml:space="preserve"> </w:t>
      </w:r>
      <w:r w:rsidR="005C3F4C" w:rsidRPr="0076768F">
        <w:rPr>
          <w:noProof w:val="0"/>
          <w:lang w:val="en-GB"/>
        </w:rPr>
        <w:t>interests</w:t>
      </w:r>
      <w:r w:rsidRPr="0076768F">
        <w:rPr>
          <w:noProof w:val="0"/>
          <w:lang w:val="en-GB"/>
        </w:rPr>
        <w:t>.</w:t>
      </w:r>
    </w:p>
    <w:p w14:paraId="239A3CF6" w14:textId="77777777" w:rsidR="00C67E4A" w:rsidRPr="0076768F" w:rsidRDefault="00C67E4A" w:rsidP="00C67E4A">
      <w:pPr>
        <w:rPr>
          <w:noProof w:val="0"/>
          <w:lang w:val="en-GB"/>
        </w:rPr>
      </w:pPr>
    </w:p>
    <w:p w14:paraId="02376592" w14:textId="77777777" w:rsidR="00C67E4A" w:rsidRPr="0076768F" w:rsidRDefault="00C67E4A" w:rsidP="00504CDA">
      <w:pPr>
        <w:rPr>
          <w:noProof w:val="0"/>
          <w:lang w:val="en-GB"/>
        </w:rPr>
      </w:pPr>
    </w:p>
    <w:p w14:paraId="0780CEC4" w14:textId="77777777" w:rsidR="0065674E" w:rsidRPr="0076768F" w:rsidRDefault="0065674E" w:rsidP="00504CDA">
      <w:pPr>
        <w:rPr>
          <w:noProof w:val="0"/>
          <w:lang w:val="en-GB"/>
        </w:rPr>
      </w:pPr>
    </w:p>
    <w:p w14:paraId="10271093" w14:textId="4B09AEAD" w:rsidR="00F86BAB" w:rsidRPr="0076768F" w:rsidRDefault="00F86BAB" w:rsidP="00F86BAB">
      <w:pPr>
        <w:pStyle w:val="Heading1"/>
        <w:rPr>
          <w:noProof w:val="0"/>
          <w:lang w:val="en-GB"/>
        </w:rPr>
      </w:pPr>
      <w:r w:rsidRPr="0076768F">
        <w:rPr>
          <w:noProof w:val="0"/>
          <w:lang w:val="en-GB"/>
        </w:rPr>
        <w:t>Chapter 3</w:t>
      </w:r>
    </w:p>
    <w:p w14:paraId="49C17911" w14:textId="77777777" w:rsidR="006C6F86" w:rsidRPr="0076768F" w:rsidRDefault="00D34758" w:rsidP="00504CDA">
      <w:pPr>
        <w:rPr>
          <w:b/>
          <w:bCs/>
          <w:noProof w:val="0"/>
          <w:lang w:val="en-GB"/>
        </w:rPr>
      </w:pPr>
      <w:r w:rsidRPr="0076768F">
        <w:rPr>
          <w:b/>
          <w:bCs/>
          <w:noProof w:val="0"/>
          <w:lang w:val="en-GB"/>
        </w:rPr>
        <w:t xml:space="preserve">To what extent did the Maastricht Treaty change the direction of European integration? How? </w:t>
      </w:r>
    </w:p>
    <w:p w14:paraId="3CBE2C98" w14:textId="12CFB028" w:rsidR="00477012" w:rsidRPr="0076768F" w:rsidRDefault="00477012" w:rsidP="00C6305D">
      <w:pPr>
        <w:rPr>
          <w:noProof w:val="0"/>
          <w:lang w:val="en-GB"/>
        </w:rPr>
      </w:pPr>
      <w:r w:rsidRPr="0076768F">
        <w:rPr>
          <w:noProof w:val="0"/>
          <w:lang w:val="en-GB"/>
        </w:rPr>
        <w:t xml:space="preserve">The Maastricht Treaty marked a decisive shift from primarily economic integration to a broader political union. It consolidated earlier achievements, created the European Union, and expanded competences into core state </w:t>
      </w:r>
      <w:r w:rsidR="00A96C3E" w:rsidRPr="0076768F">
        <w:rPr>
          <w:noProof w:val="0"/>
          <w:lang w:val="en-GB"/>
        </w:rPr>
        <w:t xml:space="preserve">powers, </w:t>
      </w:r>
      <w:r w:rsidRPr="0076768F">
        <w:rPr>
          <w:noProof w:val="0"/>
          <w:lang w:val="en-GB"/>
        </w:rPr>
        <w:t>most notably monetary policy (launching EMU), internal security, and aspects of foreign policy. It also introduced EU citizenship, strengthened the European Parliament (e.g., co-decision), and embedded subsidiarity, thereby deepening integration and reorienting it toward governance beyond the single market.</w:t>
      </w:r>
    </w:p>
    <w:p w14:paraId="67785FB1" w14:textId="4AF590D1" w:rsidR="0065674E" w:rsidRPr="0076768F" w:rsidRDefault="00D34758" w:rsidP="00504CDA">
      <w:pPr>
        <w:rPr>
          <w:b/>
          <w:bCs/>
          <w:noProof w:val="0"/>
          <w:lang w:val="en-GB"/>
        </w:rPr>
      </w:pPr>
      <w:r w:rsidRPr="0076768F">
        <w:rPr>
          <w:b/>
          <w:bCs/>
          <w:noProof w:val="0"/>
          <w:lang w:val="en-GB"/>
        </w:rPr>
        <w:t>Why was it necessary to create two intergovernmental pillars in the Maastricht Treaty?</w:t>
      </w:r>
    </w:p>
    <w:p w14:paraId="656DD677" w14:textId="77777777" w:rsidR="003C530C" w:rsidRPr="0076768F" w:rsidRDefault="003C530C" w:rsidP="003C530C">
      <w:pPr>
        <w:rPr>
          <w:noProof w:val="0"/>
          <w:lang w:val="en-GB"/>
        </w:rPr>
      </w:pPr>
      <w:r w:rsidRPr="0076768F">
        <w:rPr>
          <w:noProof w:val="0"/>
          <w:lang w:val="en-GB"/>
        </w:rPr>
        <w:t>Because these new areas touched core sovereign powers, many governments resisted transferring full authority to supranational institutions. The compromise was the pillar structure: retaining intergovernmental control for the Common Foreign and Security Policy (CFSP) and for Justice and Home Affairs (JHA), while keeping the European Community’s supranational methods for market and regulatory policies. This allowed cooperation in sensitive fields without requiring states to cede extensive sovereignty to EU institutions.</w:t>
      </w:r>
    </w:p>
    <w:p w14:paraId="41C970D1" w14:textId="77777777" w:rsidR="003C530C" w:rsidRPr="0076768F" w:rsidRDefault="003C530C" w:rsidP="003C530C">
      <w:pPr>
        <w:rPr>
          <w:noProof w:val="0"/>
          <w:lang w:val="en-GB"/>
        </w:rPr>
      </w:pPr>
    </w:p>
    <w:p w14:paraId="38775E96" w14:textId="77777777" w:rsidR="001D72AB" w:rsidRPr="0076768F" w:rsidRDefault="001D72AB" w:rsidP="00504CDA">
      <w:pPr>
        <w:rPr>
          <w:noProof w:val="0"/>
          <w:lang w:val="en-GB"/>
        </w:rPr>
      </w:pPr>
    </w:p>
    <w:p w14:paraId="721213DF" w14:textId="4C461A9A" w:rsidR="00EF020E" w:rsidRPr="0076768F" w:rsidRDefault="00FE5E6C" w:rsidP="00504CDA">
      <w:pPr>
        <w:rPr>
          <w:rStyle w:val="Strong"/>
          <w:noProof w:val="0"/>
          <w:lang w:val="en-GB"/>
        </w:rPr>
      </w:pPr>
      <w:r w:rsidRPr="0076768F">
        <w:rPr>
          <w:rStyle w:val="Strong"/>
          <w:noProof w:val="0"/>
          <w:lang w:val="en-GB"/>
        </w:rPr>
        <w:t>To what extent was the Lisbon Treaty transformative? Why have we not had any major reforms since 2009?</w:t>
      </w:r>
    </w:p>
    <w:p w14:paraId="6A4F228B" w14:textId="6E2F89B3" w:rsidR="00B30B09" w:rsidRPr="00B30B09" w:rsidRDefault="00B30B09" w:rsidP="00B30B09">
      <w:pPr>
        <w:rPr>
          <w:noProof w:val="0"/>
          <w:lang w:val="en-GB"/>
        </w:rPr>
      </w:pPr>
      <w:r w:rsidRPr="00D91CA7">
        <w:rPr>
          <w:noProof w:val="0"/>
          <w:lang w:val="fr-FR"/>
        </w:rPr>
        <w:t xml:space="preserve">Opinions </w:t>
      </w:r>
      <w:proofErr w:type="spellStart"/>
      <w:r w:rsidRPr="00D91CA7">
        <w:rPr>
          <w:noProof w:val="0"/>
          <w:lang w:val="fr-FR"/>
        </w:rPr>
        <w:t>differ</w:t>
      </w:r>
      <w:proofErr w:type="spellEnd"/>
      <w:r w:rsidRPr="00D91CA7">
        <w:rPr>
          <w:noProof w:val="0"/>
          <w:lang w:val="fr-FR"/>
        </w:rPr>
        <w:t xml:space="preserve"> on </w:t>
      </w:r>
      <w:proofErr w:type="spellStart"/>
      <w:r w:rsidRPr="00D91CA7">
        <w:rPr>
          <w:noProof w:val="0"/>
          <w:lang w:val="fr-FR"/>
        </w:rPr>
        <w:t>Lisbon’s</w:t>
      </w:r>
      <w:proofErr w:type="spellEnd"/>
      <w:r w:rsidRPr="00D91CA7">
        <w:rPr>
          <w:noProof w:val="0"/>
          <w:lang w:val="fr-FR"/>
        </w:rPr>
        <w:t xml:space="preserve"> transformative impact. </w:t>
      </w:r>
      <w:r w:rsidRPr="00B30B09">
        <w:rPr>
          <w:noProof w:val="0"/>
          <w:lang w:val="en-GB"/>
        </w:rPr>
        <w:t xml:space="preserve">On one hand, it largely continued previous reforms, did not significantly expand EU competences, and scaled back some of the Constitutional Treaty’s more symbolic elements. On the other hand, it gave the EU legal personality, </w:t>
      </w:r>
      <w:r w:rsidR="00C62BE9" w:rsidRPr="0076768F">
        <w:rPr>
          <w:noProof w:val="0"/>
          <w:lang w:val="en-GB"/>
        </w:rPr>
        <w:t>retained key</w:t>
      </w:r>
      <w:r w:rsidRPr="00B30B09">
        <w:rPr>
          <w:noProof w:val="0"/>
          <w:lang w:val="en-GB"/>
        </w:rPr>
        <w:t xml:space="preserve"> institutional innovations from the Convention, abolished the pillar structure, and extended the ordinary legislative procedure to most areas except foreign polic</w:t>
      </w:r>
      <w:r w:rsidR="00C62BE9" w:rsidRPr="0076768F">
        <w:rPr>
          <w:noProof w:val="0"/>
          <w:lang w:val="en-GB"/>
        </w:rPr>
        <w:t xml:space="preserve">y. These </w:t>
      </w:r>
      <w:r w:rsidRPr="00B30B09">
        <w:rPr>
          <w:noProof w:val="0"/>
          <w:lang w:val="en-GB"/>
        </w:rPr>
        <w:t>changes increased coherence and autonomy without radically altering core powers.</w:t>
      </w:r>
    </w:p>
    <w:p w14:paraId="7AAD5227" w14:textId="5608695C" w:rsidR="006421F5" w:rsidRPr="006421F5" w:rsidRDefault="00BC42BF" w:rsidP="006421F5">
      <w:pPr>
        <w:rPr>
          <w:noProof w:val="0"/>
          <w:lang w:val="en-GB"/>
        </w:rPr>
      </w:pPr>
      <w:r w:rsidRPr="0076768F">
        <w:rPr>
          <w:noProof w:val="0"/>
          <w:lang w:val="en-GB"/>
        </w:rPr>
        <w:t>Major reforms stalled after 2009 due to treaty fatigue</w:t>
      </w:r>
      <w:r w:rsidR="00D47B62" w:rsidRPr="0076768F">
        <w:rPr>
          <w:noProof w:val="0"/>
          <w:lang w:val="en-GB"/>
        </w:rPr>
        <w:t xml:space="preserve"> </w:t>
      </w:r>
      <w:r w:rsidR="00D47B62" w:rsidRPr="006421F5">
        <w:rPr>
          <w:noProof w:val="0"/>
          <w:lang w:val="en-GB"/>
        </w:rPr>
        <w:t>among leaders</w:t>
      </w:r>
      <w:r w:rsidRPr="0076768F">
        <w:rPr>
          <w:noProof w:val="0"/>
          <w:lang w:val="en-GB"/>
        </w:rPr>
        <w:t xml:space="preserve"> from the contentious ratification process</w:t>
      </w:r>
      <w:r w:rsidR="00494084" w:rsidRPr="0076768F">
        <w:rPr>
          <w:noProof w:val="0"/>
          <w:lang w:val="en-GB"/>
        </w:rPr>
        <w:t xml:space="preserve"> and</w:t>
      </w:r>
      <w:r w:rsidRPr="0076768F">
        <w:rPr>
          <w:noProof w:val="0"/>
          <w:lang w:val="en-GB"/>
        </w:rPr>
        <w:t xml:space="preserve"> a broad sense that Lisbon provided an adequate institutional framework</w:t>
      </w:r>
      <w:r w:rsidR="00D47B62" w:rsidRPr="0076768F">
        <w:rPr>
          <w:noProof w:val="0"/>
          <w:lang w:val="en-GB"/>
        </w:rPr>
        <w:t xml:space="preserve">. </w:t>
      </w:r>
      <w:r w:rsidR="006421F5" w:rsidRPr="006421F5">
        <w:rPr>
          <w:noProof w:val="0"/>
          <w:lang w:val="en-GB"/>
        </w:rPr>
        <w:t xml:space="preserve">Despite the subsequent </w:t>
      </w:r>
      <w:proofErr w:type="spellStart"/>
      <w:r w:rsidR="006421F5" w:rsidRPr="006421F5">
        <w:rPr>
          <w:noProof w:val="0"/>
          <w:lang w:val="en-GB"/>
        </w:rPr>
        <w:t>polycrisis</w:t>
      </w:r>
      <w:proofErr w:type="spellEnd"/>
      <w:r w:rsidR="006421F5" w:rsidRPr="006421F5">
        <w:rPr>
          <w:noProof w:val="0"/>
          <w:lang w:val="en-GB"/>
        </w:rPr>
        <w:t>, the prevailing consensus was to avoid reopening the treaties, opting instead for solutions via secondary law or intergovernmental instruments such as the Fiscal Compact.</w:t>
      </w:r>
    </w:p>
    <w:p w14:paraId="66359D93" w14:textId="77777777" w:rsidR="006421F5" w:rsidRPr="006421F5" w:rsidRDefault="006421F5" w:rsidP="006421F5">
      <w:pPr>
        <w:rPr>
          <w:noProof w:val="0"/>
          <w:vanish/>
          <w:lang w:val="en-GB"/>
        </w:rPr>
      </w:pPr>
      <w:r w:rsidRPr="006421F5">
        <w:rPr>
          <w:noProof w:val="0"/>
          <w:vanish/>
          <w:lang w:val="en-GB"/>
        </w:rPr>
        <w:lastRenderedPageBreak/>
        <w:t>Formularbeginn</w:t>
      </w:r>
    </w:p>
    <w:p w14:paraId="444D62DE" w14:textId="77777777" w:rsidR="00FE5E6C" w:rsidRPr="0076768F" w:rsidRDefault="00FE5E6C" w:rsidP="00504CDA">
      <w:pPr>
        <w:rPr>
          <w:noProof w:val="0"/>
          <w:lang w:val="en-GB"/>
        </w:rPr>
      </w:pPr>
    </w:p>
    <w:p w14:paraId="4B18022A" w14:textId="37CFFE35" w:rsidR="00FE5E6C" w:rsidRPr="0076768F" w:rsidRDefault="00FE5E6C" w:rsidP="00FE5E6C">
      <w:pPr>
        <w:pStyle w:val="Heading1"/>
        <w:rPr>
          <w:noProof w:val="0"/>
          <w:lang w:val="en-GB"/>
        </w:rPr>
      </w:pPr>
      <w:r w:rsidRPr="0076768F">
        <w:rPr>
          <w:noProof w:val="0"/>
          <w:lang w:val="en-GB"/>
        </w:rPr>
        <w:t>Chapter 4</w:t>
      </w:r>
    </w:p>
    <w:p w14:paraId="3142BE2C" w14:textId="3EEE69E3" w:rsidR="00FE5E6C" w:rsidRPr="0076768F" w:rsidRDefault="00EF3EAD" w:rsidP="00504CDA">
      <w:pPr>
        <w:rPr>
          <w:rStyle w:val="Strong"/>
          <w:noProof w:val="0"/>
          <w:lang w:val="en-GB"/>
        </w:rPr>
      </w:pPr>
      <w:r w:rsidRPr="0076768F">
        <w:rPr>
          <w:rStyle w:val="Strong"/>
          <w:noProof w:val="0"/>
          <w:lang w:val="en-GB"/>
        </w:rPr>
        <w:t>The euro area crisis was characterised by a turn towards austerity. To what extent did austerity cast a shadow over subsequent crises and how?</w:t>
      </w:r>
    </w:p>
    <w:p w14:paraId="1F70D361" w14:textId="2D070191" w:rsidR="00F50547" w:rsidRPr="0076768F" w:rsidRDefault="005E6FAF" w:rsidP="00F50547">
      <w:pPr>
        <w:rPr>
          <w:noProof w:val="0"/>
          <w:lang w:val="en-GB"/>
        </w:rPr>
      </w:pPr>
      <w:r w:rsidRPr="0076768F">
        <w:rPr>
          <w:noProof w:val="0"/>
          <w:lang w:val="en-GB"/>
        </w:rPr>
        <w:t>The push for austerity led several member states</w:t>
      </w:r>
      <w:r w:rsidR="00AC5ED9" w:rsidRPr="0076768F">
        <w:rPr>
          <w:noProof w:val="0"/>
          <w:lang w:val="en-GB"/>
        </w:rPr>
        <w:t xml:space="preserve">, </w:t>
      </w:r>
      <w:r w:rsidRPr="0076768F">
        <w:rPr>
          <w:noProof w:val="0"/>
          <w:lang w:val="en-GB"/>
        </w:rPr>
        <w:t>especially in Southern Europe</w:t>
      </w:r>
      <w:r w:rsidR="00AC5ED9" w:rsidRPr="0076768F">
        <w:rPr>
          <w:noProof w:val="0"/>
          <w:lang w:val="en-GB"/>
        </w:rPr>
        <w:t>,</w:t>
      </w:r>
      <w:r w:rsidR="0076768F">
        <w:rPr>
          <w:noProof w:val="0"/>
          <w:lang w:val="en-GB"/>
        </w:rPr>
        <w:t xml:space="preserve"> </w:t>
      </w:r>
      <w:r w:rsidRPr="0076768F">
        <w:rPr>
          <w:noProof w:val="0"/>
          <w:lang w:val="en-GB"/>
        </w:rPr>
        <w:t>to cut budgets for public services and infrastructure. These reductions weakened administrative capacity and fiscal space, making it harder to cope with later crises that required robust public administration or spending. For example, during the refugee crisis</w:t>
      </w:r>
      <w:r w:rsidR="0076474E" w:rsidRPr="0076768F">
        <w:rPr>
          <w:noProof w:val="0"/>
          <w:lang w:val="en-GB"/>
        </w:rPr>
        <w:t xml:space="preserve"> (which partially overlapped with the euro area crisis)</w:t>
      </w:r>
      <w:r w:rsidRPr="0076768F">
        <w:rPr>
          <w:noProof w:val="0"/>
          <w:lang w:val="en-GB"/>
        </w:rPr>
        <w:t>, Greece and Italy struggled to host rising numbers of asylum seekers partly because asylum services had been pared back. Similarly, the COVID‑19 pandemic exposed the effects of earlier cuts to healthcare and public health systems.</w:t>
      </w:r>
      <w:r w:rsidR="00F50547" w:rsidRPr="0076768F">
        <w:rPr>
          <w:noProof w:val="0"/>
          <w:lang w:val="en-GB"/>
        </w:rPr>
        <w:t xml:space="preserve"> After Russia’s invasion of Ukraine, calls for higher defence spending were met with caution in countries still constrained by post‑crisis fiscal rules and consolidation legacies. In this way, austerity cast a long shadow by weakening state capacity and limiting the ability to mobilise public investment when new crises hit.</w:t>
      </w:r>
    </w:p>
    <w:p w14:paraId="14365E7D" w14:textId="77777777" w:rsidR="006D4D4D" w:rsidRPr="0076768F" w:rsidRDefault="006D4D4D" w:rsidP="00504CDA">
      <w:pPr>
        <w:rPr>
          <w:noProof w:val="0"/>
          <w:lang w:val="en-GB"/>
        </w:rPr>
      </w:pPr>
    </w:p>
    <w:p w14:paraId="062DD11C" w14:textId="77777777" w:rsidR="00EF3EAD" w:rsidRPr="0076768F" w:rsidRDefault="00EF3EAD" w:rsidP="00504CDA">
      <w:pPr>
        <w:rPr>
          <w:noProof w:val="0"/>
          <w:lang w:val="en-GB"/>
        </w:rPr>
      </w:pPr>
    </w:p>
    <w:p w14:paraId="034FBA45" w14:textId="77777777" w:rsidR="00955D35" w:rsidRPr="0076768F" w:rsidRDefault="00955D35" w:rsidP="00955D35">
      <w:pPr>
        <w:rPr>
          <w:rStyle w:val="Strong"/>
          <w:noProof w:val="0"/>
          <w:lang w:val="en-GB"/>
        </w:rPr>
      </w:pPr>
      <w:r w:rsidRPr="0076768F">
        <w:rPr>
          <w:rStyle w:val="Strong"/>
          <w:noProof w:val="0"/>
          <w:lang w:val="en-GB"/>
        </w:rPr>
        <w:t>Why was the refugee crisis seen as less ‘life-threatening’ than the euro area crisis?</w:t>
      </w:r>
    </w:p>
    <w:p w14:paraId="3ACFEC24" w14:textId="67F425F8" w:rsidR="000A0906" w:rsidRPr="0076768F" w:rsidRDefault="000A0906" w:rsidP="000A0906">
      <w:pPr>
        <w:rPr>
          <w:rStyle w:val="Strong"/>
          <w:b w:val="0"/>
          <w:bCs w:val="0"/>
          <w:noProof w:val="0"/>
          <w:lang w:val="en-GB"/>
        </w:rPr>
      </w:pPr>
      <w:r w:rsidRPr="0076768F">
        <w:rPr>
          <w:rStyle w:val="Strong"/>
          <w:b w:val="0"/>
          <w:bCs w:val="0"/>
          <w:noProof w:val="0"/>
          <w:lang w:val="en-GB"/>
        </w:rPr>
        <w:t xml:space="preserve">The euro area crisis was perceived as immediately systemic: cascading sovereign defaults, bank failures and the potential breakup of the single currency threatened deep recession across all member states and the collapse of the EU’s core economic project. </w:t>
      </w:r>
      <w:r w:rsidR="00291236" w:rsidRPr="0076768F">
        <w:rPr>
          <w:rStyle w:val="Strong"/>
          <w:b w:val="0"/>
          <w:bCs w:val="0"/>
          <w:noProof w:val="0"/>
          <w:lang w:val="en-GB"/>
        </w:rPr>
        <w:t xml:space="preserve">This </w:t>
      </w:r>
      <w:r w:rsidR="008D1487" w:rsidRPr="0076768F">
        <w:rPr>
          <w:rStyle w:val="Strong"/>
          <w:b w:val="0"/>
          <w:bCs w:val="0"/>
          <w:noProof w:val="0"/>
          <w:lang w:val="en-GB"/>
        </w:rPr>
        <w:t xml:space="preserve">belief was </w:t>
      </w:r>
      <w:r w:rsidR="00170635" w:rsidRPr="0076768F">
        <w:rPr>
          <w:rStyle w:val="Strong"/>
          <w:b w:val="0"/>
          <w:bCs w:val="0"/>
          <w:noProof w:val="0"/>
          <w:lang w:val="en-GB"/>
        </w:rPr>
        <w:t>encapsulated by Angela Merkel’s</w:t>
      </w:r>
      <w:r w:rsidR="0051366C" w:rsidRPr="0076768F">
        <w:rPr>
          <w:rStyle w:val="Strong"/>
          <w:b w:val="0"/>
          <w:bCs w:val="0"/>
          <w:noProof w:val="0"/>
          <w:lang w:val="en-GB"/>
        </w:rPr>
        <w:t xml:space="preserve"> exhortation</w:t>
      </w:r>
      <w:r w:rsidR="00170635" w:rsidRPr="0076768F">
        <w:rPr>
          <w:rStyle w:val="Strong"/>
          <w:b w:val="0"/>
          <w:bCs w:val="0"/>
          <w:noProof w:val="0"/>
          <w:lang w:val="en-GB"/>
        </w:rPr>
        <w:t xml:space="preserve">: “If the Euro Fails, Europe Fails”. </w:t>
      </w:r>
      <w:r w:rsidRPr="0076768F">
        <w:rPr>
          <w:rStyle w:val="Strong"/>
          <w:b w:val="0"/>
          <w:bCs w:val="0"/>
          <w:noProof w:val="0"/>
          <w:lang w:val="en-GB"/>
        </w:rPr>
        <w:t>By contrast, the refugee crisis, though a major humanitarian and governance challenge, was unevenly distributed and framed primarily as an issue of border management, asylum capacity and burden‑sharing. For most states the numbers were manageable relative to population and resources, so the risk was seen as political</w:t>
      </w:r>
      <w:r w:rsidR="0051366C" w:rsidRPr="0076768F">
        <w:rPr>
          <w:rStyle w:val="Strong"/>
          <w:b w:val="0"/>
          <w:bCs w:val="0"/>
          <w:noProof w:val="0"/>
          <w:lang w:val="en-GB"/>
        </w:rPr>
        <w:t xml:space="preserve">, </w:t>
      </w:r>
      <w:r w:rsidRPr="0076768F">
        <w:rPr>
          <w:rStyle w:val="Strong"/>
          <w:b w:val="0"/>
          <w:bCs w:val="0"/>
          <w:noProof w:val="0"/>
          <w:lang w:val="en-GB"/>
        </w:rPr>
        <w:t>affecting social cohesion, Schengen and trust among governments</w:t>
      </w:r>
      <w:r w:rsidR="0051366C" w:rsidRPr="0076768F">
        <w:rPr>
          <w:rStyle w:val="Strong"/>
          <w:b w:val="0"/>
          <w:bCs w:val="0"/>
          <w:noProof w:val="0"/>
          <w:lang w:val="en-GB"/>
        </w:rPr>
        <w:t xml:space="preserve">, </w:t>
      </w:r>
      <w:r w:rsidRPr="0076768F">
        <w:rPr>
          <w:rStyle w:val="Strong"/>
          <w:b w:val="0"/>
          <w:bCs w:val="0"/>
          <w:noProof w:val="0"/>
          <w:lang w:val="en-GB"/>
        </w:rPr>
        <w:t>rather than existential for the Union’s survival.</w:t>
      </w:r>
    </w:p>
    <w:p w14:paraId="51A18599" w14:textId="24A9AB28" w:rsidR="00955D35" w:rsidRPr="0076768F" w:rsidRDefault="00955D35" w:rsidP="00955D35">
      <w:pPr>
        <w:rPr>
          <w:rStyle w:val="Strong"/>
          <w:noProof w:val="0"/>
          <w:lang w:val="en-GB"/>
        </w:rPr>
      </w:pPr>
      <w:r w:rsidRPr="0076768F">
        <w:rPr>
          <w:rStyle w:val="Strong"/>
          <w:noProof w:val="0"/>
          <w:lang w:val="en-GB"/>
        </w:rPr>
        <w:t>How is the refugee crisis linked to Brexit and the rule of law crisis?</w:t>
      </w:r>
    </w:p>
    <w:p w14:paraId="61060BE3" w14:textId="40EB6833" w:rsidR="00A91891" w:rsidRPr="0076768F" w:rsidRDefault="00A91891" w:rsidP="00A91891">
      <w:pPr>
        <w:rPr>
          <w:noProof w:val="0"/>
          <w:lang w:val="en-GB"/>
        </w:rPr>
      </w:pPr>
      <w:r w:rsidRPr="0076768F">
        <w:rPr>
          <w:noProof w:val="0"/>
          <w:lang w:val="en-GB"/>
        </w:rPr>
        <w:t>The 2015–16 arrivals heightened UK public concern about borders and ‘control’, allowing the Leave campaign to conflate EU free movement with images of mass migration and to raise fears of future inflows, even though the UK was outside Schengen and enjoyed far-reaching opt‑outs. However, the framing of the refugee crisis helped make migration central to the Brexit vote. At the same time, EU disputes over relocation quotas and asylum rules sharpened East</w:t>
      </w:r>
      <w:r w:rsidR="00424A11" w:rsidRPr="0076768F">
        <w:rPr>
          <w:noProof w:val="0"/>
          <w:lang w:val="en-GB"/>
        </w:rPr>
        <w:t>-</w:t>
      </w:r>
      <w:r w:rsidRPr="0076768F">
        <w:rPr>
          <w:noProof w:val="0"/>
          <w:lang w:val="en-GB"/>
        </w:rPr>
        <w:t>West divides: some governments</w:t>
      </w:r>
      <w:r w:rsidR="00D21315" w:rsidRPr="0076768F">
        <w:rPr>
          <w:noProof w:val="0"/>
          <w:lang w:val="en-GB"/>
        </w:rPr>
        <w:t xml:space="preserve">, particularly the </w:t>
      </w:r>
      <w:proofErr w:type="spellStart"/>
      <w:r w:rsidR="00D21315" w:rsidRPr="0076768F">
        <w:rPr>
          <w:noProof w:val="0"/>
          <w:lang w:val="en-GB"/>
        </w:rPr>
        <w:t>Visegrád</w:t>
      </w:r>
      <w:proofErr w:type="spellEnd"/>
      <w:r w:rsidR="00D21315" w:rsidRPr="0076768F">
        <w:rPr>
          <w:noProof w:val="0"/>
          <w:lang w:val="en-GB"/>
        </w:rPr>
        <w:t xml:space="preserve"> 4,</w:t>
      </w:r>
      <w:r w:rsidRPr="0076768F">
        <w:rPr>
          <w:noProof w:val="0"/>
          <w:lang w:val="en-GB"/>
        </w:rPr>
        <w:t xml:space="preserve"> refused to implement EU decisions and CJEU judgments, expanded emergency powers, restricted NGOs and engaged in pushbacks. These practices fed into wider rule‑of‑law confrontations, including Article 7 proceedings and conditionality debates, by normalising non‑compliance with EU legal obligations and challenging the authority of EU institutions.</w:t>
      </w:r>
    </w:p>
    <w:p w14:paraId="769E1290" w14:textId="77777777" w:rsidR="00955D35" w:rsidRPr="0076768F" w:rsidRDefault="00955D35" w:rsidP="00955D35">
      <w:pPr>
        <w:rPr>
          <w:noProof w:val="0"/>
          <w:lang w:val="en-GB"/>
        </w:rPr>
      </w:pPr>
    </w:p>
    <w:p w14:paraId="65FB6B3F" w14:textId="77777777" w:rsidR="00D21315" w:rsidRPr="0076768F" w:rsidRDefault="00D21315" w:rsidP="00955D35">
      <w:pPr>
        <w:rPr>
          <w:noProof w:val="0"/>
          <w:lang w:val="en-GB"/>
        </w:rPr>
      </w:pPr>
    </w:p>
    <w:p w14:paraId="4810A5D1" w14:textId="77777777" w:rsidR="00D21315" w:rsidRPr="0076768F" w:rsidRDefault="00D21315" w:rsidP="00955D35">
      <w:pPr>
        <w:rPr>
          <w:noProof w:val="0"/>
          <w:lang w:val="en-GB"/>
        </w:rPr>
      </w:pPr>
    </w:p>
    <w:p w14:paraId="5525D995" w14:textId="1B403318" w:rsidR="00991E30" w:rsidRPr="0076768F" w:rsidRDefault="00991E30" w:rsidP="00955D35">
      <w:pPr>
        <w:rPr>
          <w:rStyle w:val="Strong"/>
          <w:noProof w:val="0"/>
          <w:lang w:val="en-GB"/>
        </w:rPr>
      </w:pPr>
      <w:r w:rsidRPr="0076768F">
        <w:rPr>
          <w:rStyle w:val="Strong"/>
          <w:noProof w:val="0"/>
          <w:lang w:val="en-GB"/>
        </w:rPr>
        <w:t>Why did Brexit stop further calls for individual countries exiting the EU (such as ‘</w:t>
      </w:r>
      <w:proofErr w:type="spellStart"/>
      <w:r w:rsidRPr="0076768F">
        <w:rPr>
          <w:rStyle w:val="Strong"/>
          <w:noProof w:val="0"/>
          <w:lang w:val="en-GB"/>
        </w:rPr>
        <w:t>Frexit</w:t>
      </w:r>
      <w:proofErr w:type="spellEnd"/>
      <w:r w:rsidRPr="0076768F">
        <w:rPr>
          <w:rStyle w:val="Strong"/>
          <w:noProof w:val="0"/>
          <w:lang w:val="en-GB"/>
        </w:rPr>
        <w:t>’, ‘</w:t>
      </w:r>
      <w:proofErr w:type="spellStart"/>
      <w:r w:rsidRPr="0076768F">
        <w:rPr>
          <w:rStyle w:val="Strong"/>
          <w:noProof w:val="0"/>
          <w:lang w:val="en-GB"/>
        </w:rPr>
        <w:t>Nexit</w:t>
      </w:r>
      <w:proofErr w:type="spellEnd"/>
      <w:r w:rsidRPr="0076768F">
        <w:rPr>
          <w:rStyle w:val="Strong"/>
          <w:noProof w:val="0"/>
          <w:lang w:val="en-GB"/>
        </w:rPr>
        <w:t>’, ‘</w:t>
      </w:r>
      <w:proofErr w:type="spellStart"/>
      <w:r w:rsidRPr="0076768F">
        <w:rPr>
          <w:rStyle w:val="Strong"/>
          <w:noProof w:val="0"/>
          <w:lang w:val="en-GB"/>
        </w:rPr>
        <w:t>Dexit</w:t>
      </w:r>
      <w:proofErr w:type="spellEnd"/>
      <w:r w:rsidRPr="0076768F">
        <w:rPr>
          <w:rStyle w:val="Strong"/>
          <w:noProof w:val="0"/>
          <w:lang w:val="en-GB"/>
        </w:rPr>
        <w:t>’)?</w:t>
      </w:r>
    </w:p>
    <w:p w14:paraId="7AB115E3" w14:textId="5EFB983A" w:rsidR="00991E30" w:rsidRPr="0076768F" w:rsidRDefault="0014211B" w:rsidP="00955D35">
      <w:pPr>
        <w:rPr>
          <w:noProof w:val="0"/>
          <w:lang w:val="en-GB"/>
        </w:rPr>
      </w:pPr>
      <w:r w:rsidRPr="0076768F">
        <w:rPr>
          <w:noProof w:val="0"/>
          <w:lang w:val="en-GB"/>
        </w:rPr>
        <w:t>Brexit served as a cautionary tale</w:t>
      </w:r>
      <w:r w:rsidR="002A7632" w:rsidRPr="0076768F">
        <w:rPr>
          <w:noProof w:val="0"/>
          <w:lang w:val="en-GB"/>
        </w:rPr>
        <w:t xml:space="preserve"> for those wishing to follow the UK’s example</w:t>
      </w:r>
      <w:r w:rsidRPr="0076768F">
        <w:rPr>
          <w:noProof w:val="0"/>
          <w:lang w:val="en-GB"/>
        </w:rPr>
        <w:t xml:space="preserve">. </w:t>
      </w:r>
      <w:r w:rsidR="002A7632" w:rsidRPr="0076768F">
        <w:rPr>
          <w:noProof w:val="0"/>
          <w:lang w:val="en-GB"/>
        </w:rPr>
        <w:t>The</w:t>
      </w:r>
      <w:r w:rsidR="004B7478" w:rsidRPr="0076768F">
        <w:rPr>
          <w:noProof w:val="0"/>
          <w:lang w:val="en-GB"/>
        </w:rPr>
        <w:t xml:space="preserve"> withdrawal process </w:t>
      </w:r>
      <w:r w:rsidR="00FE411B" w:rsidRPr="0076768F">
        <w:rPr>
          <w:noProof w:val="0"/>
          <w:lang w:val="en-GB"/>
        </w:rPr>
        <w:t>brought</w:t>
      </w:r>
      <w:r w:rsidR="002A7632" w:rsidRPr="0076768F">
        <w:rPr>
          <w:noProof w:val="0"/>
          <w:lang w:val="en-GB"/>
        </w:rPr>
        <w:t xml:space="preserve"> </w:t>
      </w:r>
      <w:r w:rsidRPr="0076768F">
        <w:rPr>
          <w:noProof w:val="0"/>
          <w:lang w:val="en-GB"/>
        </w:rPr>
        <w:t xml:space="preserve">years of political paralysis, protracted negotiations, trade frictions, new borders (notably in the Irish Sea), and reduced market access, alongside weaker investment and loss of influence. The EU’s </w:t>
      </w:r>
      <w:r w:rsidR="003D3119" w:rsidRPr="0076768F">
        <w:rPr>
          <w:noProof w:val="0"/>
          <w:lang w:val="en-GB"/>
        </w:rPr>
        <w:t>negotiating stance</w:t>
      </w:r>
      <w:r w:rsidR="00FE411B" w:rsidRPr="0076768F">
        <w:rPr>
          <w:noProof w:val="0"/>
          <w:lang w:val="en-GB"/>
        </w:rPr>
        <w:t xml:space="preserve"> </w:t>
      </w:r>
      <w:r w:rsidR="003D3119" w:rsidRPr="0076768F">
        <w:rPr>
          <w:noProof w:val="0"/>
          <w:lang w:val="en-GB"/>
        </w:rPr>
        <w:t>was more</w:t>
      </w:r>
      <w:r w:rsidR="00FE411B" w:rsidRPr="0076768F">
        <w:rPr>
          <w:noProof w:val="0"/>
          <w:lang w:val="en-GB"/>
        </w:rPr>
        <w:t xml:space="preserve"> </w:t>
      </w:r>
      <w:r w:rsidRPr="0076768F">
        <w:rPr>
          <w:noProof w:val="0"/>
          <w:lang w:val="en-GB"/>
        </w:rPr>
        <w:t>united</w:t>
      </w:r>
      <w:r w:rsidR="00FE411B" w:rsidRPr="0076768F">
        <w:rPr>
          <w:noProof w:val="0"/>
          <w:lang w:val="en-GB"/>
        </w:rPr>
        <w:t xml:space="preserve"> and </w:t>
      </w:r>
      <w:r w:rsidRPr="0076768F">
        <w:rPr>
          <w:noProof w:val="0"/>
          <w:lang w:val="en-GB"/>
        </w:rPr>
        <w:t>tough</w:t>
      </w:r>
      <w:r w:rsidR="003D3119" w:rsidRPr="0076768F">
        <w:rPr>
          <w:noProof w:val="0"/>
          <w:lang w:val="en-GB"/>
        </w:rPr>
        <w:t>er</w:t>
      </w:r>
      <w:r w:rsidRPr="0076768F">
        <w:rPr>
          <w:noProof w:val="0"/>
          <w:lang w:val="en-GB"/>
        </w:rPr>
        <w:t xml:space="preserve"> </w:t>
      </w:r>
      <w:r w:rsidR="003D3119" w:rsidRPr="0076768F">
        <w:rPr>
          <w:noProof w:val="0"/>
          <w:lang w:val="en-GB"/>
        </w:rPr>
        <w:t>than expected; it</w:t>
      </w:r>
      <w:r w:rsidRPr="0076768F">
        <w:rPr>
          <w:noProof w:val="0"/>
          <w:lang w:val="en-GB"/>
        </w:rPr>
        <w:t xml:space="preserve"> showed </w:t>
      </w:r>
      <w:r w:rsidR="005A4B21" w:rsidRPr="0076768F">
        <w:rPr>
          <w:noProof w:val="0"/>
          <w:lang w:val="en-GB"/>
        </w:rPr>
        <w:t>‘</w:t>
      </w:r>
      <w:r w:rsidRPr="0076768F">
        <w:rPr>
          <w:noProof w:val="0"/>
          <w:lang w:val="en-GB"/>
        </w:rPr>
        <w:t>cherry‑picking</w:t>
      </w:r>
      <w:r w:rsidR="005A4B21" w:rsidRPr="0076768F">
        <w:rPr>
          <w:noProof w:val="0"/>
          <w:lang w:val="en-GB"/>
        </w:rPr>
        <w:t>’</w:t>
      </w:r>
      <w:r w:rsidRPr="0076768F">
        <w:rPr>
          <w:noProof w:val="0"/>
          <w:lang w:val="en-GB"/>
        </w:rPr>
        <w:t xml:space="preserve"> was not on offer, making any exit costlier than advertised. As these downsides became visible, public opinion in many member states shifted more firmly </w:t>
      </w:r>
      <w:r w:rsidR="00F9495E" w:rsidRPr="0076768F">
        <w:rPr>
          <w:noProof w:val="0"/>
          <w:lang w:val="en-GB"/>
        </w:rPr>
        <w:t>towards supporting EU membership</w:t>
      </w:r>
      <w:r w:rsidRPr="0076768F">
        <w:rPr>
          <w:noProof w:val="0"/>
          <w:lang w:val="en-GB"/>
        </w:rPr>
        <w:t xml:space="preserve"> and Eurosceptic parties recalibrated toward </w:t>
      </w:r>
      <w:r w:rsidR="00F9495E" w:rsidRPr="0076768F">
        <w:rPr>
          <w:noProof w:val="0"/>
          <w:lang w:val="en-GB"/>
        </w:rPr>
        <w:t xml:space="preserve">softer forms aiming to </w:t>
      </w:r>
      <w:r w:rsidRPr="0076768F">
        <w:rPr>
          <w:noProof w:val="0"/>
          <w:lang w:val="en-GB"/>
        </w:rPr>
        <w:t>reform from within</w:t>
      </w:r>
      <w:r w:rsidR="00F9495E" w:rsidRPr="0076768F">
        <w:rPr>
          <w:noProof w:val="0"/>
          <w:lang w:val="en-GB"/>
        </w:rPr>
        <w:t>,</w:t>
      </w:r>
      <w:r w:rsidRPr="0076768F">
        <w:rPr>
          <w:noProof w:val="0"/>
          <w:lang w:val="en-GB"/>
        </w:rPr>
        <w:t xml:space="preserve"> rather than </w:t>
      </w:r>
      <w:r w:rsidR="00F9495E" w:rsidRPr="0076768F">
        <w:rPr>
          <w:noProof w:val="0"/>
          <w:lang w:val="en-GB"/>
        </w:rPr>
        <w:t xml:space="preserve">advocating </w:t>
      </w:r>
      <w:r w:rsidRPr="0076768F">
        <w:rPr>
          <w:noProof w:val="0"/>
          <w:lang w:val="en-GB"/>
        </w:rPr>
        <w:t xml:space="preserve">outright exit. </w:t>
      </w:r>
    </w:p>
    <w:p w14:paraId="5376806D" w14:textId="77777777" w:rsidR="0014211B" w:rsidRPr="0076768F" w:rsidRDefault="0014211B" w:rsidP="00955D35">
      <w:pPr>
        <w:rPr>
          <w:noProof w:val="0"/>
          <w:lang w:val="en-GB"/>
        </w:rPr>
      </w:pPr>
    </w:p>
    <w:p w14:paraId="5138CAF5" w14:textId="77777777" w:rsidR="0014211B" w:rsidRPr="0076768F" w:rsidRDefault="0014211B" w:rsidP="00955D35">
      <w:pPr>
        <w:rPr>
          <w:noProof w:val="0"/>
          <w:lang w:val="en-GB"/>
        </w:rPr>
      </w:pPr>
    </w:p>
    <w:p w14:paraId="3CF6F109" w14:textId="77777777" w:rsidR="001669DC" w:rsidRPr="0076768F" w:rsidRDefault="001669DC" w:rsidP="001669DC">
      <w:pPr>
        <w:rPr>
          <w:rStyle w:val="Strong"/>
          <w:noProof w:val="0"/>
          <w:lang w:val="en-GB"/>
        </w:rPr>
      </w:pPr>
      <w:r w:rsidRPr="0076768F">
        <w:rPr>
          <w:rStyle w:val="Strong"/>
          <w:noProof w:val="0"/>
          <w:lang w:val="en-GB"/>
        </w:rPr>
        <w:t>How can the nature and origin of the crises explain the different responses given to the euro area crisis and the Covid-19 crisis?</w:t>
      </w:r>
    </w:p>
    <w:p w14:paraId="03C04591" w14:textId="20A95A1C" w:rsidR="00BA78C5" w:rsidRPr="0076768F" w:rsidRDefault="00BA78C5" w:rsidP="001669DC">
      <w:pPr>
        <w:rPr>
          <w:rStyle w:val="Strong"/>
          <w:noProof w:val="0"/>
          <w:lang w:val="en-GB"/>
        </w:rPr>
      </w:pPr>
      <w:r w:rsidRPr="0076768F">
        <w:rPr>
          <w:rStyle w:val="Strong"/>
          <w:b w:val="0"/>
          <w:bCs w:val="0"/>
          <w:noProof w:val="0"/>
          <w:lang w:val="en-GB"/>
        </w:rPr>
        <w:t>The euro area crisis was widely framed as a partly endogenous, asymmetric shock rooted in imbalances within the monetary union</w:t>
      </w:r>
      <w:r w:rsidR="00B0443B" w:rsidRPr="0076768F">
        <w:rPr>
          <w:rStyle w:val="Strong"/>
          <w:b w:val="0"/>
          <w:bCs w:val="0"/>
          <w:noProof w:val="0"/>
          <w:lang w:val="en-GB"/>
        </w:rPr>
        <w:t xml:space="preserve">, </w:t>
      </w:r>
      <w:r w:rsidRPr="0076768F">
        <w:rPr>
          <w:rStyle w:val="Strong"/>
          <w:b w:val="0"/>
          <w:bCs w:val="0"/>
          <w:noProof w:val="0"/>
          <w:lang w:val="en-GB"/>
        </w:rPr>
        <w:t xml:space="preserve">with moral‑hazard concerns at the forefront. This yielded a response centred on conditional financial assistance, austerity, and rule‑based enforcement, driven largely by intergovernmental bargaining among creditor and debtor states and constrained by treaty limits on </w:t>
      </w:r>
      <w:r w:rsidR="000D7622" w:rsidRPr="0076768F">
        <w:rPr>
          <w:rStyle w:val="Strong"/>
          <w:b w:val="0"/>
          <w:bCs w:val="0"/>
          <w:noProof w:val="0"/>
          <w:lang w:val="en-GB"/>
        </w:rPr>
        <w:t>debt</w:t>
      </w:r>
      <w:r w:rsidRPr="0076768F">
        <w:rPr>
          <w:rStyle w:val="Strong"/>
          <w:b w:val="0"/>
          <w:bCs w:val="0"/>
          <w:noProof w:val="0"/>
          <w:lang w:val="en-GB"/>
        </w:rPr>
        <w:t xml:space="preserve"> mutualisation. By contrast, </w:t>
      </w:r>
      <w:r w:rsidR="000D7622" w:rsidRPr="0076768F">
        <w:rPr>
          <w:rStyle w:val="Strong"/>
          <w:b w:val="0"/>
          <w:bCs w:val="0"/>
          <w:noProof w:val="0"/>
          <w:lang w:val="en-GB"/>
        </w:rPr>
        <w:t xml:space="preserve">the </w:t>
      </w:r>
      <w:r w:rsidRPr="0076768F">
        <w:rPr>
          <w:rStyle w:val="Strong"/>
          <w:b w:val="0"/>
          <w:bCs w:val="0"/>
          <w:noProof w:val="0"/>
          <w:lang w:val="en-GB"/>
        </w:rPr>
        <w:t xml:space="preserve">COVID‑19 </w:t>
      </w:r>
      <w:r w:rsidR="000D7622" w:rsidRPr="0076768F">
        <w:rPr>
          <w:rStyle w:val="Strong"/>
          <w:b w:val="0"/>
          <w:bCs w:val="0"/>
          <w:noProof w:val="0"/>
          <w:lang w:val="en-GB"/>
        </w:rPr>
        <w:t xml:space="preserve">pandemic </w:t>
      </w:r>
      <w:r w:rsidRPr="0076768F">
        <w:rPr>
          <w:rStyle w:val="Strong"/>
          <w:b w:val="0"/>
          <w:bCs w:val="0"/>
          <w:noProof w:val="0"/>
          <w:lang w:val="en-GB"/>
        </w:rPr>
        <w:t xml:space="preserve">was </w:t>
      </w:r>
      <w:r w:rsidR="006F44A9" w:rsidRPr="0076768F">
        <w:rPr>
          <w:rStyle w:val="Strong"/>
          <w:b w:val="0"/>
          <w:bCs w:val="0"/>
          <w:noProof w:val="0"/>
          <w:lang w:val="en-GB"/>
        </w:rPr>
        <w:t xml:space="preserve">seen as </w:t>
      </w:r>
      <w:r w:rsidRPr="0076768F">
        <w:rPr>
          <w:rStyle w:val="Strong"/>
          <w:b w:val="0"/>
          <w:bCs w:val="0"/>
          <w:noProof w:val="0"/>
          <w:lang w:val="en-GB"/>
        </w:rPr>
        <w:t>an exogenous, symmetric shock affecting all member states’ public health and economies at once. That framing reduced moral‑hazard anxieties and encouraged solidarity</w:t>
      </w:r>
      <w:r w:rsidR="00DC7671" w:rsidRPr="0076768F">
        <w:rPr>
          <w:rStyle w:val="Strong"/>
          <w:b w:val="0"/>
          <w:bCs w:val="0"/>
          <w:noProof w:val="0"/>
          <w:lang w:val="en-GB"/>
        </w:rPr>
        <w:t>, which led to an agreement on</w:t>
      </w:r>
      <w:r w:rsidRPr="0076768F">
        <w:rPr>
          <w:rStyle w:val="Strong"/>
          <w:b w:val="0"/>
          <w:bCs w:val="0"/>
          <w:noProof w:val="0"/>
          <w:lang w:val="en-GB"/>
        </w:rPr>
        <w:t xml:space="preserve"> borrowing </w:t>
      </w:r>
      <w:r w:rsidR="00DC7671" w:rsidRPr="0076768F">
        <w:rPr>
          <w:rStyle w:val="Strong"/>
          <w:b w:val="0"/>
          <w:bCs w:val="0"/>
          <w:noProof w:val="0"/>
          <w:lang w:val="en-GB"/>
        </w:rPr>
        <w:t xml:space="preserve">jointly </w:t>
      </w:r>
      <w:r w:rsidRPr="0076768F">
        <w:rPr>
          <w:rStyle w:val="Strong"/>
          <w:b w:val="0"/>
          <w:bCs w:val="0"/>
          <w:noProof w:val="0"/>
          <w:lang w:val="en-GB"/>
        </w:rPr>
        <w:t xml:space="preserve">through Next Generation EU (NGEU) to finance grants and loans </w:t>
      </w:r>
      <w:r w:rsidR="00DC7671" w:rsidRPr="0076768F">
        <w:rPr>
          <w:rStyle w:val="Strong"/>
          <w:b w:val="0"/>
          <w:bCs w:val="0"/>
          <w:noProof w:val="0"/>
          <w:lang w:val="en-GB"/>
        </w:rPr>
        <w:t>to support economic</w:t>
      </w:r>
      <w:r w:rsidRPr="0076768F">
        <w:rPr>
          <w:rStyle w:val="Strong"/>
          <w:b w:val="0"/>
          <w:bCs w:val="0"/>
          <w:noProof w:val="0"/>
          <w:lang w:val="en-GB"/>
        </w:rPr>
        <w:t xml:space="preserve"> recovery. </w:t>
      </w:r>
    </w:p>
    <w:p w14:paraId="6889B910" w14:textId="77777777" w:rsidR="001669DC" w:rsidRPr="0076768F" w:rsidRDefault="001669DC" w:rsidP="001669DC">
      <w:pPr>
        <w:rPr>
          <w:rStyle w:val="Strong"/>
          <w:noProof w:val="0"/>
          <w:lang w:val="en-GB"/>
        </w:rPr>
      </w:pPr>
      <w:r w:rsidRPr="0076768F">
        <w:rPr>
          <w:rStyle w:val="Strong"/>
          <w:noProof w:val="0"/>
          <w:lang w:val="en-GB"/>
        </w:rPr>
        <w:t>Why did we not witness a full ‘Hamiltonian moment’ during the Covid-19 crisis?</w:t>
      </w:r>
    </w:p>
    <w:p w14:paraId="45A7C1DB" w14:textId="4D78C414" w:rsidR="00DC7671" w:rsidRPr="0076768F" w:rsidRDefault="005D01EB" w:rsidP="00DC7671">
      <w:pPr>
        <w:rPr>
          <w:rStyle w:val="Strong"/>
          <w:b w:val="0"/>
          <w:bCs w:val="0"/>
          <w:noProof w:val="0"/>
          <w:lang w:val="en-GB"/>
        </w:rPr>
      </w:pPr>
      <w:r w:rsidRPr="0076768F">
        <w:rPr>
          <w:rStyle w:val="Strong"/>
          <w:b w:val="0"/>
          <w:bCs w:val="0"/>
          <w:noProof w:val="0"/>
          <w:lang w:val="en-GB"/>
        </w:rPr>
        <w:t>While NGEU introduced joint EU borrowing and a modest step towards fiscal federalism, it fell short of a permanent, comprehensive fiscal union. Mutualisation was limited to a one‑off, time‑bound instrument tied to specific programme. Political constraints</w:t>
      </w:r>
      <w:r w:rsidR="00BD4C26" w:rsidRPr="0076768F">
        <w:rPr>
          <w:rStyle w:val="Strong"/>
          <w:b w:val="0"/>
          <w:bCs w:val="0"/>
          <w:noProof w:val="0"/>
          <w:lang w:val="en-GB"/>
        </w:rPr>
        <w:t xml:space="preserve"> (</w:t>
      </w:r>
      <w:r w:rsidRPr="0076768F">
        <w:rPr>
          <w:rStyle w:val="Strong"/>
          <w:b w:val="0"/>
          <w:bCs w:val="0"/>
          <w:noProof w:val="0"/>
          <w:lang w:val="en-GB"/>
        </w:rPr>
        <w:t xml:space="preserve">especially from </w:t>
      </w:r>
      <w:r w:rsidR="00BD4C26" w:rsidRPr="0076768F">
        <w:rPr>
          <w:rStyle w:val="Strong"/>
          <w:b w:val="0"/>
          <w:bCs w:val="0"/>
          <w:noProof w:val="0"/>
          <w:lang w:val="en-GB"/>
        </w:rPr>
        <w:t>‘</w:t>
      </w:r>
      <w:r w:rsidRPr="0076768F">
        <w:rPr>
          <w:rStyle w:val="Strong"/>
          <w:b w:val="0"/>
          <w:bCs w:val="0"/>
          <w:noProof w:val="0"/>
          <w:lang w:val="en-GB"/>
        </w:rPr>
        <w:t>frugal</w:t>
      </w:r>
      <w:r w:rsidR="00BD4C26" w:rsidRPr="0076768F">
        <w:rPr>
          <w:rStyle w:val="Strong"/>
          <w:b w:val="0"/>
          <w:bCs w:val="0"/>
          <w:noProof w:val="0"/>
          <w:lang w:val="en-GB"/>
        </w:rPr>
        <w:t>’</w:t>
      </w:r>
      <w:r w:rsidRPr="0076768F">
        <w:rPr>
          <w:rStyle w:val="Strong"/>
          <w:b w:val="0"/>
          <w:bCs w:val="0"/>
          <w:noProof w:val="0"/>
          <w:lang w:val="en-GB"/>
        </w:rPr>
        <w:t xml:space="preserve"> states</w:t>
      </w:r>
      <w:r w:rsidR="00BD4C26" w:rsidRPr="0076768F">
        <w:rPr>
          <w:rStyle w:val="Strong"/>
          <w:b w:val="0"/>
          <w:bCs w:val="0"/>
          <w:noProof w:val="0"/>
          <w:lang w:val="en-GB"/>
        </w:rPr>
        <w:t xml:space="preserve">) </w:t>
      </w:r>
      <w:r w:rsidRPr="0076768F">
        <w:rPr>
          <w:rStyle w:val="Strong"/>
          <w:b w:val="0"/>
          <w:bCs w:val="0"/>
          <w:noProof w:val="0"/>
          <w:lang w:val="en-GB"/>
        </w:rPr>
        <w:t xml:space="preserve">legal limits in the treaties, concerns about moral hazard and judicial </w:t>
      </w:r>
      <w:r w:rsidR="0076768F" w:rsidRPr="0076768F">
        <w:rPr>
          <w:rStyle w:val="Strong"/>
          <w:b w:val="0"/>
          <w:bCs w:val="0"/>
          <w:noProof w:val="0"/>
          <w:lang w:val="en-GB"/>
        </w:rPr>
        <w:t>scrutiny curbed</w:t>
      </w:r>
      <w:r w:rsidRPr="0076768F">
        <w:rPr>
          <w:rStyle w:val="Strong"/>
          <w:b w:val="0"/>
          <w:bCs w:val="0"/>
          <w:noProof w:val="0"/>
          <w:lang w:val="en-GB"/>
        </w:rPr>
        <w:t xml:space="preserve"> the scope and permanence of fiscal integration. As a result, the COVID‑19 response was path‑breaking but not transformative enough to constitute a Hamiltonian leap.</w:t>
      </w:r>
    </w:p>
    <w:p w14:paraId="2F01E976" w14:textId="068D9001" w:rsidR="00991E30" w:rsidRPr="0076768F" w:rsidRDefault="001669DC" w:rsidP="001669DC">
      <w:pPr>
        <w:rPr>
          <w:rStyle w:val="Strong"/>
          <w:noProof w:val="0"/>
          <w:lang w:val="en-GB"/>
        </w:rPr>
      </w:pPr>
      <w:r w:rsidRPr="0076768F">
        <w:rPr>
          <w:rStyle w:val="Strong"/>
          <w:noProof w:val="0"/>
          <w:lang w:val="en-GB"/>
        </w:rPr>
        <w:t>How can crises be used as an opportunity to further European integration?</w:t>
      </w:r>
    </w:p>
    <w:p w14:paraId="39213F57" w14:textId="10A43D76" w:rsidR="009D3B74" w:rsidRPr="0076768F" w:rsidRDefault="009D3B74" w:rsidP="009D3B74">
      <w:pPr>
        <w:rPr>
          <w:noProof w:val="0"/>
          <w:lang w:val="en-GB"/>
        </w:rPr>
      </w:pPr>
      <w:r w:rsidRPr="0076768F">
        <w:rPr>
          <w:noProof w:val="0"/>
          <w:lang w:val="en-GB"/>
        </w:rPr>
        <w:t xml:space="preserve">Crises create policy windows by focusing attention, revealing institutional gaps and reshaping </w:t>
      </w:r>
      <w:r w:rsidR="00A45FE1" w:rsidRPr="0076768F">
        <w:rPr>
          <w:noProof w:val="0"/>
          <w:lang w:val="en-GB"/>
        </w:rPr>
        <w:t>positions</w:t>
      </w:r>
      <w:r w:rsidRPr="0076768F">
        <w:rPr>
          <w:noProof w:val="0"/>
          <w:lang w:val="en-GB"/>
        </w:rPr>
        <w:t xml:space="preserve">, making previously unpalatable reforms viable. When shocks are framed as shared and urgent, leaders can forge </w:t>
      </w:r>
      <w:r w:rsidR="00A45FE1" w:rsidRPr="0076768F">
        <w:rPr>
          <w:noProof w:val="0"/>
          <w:lang w:val="en-GB"/>
        </w:rPr>
        <w:t>new</w:t>
      </w:r>
      <w:r w:rsidRPr="0076768F">
        <w:rPr>
          <w:noProof w:val="0"/>
          <w:lang w:val="en-GB"/>
        </w:rPr>
        <w:t xml:space="preserve"> coalitions, offer side‑payments, and advance functional spillovers that deepen integration in adjacent domains (e.g., banking union elements after the euro crisis; joint procurement and health coordination during </w:t>
      </w:r>
      <w:r w:rsidR="00B74833" w:rsidRPr="0076768F">
        <w:rPr>
          <w:noProof w:val="0"/>
          <w:lang w:val="en-GB"/>
        </w:rPr>
        <w:t xml:space="preserve">the </w:t>
      </w:r>
      <w:r w:rsidRPr="0076768F">
        <w:rPr>
          <w:noProof w:val="0"/>
          <w:lang w:val="en-GB"/>
        </w:rPr>
        <w:t>COVID‑19</w:t>
      </w:r>
      <w:r w:rsidR="00B74833" w:rsidRPr="0076768F">
        <w:rPr>
          <w:noProof w:val="0"/>
          <w:lang w:val="en-GB"/>
        </w:rPr>
        <w:t xml:space="preserve"> pandemic</w:t>
      </w:r>
      <w:r w:rsidRPr="0076768F">
        <w:rPr>
          <w:noProof w:val="0"/>
          <w:lang w:val="en-GB"/>
        </w:rPr>
        <w:t>). Emergency instruments can be normalised and gradually institutionalised, turning temporary fixes into durable capacities. Effective use of crises requires strategic framing (common threat rather than blame)</w:t>
      </w:r>
      <w:r w:rsidR="00DE3380" w:rsidRPr="0076768F">
        <w:rPr>
          <w:noProof w:val="0"/>
          <w:lang w:val="en-GB"/>
        </w:rPr>
        <w:t xml:space="preserve"> and</w:t>
      </w:r>
      <w:r w:rsidRPr="0076768F">
        <w:rPr>
          <w:noProof w:val="0"/>
          <w:lang w:val="en-GB"/>
        </w:rPr>
        <w:t xml:space="preserve"> credible leadership. </w:t>
      </w:r>
    </w:p>
    <w:p w14:paraId="50725530" w14:textId="77777777" w:rsidR="00DE3380" w:rsidRPr="0076768F" w:rsidRDefault="00DE3380" w:rsidP="009D3B74">
      <w:pPr>
        <w:rPr>
          <w:noProof w:val="0"/>
          <w:lang w:val="en-GB"/>
        </w:rPr>
      </w:pPr>
    </w:p>
    <w:p w14:paraId="27865506" w14:textId="77777777" w:rsidR="001669DC" w:rsidRPr="0076768F" w:rsidRDefault="001669DC" w:rsidP="001669DC">
      <w:pPr>
        <w:rPr>
          <w:noProof w:val="0"/>
          <w:lang w:val="en-GB"/>
        </w:rPr>
      </w:pPr>
    </w:p>
    <w:p w14:paraId="16DAB01E" w14:textId="77777777" w:rsidR="001669DC" w:rsidRPr="0076768F" w:rsidRDefault="001669DC" w:rsidP="001669DC">
      <w:pPr>
        <w:rPr>
          <w:noProof w:val="0"/>
          <w:lang w:val="en-GB"/>
        </w:rPr>
      </w:pPr>
    </w:p>
    <w:p w14:paraId="2638700A" w14:textId="77777777" w:rsidR="007F412F" w:rsidRPr="0076768F" w:rsidRDefault="007F412F" w:rsidP="007F412F">
      <w:pPr>
        <w:rPr>
          <w:rStyle w:val="Strong"/>
          <w:noProof w:val="0"/>
          <w:lang w:val="en-GB"/>
        </w:rPr>
      </w:pPr>
      <w:r w:rsidRPr="0076768F">
        <w:rPr>
          <w:rStyle w:val="Strong"/>
          <w:noProof w:val="0"/>
          <w:lang w:val="en-GB"/>
        </w:rPr>
        <w:t>Why is it so difficult to fight against democratic backsliding in the EU?</w:t>
      </w:r>
    </w:p>
    <w:p w14:paraId="186DCF9E" w14:textId="14940FC4" w:rsidR="00FA3B66" w:rsidRPr="0076768F" w:rsidRDefault="00E566B3" w:rsidP="00FA3B66">
      <w:pPr>
        <w:rPr>
          <w:rStyle w:val="Strong"/>
          <w:b w:val="0"/>
          <w:bCs w:val="0"/>
          <w:noProof w:val="0"/>
          <w:lang w:val="en-GB"/>
        </w:rPr>
      </w:pPr>
      <w:r w:rsidRPr="0076768F">
        <w:rPr>
          <w:rStyle w:val="Strong"/>
          <w:b w:val="0"/>
          <w:bCs w:val="0"/>
          <w:noProof w:val="0"/>
          <w:lang w:val="en-GB"/>
        </w:rPr>
        <w:t xml:space="preserve">While the </w:t>
      </w:r>
      <w:r w:rsidR="00FA3B66" w:rsidRPr="0076768F">
        <w:rPr>
          <w:rStyle w:val="Strong"/>
          <w:b w:val="0"/>
          <w:bCs w:val="0"/>
          <w:noProof w:val="0"/>
          <w:lang w:val="en-GB"/>
        </w:rPr>
        <w:t xml:space="preserve">EU’s </w:t>
      </w:r>
      <w:r w:rsidRPr="0076768F">
        <w:rPr>
          <w:rStyle w:val="Strong"/>
          <w:b w:val="0"/>
          <w:bCs w:val="0"/>
          <w:noProof w:val="0"/>
          <w:lang w:val="en-GB"/>
        </w:rPr>
        <w:t xml:space="preserve">legal </w:t>
      </w:r>
      <w:r w:rsidR="00FA3B66" w:rsidRPr="0076768F">
        <w:rPr>
          <w:rStyle w:val="Strong"/>
          <w:b w:val="0"/>
          <w:bCs w:val="0"/>
          <w:noProof w:val="0"/>
          <w:lang w:val="en-GB"/>
        </w:rPr>
        <w:t xml:space="preserve">toolkit </w:t>
      </w:r>
      <w:r w:rsidRPr="0076768F">
        <w:rPr>
          <w:rStyle w:val="Strong"/>
          <w:b w:val="0"/>
          <w:bCs w:val="0"/>
          <w:noProof w:val="0"/>
          <w:lang w:val="en-GB"/>
        </w:rPr>
        <w:t xml:space="preserve">offers manifold solutions, it is often constrained by </w:t>
      </w:r>
      <w:r w:rsidR="00FA3B66" w:rsidRPr="0076768F">
        <w:rPr>
          <w:rStyle w:val="Strong"/>
          <w:b w:val="0"/>
          <w:bCs w:val="0"/>
          <w:noProof w:val="0"/>
          <w:lang w:val="en-GB"/>
        </w:rPr>
        <w:t>politics. Core mechanisms</w:t>
      </w:r>
      <w:r w:rsidRPr="0076768F">
        <w:rPr>
          <w:rStyle w:val="Strong"/>
          <w:b w:val="0"/>
          <w:bCs w:val="0"/>
          <w:noProof w:val="0"/>
          <w:lang w:val="en-GB"/>
        </w:rPr>
        <w:t xml:space="preserve"> such as </w:t>
      </w:r>
      <w:r w:rsidR="00FA3B66" w:rsidRPr="0076768F">
        <w:rPr>
          <w:rStyle w:val="Strong"/>
          <w:b w:val="0"/>
          <w:bCs w:val="0"/>
          <w:noProof w:val="0"/>
          <w:lang w:val="en-GB"/>
        </w:rPr>
        <w:t>Article 7, infringement actions and conditionality</w:t>
      </w:r>
      <w:r w:rsidRPr="0076768F">
        <w:rPr>
          <w:rStyle w:val="Strong"/>
          <w:b w:val="0"/>
          <w:bCs w:val="0"/>
          <w:noProof w:val="0"/>
          <w:lang w:val="en-GB"/>
        </w:rPr>
        <w:t xml:space="preserve"> </w:t>
      </w:r>
      <w:r w:rsidR="00FA3B66" w:rsidRPr="0076768F">
        <w:rPr>
          <w:rStyle w:val="Strong"/>
          <w:b w:val="0"/>
          <w:bCs w:val="0"/>
          <w:noProof w:val="0"/>
          <w:lang w:val="en-GB"/>
        </w:rPr>
        <w:t>are slow and often require high political thresholds. Some backsliding states shield one another</w:t>
      </w:r>
      <w:r w:rsidR="00A61A09" w:rsidRPr="0076768F">
        <w:rPr>
          <w:rStyle w:val="Strong"/>
          <w:b w:val="0"/>
          <w:bCs w:val="0"/>
          <w:noProof w:val="0"/>
          <w:lang w:val="en-GB"/>
        </w:rPr>
        <w:t>, making it more difficult to gather the necessary majorities to trigger sanctions</w:t>
      </w:r>
      <w:r w:rsidR="008E4944" w:rsidRPr="0076768F">
        <w:rPr>
          <w:rStyle w:val="Strong"/>
          <w:b w:val="0"/>
          <w:bCs w:val="0"/>
          <w:noProof w:val="0"/>
          <w:lang w:val="en-GB"/>
        </w:rPr>
        <w:t xml:space="preserve"> (notably unanimity for Article 7)</w:t>
      </w:r>
      <w:r w:rsidR="00FA3B66" w:rsidRPr="0076768F">
        <w:rPr>
          <w:rStyle w:val="Strong"/>
          <w:b w:val="0"/>
          <w:bCs w:val="0"/>
          <w:noProof w:val="0"/>
          <w:lang w:val="en-GB"/>
        </w:rPr>
        <w:t xml:space="preserve">. </w:t>
      </w:r>
      <w:r w:rsidR="000560A7" w:rsidRPr="0076768F">
        <w:rPr>
          <w:rStyle w:val="Strong"/>
          <w:b w:val="0"/>
          <w:bCs w:val="0"/>
          <w:noProof w:val="0"/>
          <w:lang w:val="en-GB"/>
        </w:rPr>
        <w:t xml:space="preserve">For a long time, mainstream political groups sheltered and protected </w:t>
      </w:r>
      <w:r w:rsidR="001945B5" w:rsidRPr="0076768F">
        <w:rPr>
          <w:rStyle w:val="Strong"/>
          <w:b w:val="0"/>
          <w:bCs w:val="0"/>
          <w:noProof w:val="0"/>
          <w:lang w:val="en-GB"/>
        </w:rPr>
        <w:t xml:space="preserve">political parties responsible for democratic backsliding, which helped to legitimise </w:t>
      </w:r>
      <w:r w:rsidR="0076768F" w:rsidRPr="0076768F">
        <w:rPr>
          <w:rStyle w:val="Strong"/>
          <w:b w:val="0"/>
          <w:bCs w:val="0"/>
          <w:noProof w:val="0"/>
          <w:lang w:val="en-GB"/>
        </w:rPr>
        <w:t>their actions at the domestic level. Hence, t</w:t>
      </w:r>
      <w:r w:rsidR="00FA3B66" w:rsidRPr="0076768F">
        <w:rPr>
          <w:rStyle w:val="Strong"/>
          <w:b w:val="0"/>
          <w:bCs w:val="0"/>
          <w:noProof w:val="0"/>
          <w:lang w:val="en-GB"/>
        </w:rPr>
        <w:t xml:space="preserve">he </w:t>
      </w:r>
      <w:r w:rsidR="0076768F" w:rsidRPr="0076768F">
        <w:rPr>
          <w:rStyle w:val="Strong"/>
          <w:b w:val="0"/>
          <w:bCs w:val="0"/>
          <w:noProof w:val="0"/>
          <w:lang w:val="en-GB"/>
        </w:rPr>
        <w:t xml:space="preserve">EU institutions </w:t>
      </w:r>
      <w:r w:rsidR="00FA3B66" w:rsidRPr="0076768F">
        <w:rPr>
          <w:rStyle w:val="Strong"/>
          <w:b w:val="0"/>
          <w:bCs w:val="0"/>
          <w:noProof w:val="0"/>
          <w:lang w:val="en-GB"/>
        </w:rPr>
        <w:t xml:space="preserve">must balance enforcement with the risk of </w:t>
      </w:r>
      <w:r w:rsidR="008E4944" w:rsidRPr="0076768F">
        <w:rPr>
          <w:rStyle w:val="Strong"/>
          <w:b w:val="0"/>
          <w:bCs w:val="0"/>
          <w:noProof w:val="0"/>
          <w:lang w:val="en-GB"/>
        </w:rPr>
        <w:t>‘rally around the flag’ effects in backsliding member states, which would provoke backlash against the EU</w:t>
      </w:r>
      <w:r w:rsidR="00FA3B66" w:rsidRPr="0076768F">
        <w:rPr>
          <w:rStyle w:val="Strong"/>
          <w:b w:val="0"/>
          <w:bCs w:val="0"/>
          <w:noProof w:val="0"/>
          <w:lang w:val="en-GB"/>
        </w:rPr>
        <w:t xml:space="preserve">. </w:t>
      </w:r>
    </w:p>
    <w:p w14:paraId="5E2EED4C" w14:textId="77777777" w:rsidR="007F412F" w:rsidRDefault="007F412F" w:rsidP="007F412F">
      <w:pPr>
        <w:rPr>
          <w:rStyle w:val="Strong"/>
          <w:noProof w:val="0"/>
          <w:lang w:val="en-GB"/>
        </w:rPr>
      </w:pPr>
      <w:r w:rsidRPr="0076768F">
        <w:rPr>
          <w:rStyle w:val="Strong"/>
          <w:noProof w:val="0"/>
          <w:lang w:val="en-GB"/>
        </w:rPr>
        <w:t>Why have challenges to the rule of law in different EU countries become more salient and well known in recent years?</w:t>
      </w:r>
    </w:p>
    <w:p w14:paraId="03218BCA" w14:textId="2DF6E963" w:rsidR="003F4273" w:rsidRPr="003F4273" w:rsidRDefault="003F4273" w:rsidP="003F4273">
      <w:pPr>
        <w:rPr>
          <w:rStyle w:val="Strong"/>
          <w:b w:val="0"/>
          <w:bCs w:val="0"/>
          <w:noProof w:val="0"/>
          <w:lang w:val="en-GB"/>
        </w:rPr>
      </w:pPr>
      <w:r w:rsidRPr="003F4273">
        <w:rPr>
          <w:rStyle w:val="Strong"/>
          <w:b w:val="0"/>
          <w:bCs w:val="0"/>
          <w:noProof w:val="0"/>
          <w:lang w:val="en-GB"/>
        </w:rPr>
        <w:t>Backsliding has intensified and become more visible through reforms targeting courts, media and civil society. Greater scrutiny from the Commission’s annual Rule of Law reports, CJEU judgments, and the use of funding conditionality has amplified attention. Investigative journalism, domestic NGOs, and transnational networks have documented abuses, while social media has accelerated dissemination. High‑profile disputes and vetoes in the Council, combined with the linkage to EU funds and recovery plans, have moved rule of law issues from the legal realm into mainstream politics, making them harder to ignore.</w:t>
      </w:r>
    </w:p>
    <w:p w14:paraId="32F1D3FB" w14:textId="49526941" w:rsidR="001669DC" w:rsidRPr="0076768F" w:rsidRDefault="007F412F" w:rsidP="007F412F">
      <w:pPr>
        <w:rPr>
          <w:rStyle w:val="Strong"/>
          <w:noProof w:val="0"/>
          <w:lang w:val="en-GB"/>
        </w:rPr>
      </w:pPr>
      <w:r w:rsidRPr="0076768F">
        <w:rPr>
          <w:rStyle w:val="Strong"/>
          <w:noProof w:val="0"/>
          <w:lang w:val="en-GB"/>
        </w:rPr>
        <w:t>How do misinformation and disinformation contribute to the rule of law crisis?</w:t>
      </w:r>
    </w:p>
    <w:p w14:paraId="78EE66BD" w14:textId="1BBC79EA" w:rsidR="007F412F" w:rsidRPr="0076768F" w:rsidRDefault="00D00A46" w:rsidP="007F412F">
      <w:pPr>
        <w:rPr>
          <w:noProof w:val="0"/>
          <w:lang w:val="en-GB"/>
        </w:rPr>
      </w:pPr>
      <w:r w:rsidRPr="00D00A46">
        <w:rPr>
          <w:noProof w:val="0"/>
          <w:lang w:val="en-GB"/>
        </w:rPr>
        <w:t>Disinformation campaigns undermine trust in institutions, delegitimise independent courts and media, and polarise public debate, making it easier for governments to justify illiberal measures. Coordinated narratives</w:t>
      </w:r>
      <w:r>
        <w:rPr>
          <w:noProof w:val="0"/>
          <w:lang w:val="en-GB"/>
        </w:rPr>
        <w:t xml:space="preserve"> </w:t>
      </w:r>
      <w:r w:rsidRPr="00D00A46">
        <w:rPr>
          <w:noProof w:val="0"/>
          <w:lang w:val="en-GB"/>
        </w:rPr>
        <w:t xml:space="preserve">cast watchdogs as </w:t>
      </w:r>
      <w:r>
        <w:rPr>
          <w:noProof w:val="0"/>
          <w:lang w:val="en-GB"/>
        </w:rPr>
        <w:t>‘</w:t>
      </w:r>
      <w:r w:rsidRPr="00D00A46">
        <w:rPr>
          <w:noProof w:val="0"/>
          <w:lang w:val="en-GB"/>
        </w:rPr>
        <w:t>foreign agents</w:t>
      </w:r>
      <w:r>
        <w:rPr>
          <w:noProof w:val="0"/>
          <w:lang w:val="en-GB"/>
        </w:rPr>
        <w:t>’</w:t>
      </w:r>
      <w:r w:rsidRPr="00D00A46">
        <w:rPr>
          <w:noProof w:val="0"/>
          <w:lang w:val="en-GB"/>
        </w:rPr>
        <w:t>, depict judicial oversight as obstruction, and frame EU enforcement as an attack on sovereignty. Misinformation muddies facts around constitutional changes, elections and corruption, weakening accountability and reducing public support for corrective action. In this environment, rule</w:t>
      </w:r>
      <w:r w:rsidR="00F5059A">
        <w:rPr>
          <w:noProof w:val="0"/>
          <w:lang w:val="en-GB"/>
        </w:rPr>
        <w:t xml:space="preserve"> </w:t>
      </w:r>
      <w:r w:rsidRPr="00D00A46">
        <w:rPr>
          <w:noProof w:val="0"/>
          <w:lang w:val="en-GB"/>
        </w:rPr>
        <w:t>of</w:t>
      </w:r>
      <w:r w:rsidR="00F5059A">
        <w:rPr>
          <w:noProof w:val="0"/>
          <w:lang w:val="en-GB"/>
        </w:rPr>
        <w:t xml:space="preserve"> </w:t>
      </w:r>
      <w:r w:rsidRPr="00D00A46">
        <w:rPr>
          <w:noProof w:val="0"/>
          <w:lang w:val="en-GB"/>
        </w:rPr>
        <w:t>law violations face fewer political costs and enforcement becomes more contested and less effective.</w:t>
      </w:r>
    </w:p>
    <w:p w14:paraId="27800B23" w14:textId="77777777" w:rsidR="007F412F" w:rsidRPr="0076768F" w:rsidRDefault="007F412F" w:rsidP="007F412F">
      <w:pPr>
        <w:rPr>
          <w:noProof w:val="0"/>
          <w:lang w:val="en-GB"/>
        </w:rPr>
      </w:pPr>
    </w:p>
    <w:p w14:paraId="5FCD0130" w14:textId="79217EAF" w:rsidR="007F412F" w:rsidRPr="00B33B38" w:rsidRDefault="00B33B38" w:rsidP="00676908">
      <w:pPr>
        <w:rPr>
          <w:rStyle w:val="Strong"/>
          <w:lang w:val="en-GB"/>
        </w:rPr>
      </w:pPr>
      <w:r w:rsidRPr="00B33B38">
        <w:rPr>
          <w:rStyle w:val="Strong"/>
        </w:rPr>
        <w:t>[</w:t>
      </w:r>
      <w:r w:rsidR="00676908" w:rsidRPr="00B33B38">
        <w:rPr>
          <w:rStyle w:val="Strong"/>
          <w:lang w:val="en-GB"/>
        </w:rPr>
        <w:t>Can the EU be an effective organisation when it has such disaggregated leadership? What are the implications for the integration process of rising Euroscepticism and populism, the lack of emergence of a European identity, and the continuance of democratic and legitimacy deficits? How are domestic political shifts affecting European integration?</w:t>
      </w:r>
      <w:r w:rsidRPr="00B33B38">
        <w:rPr>
          <w:rStyle w:val="Strong"/>
        </w:rPr>
        <w:t xml:space="preserve">] </w:t>
      </w:r>
      <w:r w:rsidR="00676908" w:rsidRPr="00B33B38">
        <w:rPr>
          <w:rStyle w:val="Strong"/>
          <w:lang w:val="en-GB"/>
        </w:rPr>
        <w:t>What would be your answer to these questions?</w:t>
      </w:r>
      <w:r w:rsidR="00F5059A" w:rsidRPr="00B33B38">
        <w:rPr>
          <w:rStyle w:val="Strong"/>
        </w:rPr>
        <w:t xml:space="preserve"> </w:t>
      </w:r>
    </w:p>
    <w:p w14:paraId="52CDD128" w14:textId="30789B41" w:rsidR="00C0770C" w:rsidRPr="00C0770C" w:rsidRDefault="00C0770C" w:rsidP="00C0770C">
      <w:pPr>
        <w:rPr>
          <w:noProof w:val="0"/>
          <w:lang w:val="en-GB"/>
        </w:rPr>
      </w:pPr>
      <w:r>
        <w:rPr>
          <w:noProof w:val="0"/>
          <w:lang w:val="en-GB"/>
        </w:rPr>
        <w:t>D</w:t>
      </w:r>
      <w:r w:rsidRPr="00C0770C">
        <w:rPr>
          <w:noProof w:val="0"/>
          <w:lang w:val="en-GB"/>
        </w:rPr>
        <w:t>ifferent evidence and theories point in different directions</w:t>
      </w:r>
      <w:r>
        <w:rPr>
          <w:noProof w:val="0"/>
          <w:lang w:val="en-GB"/>
        </w:rPr>
        <w:t xml:space="preserve">, so </w:t>
      </w:r>
      <w:r w:rsidR="00B4778D">
        <w:rPr>
          <w:noProof w:val="0"/>
          <w:lang w:val="en-GB"/>
        </w:rPr>
        <w:t xml:space="preserve">here are </w:t>
      </w:r>
      <w:r w:rsidR="00940326">
        <w:rPr>
          <w:noProof w:val="0"/>
          <w:lang w:val="en-GB"/>
        </w:rPr>
        <w:t xml:space="preserve">several </w:t>
      </w:r>
      <w:r w:rsidR="00673CF4">
        <w:rPr>
          <w:noProof w:val="0"/>
          <w:lang w:val="en-GB"/>
        </w:rPr>
        <w:t>options:</w:t>
      </w:r>
    </w:p>
    <w:p w14:paraId="52995467" w14:textId="77777777" w:rsidR="00513AA9" w:rsidRDefault="00C0770C" w:rsidP="00C0770C">
      <w:pPr>
        <w:pStyle w:val="ListParagraph"/>
        <w:numPr>
          <w:ilvl w:val="0"/>
          <w:numId w:val="3"/>
        </w:numPr>
        <w:rPr>
          <w:noProof w:val="0"/>
          <w:lang w:val="en-GB"/>
        </w:rPr>
      </w:pPr>
      <w:r w:rsidRPr="00513AA9">
        <w:rPr>
          <w:noProof w:val="0"/>
          <w:lang w:val="en-GB"/>
        </w:rPr>
        <w:t>You can argue that fragmented leadership primarily produces inefficiency</w:t>
      </w:r>
      <w:r w:rsidR="00513AA9" w:rsidRPr="00513AA9">
        <w:rPr>
          <w:noProof w:val="0"/>
          <w:lang w:val="en-GB"/>
        </w:rPr>
        <w:t xml:space="preserve"> (</w:t>
      </w:r>
      <w:r w:rsidRPr="00513AA9">
        <w:rPr>
          <w:noProof w:val="0"/>
          <w:lang w:val="en-GB"/>
        </w:rPr>
        <w:t>slow responses, unanimity deadlocks</w:t>
      </w:r>
      <w:r w:rsidR="00513AA9" w:rsidRPr="00513AA9">
        <w:rPr>
          <w:noProof w:val="0"/>
          <w:lang w:val="en-GB"/>
        </w:rPr>
        <w:t xml:space="preserve"> and </w:t>
      </w:r>
      <w:r w:rsidRPr="00513AA9">
        <w:rPr>
          <w:noProof w:val="0"/>
          <w:lang w:val="en-GB"/>
        </w:rPr>
        <w:t>tactical vetoes</w:t>
      </w:r>
      <w:r w:rsidR="00513AA9" w:rsidRPr="00513AA9">
        <w:rPr>
          <w:noProof w:val="0"/>
          <w:lang w:val="en-GB"/>
        </w:rPr>
        <w:t xml:space="preserve">) </w:t>
      </w:r>
      <w:r w:rsidRPr="00513AA9">
        <w:rPr>
          <w:noProof w:val="0"/>
          <w:lang w:val="en-GB"/>
        </w:rPr>
        <w:t xml:space="preserve">or that it produces resilience by </w:t>
      </w:r>
      <w:r w:rsidRPr="00513AA9">
        <w:rPr>
          <w:noProof w:val="0"/>
          <w:lang w:val="en-GB"/>
        </w:rPr>
        <w:lastRenderedPageBreak/>
        <w:t>allowing multiple institutions and coalitions to innovate within their remits, creating workarounds when consensus is elusive.</w:t>
      </w:r>
    </w:p>
    <w:p w14:paraId="7A3CE905" w14:textId="77777777" w:rsidR="00DD1692" w:rsidRDefault="00C0770C" w:rsidP="00C0770C">
      <w:pPr>
        <w:pStyle w:val="ListParagraph"/>
        <w:numPr>
          <w:ilvl w:val="0"/>
          <w:numId w:val="3"/>
        </w:numPr>
        <w:rPr>
          <w:noProof w:val="0"/>
          <w:lang w:val="en-GB"/>
        </w:rPr>
      </w:pPr>
      <w:r w:rsidRPr="00DD1692">
        <w:rPr>
          <w:noProof w:val="0"/>
          <w:lang w:val="en-GB"/>
        </w:rPr>
        <w:t>You can emphasise a shift from constitutional to pragmatic integration, where governments avoid opening the treaties and instead rely on secondary law, intergovernmental agreements, and time‑bound instruments that can later be normalised and institutionalised.</w:t>
      </w:r>
    </w:p>
    <w:p w14:paraId="1C672BA7" w14:textId="77777777" w:rsidR="00DD1692" w:rsidRDefault="00C0770C" w:rsidP="00C0770C">
      <w:pPr>
        <w:pStyle w:val="ListParagraph"/>
        <w:numPr>
          <w:ilvl w:val="0"/>
          <w:numId w:val="3"/>
        </w:numPr>
        <w:rPr>
          <w:noProof w:val="0"/>
          <w:lang w:val="en-GB"/>
        </w:rPr>
      </w:pPr>
      <w:r w:rsidRPr="00DD1692">
        <w:rPr>
          <w:noProof w:val="0"/>
          <w:lang w:val="en-GB"/>
        </w:rPr>
        <w:t>You can present differentiated integration as a safety valve that enables progress without forcing uniformity, with opt‑outs, enhanced cooperation, and coalitions of the willing preventing lowest‑common‑denominator outcome</w:t>
      </w:r>
      <w:r w:rsidR="00DD1692" w:rsidRPr="00DD1692">
        <w:rPr>
          <w:noProof w:val="0"/>
          <w:lang w:val="en-GB"/>
        </w:rPr>
        <w:t>s</w:t>
      </w:r>
      <w:r w:rsidRPr="00DD1692">
        <w:rPr>
          <w:noProof w:val="0"/>
          <w:lang w:val="en-GB"/>
        </w:rPr>
        <w:t>.</w:t>
      </w:r>
    </w:p>
    <w:p w14:paraId="2684775A" w14:textId="77777777" w:rsidR="008007AE" w:rsidRDefault="00C0770C" w:rsidP="00C0770C">
      <w:pPr>
        <w:pStyle w:val="ListParagraph"/>
        <w:numPr>
          <w:ilvl w:val="0"/>
          <w:numId w:val="3"/>
        </w:numPr>
        <w:rPr>
          <w:noProof w:val="0"/>
          <w:lang w:val="en-GB"/>
        </w:rPr>
      </w:pPr>
      <w:r w:rsidRPr="008007AE">
        <w:rPr>
          <w:noProof w:val="0"/>
          <w:lang w:val="en-GB"/>
        </w:rPr>
        <w:t xml:space="preserve">You can focus on legitimacy, contrasting </w:t>
      </w:r>
      <w:r w:rsidR="00DD1692" w:rsidRPr="008007AE">
        <w:rPr>
          <w:noProof w:val="0"/>
          <w:lang w:val="en-GB"/>
        </w:rPr>
        <w:t>output</w:t>
      </w:r>
      <w:r w:rsidRPr="008007AE">
        <w:rPr>
          <w:noProof w:val="0"/>
          <w:lang w:val="en-GB"/>
        </w:rPr>
        <w:t xml:space="preserve"> legitimacy with input legitimacy, and argue that a weak shared European identity limits </w:t>
      </w:r>
      <w:r w:rsidR="008007AE" w:rsidRPr="008007AE">
        <w:rPr>
          <w:noProof w:val="0"/>
          <w:lang w:val="en-GB"/>
        </w:rPr>
        <w:t xml:space="preserve">input legitimacy, especially when it comes to </w:t>
      </w:r>
      <w:r w:rsidRPr="008007AE">
        <w:rPr>
          <w:noProof w:val="0"/>
          <w:lang w:val="en-GB"/>
        </w:rPr>
        <w:t xml:space="preserve">support for cross‑border redistribution and </w:t>
      </w:r>
      <w:r w:rsidR="008007AE" w:rsidRPr="008007AE">
        <w:rPr>
          <w:noProof w:val="0"/>
          <w:lang w:val="en-GB"/>
        </w:rPr>
        <w:t xml:space="preserve">(economic) </w:t>
      </w:r>
      <w:r w:rsidRPr="008007AE">
        <w:rPr>
          <w:noProof w:val="0"/>
          <w:lang w:val="en-GB"/>
        </w:rPr>
        <w:t>solidarity.</w:t>
      </w:r>
    </w:p>
    <w:p w14:paraId="660601EE" w14:textId="77777777" w:rsidR="006D5F3F" w:rsidRDefault="00C0770C" w:rsidP="00C0770C">
      <w:pPr>
        <w:pStyle w:val="ListParagraph"/>
        <w:numPr>
          <w:ilvl w:val="0"/>
          <w:numId w:val="3"/>
        </w:numPr>
        <w:rPr>
          <w:noProof w:val="0"/>
          <w:lang w:val="en-GB"/>
        </w:rPr>
      </w:pPr>
      <w:r w:rsidRPr="008007AE">
        <w:rPr>
          <w:noProof w:val="0"/>
          <w:lang w:val="en-GB"/>
        </w:rPr>
        <w:t>You can show how domestic politics</w:t>
      </w:r>
      <w:r w:rsidR="008007AE">
        <w:rPr>
          <w:noProof w:val="0"/>
          <w:lang w:val="en-GB"/>
        </w:rPr>
        <w:t xml:space="preserve"> </w:t>
      </w:r>
      <w:r w:rsidRPr="008007AE">
        <w:rPr>
          <w:noProof w:val="0"/>
          <w:lang w:val="en-GB"/>
        </w:rPr>
        <w:t>reshape Council dynamics, sometimes hardening positions and slowing implementation, but also enabling breakthroughs when governments align on concrete</w:t>
      </w:r>
      <w:r w:rsidR="006D5F3F">
        <w:rPr>
          <w:noProof w:val="0"/>
          <w:lang w:val="en-GB"/>
        </w:rPr>
        <w:t xml:space="preserve"> solutions to common problems</w:t>
      </w:r>
      <w:r w:rsidRPr="008007AE">
        <w:rPr>
          <w:noProof w:val="0"/>
          <w:lang w:val="en-GB"/>
        </w:rPr>
        <w:t>.</w:t>
      </w:r>
    </w:p>
    <w:p w14:paraId="0C2DAF70" w14:textId="77777777" w:rsidR="000922C1" w:rsidRDefault="00C0770C" w:rsidP="00C0770C">
      <w:pPr>
        <w:pStyle w:val="ListParagraph"/>
        <w:numPr>
          <w:ilvl w:val="0"/>
          <w:numId w:val="3"/>
        </w:numPr>
        <w:rPr>
          <w:noProof w:val="0"/>
          <w:lang w:val="en-GB"/>
        </w:rPr>
      </w:pPr>
      <w:r w:rsidRPr="000922C1">
        <w:rPr>
          <w:noProof w:val="0"/>
          <w:lang w:val="en-GB"/>
        </w:rPr>
        <w:t>You can compare policy domains, noting that integration proceeds more smoothly where legal bases are strong and benefits are immediate (single market, industrial policy, parts of the green agenda), and struggles where sovereignty and identity are salient (foreign policy, migration, taxation).</w:t>
      </w:r>
    </w:p>
    <w:p w14:paraId="263C0947" w14:textId="77777777" w:rsidR="000922C1" w:rsidRDefault="00C0770C" w:rsidP="00C0770C">
      <w:pPr>
        <w:pStyle w:val="ListParagraph"/>
        <w:numPr>
          <w:ilvl w:val="0"/>
          <w:numId w:val="3"/>
        </w:numPr>
        <w:rPr>
          <w:noProof w:val="0"/>
          <w:lang w:val="en-GB"/>
        </w:rPr>
      </w:pPr>
      <w:r w:rsidRPr="000922C1">
        <w:rPr>
          <w:noProof w:val="0"/>
          <w:lang w:val="en-GB"/>
        </w:rPr>
        <w:t xml:space="preserve">You can apply different theoretical lenses: liberal intergovernmentalism to explain bargains among states, neofunctionalism to trace spillovers and functional pressures, or </w:t>
      </w:r>
      <w:r w:rsidR="000922C1" w:rsidRPr="000922C1">
        <w:rPr>
          <w:noProof w:val="0"/>
          <w:lang w:val="en-GB"/>
        </w:rPr>
        <w:t>policy analysis</w:t>
      </w:r>
      <w:r w:rsidRPr="000922C1">
        <w:rPr>
          <w:noProof w:val="0"/>
          <w:lang w:val="en-GB"/>
        </w:rPr>
        <w:t xml:space="preserve"> to show how shocks open windows for layering new EU </w:t>
      </w:r>
      <w:r w:rsidR="000922C1" w:rsidRPr="000922C1">
        <w:rPr>
          <w:noProof w:val="0"/>
          <w:lang w:val="en-GB"/>
        </w:rPr>
        <w:t>competences and empowering certain policy-making actors</w:t>
      </w:r>
      <w:r w:rsidRPr="000922C1">
        <w:rPr>
          <w:noProof w:val="0"/>
          <w:lang w:val="en-GB"/>
        </w:rPr>
        <w:t>.</w:t>
      </w:r>
    </w:p>
    <w:p w14:paraId="2B6DCDC0" w14:textId="77777777" w:rsidR="004F2330" w:rsidRPr="0076768F" w:rsidRDefault="004F2330" w:rsidP="00676908">
      <w:pPr>
        <w:rPr>
          <w:noProof w:val="0"/>
          <w:lang w:val="en-GB"/>
        </w:rPr>
      </w:pPr>
    </w:p>
    <w:p w14:paraId="43EF6494" w14:textId="4C4D7C4E" w:rsidR="004F2330" w:rsidRPr="000922C1" w:rsidRDefault="00625846" w:rsidP="00676908">
      <w:pPr>
        <w:rPr>
          <w:rStyle w:val="Strong"/>
          <w:lang w:val="en-GB"/>
        </w:rPr>
      </w:pPr>
      <w:r w:rsidRPr="000922C1">
        <w:rPr>
          <w:rStyle w:val="Strong"/>
          <w:lang w:val="en-GB"/>
        </w:rPr>
        <w:t>How has the polycrisis affected the balance between intergovernmentalism and supranationalism?</w:t>
      </w:r>
    </w:p>
    <w:p w14:paraId="5366B98E" w14:textId="34D717FD" w:rsidR="00024553" w:rsidRPr="00024553" w:rsidRDefault="00024553" w:rsidP="00024553">
      <w:pPr>
        <w:rPr>
          <w:noProof w:val="0"/>
          <w:lang w:val="en-GB"/>
        </w:rPr>
      </w:pPr>
      <w:r w:rsidRPr="00024553">
        <w:rPr>
          <w:noProof w:val="0"/>
          <w:lang w:val="en-GB"/>
        </w:rPr>
        <w:t xml:space="preserve">This question remains contested. New intergovernmentalists argue that the European Council set the political direction in each shock and strengthened intergovernmental control over priorities, </w:t>
      </w:r>
      <w:r>
        <w:rPr>
          <w:noProof w:val="0"/>
          <w:lang w:val="en-GB"/>
        </w:rPr>
        <w:t>casting a shadow over</w:t>
      </w:r>
      <w:r w:rsidRPr="00024553">
        <w:rPr>
          <w:noProof w:val="0"/>
          <w:lang w:val="en-GB"/>
        </w:rPr>
        <w:t xml:space="preserve"> supranational bodies. By contrast, advocates of new institutional leadership contend that the Commission, ECB, and</w:t>
      </w:r>
      <w:r>
        <w:rPr>
          <w:noProof w:val="0"/>
          <w:lang w:val="en-GB"/>
        </w:rPr>
        <w:t xml:space="preserve"> </w:t>
      </w:r>
      <w:r w:rsidRPr="00024553">
        <w:rPr>
          <w:noProof w:val="0"/>
          <w:lang w:val="en-GB"/>
        </w:rPr>
        <w:t>to a lesser extent</w:t>
      </w:r>
      <w:r>
        <w:rPr>
          <w:noProof w:val="0"/>
          <w:lang w:val="en-GB"/>
        </w:rPr>
        <w:t xml:space="preserve"> </w:t>
      </w:r>
      <w:r w:rsidRPr="00024553">
        <w:rPr>
          <w:noProof w:val="0"/>
          <w:lang w:val="en-GB"/>
        </w:rPr>
        <w:t>the European Parliament and CJEU expanded their capacities through delegated implementation, administrative rule‑making, and new instruments</w:t>
      </w:r>
      <w:r w:rsidR="008A6CDC">
        <w:rPr>
          <w:noProof w:val="0"/>
          <w:lang w:val="en-GB"/>
        </w:rPr>
        <w:t xml:space="preserve"> and competences</w:t>
      </w:r>
      <w:r w:rsidRPr="00024553">
        <w:rPr>
          <w:noProof w:val="0"/>
          <w:lang w:val="en-GB"/>
        </w:rPr>
        <w:t>.</w:t>
      </w:r>
      <w:r w:rsidR="008A6CDC">
        <w:rPr>
          <w:noProof w:val="0"/>
          <w:lang w:val="en-GB"/>
        </w:rPr>
        <w:t xml:space="preserve"> For example</w:t>
      </w:r>
      <w:r w:rsidRPr="00024553">
        <w:rPr>
          <w:noProof w:val="0"/>
          <w:lang w:val="en-GB"/>
        </w:rPr>
        <w:t>, the COVID‑19 pandemic and the energy and security crises after Russia’s invasion</w:t>
      </w:r>
      <w:r w:rsidR="008A6CDC">
        <w:rPr>
          <w:noProof w:val="0"/>
          <w:lang w:val="en-GB"/>
        </w:rPr>
        <w:t xml:space="preserve"> of Ukraine</w:t>
      </w:r>
      <w:r w:rsidRPr="00024553">
        <w:rPr>
          <w:noProof w:val="0"/>
          <w:lang w:val="en-GB"/>
        </w:rPr>
        <w:t xml:space="preserve"> anchored major decisions in intergovernmental bargains (such as NGEU and sanctions), but </w:t>
      </w:r>
      <w:proofErr w:type="spellStart"/>
      <w:r w:rsidRPr="00024553">
        <w:rPr>
          <w:noProof w:val="0"/>
          <w:lang w:val="en-GB"/>
        </w:rPr>
        <w:t>supranationalised</w:t>
      </w:r>
      <w:proofErr w:type="spellEnd"/>
      <w:r w:rsidRPr="00024553">
        <w:rPr>
          <w:noProof w:val="0"/>
          <w:lang w:val="en-GB"/>
        </w:rPr>
        <w:t xml:space="preserve"> their execution via</w:t>
      </w:r>
      <w:r w:rsidR="008A6CDC">
        <w:rPr>
          <w:noProof w:val="0"/>
          <w:lang w:val="en-GB"/>
        </w:rPr>
        <w:t xml:space="preserve"> </w:t>
      </w:r>
      <w:proofErr w:type="spellStart"/>
      <w:r w:rsidR="008A6CDC">
        <w:rPr>
          <w:noProof w:val="0"/>
          <w:lang w:val="en-GB"/>
        </w:rPr>
        <w:t>i.a</w:t>
      </w:r>
      <w:proofErr w:type="spellEnd"/>
      <w:r w:rsidR="008A6CDC">
        <w:rPr>
          <w:noProof w:val="0"/>
          <w:lang w:val="en-GB"/>
        </w:rPr>
        <w:t>.</w:t>
      </w:r>
      <w:r w:rsidRPr="00024553">
        <w:rPr>
          <w:noProof w:val="0"/>
          <w:lang w:val="en-GB"/>
        </w:rPr>
        <w:t xml:space="preserve"> joint borrowing, conditionality, and common procurement.</w:t>
      </w:r>
    </w:p>
    <w:p w14:paraId="32231CFC" w14:textId="52FE218C" w:rsidR="00625846" w:rsidRPr="0076768F" w:rsidRDefault="00625846" w:rsidP="00625846">
      <w:pPr>
        <w:pStyle w:val="Heading1"/>
        <w:rPr>
          <w:noProof w:val="0"/>
          <w:lang w:val="en-GB"/>
        </w:rPr>
      </w:pPr>
      <w:r w:rsidRPr="0076768F">
        <w:rPr>
          <w:noProof w:val="0"/>
          <w:lang w:val="en-GB"/>
        </w:rPr>
        <w:t>Chapter 5</w:t>
      </w:r>
    </w:p>
    <w:p w14:paraId="66C2642D" w14:textId="77777777" w:rsidR="00625846" w:rsidRPr="0076768F" w:rsidRDefault="00625846" w:rsidP="00676908">
      <w:pPr>
        <w:rPr>
          <w:noProof w:val="0"/>
          <w:lang w:val="en-GB"/>
        </w:rPr>
      </w:pPr>
    </w:p>
    <w:p w14:paraId="293F3337" w14:textId="4C74E724" w:rsidR="00625846" w:rsidRPr="00572193" w:rsidRDefault="00D35B73" w:rsidP="00676908">
      <w:pPr>
        <w:rPr>
          <w:rStyle w:val="Strong"/>
          <w:lang w:val="en-GB"/>
        </w:rPr>
      </w:pPr>
      <w:r w:rsidRPr="00572193">
        <w:rPr>
          <w:rStyle w:val="Strong"/>
          <w:lang w:val="en-GB"/>
        </w:rPr>
        <w:t>How has enlargement shaped the EU as a political system?</w:t>
      </w:r>
    </w:p>
    <w:p w14:paraId="5BA580EB" w14:textId="36464F99" w:rsidR="00F62C24" w:rsidRPr="00F62C24" w:rsidRDefault="00F62C24" w:rsidP="00F62C24">
      <w:pPr>
        <w:rPr>
          <w:noProof w:val="0"/>
          <w:lang w:val="en-GB"/>
        </w:rPr>
      </w:pPr>
      <w:r w:rsidRPr="00F62C24">
        <w:rPr>
          <w:noProof w:val="0"/>
          <w:lang w:val="en-GB"/>
        </w:rPr>
        <w:t xml:space="preserve">Enlargement has made the EU bigger, more heterogeneous and more consensus‑dependent, reshaping it into a multi‑level system that balances wider membership with workable </w:t>
      </w:r>
      <w:r w:rsidRPr="00F62C24">
        <w:rPr>
          <w:noProof w:val="0"/>
          <w:lang w:val="en-GB"/>
        </w:rPr>
        <w:lastRenderedPageBreak/>
        <w:t xml:space="preserve">governance. </w:t>
      </w:r>
      <w:r w:rsidR="00BC2A03">
        <w:rPr>
          <w:noProof w:val="0"/>
          <w:lang w:val="en-GB"/>
        </w:rPr>
        <w:t xml:space="preserve">This tension between widening and deepening has been addressed in </w:t>
      </w:r>
      <w:r w:rsidR="00212CAA">
        <w:rPr>
          <w:noProof w:val="0"/>
          <w:lang w:val="en-GB"/>
        </w:rPr>
        <w:t xml:space="preserve">several rounds of treaty reform, which has modified and expanded the use of qualified majority voting in the Council </w:t>
      </w:r>
      <w:r w:rsidRPr="00F62C24">
        <w:rPr>
          <w:noProof w:val="0"/>
          <w:lang w:val="en-GB"/>
        </w:rPr>
        <w:t>(double majority)</w:t>
      </w:r>
      <w:r w:rsidR="00C118DA">
        <w:rPr>
          <w:noProof w:val="0"/>
          <w:lang w:val="en-GB"/>
        </w:rPr>
        <w:t xml:space="preserve"> and </w:t>
      </w:r>
      <w:r w:rsidRPr="00F62C24">
        <w:rPr>
          <w:noProof w:val="0"/>
          <w:lang w:val="en-GB"/>
        </w:rPr>
        <w:t xml:space="preserve">co‑decision </w:t>
      </w:r>
      <w:r w:rsidR="00C118DA">
        <w:rPr>
          <w:noProof w:val="0"/>
          <w:lang w:val="en-GB"/>
        </w:rPr>
        <w:t>with the European Parliament. At the same time, g</w:t>
      </w:r>
      <w:r w:rsidRPr="00F62C24">
        <w:rPr>
          <w:noProof w:val="0"/>
          <w:lang w:val="en-GB"/>
        </w:rPr>
        <w:t xml:space="preserve">reater diversity </w:t>
      </w:r>
      <w:r w:rsidR="00C118DA">
        <w:rPr>
          <w:noProof w:val="0"/>
          <w:lang w:val="en-GB"/>
        </w:rPr>
        <w:t xml:space="preserve">has </w:t>
      </w:r>
      <w:r w:rsidRPr="00F62C24">
        <w:rPr>
          <w:noProof w:val="0"/>
          <w:lang w:val="en-GB"/>
        </w:rPr>
        <w:t xml:space="preserve">boosted differentiated integration (opt‑outs, enhanced cooperation) and the importance of informal coalitions and conditional funding. </w:t>
      </w:r>
      <w:r w:rsidR="004A0EE6">
        <w:rPr>
          <w:noProof w:val="0"/>
          <w:lang w:val="en-GB"/>
        </w:rPr>
        <w:t xml:space="preserve">These shifts have occurred alongside </w:t>
      </w:r>
      <w:r w:rsidR="00E82DDC">
        <w:rPr>
          <w:noProof w:val="0"/>
          <w:lang w:val="en-GB"/>
        </w:rPr>
        <w:t>a crisis of representation that has seen p</w:t>
      </w:r>
      <w:r w:rsidRPr="00F62C24">
        <w:rPr>
          <w:noProof w:val="0"/>
          <w:lang w:val="en-GB"/>
        </w:rPr>
        <w:t xml:space="preserve">arty competition </w:t>
      </w:r>
      <w:r w:rsidR="00E82DDC">
        <w:rPr>
          <w:noProof w:val="0"/>
          <w:lang w:val="en-GB"/>
        </w:rPr>
        <w:t>become more polarised</w:t>
      </w:r>
      <w:r w:rsidRPr="00F62C24">
        <w:rPr>
          <w:noProof w:val="0"/>
          <w:lang w:val="en-GB"/>
        </w:rPr>
        <w:t xml:space="preserve">, thinning the permissive consensus and politicising EU issues. </w:t>
      </w:r>
    </w:p>
    <w:p w14:paraId="1759B754" w14:textId="77777777" w:rsidR="00D35B73" w:rsidRPr="0076768F" w:rsidRDefault="00D35B73" w:rsidP="00676908">
      <w:pPr>
        <w:rPr>
          <w:noProof w:val="0"/>
          <w:lang w:val="en-GB"/>
        </w:rPr>
      </w:pPr>
    </w:p>
    <w:p w14:paraId="4E79594F" w14:textId="77777777" w:rsidR="00D35B73" w:rsidRPr="0076768F" w:rsidRDefault="00D35B73" w:rsidP="00676908">
      <w:pPr>
        <w:rPr>
          <w:noProof w:val="0"/>
          <w:lang w:val="en-GB"/>
        </w:rPr>
      </w:pPr>
    </w:p>
    <w:p w14:paraId="6D5CD976" w14:textId="1E0F631A" w:rsidR="00B34788" w:rsidRPr="00DA401A" w:rsidRDefault="00B34788" w:rsidP="00676908">
      <w:pPr>
        <w:rPr>
          <w:rStyle w:val="Strong"/>
          <w:lang w:val="en-GB"/>
        </w:rPr>
      </w:pPr>
      <w:r w:rsidRPr="00DA401A">
        <w:rPr>
          <w:rStyle w:val="Strong"/>
          <w:lang w:val="en-GB"/>
        </w:rPr>
        <w:t>How likely is it that Norway, Switzerland, Iceland and Liechtenstein will join the EU in the near future? What would be the advantages and disadvantages for these countries of becoming an EU member?</w:t>
      </w:r>
    </w:p>
    <w:p w14:paraId="55AF978F" w14:textId="0367CA07" w:rsidR="00DA401A" w:rsidRDefault="00F42623" w:rsidP="00676908">
      <w:pPr>
        <w:rPr>
          <w:noProof w:val="0"/>
          <w:lang w:val="en-GB"/>
        </w:rPr>
      </w:pPr>
      <w:r>
        <w:rPr>
          <w:noProof w:val="0"/>
          <w:lang w:val="en-GB"/>
        </w:rPr>
        <w:t>Short</w:t>
      </w:r>
      <w:r w:rsidRPr="00F42623">
        <w:rPr>
          <w:noProof w:val="0"/>
          <w:lang w:val="en-GB"/>
        </w:rPr>
        <w:t>‑term accession by Norway, Switzerland, Iceland or Liechtenstein is very unlikely. All four enjoy deep single‑market access (via the EEA for Norway, Iceland and Liechtenstein, and via bilateral</w:t>
      </w:r>
      <w:r w:rsidR="00A7416A">
        <w:rPr>
          <w:noProof w:val="0"/>
          <w:lang w:val="en-GB"/>
        </w:rPr>
        <w:t xml:space="preserve"> agreements</w:t>
      </w:r>
      <w:r w:rsidRPr="00F42623">
        <w:rPr>
          <w:noProof w:val="0"/>
          <w:lang w:val="en-GB"/>
        </w:rPr>
        <w:t xml:space="preserve"> for Switzerland), domestic opinion remains sceptical, and the perceived sovereignty and sectoral costs outweigh the gains from full membership.</w:t>
      </w:r>
      <w:r w:rsidR="00A7416A">
        <w:rPr>
          <w:noProof w:val="0"/>
          <w:lang w:val="en-GB"/>
        </w:rPr>
        <w:t xml:space="preserve"> </w:t>
      </w:r>
      <w:r w:rsidRPr="00F42623">
        <w:rPr>
          <w:noProof w:val="0"/>
          <w:lang w:val="en-GB"/>
        </w:rPr>
        <w:t>The main disadvantages would be reduced autonomy through EU law primacy and fewer bespoke derogations, net budget contributions with limited cohesion returns, exposure to sensitive regimes like the Common Fisheries Policy (Norway, Iceland) and the CAP (Norway, Switzerland), and politically divisive accession debates at home.</w:t>
      </w:r>
      <w:r w:rsidR="005934C2">
        <w:rPr>
          <w:noProof w:val="0"/>
          <w:lang w:val="en-GB"/>
        </w:rPr>
        <w:t xml:space="preserve"> At the same time, in a more unstable global context, joining the EU would provide these countries with </w:t>
      </w:r>
      <w:r w:rsidR="005934C2" w:rsidRPr="00F42623">
        <w:rPr>
          <w:noProof w:val="0"/>
          <w:lang w:val="en-GB"/>
        </w:rPr>
        <w:t>more influence on economic, industrial and foreign policy</w:t>
      </w:r>
      <w:r w:rsidR="004B70F9">
        <w:rPr>
          <w:noProof w:val="0"/>
          <w:lang w:val="en-GB"/>
        </w:rPr>
        <w:t xml:space="preserve">, bringing them closer to a major geoeconomic bloc. In addition, they would gain </w:t>
      </w:r>
      <w:r w:rsidR="004C36D0" w:rsidRPr="00F42623">
        <w:rPr>
          <w:noProof w:val="0"/>
          <w:lang w:val="en-GB"/>
        </w:rPr>
        <w:t>a formal vote and voice over EU laws they already apply</w:t>
      </w:r>
      <w:r w:rsidR="00A01EA7">
        <w:rPr>
          <w:noProof w:val="0"/>
          <w:lang w:val="en-GB"/>
        </w:rPr>
        <w:t xml:space="preserve"> and</w:t>
      </w:r>
      <w:r w:rsidR="004C36D0" w:rsidRPr="00F42623">
        <w:rPr>
          <w:noProof w:val="0"/>
          <w:lang w:val="en-GB"/>
        </w:rPr>
        <w:t xml:space="preserve"> greater legal certainty</w:t>
      </w:r>
      <w:r w:rsidR="00A01EA7">
        <w:rPr>
          <w:noProof w:val="0"/>
          <w:lang w:val="en-GB"/>
        </w:rPr>
        <w:t>.</w:t>
      </w:r>
    </w:p>
    <w:p w14:paraId="2241B15F" w14:textId="77777777" w:rsidR="00DA401A" w:rsidRPr="0076768F" w:rsidRDefault="00DA401A" w:rsidP="00676908">
      <w:pPr>
        <w:rPr>
          <w:noProof w:val="0"/>
          <w:lang w:val="en-GB"/>
        </w:rPr>
      </w:pPr>
    </w:p>
    <w:p w14:paraId="7FD2E715" w14:textId="2A91A1CE" w:rsidR="00B34788" w:rsidRPr="00E43757" w:rsidRDefault="00C54920" w:rsidP="00676908">
      <w:pPr>
        <w:rPr>
          <w:b/>
          <w:bCs/>
          <w:noProof w:val="0"/>
          <w:lang w:val="en-GB"/>
        </w:rPr>
      </w:pPr>
      <w:r w:rsidRPr="00E43757">
        <w:rPr>
          <w:b/>
          <w:bCs/>
          <w:noProof w:val="0"/>
          <w:lang w:val="en-GB"/>
        </w:rPr>
        <w:t>What other alternatives to EU membership could be developed? What could be the advantages and disadvantages of such alternatives?</w:t>
      </w:r>
    </w:p>
    <w:p w14:paraId="2605CECD" w14:textId="35BF2613" w:rsidR="00577022" w:rsidRDefault="00E43757" w:rsidP="00676908">
      <w:pPr>
        <w:rPr>
          <w:noProof w:val="0"/>
          <w:lang w:val="en-GB"/>
        </w:rPr>
      </w:pPr>
      <w:r>
        <w:rPr>
          <w:noProof w:val="0"/>
          <w:lang w:val="en-GB"/>
        </w:rPr>
        <w:t>Feel free to be inventive! This is an ongoing debate</w:t>
      </w:r>
      <w:r w:rsidR="0003443A">
        <w:rPr>
          <w:noProof w:val="0"/>
          <w:lang w:val="en-GB"/>
        </w:rPr>
        <w:t>,</w:t>
      </w:r>
      <w:r>
        <w:rPr>
          <w:noProof w:val="0"/>
          <w:lang w:val="en-GB"/>
        </w:rPr>
        <w:t xml:space="preserve"> and many new options are being discussed </w:t>
      </w:r>
      <w:r w:rsidR="00577022">
        <w:rPr>
          <w:noProof w:val="0"/>
          <w:lang w:val="en-GB"/>
        </w:rPr>
        <w:t xml:space="preserve">in academic and political circles. </w:t>
      </w:r>
    </w:p>
    <w:p w14:paraId="0BFDED14" w14:textId="7DB34723" w:rsidR="00C54920" w:rsidRDefault="00577022" w:rsidP="00676908">
      <w:pPr>
        <w:rPr>
          <w:noProof w:val="0"/>
          <w:lang w:val="en-GB"/>
        </w:rPr>
      </w:pPr>
      <w:r>
        <w:rPr>
          <w:noProof w:val="0"/>
          <w:lang w:val="en-GB"/>
        </w:rPr>
        <w:t>One of t</w:t>
      </w:r>
      <w:r w:rsidRPr="00577022">
        <w:rPr>
          <w:noProof w:val="0"/>
          <w:lang w:val="en-GB"/>
        </w:rPr>
        <w:t xml:space="preserve">he most plausible alternatives to EU membership are deeper single‑market association without full political union, built on existing models but better institutionalised. </w:t>
      </w:r>
      <w:r w:rsidR="00652839">
        <w:rPr>
          <w:noProof w:val="0"/>
          <w:lang w:val="en-GB"/>
        </w:rPr>
        <w:t xml:space="preserve">It could include bilateral or multilateral agreements </w:t>
      </w:r>
      <w:r w:rsidR="00BF5CFC">
        <w:rPr>
          <w:noProof w:val="0"/>
          <w:lang w:val="en-GB"/>
        </w:rPr>
        <w:t xml:space="preserve">similar to the </w:t>
      </w:r>
      <w:r w:rsidRPr="00577022">
        <w:rPr>
          <w:noProof w:val="0"/>
          <w:lang w:val="en-GB"/>
        </w:rPr>
        <w:t>EEA</w:t>
      </w:r>
      <w:r w:rsidR="00BF5CFC">
        <w:rPr>
          <w:noProof w:val="0"/>
          <w:lang w:val="en-GB"/>
        </w:rPr>
        <w:t xml:space="preserve"> or </w:t>
      </w:r>
      <w:r w:rsidRPr="00577022">
        <w:rPr>
          <w:noProof w:val="0"/>
          <w:lang w:val="en-GB"/>
        </w:rPr>
        <w:t xml:space="preserve">sectoral associations </w:t>
      </w:r>
      <w:r w:rsidR="00703807">
        <w:rPr>
          <w:noProof w:val="0"/>
          <w:lang w:val="en-GB"/>
        </w:rPr>
        <w:t xml:space="preserve">linked to </w:t>
      </w:r>
      <w:r w:rsidRPr="00577022">
        <w:rPr>
          <w:noProof w:val="0"/>
          <w:lang w:val="en-GB"/>
        </w:rPr>
        <w:t xml:space="preserve">Schengen, energy, </w:t>
      </w:r>
      <w:r w:rsidR="00703807">
        <w:rPr>
          <w:noProof w:val="0"/>
          <w:lang w:val="en-GB"/>
        </w:rPr>
        <w:t xml:space="preserve">or </w:t>
      </w:r>
      <w:r w:rsidRPr="00577022">
        <w:rPr>
          <w:noProof w:val="0"/>
          <w:lang w:val="en-GB"/>
        </w:rPr>
        <w:t>research programmes</w:t>
      </w:r>
      <w:r w:rsidR="00703807">
        <w:rPr>
          <w:noProof w:val="0"/>
          <w:lang w:val="en-GB"/>
        </w:rPr>
        <w:t xml:space="preserve">. Another option is to create a </w:t>
      </w:r>
      <w:r w:rsidRPr="00577022">
        <w:rPr>
          <w:noProof w:val="0"/>
          <w:lang w:val="en-GB"/>
        </w:rPr>
        <w:t xml:space="preserve">tiered </w:t>
      </w:r>
      <w:r w:rsidR="00703807">
        <w:rPr>
          <w:noProof w:val="0"/>
          <w:lang w:val="en-GB"/>
        </w:rPr>
        <w:t>membership</w:t>
      </w:r>
      <w:r w:rsidRPr="00577022">
        <w:rPr>
          <w:noProof w:val="0"/>
          <w:lang w:val="en-GB"/>
        </w:rPr>
        <w:t xml:space="preserve"> scheme tied to staged accession</w:t>
      </w:r>
      <w:r w:rsidR="00703807">
        <w:rPr>
          <w:noProof w:val="0"/>
          <w:lang w:val="en-GB"/>
        </w:rPr>
        <w:t xml:space="preserve">, where </w:t>
      </w:r>
      <w:r w:rsidR="00E64C50">
        <w:rPr>
          <w:noProof w:val="0"/>
          <w:lang w:val="en-GB"/>
        </w:rPr>
        <w:t>candidates would only gain rights gradually</w:t>
      </w:r>
      <w:r w:rsidRPr="00577022">
        <w:rPr>
          <w:noProof w:val="0"/>
          <w:lang w:val="en-GB"/>
        </w:rPr>
        <w:t>.</w:t>
      </w:r>
    </w:p>
    <w:p w14:paraId="1D05C29E" w14:textId="15C43C85" w:rsidR="00435B8A" w:rsidRPr="0076768F" w:rsidRDefault="00435B8A" w:rsidP="00676908">
      <w:pPr>
        <w:rPr>
          <w:noProof w:val="0"/>
          <w:lang w:val="en-GB"/>
        </w:rPr>
      </w:pPr>
      <w:r>
        <w:rPr>
          <w:noProof w:val="0"/>
          <w:lang w:val="en-GB"/>
        </w:rPr>
        <w:t xml:space="preserve">These alternatives models would offer the advantage of being more flexible and tailored to the specific circumstances and needs of associated </w:t>
      </w:r>
      <w:r w:rsidR="00B42670">
        <w:rPr>
          <w:noProof w:val="0"/>
          <w:lang w:val="en-GB"/>
        </w:rPr>
        <w:t xml:space="preserve">countries. They would also limit potential distributive conflicts linked to the </w:t>
      </w:r>
      <w:r w:rsidRPr="00435B8A">
        <w:rPr>
          <w:noProof w:val="0"/>
          <w:lang w:val="en-GB"/>
        </w:rPr>
        <w:t>CA</w:t>
      </w:r>
      <w:r w:rsidR="00B42670">
        <w:rPr>
          <w:noProof w:val="0"/>
          <w:lang w:val="en-GB"/>
        </w:rPr>
        <w:t xml:space="preserve">P, fisheries and cohesion policies. </w:t>
      </w:r>
      <w:r w:rsidRPr="00435B8A">
        <w:rPr>
          <w:noProof w:val="0"/>
          <w:lang w:val="en-GB"/>
        </w:rPr>
        <w:t xml:space="preserve">The disadvantages </w:t>
      </w:r>
      <w:r w:rsidR="00B42670">
        <w:rPr>
          <w:noProof w:val="0"/>
          <w:lang w:val="en-GB"/>
        </w:rPr>
        <w:t xml:space="preserve">would be </w:t>
      </w:r>
      <w:r w:rsidRPr="00435B8A">
        <w:rPr>
          <w:noProof w:val="0"/>
          <w:lang w:val="en-GB"/>
        </w:rPr>
        <w:t xml:space="preserve">greater legal and political uncertainty, </w:t>
      </w:r>
      <w:r w:rsidR="00DF2631">
        <w:rPr>
          <w:noProof w:val="0"/>
          <w:lang w:val="en-GB"/>
        </w:rPr>
        <w:t xml:space="preserve">the creation of </w:t>
      </w:r>
      <w:r w:rsidR="00E92E65">
        <w:rPr>
          <w:noProof w:val="0"/>
          <w:lang w:val="en-GB"/>
        </w:rPr>
        <w:t xml:space="preserve">a </w:t>
      </w:r>
      <w:r w:rsidR="00DF2631">
        <w:rPr>
          <w:noProof w:val="0"/>
          <w:lang w:val="en-GB"/>
        </w:rPr>
        <w:t>‘second-rate’ membership</w:t>
      </w:r>
      <w:r w:rsidRPr="00435B8A">
        <w:rPr>
          <w:noProof w:val="0"/>
          <w:lang w:val="en-GB"/>
        </w:rPr>
        <w:t>, and recurring renegotiation costs.</w:t>
      </w:r>
    </w:p>
    <w:p w14:paraId="79F465F1" w14:textId="77777777" w:rsidR="00C54920" w:rsidRPr="0076768F" w:rsidRDefault="00C54920" w:rsidP="00676908">
      <w:pPr>
        <w:rPr>
          <w:noProof w:val="0"/>
          <w:lang w:val="en-GB"/>
        </w:rPr>
      </w:pPr>
    </w:p>
    <w:p w14:paraId="5008BC57" w14:textId="7125D623" w:rsidR="00C54920" w:rsidRPr="00E92E65" w:rsidRDefault="00D017A1" w:rsidP="00676908">
      <w:pPr>
        <w:rPr>
          <w:rStyle w:val="Strong"/>
          <w:lang w:val="en-GB"/>
        </w:rPr>
      </w:pPr>
      <w:r w:rsidRPr="00E92E65">
        <w:rPr>
          <w:rStyle w:val="Strong"/>
          <w:lang w:val="en-GB"/>
        </w:rPr>
        <w:lastRenderedPageBreak/>
        <w:t>Should Türkiye join the EU? What are the points in favour and against Turkish membership?</w:t>
      </w:r>
    </w:p>
    <w:p w14:paraId="13B5868D" w14:textId="59FB74A1" w:rsidR="00D017A1" w:rsidRPr="0076768F" w:rsidRDefault="00730C5B" w:rsidP="00730C5B">
      <w:pPr>
        <w:rPr>
          <w:noProof w:val="0"/>
          <w:lang w:val="en-GB"/>
        </w:rPr>
      </w:pPr>
      <w:r>
        <w:rPr>
          <w:noProof w:val="0"/>
          <w:lang w:val="en-GB"/>
        </w:rPr>
        <w:t xml:space="preserve">This question has lost some of the prominence it had at the </w:t>
      </w:r>
      <w:r w:rsidR="00521040">
        <w:rPr>
          <w:noProof w:val="0"/>
          <w:lang w:val="en-GB"/>
        </w:rPr>
        <w:t xml:space="preserve">start of the century. However, since enlargement is still an option, it needs to be considered. </w:t>
      </w:r>
      <w:r w:rsidRPr="00730C5B">
        <w:rPr>
          <w:noProof w:val="0"/>
          <w:lang w:val="en-GB"/>
        </w:rPr>
        <w:t>Points in favour include Türkiye’s economic scale and young workforce, its role as a NATO ally and regional power, and the potential to strengthen EU security, energy corridors, and supply chains. Accession could anchor rule‑of‑law reforms</w:t>
      </w:r>
      <w:r w:rsidR="000451B6">
        <w:rPr>
          <w:noProof w:val="0"/>
          <w:lang w:val="en-GB"/>
        </w:rPr>
        <w:t xml:space="preserve"> and</w:t>
      </w:r>
      <w:r w:rsidRPr="00730C5B">
        <w:rPr>
          <w:noProof w:val="0"/>
          <w:lang w:val="en-GB"/>
        </w:rPr>
        <w:t xml:space="preserve"> deepen market integration beyond the existing customs union.</w:t>
      </w:r>
      <w:r w:rsidR="000451B6">
        <w:rPr>
          <w:noProof w:val="0"/>
          <w:lang w:val="en-GB"/>
        </w:rPr>
        <w:t xml:space="preserve"> </w:t>
      </w:r>
      <w:r w:rsidRPr="00730C5B">
        <w:rPr>
          <w:noProof w:val="0"/>
          <w:lang w:val="en-GB"/>
        </w:rPr>
        <w:t>Points against focus on persistent rule</w:t>
      </w:r>
      <w:r w:rsidR="00D51319">
        <w:rPr>
          <w:noProof w:val="0"/>
          <w:lang w:val="en-GB"/>
        </w:rPr>
        <w:t xml:space="preserve"> </w:t>
      </w:r>
      <w:r w:rsidRPr="00730C5B">
        <w:rPr>
          <w:noProof w:val="0"/>
          <w:lang w:val="en-GB"/>
        </w:rPr>
        <w:t>of</w:t>
      </w:r>
      <w:r w:rsidR="00D51319">
        <w:rPr>
          <w:noProof w:val="0"/>
          <w:lang w:val="en-GB"/>
        </w:rPr>
        <w:t xml:space="preserve"> </w:t>
      </w:r>
      <w:r w:rsidRPr="00730C5B">
        <w:rPr>
          <w:noProof w:val="0"/>
          <w:lang w:val="en-GB"/>
        </w:rPr>
        <w:t>law and human</w:t>
      </w:r>
      <w:r w:rsidR="00D51319">
        <w:rPr>
          <w:noProof w:val="0"/>
          <w:lang w:val="en-GB"/>
        </w:rPr>
        <w:t xml:space="preserve"> </w:t>
      </w:r>
      <w:r w:rsidRPr="00730C5B">
        <w:rPr>
          <w:noProof w:val="0"/>
          <w:lang w:val="en-GB"/>
        </w:rPr>
        <w:t xml:space="preserve">rights concerns, judicial and media independence, and the concentration of executive power; unresolved disputes with Cyprus and tensions with Greece; foreign‑policy divergence in the neighbourhood; and EU </w:t>
      </w:r>
      <w:r w:rsidR="00D51319">
        <w:rPr>
          <w:noProof w:val="0"/>
          <w:lang w:val="en-GB"/>
        </w:rPr>
        <w:t>‘</w:t>
      </w:r>
      <w:r w:rsidRPr="00730C5B">
        <w:rPr>
          <w:noProof w:val="0"/>
          <w:lang w:val="en-GB"/>
        </w:rPr>
        <w:t>absorption capacity</w:t>
      </w:r>
      <w:r w:rsidR="00D51319">
        <w:rPr>
          <w:noProof w:val="0"/>
          <w:lang w:val="en-GB"/>
        </w:rPr>
        <w:t>’</w:t>
      </w:r>
      <w:r w:rsidRPr="00730C5B">
        <w:rPr>
          <w:noProof w:val="0"/>
          <w:lang w:val="en-GB"/>
        </w:rPr>
        <w:t xml:space="preserve"> worries about governance with a large, populous member. Politically, enlargement fatigue in several EU states and scepticism among Turkish and European publics reduce the near‑term feasibility of accession.</w:t>
      </w:r>
    </w:p>
    <w:p w14:paraId="71D1308B" w14:textId="77777777" w:rsidR="00D017A1" w:rsidRPr="0076768F" w:rsidRDefault="00D017A1" w:rsidP="00676908">
      <w:pPr>
        <w:rPr>
          <w:noProof w:val="0"/>
          <w:lang w:val="en-GB"/>
        </w:rPr>
      </w:pPr>
    </w:p>
    <w:p w14:paraId="18846531" w14:textId="77777777" w:rsidR="00D017A1" w:rsidRPr="0076768F" w:rsidRDefault="00D017A1" w:rsidP="00676908">
      <w:pPr>
        <w:rPr>
          <w:noProof w:val="0"/>
          <w:lang w:val="en-GB"/>
        </w:rPr>
      </w:pPr>
    </w:p>
    <w:p w14:paraId="5E6F38A0" w14:textId="77777777" w:rsidR="00681984" w:rsidRPr="003215DA" w:rsidRDefault="00681984" w:rsidP="00681984">
      <w:pPr>
        <w:rPr>
          <w:rStyle w:val="Strong"/>
        </w:rPr>
      </w:pPr>
      <w:r w:rsidRPr="003215DA">
        <w:rPr>
          <w:rStyle w:val="Strong"/>
          <w:lang w:val="en-GB"/>
        </w:rPr>
        <w:t>Why is there a tension between widening and deepening European integration?</w:t>
      </w:r>
    </w:p>
    <w:p w14:paraId="50CAAD81" w14:textId="21EF62F0" w:rsidR="00186826" w:rsidRPr="00186826" w:rsidRDefault="00186826" w:rsidP="00186826">
      <w:pPr>
        <w:rPr>
          <w:noProof w:val="0"/>
          <w:lang w:val="en-GB"/>
        </w:rPr>
      </w:pPr>
      <w:r w:rsidRPr="00186826">
        <w:rPr>
          <w:noProof w:val="0"/>
          <w:lang w:val="en-GB"/>
        </w:rPr>
        <w:t>Widening increases heterogeneity</w:t>
      </w:r>
      <w:r>
        <w:rPr>
          <w:noProof w:val="0"/>
          <w:lang w:val="en-GB"/>
        </w:rPr>
        <w:t xml:space="preserve">, since it needs to take into account </w:t>
      </w:r>
      <w:proofErr w:type="gramStart"/>
      <w:r w:rsidRPr="00186826">
        <w:rPr>
          <w:noProof w:val="0"/>
          <w:lang w:val="en-GB"/>
        </w:rPr>
        <w:t xml:space="preserve">more diverse </w:t>
      </w:r>
      <w:r>
        <w:rPr>
          <w:noProof w:val="0"/>
          <w:lang w:val="en-GB"/>
        </w:rPr>
        <w:t>positions</w:t>
      </w:r>
      <w:proofErr w:type="gramEnd"/>
      <w:r>
        <w:rPr>
          <w:noProof w:val="0"/>
          <w:lang w:val="en-GB"/>
        </w:rPr>
        <w:t xml:space="preserve"> and political </w:t>
      </w:r>
      <w:r w:rsidR="008A6448">
        <w:rPr>
          <w:noProof w:val="0"/>
          <w:lang w:val="en-GB"/>
        </w:rPr>
        <w:t>cultures, wh</w:t>
      </w:r>
      <w:r w:rsidRPr="00186826">
        <w:rPr>
          <w:noProof w:val="0"/>
          <w:lang w:val="en-GB"/>
        </w:rPr>
        <w:t xml:space="preserve">ich raises decision costs and makes consensus harder, especially under unanimity in sensitive areas. To stay governable, the EU often relies on lowest‑common‑denominator compromises, longer timelines and differentiation, which can limit institutional deepening. At the same time, preparing for enlargement </w:t>
      </w:r>
      <w:r w:rsidR="00420D3C">
        <w:rPr>
          <w:noProof w:val="0"/>
          <w:lang w:val="en-GB"/>
        </w:rPr>
        <w:t>may also be a trigger for</w:t>
      </w:r>
      <w:r w:rsidRPr="00186826">
        <w:rPr>
          <w:noProof w:val="0"/>
          <w:lang w:val="en-GB"/>
        </w:rPr>
        <w:t xml:space="preserve"> treaty reform and </w:t>
      </w:r>
      <w:r w:rsidR="00420D3C">
        <w:rPr>
          <w:noProof w:val="0"/>
          <w:lang w:val="en-GB"/>
        </w:rPr>
        <w:t xml:space="preserve">further </w:t>
      </w:r>
      <w:r w:rsidRPr="00186826">
        <w:rPr>
          <w:noProof w:val="0"/>
          <w:lang w:val="en-GB"/>
        </w:rPr>
        <w:t>integration</w:t>
      </w:r>
      <w:r w:rsidR="00420D3C">
        <w:rPr>
          <w:noProof w:val="0"/>
          <w:lang w:val="en-GB"/>
        </w:rPr>
        <w:t xml:space="preserve"> to avoid future challenges, such as compliance and institutional </w:t>
      </w:r>
      <w:r w:rsidRPr="00186826">
        <w:rPr>
          <w:noProof w:val="0"/>
          <w:lang w:val="en-GB"/>
        </w:rPr>
        <w:t>capacity. The result is a structural trade‑off: adding members can dilute cohesion and slow deepening unless accompanied by stronger rules, conditionality and differentiated integration.</w:t>
      </w:r>
    </w:p>
    <w:p w14:paraId="6BDC2871" w14:textId="77777777" w:rsidR="00681984" w:rsidRPr="00C44914" w:rsidRDefault="00681984" w:rsidP="00681984">
      <w:pPr>
        <w:rPr>
          <w:rStyle w:val="Strong"/>
        </w:rPr>
      </w:pPr>
      <w:r w:rsidRPr="00C44914">
        <w:rPr>
          <w:rStyle w:val="Strong"/>
          <w:lang w:val="en-GB"/>
        </w:rPr>
        <w:t>How can enlargement trigger Euroscepticism in potential candidate countries?</w:t>
      </w:r>
    </w:p>
    <w:p w14:paraId="228084A7" w14:textId="28C303BF" w:rsidR="003215DA" w:rsidRPr="0076768F" w:rsidRDefault="00C44914" w:rsidP="00681984">
      <w:pPr>
        <w:rPr>
          <w:noProof w:val="0"/>
          <w:lang w:val="en-GB"/>
        </w:rPr>
      </w:pPr>
      <w:r w:rsidRPr="00C44914">
        <w:rPr>
          <w:noProof w:val="0"/>
          <w:lang w:val="en-GB"/>
        </w:rPr>
        <w:t>Lengthy, uncertain timelines and shifting EU conditions can breed frustration and narratives of double standards. The domestic costs of alignment</w:t>
      </w:r>
      <w:r>
        <w:rPr>
          <w:noProof w:val="0"/>
          <w:lang w:val="en-GB"/>
        </w:rPr>
        <w:t xml:space="preserve"> </w:t>
      </w:r>
      <w:r w:rsidRPr="00C44914">
        <w:rPr>
          <w:noProof w:val="0"/>
          <w:lang w:val="en-GB"/>
        </w:rPr>
        <w:t xml:space="preserve">are immediate, while benefits feel distant or contingent. Political actors may frame reforms as externally imposed, fuelling sovereignty and identity‑based scepticism. Social discontent from adjustment, </w:t>
      </w:r>
      <w:r w:rsidR="005D2FF9">
        <w:rPr>
          <w:noProof w:val="0"/>
          <w:lang w:val="en-GB"/>
        </w:rPr>
        <w:t>ethnonationalist rhetoric</w:t>
      </w:r>
      <w:r w:rsidRPr="00C44914">
        <w:rPr>
          <w:noProof w:val="0"/>
          <w:lang w:val="en-GB"/>
        </w:rPr>
        <w:t xml:space="preserve"> and visible asymmetries in treatment compared with other candidates can further erode support.</w:t>
      </w:r>
    </w:p>
    <w:p w14:paraId="474BCD06" w14:textId="78085A7A" w:rsidR="00D017A1" w:rsidRPr="0034413F" w:rsidRDefault="00681984" w:rsidP="00681984">
      <w:pPr>
        <w:rPr>
          <w:rStyle w:val="Strong"/>
          <w:lang w:val="en-GB"/>
        </w:rPr>
      </w:pPr>
      <w:r w:rsidRPr="0034413F">
        <w:rPr>
          <w:rStyle w:val="Strong"/>
          <w:lang w:val="en-GB"/>
        </w:rPr>
        <w:t>Why do some accession negotiations not lead to enlargement?</w:t>
      </w:r>
    </w:p>
    <w:p w14:paraId="599E9903" w14:textId="165B839A" w:rsidR="0034413F" w:rsidRPr="0034413F" w:rsidRDefault="0034413F" w:rsidP="0034413F">
      <w:pPr>
        <w:rPr>
          <w:noProof w:val="0"/>
          <w:lang w:val="en-GB"/>
        </w:rPr>
      </w:pPr>
      <w:r w:rsidRPr="0034413F">
        <w:rPr>
          <w:noProof w:val="0"/>
          <w:lang w:val="en-GB"/>
        </w:rPr>
        <w:t>Negotiations stall when convergence on rule</w:t>
      </w:r>
      <w:r>
        <w:rPr>
          <w:noProof w:val="0"/>
          <w:lang w:val="en-GB"/>
        </w:rPr>
        <w:t xml:space="preserve"> </w:t>
      </w:r>
      <w:r w:rsidRPr="0034413F">
        <w:rPr>
          <w:noProof w:val="0"/>
          <w:lang w:val="en-GB"/>
        </w:rPr>
        <w:t>of</w:t>
      </w:r>
      <w:r>
        <w:rPr>
          <w:noProof w:val="0"/>
          <w:lang w:val="en-GB"/>
        </w:rPr>
        <w:t xml:space="preserve"> </w:t>
      </w:r>
      <w:r w:rsidRPr="0034413F">
        <w:rPr>
          <w:noProof w:val="0"/>
          <w:lang w:val="en-GB"/>
        </w:rPr>
        <w:t>law, democracy and foreign‑policy alignment is insufficient or reversible, when bilateral disputes (</w:t>
      </w:r>
      <w:r w:rsidR="00871C95">
        <w:rPr>
          <w:noProof w:val="0"/>
          <w:lang w:val="en-GB"/>
        </w:rPr>
        <w:t xml:space="preserve">often related to territorial </w:t>
      </w:r>
      <w:r w:rsidR="00FE398F">
        <w:rPr>
          <w:noProof w:val="0"/>
          <w:lang w:val="en-GB"/>
        </w:rPr>
        <w:t>borders and minority rights</w:t>
      </w:r>
      <w:r w:rsidRPr="0034413F">
        <w:rPr>
          <w:noProof w:val="0"/>
          <w:lang w:val="en-GB"/>
        </w:rPr>
        <w:t>) remain unresolved or when the EU raises governance and absorption concerns. Domestic politics on both sides matter: candidates may backslide or lose reform momentum; member states may face enlargement fatigue</w:t>
      </w:r>
      <w:r w:rsidR="0055071F">
        <w:rPr>
          <w:noProof w:val="0"/>
          <w:lang w:val="en-GB"/>
        </w:rPr>
        <w:t xml:space="preserve"> and</w:t>
      </w:r>
      <w:r w:rsidRPr="0034413F">
        <w:rPr>
          <w:noProof w:val="0"/>
          <w:lang w:val="en-GB"/>
        </w:rPr>
        <w:t xml:space="preserve"> electoral pressures. Without sustained reforms, trust, and a clear political window in the EU, talks can linger without concluding.</w:t>
      </w:r>
    </w:p>
    <w:p w14:paraId="22C34D92" w14:textId="77647622" w:rsidR="00681984" w:rsidRPr="0076768F" w:rsidRDefault="00681984" w:rsidP="00681984">
      <w:pPr>
        <w:pStyle w:val="Heading1"/>
        <w:rPr>
          <w:noProof w:val="0"/>
          <w:lang w:val="en-GB"/>
        </w:rPr>
      </w:pPr>
      <w:r w:rsidRPr="0076768F">
        <w:rPr>
          <w:noProof w:val="0"/>
          <w:lang w:val="en-GB"/>
        </w:rPr>
        <w:lastRenderedPageBreak/>
        <w:t>Chapter 6</w:t>
      </w:r>
    </w:p>
    <w:p w14:paraId="44546C96" w14:textId="77777777" w:rsidR="00C429DB" w:rsidRPr="006E2D82" w:rsidRDefault="00C429DB" w:rsidP="00C429DB">
      <w:pPr>
        <w:rPr>
          <w:rStyle w:val="Strong"/>
        </w:rPr>
      </w:pPr>
      <w:r w:rsidRPr="006E2D82">
        <w:rPr>
          <w:rStyle w:val="Strong"/>
          <w:lang w:val="en-GB"/>
        </w:rPr>
        <w:t>In light of this discussion, would you argue that the EU is progressing towards becoming a state?</w:t>
      </w:r>
    </w:p>
    <w:p w14:paraId="7A64764B" w14:textId="20F58102" w:rsidR="006E2D82" w:rsidRPr="0076768F" w:rsidRDefault="006E2D82" w:rsidP="00C429DB">
      <w:pPr>
        <w:rPr>
          <w:noProof w:val="0"/>
          <w:lang w:val="en-GB"/>
        </w:rPr>
      </w:pPr>
      <w:r>
        <w:rPr>
          <w:noProof w:val="0"/>
          <w:lang w:val="en-GB"/>
        </w:rPr>
        <w:t xml:space="preserve">This is an open question </w:t>
      </w:r>
      <w:r w:rsidR="00C965B6">
        <w:rPr>
          <w:noProof w:val="0"/>
          <w:lang w:val="en-GB"/>
        </w:rPr>
        <w:t xml:space="preserve">leading to opposite answers, particularly since it is normatively loaded. If we compare the features of classical (nation-)states and the EU, one could argue that the EU is </w:t>
      </w:r>
      <w:r w:rsidR="001476CE" w:rsidRPr="006E2D82">
        <w:rPr>
          <w:noProof w:val="0"/>
          <w:lang w:val="en-GB"/>
        </w:rPr>
        <w:t>accruing more state‑like capacities in selected domains</w:t>
      </w:r>
      <w:r w:rsidR="001476CE">
        <w:rPr>
          <w:noProof w:val="0"/>
          <w:lang w:val="en-GB"/>
        </w:rPr>
        <w:t xml:space="preserve"> but might not become a state in t</w:t>
      </w:r>
      <w:r w:rsidRPr="006E2D82">
        <w:rPr>
          <w:noProof w:val="0"/>
          <w:lang w:val="en-GB"/>
        </w:rPr>
        <w:t>he classical sense. The EU remains a</w:t>
      </w:r>
      <w:r w:rsidRPr="006F7928">
        <w:rPr>
          <w:i/>
          <w:iCs/>
          <w:noProof w:val="0"/>
          <w:lang w:val="en-GB"/>
        </w:rPr>
        <w:t xml:space="preserve"> sui generis</w:t>
      </w:r>
      <w:r w:rsidRPr="006E2D82">
        <w:rPr>
          <w:noProof w:val="0"/>
          <w:lang w:val="en-GB"/>
        </w:rPr>
        <w:t xml:space="preserve"> polity: it lacks </w:t>
      </w:r>
      <w:proofErr w:type="gramStart"/>
      <w:r w:rsidRPr="006E2D82">
        <w:rPr>
          <w:noProof w:val="0"/>
          <w:lang w:val="en-GB"/>
        </w:rPr>
        <w:t>a unified demos</w:t>
      </w:r>
      <w:proofErr w:type="gramEnd"/>
      <w:r w:rsidRPr="006E2D82">
        <w:rPr>
          <w:noProof w:val="0"/>
          <w:lang w:val="en-GB"/>
        </w:rPr>
        <w:t>, a permanent central tax‑and‑spend authority, a single army, and a fully unified foreign policy; key sovereignty still rests with member states</w:t>
      </w:r>
      <w:r w:rsidR="006F7928">
        <w:rPr>
          <w:noProof w:val="0"/>
          <w:lang w:val="en-GB"/>
        </w:rPr>
        <w:t>,</w:t>
      </w:r>
      <w:r w:rsidRPr="006E2D82">
        <w:rPr>
          <w:noProof w:val="0"/>
          <w:lang w:val="en-GB"/>
        </w:rPr>
        <w:t xml:space="preserve"> and much integration is reversible or differentiated. Yet the </w:t>
      </w:r>
      <w:proofErr w:type="spellStart"/>
      <w:r w:rsidRPr="006E2D82">
        <w:rPr>
          <w:noProof w:val="0"/>
          <w:lang w:val="en-GB"/>
        </w:rPr>
        <w:t>polycrisis</w:t>
      </w:r>
      <w:proofErr w:type="spellEnd"/>
      <w:r w:rsidRPr="006E2D82">
        <w:rPr>
          <w:noProof w:val="0"/>
          <w:lang w:val="en-GB"/>
        </w:rPr>
        <w:t xml:space="preserve"> has expanded capacities that look </w:t>
      </w:r>
      <w:r w:rsidR="006F7928">
        <w:rPr>
          <w:noProof w:val="0"/>
          <w:lang w:val="en-GB"/>
        </w:rPr>
        <w:t xml:space="preserve">like </w:t>
      </w:r>
      <w:r w:rsidR="00997DF3">
        <w:rPr>
          <w:noProof w:val="0"/>
          <w:lang w:val="en-GB"/>
        </w:rPr>
        <w:t xml:space="preserve">a state, notably by allowing some forms of </w:t>
      </w:r>
      <w:r w:rsidRPr="006E2D82">
        <w:rPr>
          <w:noProof w:val="0"/>
          <w:lang w:val="en-GB"/>
        </w:rPr>
        <w:t>joint borrowing (albeit temporary), macroeconomic oversight, banking supervision, common border management</w:t>
      </w:r>
      <w:r w:rsidR="00997DF3">
        <w:rPr>
          <w:noProof w:val="0"/>
          <w:lang w:val="en-GB"/>
        </w:rPr>
        <w:t xml:space="preserve"> and</w:t>
      </w:r>
      <w:r w:rsidRPr="006E2D82">
        <w:rPr>
          <w:noProof w:val="0"/>
          <w:lang w:val="en-GB"/>
        </w:rPr>
        <w:t xml:space="preserve"> </w:t>
      </w:r>
      <w:r w:rsidR="00997DF3">
        <w:rPr>
          <w:noProof w:val="0"/>
          <w:lang w:val="en-GB"/>
        </w:rPr>
        <w:t>common</w:t>
      </w:r>
      <w:r w:rsidRPr="006E2D82">
        <w:rPr>
          <w:noProof w:val="0"/>
          <w:lang w:val="en-GB"/>
        </w:rPr>
        <w:t xml:space="preserve"> procurement. </w:t>
      </w:r>
      <w:r w:rsidR="00997DF3">
        <w:rPr>
          <w:noProof w:val="0"/>
          <w:lang w:val="en-GB"/>
        </w:rPr>
        <w:t xml:space="preserve">Hence, we </w:t>
      </w:r>
      <w:r w:rsidR="009F05ED">
        <w:rPr>
          <w:noProof w:val="0"/>
          <w:lang w:val="en-GB"/>
        </w:rPr>
        <w:t>could say that the</w:t>
      </w:r>
      <w:r w:rsidRPr="006E2D82">
        <w:rPr>
          <w:noProof w:val="0"/>
          <w:lang w:val="en-GB"/>
        </w:rPr>
        <w:t xml:space="preserve"> trajectory is toward a quasi‑federal, functionally integrated system that delivers collective goods without becoming a full state.</w:t>
      </w:r>
    </w:p>
    <w:p w14:paraId="38452E73" w14:textId="75D6999F" w:rsidR="00681984" w:rsidRPr="006F7928" w:rsidRDefault="00C429DB" w:rsidP="00C429DB">
      <w:pPr>
        <w:rPr>
          <w:b/>
          <w:bCs/>
          <w:noProof w:val="0"/>
          <w:lang w:val="en-GB"/>
        </w:rPr>
      </w:pPr>
      <w:r w:rsidRPr="006F7928">
        <w:rPr>
          <w:b/>
          <w:bCs/>
          <w:noProof w:val="0"/>
          <w:lang w:val="en-GB"/>
        </w:rPr>
        <w:t>How might changes in the international environment facilitate state-building in the EU?</w:t>
      </w:r>
    </w:p>
    <w:p w14:paraId="2CC00876" w14:textId="4B5D43A0" w:rsidR="009F05ED" w:rsidRPr="009F05ED" w:rsidRDefault="009F05ED" w:rsidP="009F05ED">
      <w:pPr>
        <w:rPr>
          <w:noProof w:val="0"/>
          <w:lang w:val="en-GB"/>
        </w:rPr>
      </w:pPr>
      <w:r w:rsidRPr="009F05ED">
        <w:rPr>
          <w:noProof w:val="0"/>
          <w:lang w:val="en-GB"/>
        </w:rPr>
        <w:t xml:space="preserve">External shocks can compress preferences and open windows for deeper integration. Heightened great‑power rivalry, US uncertainty, and war on Europe’s borders make joint defence planning, procurement and a stronger defence industry more attractive. Energy insecurity and climate transition needs push toward common investment, cross‑border infrastructure and coordinated industrial policy. </w:t>
      </w:r>
      <w:r w:rsidR="00BA3132">
        <w:rPr>
          <w:noProof w:val="0"/>
          <w:lang w:val="en-GB"/>
        </w:rPr>
        <w:t xml:space="preserve">Hence, a more unstable </w:t>
      </w:r>
      <w:r w:rsidR="00F56083">
        <w:rPr>
          <w:noProof w:val="0"/>
          <w:lang w:val="en-GB"/>
        </w:rPr>
        <w:t xml:space="preserve">global context might incentivise closer integration and relaunch </w:t>
      </w:r>
      <w:r w:rsidRPr="009F05ED">
        <w:rPr>
          <w:noProof w:val="0"/>
          <w:lang w:val="en-GB"/>
        </w:rPr>
        <w:t xml:space="preserve">enlargement </w:t>
      </w:r>
      <w:r w:rsidR="00F56083">
        <w:rPr>
          <w:noProof w:val="0"/>
          <w:lang w:val="en-GB"/>
        </w:rPr>
        <w:t>for geopolitical purposes. However, t</w:t>
      </w:r>
      <w:r w:rsidRPr="009F05ED">
        <w:rPr>
          <w:noProof w:val="0"/>
          <w:lang w:val="en-GB"/>
        </w:rPr>
        <w:t>hese same forces can also divide members if threat perceptions differ or if domestic backlash rises.</w:t>
      </w:r>
    </w:p>
    <w:p w14:paraId="4DE50880" w14:textId="77777777" w:rsidR="00C429DB" w:rsidRPr="0076768F" w:rsidRDefault="00C429DB" w:rsidP="00C429DB">
      <w:pPr>
        <w:rPr>
          <w:noProof w:val="0"/>
          <w:lang w:val="en-GB"/>
        </w:rPr>
      </w:pPr>
    </w:p>
    <w:p w14:paraId="6EF887A7" w14:textId="77777777" w:rsidR="00C429DB" w:rsidRPr="0076768F" w:rsidRDefault="00C429DB" w:rsidP="00C429DB">
      <w:pPr>
        <w:rPr>
          <w:noProof w:val="0"/>
          <w:lang w:val="en-GB"/>
        </w:rPr>
      </w:pPr>
    </w:p>
    <w:p w14:paraId="39CBAEC4" w14:textId="77777777" w:rsidR="0016116A" w:rsidRPr="00D91CA7" w:rsidRDefault="0016116A" w:rsidP="0016116A">
      <w:pPr>
        <w:rPr>
          <w:rStyle w:val="Strong"/>
        </w:rPr>
      </w:pPr>
      <w:r w:rsidRPr="00D91CA7">
        <w:rPr>
          <w:rStyle w:val="Strong"/>
        </w:rPr>
        <w:t>To what extent can the EU be considered a confederation or a federation of states?</w:t>
      </w:r>
    </w:p>
    <w:p w14:paraId="6A13DE52" w14:textId="02FBB565" w:rsidR="00D91CA7" w:rsidRPr="0076768F" w:rsidRDefault="00CE599F" w:rsidP="0016116A">
      <w:pPr>
        <w:rPr>
          <w:noProof w:val="0"/>
          <w:lang w:val="en-GB"/>
        </w:rPr>
      </w:pPr>
      <w:r w:rsidRPr="00CE599F">
        <w:rPr>
          <w:noProof w:val="0"/>
          <w:lang w:val="en-GB"/>
        </w:rPr>
        <w:t>The EU is neither a classic confederation nor a full federation</w:t>
      </w:r>
      <w:r>
        <w:rPr>
          <w:noProof w:val="0"/>
          <w:lang w:val="en-GB"/>
        </w:rPr>
        <w:t>.</w:t>
      </w:r>
      <w:r w:rsidRPr="00CE599F">
        <w:rPr>
          <w:noProof w:val="0"/>
          <w:lang w:val="en-GB"/>
        </w:rPr>
        <w:t xml:space="preserve"> It has federal features</w:t>
      </w:r>
      <w:r>
        <w:rPr>
          <w:noProof w:val="0"/>
          <w:lang w:val="en-GB"/>
        </w:rPr>
        <w:t xml:space="preserve">, such as </w:t>
      </w:r>
      <w:r w:rsidR="00503D2C">
        <w:rPr>
          <w:noProof w:val="0"/>
          <w:lang w:val="en-GB"/>
        </w:rPr>
        <w:t xml:space="preserve">primacy </w:t>
      </w:r>
      <w:r w:rsidRPr="00CE599F">
        <w:rPr>
          <w:noProof w:val="0"/>
          <w:lang w:val="en-GB"/>
        </w:rPr>
        <w:t xml:space="preserve">and direct effect of EU law, an independent </w:t>
      </w:r>
      <w:r w:rsidR="00503D2C">
        <w:rPr>
          <w:noProof w:val="0"/>
          <w:lang w:val="en-GB"/>
        </w:rPr>
        <w:t>c</w:t>
      </w:r>
      <w:r w:rsidRPr="00CE599F">
        <w:rPr>
          <w:noProof w:val="0"/>
          <w:lang w:val="en-GB"/>
        </w:rPr>
        <w:t xml:space="preserve">ourt, an elected </w:t>
      </w:r>
      <w:r w:rsidR="00503D2C">
        <w:rPr>
          <w:noProof w:val="0"/>
          <w:lang w:val="en-GB"/>
        </w:rPr>
        <w:t>p</w:t>
      </w:r>
      <w:r w:rsidRPr="00CE599F">
        <w:rPr>
          <w:noProof w:val="0"/>
          <w:lang w:val="en-GB"/>
        </w:rPr>
        <w:t xml:space="preserve">arliament co‑legislating with the Council, a Commission with executive powers, a single currency for many members, and a shared external trade policy. </w:t>
      </w:r>
      <w:proofErr w:type="gramStart"/>
      <w:r w:rsidRPr="00CE599F">
        <w:rPr>
          <w:noProof w:val="0"/>
          <w:lang w:val="en-GB"/>
        </w:rPr>
        <w:t>But</w:t>
      </w:r>
      <w:proofErr w:type="gramEnd"/>
      <w:r w:rsidRPr="00CE599F">
        <w:rPr>
          <w:noProof w:val="0"/>
          <w:lang w:val="en-GB"/>
        </w:rPr>
        <w:t xml:space="preserve"> it also retains confederal traits</w:t>
      </w:r>
      <w:r w:rsidR="00503D2C">
        <w:rPr>
          <w:noProof w:val="0"/>
          <w:lang w:val="en-GB"/>
        </w:rPr>
        <w:t xml:space="preserve">, </w:t>
      </w:r>
      <w:r w:rsidR="00B7057D">
        <w:rPr>
          <w:noProof w:val="0"/>
          <w:lang w:val="en-GB"/>
        </w:rPr>
        <w:t xml:space="preserve">for example, </w:t>
      </w:r>
      <w:r w:rsidRPr="00CE599F">
        <w:rPr>
          <w:noProof w:val="0"/>
          <w:lang w:val="en-GB"/>
        </w:rPr>
        <w:t xml:space="preserve">member states </w:t>
      </w:r>
      <w:r w:rsidR="00B7057D">
        <w:rPr>
          <w:noProof w:val="0"/>
          <w:lang w:val="en-GB"/>
        </w:rPr>
        <w:t>continue to be in charge of</w:t>
      </w:r>
      <w:r w:rsidRPr="00CE599F">
        <w:rPr>
          <w:noProof w:val="0"/>
          <w:lang w:val="en-GB"/>
        </w:rPr>
        <w:t xml:space="preserve"> treaty change, key areas </w:t>
      </w:r>
      <w:r w:rsidR="00B7057D">
        <w:rPr>
          <w:noProof w:val="0"/>
          <w:lang w:val="en-GB"/>
        </w:rPr>
        <w:t xml:space="preserve">such as taxation and </w:t>
      </w:r>
      <w:r w:rsidR="009E685D">
        <w:rPr>
          <w:noProof w:val="0"/>
          <w:lang w:val="en-GB"/>
        </w:rPr>
        <w:t xml:space="preserve">foreign policy </w:t>
      </w:r>
      <w:r w:rsidRPr="00CE599F">
        <w:rPr>
          <w:noProof w:val="0"/>
          <w:lang w:val="en-GB"/>
        </w:rPr>
        <w:t>still require unanimity, fiscal capacity is limited</w:t>
      </w:r>
      <w:r w:rsidR="009E685D">
        <w:rPr>
          <w:noProof w:val="0"/>
          <w:lang w:val="en-GB"/>
        </w:rPr>
        <w:t xml:space="preserve"> </w:t>
      </w:r>
      <w:r w:rsidRPr="00CE599F">
        <w:rPr>
          <w:noProof w:val="0"/>
          <w:lang w:val="en-GB"/>
        </w:rPr>
        <w:t xml:space="preserve">and integration is </w:t>
      </w:r>
      <w:r w:rsidR="009E685D">
        <w:rPr>
          <w:noProof w:val="0"/>
          <w:lang w:val="en-GB"/>
        </w:rPr>
        <w:t xml:space="preserve">often </w:t>
      </w:r>
      <w:r w:rsidRPr="00CE599F">
        <w:rPr>
          <w:noProof w:val="0"/>
          <w:lang w:val="en-GB"/>
        </w:rPr>
        <w:t xml:space="preserve">differentiated. Overall, it </w:t>
      </w:r>
      <w:r w:rsidR="009E685D">
        <w:rPr>
          <w:noProof w:val="0"/>
          <w:lang w:val="en-GB"/>
        </w:rPr>
        <w:t xml:space="preserve">could be </w:t>
      </w:r>
      <w:r w:rsidRPr="00CE599F">
        <w:rPr>
          <w:noProof w:val="0"/>
          <w:lang w:val="en-GB"/>
        </w:rPr>
        <w:t>seen as a quasi‑federal system, embedded in a confederal constitutional order.</w:t>
      </w:r>
    </w:p>
    <w:p w14:paraId="7292AB0D" w14:textId="55FC581D" w:rsidR="00C429DB" w:rsidRPr="009E685D" w:rsidRDefault="0016116A" w:rsidP="0016116A">
      <w:pPr>
        <w:rPr>
          <w:b/>
          <w:bCs/>
          <w:noProof w:val="0"/>
          <w:lang w:val="en-GB"/>
        </w:rPr>
      </w:pPr>
      <w:r w:rsidRPr="009E685D">
        <w:rPr>
          <w:b/>
          <w:bCs/>
          <w:noProof w:val="0"/>
          <w:lang w:val="en-GB"/>
        </w:rPr>
        <w:t>What are the potential advantages and disadvantages of transforming the EU into a federal system?</w:t>
      </w:r>
    </w:p>
    <w:p w14:paraId="2845932D" w14:textId="40BA2722" w:rsidR="00E154DF" w:rsidRPr="00E154DF" w:rsidRDefault="00E154DF" w:rsidP="00E154DF">
      <w:pPr>
        <w:rPr>
          <w:noProof w:val="0"/>
          <w:lang w:val="en-GB"/>
        </w:rPr>
      </w:pPr>
      <w:r w:rsidRPr="00E154DF">
        <w:rPr>
          <w:noProof w:val="0"/>
          <w:lang w:val="en-GB"/>
        </w:rPr>
        <w:t>A federal EU could clarify authority, reduce veto deadlocks, and enhance capacity to deliver European public goods</w:t>
      </w:r>
      <w:r w:rsidR="00FB4D15">
        <w:rPr>
          <w:noProof w:val="0"/>
          <w:lang w:val="en-GB"/>
        </w:rPr>
        <w:t xml:space="preserve">, particularly in </w:t>
      </w:r>
      <w:r w:rsidR="00600893">
        <w:rPr>
          <w:noProof w:val="0"/>
          <w:lang w:val="en-GB"/>
        </w:rPr>
        <w:t xml:space="preserve">fields where competences are limited or subjected to unanimity (e.g., </w:t>
      </w:r>
      <w:r w:rsidRPr="00E154DF">
        <w:rPr>
          <w:noProof w:val="0"/>
          <w:lang w:val="en-GB"/>
        </w:rPr>
        <w:t xml:space="preserve">macroeconomic </w:t>
      </w:r>
      <w:r w:rsidR="00600893">
        <w:rPr>
          <w:noProof w:val="0"/>
          <w:lang w:val="en-GB"/>
        </w:rPr>
        <w:t>policies</w:t>
      </w:r>
      <w:r w:rsidRPr="00E154DF">
        <w:rPr>
          <w:noProof w:val="0"/>
          <w:lang w:val="en-GB"/>
        </w:rPr>
        <w:t>, defence</w:t>
      </w:r>
      <w:r w:rsidR="00600893">
        <w:rPr>
          <w:noProof w:val="0"/>
          <w:lang w:val="en-GB"/>
        </w:rPr>
        <w:t xml:space="preserve"> and</w:t>
      </w:r>
      <w:r w:rsidRPr="00E154DF">
        <w:rPr>
          <w:noProof w:val="0"/>
          <w:lang w:val="en-GB"/>
        </w:rPr>
        <w:t xml:space="preserve"> energy</w:t>
      </w:r>
      <w:r w:rsidR="00600893">
        <w:rPr>
          <w:noProof w:val="0"/>
          <w:lang w:val="en-GB"/>
        </w:rPr>
        <w:t xml:space="preserve">). </w:t>
      </w:r>
      <w:r w:rsidRPr="00E154DF">
        <w:rPr>
          <w:noProof w:val="0"/>
          <w:lang w:val="en-GB"/>
        </w:rPr>
        <w:t xml:space="preserve">It could also provide a stable fiscal framework with common borrowing and revenue, improve crisis response, and make accountability more legible to citizens. The downsides are loss of national autonomy in </w:t>
      </w:r>
      <w:r w:rsidRPr="00E154DF">
        <w:rPr>
          <w:noProof w:val="0"/>
          <w:lang w:val="en-GB"/>
        </w:rPr>
        <w:lastRenderedPageBreak/>
        <w:t>sensitive domains, heightened distributional conflicts in a heterogeneous union, risks of democratic backlash without a robust pan‑European demos, complex constitutional hurdles in many states, and the possibility of fragmentation if reluctant members face pressure to accept deeper integration.</w:t>
      </w:r>
    </w:p>
    <w:p w14:paraId="102BFFB7" w14:textId="77777777" w:rsidR="00E154DF" w:rsidRPr="00E154DF" w:rsidRDefault="00E154DF" w:rsidP="00E154DF">
      <w:pPr>
        <w:rPr>
          <w:noProof w:val="0"/>
          <w:lang w:val="en-GB"/>
        </w:rPr>
      </w:pPr>
    </w:p>
    <w:p w14:paraId="53B520C5" w14:textId="77777777" w:rsidR="0016116A" w:rsidRPr="0076768F" w:rsidRDefault="0016116A" w:rsidP="0016116A">
      <w:pPr>
        <w:rPr>
          <w:noProof w:val="0"/>
          <w:lang w:val="en-GB"/>
        </w:rPr>
      </w:pPr>
    </w:p>
    <w:p w14:paraId="13DE9C90" w14:textId="77777777" w:rsidR="0016116A" w:rsidRPr="0076768F" w:rsidRDefault="0016116A" w:rsidP="0016116A">
      <w:pPr>
        <w:rPr>
          <w:noProof w:val="0"/>
          <w:lang w:val="en-GB"/>
        </w:rPr>
      </w:pPr>
    </w:p>
    <w:p w14:paraId="64459C3E" w14:textId="77777777" w:rsidR="0016116A" w:rsidRPr="0076768F" w:rsidRDefault="0016116A" w:rsidP="0016116A">
      <w:pPr>
        <w:rPr>
          <w:noProof w:val="0"/>
          <w:lang w:val="en-GB"/>
        </w:rPr>
      </w:pPr>
    </w:p>
    <w:p w14:paraId="00E99992" w14:textId="77777777" w:rsidR="005B6860" w:rsidRPr="00E13DBF" w:rsidRDefault="005B6860" w:rsidP="005B6860">
      <w:pPr>
        <w:rPr>
          <w:rStyle w:val="Strong"/>
        </w:rPr>
      </w:pPr>
      <w:r w:rsidRPr="00E13DBF">
        <w:rPr>
          <w:rStyle w:val="Strong"/>
        </w:rPr>
        <w:t>Which of these theories do you find more convincing, and why? To what extent are these theories mutually exclusive?</w:t>
      </w:r>
    </w:p>
    <w:p w14:paraId="6DEBEFEA" w14:textId="432B1529" w:rsidR="00D07E86" w:rsidRDefault="00C95271" w:rsidP="005B6860">
      <w:pPr>
        <w:rPr>
          <w:noProof w:val="0"/>
          <w:lang w:val="en-GB"/>
        </w:rPr>
      </w:pPr>
      <w:r>
        <w:rPr>
          <w:noProof w:val="0"/>
          <w:lang w:val="en-GB"/>
        </w:rPr>
        <w:t xml:space="preserve">This is, of course, for you to answer and your choice is not going to be right or wrong but often linked to how you understand the world. Indeed, </w:t>
      </w:r>
      <w:r w:rsidR="00D07E86">
        <w:rPr>
          <w:noProof w:val="0"/>
          <w:lang w:val="en-GB"/>
        </w:rPr>
        <w:t>t</w:t>
      </w:r>
      <w:r w:rsidR="00D07E86" w:rsidRPr="00D07E86">
        <w:rPr>
          <w:noProof w:val="0"/>
          <w:lang w:val="en-GB"/>
        </w:rPr>
        <w:t>hese theories are based on different assumptions and ontologies</w:t>
      </w:r>
      <w:r w:rsidR="00D07E86">
        <w:rPr>
          <w:noProof w:val="0"/>
          <w:lang w:val="en-GB"/>
        </w:rPr>
        <w:t xml:space="preserve"> </w:t>
      </w:r>
      <w:r w:rsidR="00D07E86" w:rsidRPr="00D07E86">
        <w:rPr>
          <w:noProof w:val="0"/>
          <w:lang w:val="en-GB"/>
        </w:rPr>
        <w:t>about actors, drivers and levels of analysis</w:t>
      </w:r>
      <w:r w:rsidR="00D07E86">
        <w:rPr>
          <w:noProof w:val="0"/>
          <w:lang w:val="en-GB"/>
        </w:rPr>
        <w:t xml:space="preserve">, </w:t>
      </w:r>
      <w:r w:rsidR="00D07E86" w:rsidRPr="00D07E86">
        <w:rPr>
          <w:noProof w:val="0"/>
          <w:lang w:val="en-GB"/>
        </w:rPr>
        <w:t xml:space="preserve">but can be combined to a point. They are complementary when applied to different stages of the process (preference formation, bargaining, delegation, implementation) and under specified conditions; they become hard to fuse only where their core assumptions directly clash (e.g., stable vs. endogenous preferences, </w:t>
      </w:r>
      <w:r w:rsidR="001B37FC">
        <w:rPr>
          <w:noProof w:val="0"/>
          <w:lang w:val="en-GB"/>
        </w:rPr>
        <w:t>functional</w:t>
      </w:r>
      <w:r w:rsidR="00D07E86" w:rsidRPr="00D07E86">
        <w:rPr>
          <w:noProof w:val="0"/>
          <w:lang w:val="en-GB"/>
        </w:rPr>
        <w:t xml:space="preserve"> vs. politicised </w:t>
      </w:r>
      <w:r w:rsidR="001B37FC">
        <w:rPr>
          <w:noProof w:val="0"/>
          <w:lang w:val="en-GB"/>
        </w:rPr>
        <w:t>drivers</w:t>
      </w:r>
      <w:r w:rsidR="00D07E86" w:rsidRPr="00D07E86">
        <w:rPr>
          <w:noProof w:val="0"/>
          <w:lang w:val="en-GB"/>
        </w:rPr>
        <w:t>).</w:t>
      </w:r>
      <w:r w:rsidR="001B37FC">
        <w:rPr>
          <w:noProof w:val="0"/>
          <w:lang w:val="en-GB"/>
        </w:rPr>
        <w:t xml:space="preserve"> Hence, you should be aware of what these assumptions are and evaluate whether it makes sense to combine them.</w:t>
      </w:r>
    </w:p>
    <w:p w14:paraId="7B5546BE" w14:textId="77777777" w:rsidR="00D07E86" w:rsidRPr="0076768F" w:rsidRDefault="00D07E86" w:rsidP="005B6860">
      <w:pPr>
        <w:rPr>
          <w:noProof w:val="0"/>
          <w:lang w:val="en-GB"/>
        </w:rPr>
      </w:pPr>
    </w:p>
    <w:p w14:paraId="411A3162" w14:textId="1CB52925" w:rsidR="0016116A" w:rsidRPr="00E13DBF" w:rsidRDefault="005B6860" w:rsidP="005B6860">
      <w:pPr>
        <w:rPr>
          <w:rStyle w:val="Strong"/>
        </w:rPr>
      </w:pPr>
      <w:r w:rsidRPr="00E13DBF">
        <w:rPr>
          <w:rStyle w:val="Strong"/>
        </w:rPr>
        <w:t>To what extent is it still useful to employ ‘grand theories’ in the study of European integration? Should we seek new and better theories to explain this process?</w:t>
      </w:r>
    </w:p>
    <w:p w14:paraId="0A02EF79" w14:textId="7745DB6B" w:rsidR="00E13DBF" w:rsidRPr="00E13DBF" w:rsidRDefault="00E13DBF" w:rsidP="00E13DBF">
      <w:pPr>
        <w:rPr>
          <w:noProof w:val="0"/>
          <w:lang w:val="en-GB"/>
        </w:rPr>
      </w:pPr>
      <w:r w:rsidRPr="00E13DBF">
        <w:rPr>
          <w:noProof w:val="0"/>
          <w:lang w:val="en-GB"/>
        </w:rPr>
        <w:t>Grand theories remain useful as parsimonious baselines that highlight core mechanisms—preferences and intergovernmental bargaining (liberal intergovernmentalism), functional spillovers and supranational entrepreneurship (neofunctionalism), and politicisation/identity constraints (</w:t>
      </w:r>
      <w:proofErr w:type="spellStart"/>
      <w:r w:rsidRPr="00E13DBF">
        <w:rPr>
          <w:noProof w:val="0"/>
          <w:lang w:val="en-GB"/>
        </w:rPr>
        <w:t>postfunctionalism</w:t>
      </w:r>
      <w:proofErr w:type="spellEnd"/>
      <w:r w:rsidRPr="00E13DBF">
        <w:rPr>
          <w:noProof w:val="0"/>
          <w:lang w:val="en-GB"/>
        </w:rPr>
        <w:t>). They help frame hypotheses and compare episodes across time.</w:t>
      </w:r>
      <w:r w:rsidR="00374487">
        <w:rPr>
          <w:noProof w:val="0"/>
          <w:lang w:val="en-GB"/>
        </w:rPr>
        <w:t xml:space="preserve"> This does not mean that we should refrain from </w:t>
      </w:r>
      <w:r w:rsidRPr="00E13DBF">
        <w:rPr>
          <w:noProof w:val="0"/>
          <w:lang w:val="en-GB"/>
        </w:rPr>
        <w:t>refin</w:t>
      </w:r>
      <w:r w:rsidR="00374487">
        <w:rPr>
          <w:noProof w:val="0"/>
          <w:lang w:val="en-GB"/>
        </w:rPr>
        <w:t>ing</w:t>
      </w:r>
      <w:r w:rsidRPr="00E13DBF">
        <w:rPr>
          <w:noProof w:val="0"/>
          <w:lang w:val="en-GB"/>
        </w:rPr>
        <w:t xml:space="preserve"> and complement</w:t>
      </w:r>
      <w:r w:rsidR="00374487">
        <w:rPr>
          <w:noProof w:val="0"/>
          <w:lang w:val="en-GB"/>
        </w:rPr>
        <w:t>ing</w:t>
      </w:r>
      <w:r w:rsidRPr="00E13DBF">
        <w:rPr>
          <w:noProof w:val="0"/>
          <w:lang w:val="en-GB"/>
        </w:rPr>
        <w:t xml:space="preserve"> them with </w:t>
      </w:r>
      <w:r w:rsidR="00374487">
        <w:rPr>
          <w:noProof w:val="0"/>
          <w:lang w:val="en-GB"/>
        </w:rPr>
        <w:t>further theorisation</w:t>
      </w:r>
      <w:r w:rsidR="004F50C2">
        <w:rPr>
          <w:noProof w:val="0"/>
          <w:lang w:val="en-GB"/>
        </w:rPr>
        <w:t xml:space="preserve">. For instance, new intergovernmentalism can be seen as an effort to complement </w:t>
      </w:r>
      <w:proofErr w:type="spellStart"/>
      <w:r w:rsidR="004F50C2">
        <w:rPr>
          <w:noProof w:val="0"/>
          <w:lang w:val="en-GB"/>
        </w:rPr>
        <w:t>postfunctionalism</w:t>
      </w:r>
      <w:proofErr w:type="spellEnd"/>
      <w:r w:rsidR="004F50C2">
        <w:rPr>
          <w:noProof w:val="0"/>
          <w:lang w:val="en-GB"/>
        </w:rPr>
        <w:t xml:space="preserve"> by theorising mechanisms at the EU level</w:t>
      </w:r>
      <w:r w:rsidR="00231AAA">
        <w:rPr>
          <w:noProof w:val="0"/>
          <w:lang w:val="en-GB"/>
        </w:rPr>
        <w:t xml:space="preserve">. In addition, we can also use </w:t>
      </w:r>
      <w:r w:rsidRPr="00E13DBF">
        <w:rPr>
          <w:noProof w:val="0"/>
          <w:lang w:val="en-GB"/>
        </w:rPr>
        <w:t>mid</w:t>
      </w:r>
      <w:r w:rsidR="00231AAA">
        <w:rPr>
          <w:noProof w:val="0"/>
          <w:lang w:val="en-GB"/>
        </w:rPr>
        <w:t>dle</w:t>
      </w:r>
      <w:r w:rsidRPr="00E13DBF">
        <w:rPr>
          <w:noProof w:val="0"/>
          <w:lang w:val="en-GB"/>
        </w:rPr>
        <w:noBreakHyphen/>
        <w:t xml:space="preserve">range theories </w:t>
      </w:r>
      <w:r w:rsidR="00231AAA">
        <w:rPr>
          <w:noProof w:val="0"/>
          <w:lang w:val="en-GB"/>
        </w:rPr>
        <w:t>to fill in the gaps left by grand theories, since they tend to</w:t>
      </w:r>
      <w:r w:rsidRPr="00E13DBF">
        <w:rPr>
          <w:noProof w:val="0"/>
          <w:lang w:val="en-GB"/>
        </w:rPr>
        <w:t xml:space="preserve"> travel better across policy domains and crises.</w:t>
      </w:r>
    </w:p>
    <w:p w14:paraId="24FBAED7" w14:textId="77777777" w:rsidR="00E13DBF" w:rsidRPr="0076768F" w:rsidRDefault="00E13DBF" w:rsidP="005B6860">
      <w:pPr>
        <w:rPr>
          <w:noProof w:val="0"/>
          <w:lang w:val="en-GB"/>
        </w:rPr>
      </w:pPr>
    </w:p>
    <w:p w14:paraId="3EAE51BF" w14:textId="77777777" w:rsidR="005B6860" w:rsidRPr="0076768F" w:rsidRDefault="005B6860" w:rsidP="005B6860">
      <w:pPr>
        <w:rPr>
          <w:noProof w:val="0"/>
          <w:lang w:val="en-GB"/>
        </w:rPr>
      </w:pPr>
    </w:p>
    <w:p w14:paraId="77EF7A70" w14:textId="1C618BF1" w:rsidR="005B6860" w:rsidRPr="001B37FC" w:rsidRDefault="005817F7" w:rsidP="005B6860">
      <w:pPr>
        <w:rPr>
          <w:rStyle w:val="Strong"/>
        </w:rPr>
      </w:pPr>
      <w:r w:rsidRPr="001B37FC">
        <w:rPr>
          <w:rStyle w:val="Strong"/>
        </w:rPr>
        <w:t>What are the advantages and disadvantages of differentiated integration? Under which conditions might differentiated integration lead to disintegration?</w:t>
      </w:r>
    </w:p>
    <w:p w14:paraId="2065C53F" w14:textId="4E0D9745" w:rsidR="005817F7" w:rsidRPr="0076768F" w:rsidRDefault="004D41AA" w:rsidP="004D41AA">
      <w:pPr>
        <w:rPr>
          <w:noProof w:val="0"/>
          <w:lang w:val="en-GB"/>
        </w:rPr>
      </w:pPr>
      <w:r w:rsidRPr="004D41AA">
        <w:rPr>
          <w:noProof w:val="0"/>
          <w:lang w:val="en-GB"/>
        </w:rPr>
        <w:t xml:space="preserve">Differentiated integration allows the EU to move forward despite heterogeneity, reducing veto deadlocks and tailoring commitments to capacity and preference differences. It can speed decision‑making, preserve unity by accommodating opt‑outs, and enable policy experimentation that later converges. The downsides are complexity, opacity, and unequal rights/obligations that can blur accountability and strain solidarity. It risks creating tiers of </w:t>
      </w:r>
      <w:r w:rsidRPr="004D41AA">
        <w:rPr>
          <w:noProof w:val="0"/>
          <w:lang w:val="en-GB"/>
        </w:rPr>
        <w:lastRenderedPageBreak/>
        <w:t xml:space="preserve">membership, weakening common identity and reciprocity, and empowering forum‑shopping or free‑riding. </w:t>
      </w:r>
      <w:r w:rsidR="003877C9">
        <w:rPr>
          <w:noProof w:val="0"/>
          <w:lang w:val="en-GB"/>
        </w:rPr>
        <w:t>However, i</w:t>
      </w:r>
      <w:r w:rsidR="003877C9" w:rsidRPr="004D41AA">
        <w:rPr>
          <w:noProof w:val="0"/>
          <w:lang w:val="en-GB"/>
        </w:rPr>
        <w:t>f flexibility becomes a substitute for solidarity in crises, trust erodes and exit or paralysis pressures grow.</w:t>
      </w:r>
      <w:r w:rsidR="003877C9">
        <w:rPr>
          <w:noProof w:val="0"/>
          <w:lang w:val="en-GB"/>
        </w:rPr>
        <w:t xml:space="preserve"> In this case, d</w:t>
      </w:r>
      <w:r w:rsidRPr="004D41AA">
        <w:rPr>
          <w:noProof w:val="0"/>
          <w:lang w:val="en-GB"/>
        </w:rPr>
        <w:t>ifferentiation can tip into disintegration when it hardens into permanent, salient core</w:t>
      </w:r>
      <w:r w:rsidR="003877C9">
        <w:rPr>
          <w:noProof w:val="0"/>
          <w:lang w:val="en-GB"/>
        </w:rPr>
        <w:t>-</w:t>
      </w:r>
      <w:r w:rsidRPr="004D41AA">
        <w:rPr>
          <w:noProof w:val="0"/>
          <w:lang w:val="en-GB"/>
        </w:rPr>
        <w:t xml:space="preserve">periphery </w:t>
      </w:r>
      <w:r w:rsidR="003877C9">
        <w:rPr>
          <w:noProof w:val="0"/>
          <w:lang w:val="en-GB"/>
        </w:rPr>
        <w:t>divisions</w:t>
      </w:r>
      <w:r w:rsidRPr="004D41AA">
        <w:rPr>
          <w:noProof w:val="0"/>
          <w:lang w:val="en-GB"/>
        </w:rPr>
        <w:t xml:space="preserve">, especially in </w:t>
      </w:r>
      <w:r w:rsidR="00A26F7C">
        <w:rPr>
          <w:noProof w:val="0"/>
          <w:lang w:val="en-GB"/>
        </w:rPr>
        <w:t>core state powers</w:t>
      </w:r>
      <w:r w:rsidRPr="004D41AA">
        <w:rPr>
          <w:noProof w:val="0"/>
          <w:lang w:val="en-GB"/>
        </w:rPr>
        <w:t xml:space="preserve"> (money, borders, defence)</w:t>
      </w:r>
      <w:r w:rsidR="004121D2">
        <w:rPr>
          <w:noProof w:val="0"/>
          <w:lang w:val="en-GB"/>
        </w:rPr>
        <w:t xml:space="preserve">. This was one of the issues with Brexit, where the UK </w:t>
      </w:r>
      <w:r w:rsidR="00CF6A69">
        <w:rPr>
          <w:noProof w:val="0"/>
          <w:lang w:val="en-GB"/>
        </w:rPr>
        <w:t>became so differentiated that it affected its identity and commitment with the EU project.</w:t>
      </w:r>
      <w:r w:rsidRPr="004D41AA">
        <w:rPr>
          <w:noProof w:val="0"/>
          <w:lang w:val="en-GB"/>
        </w:rPr>
        <w:t xml:space="preserve"> </w:t>
      </w:r>
    </w:p>
    <w:p w14:paraId="48CDE2D8" w14:textId="77777777" w:rsidR="005817F7" w:rsidRPr="0076768F" w:rsidRDefault="005817F7" w:rsidP="005B6860">
      <w:pPr>
        <w:rPr>
          <w:noProof w:val="0"/>
          <w:lang w:val="en-GB"/>
        </w:rPr>
      </w:pPr>
    </w:p>
    <w:p w14:paraId="7A225DAD" w14:textId="3BBA2F84" w:rsidR="005817F7" w:rsidRPr="0076768F" w:rsidRDefault="005817F7" w:rsidP="005817F7">
      <w:pPr>
        <w:pStyle w:val="Heading1"/>
        <w:rPr>
          <w:noProof w:val="0"/>
          <w:lang w:val="en-GB"/>
        </w:rPr>
      </w:pPr>
      <w:r w:rsidRPr="0076768F">
        <w:rPr>
          <w:noProof w:val="0"/>
          <w:lang w:val="en-GB"/>
        </w:rPr>
        <w:t>Chapter 7</w:t>
      </w:r>
    </w:p>
    <w:p w14:paraId="35E2430B" w14:textId="77777777" w:rsidR="005817F7" w:rsidRPr="0076768F" w:rsidRDefault="005817F7" w:rsidP="005B6860">
      <w:pPr>
        <w:rPr>
          <w:noProof w:val="0"/>
          <w:lang w:val="en-GB"/>
        </w:rPr>
      </w:pPr>
    </w:p>
    <w:p w14:paraId="6B26D9B5" w14:textId="77777777" w:rsidR="00A020B0" w:rsidRPr="00706C89" w:rsidRDefault="0062610B" w:rsidP="005B6860">
      <w:pPr>
        <w:rPr>
          <w:rStyle w:val="Strong"/>
        </w:rPr>
      </w:pPr>
      <w:r w:rsidRPr="00706C89">
        <w:rPr>
          <w:rStyle w:val="Strong"/>
        </w:rPr>
        <w:t xml:space="preserve">To what extent are these approaches ‘commensurable’? Can they be combined, or should they be treated as alternative explanations? </w:t>
      </w:r>
    </w:p>
    <w:p w14:paraId="3CD1F1DB" w14:textId="4A43C92B" w:rsidR="005B34C7" w:rsidRPr="0076768F" w:rsidRDefault="00453CDB" w:rsidP="005B6860">
      <w:pPr>
        <w:rPr>
          <w:noProof w:val="0"/>
          <w:lang w:val="en-GB"/>
        </w:rPr>
      </w:pPr>
      <w:r w:rsidRPr="00453CDB">
        <w:rPr>
          <w:noProof w:val="0"/>
          <w:lang w:val="en-GB"/>
        </w:rPr>
        <w:t>They can be combined, but only with clear awareness of their different ontologies, assumptions</w:t>
      </w:r>
      <w:r w:rsidR="00C10140">
        <w:rPr>
          <w:noProof w:val="0"/>
          <w:lang w:val="en-GB"/>
        </w:rPr>
        <w:t xml:space="preserve"> </w:t>
      </w:r>
      <w:r w:rsidRPr="00453CDB">
        <w:rPr>
          <w:noProof w:val="0"/>
          <w:lang w:val="en-GB"/>
        </w:rPr>
        <w:t>and levels</w:t>
      </w:r>
      <w:r w:rsidR="00C10140">
        <w:rPr>
          <w:noProof w:val="0"/>
          <w:lang w:val="en-GB"/>
        </w:rPr>
        <w:t>/</w:t>
      </w:r>
      <w:r w:rsidR="00650F42">
        <w:rPr>
          <w:noProof w:val="0"/>
          <w:lang w:val="en-GB"/>
        </w:rPr>
        <w:t>domains</w:t>
      </w:r>
      <w:r w:rsidRPr="00453CDB">
        <w:rPr>
          <w:noProof w:val="0"/>
          <w:lang w:val="en-GB"/>
        </w:rPr>
        <w:t xml:space="preserve"> of analysis. </w:t>
      </w:r>
      <w:r w:rsidR="00C10140">
        <w:rPr>
          <w:noProof w:val="0"/>
          <w:lang w:val="en-GB"/>
        </w:rPr>
        <w:t>Some of these approaches</w:t>
      </w:r>
      <w:r w:rsidRPr="00453CDB">
        <w:rPr>
          <w:noProof w:val="0"/>
          <w:lang w:val="en-GB"/>
        </w:rPr>
        <w:t xml:space="preserve"> can be sequenced or layered across stages (preference formation, delegation, implementation, feedback) if you specify scope conditions. Treat them as alternatives only when their core premises prescribe incompatible mechanisms for the same stage and domain</w:t>
      </w:r>
      <w:r w:rsidR="00AF5AAA">
        <w:rPr>
          <w:noProof w:val="0"/>
          <w:lang w:val="en-GB"/>
        </w:rPr>
        <w:t xml:space="preserve"> (for instance, when using different types of new institutionalism).</w:t>
      </w:r>
    </w:p>
    <w:p w14:paraId="6CF5A696" w14:textId="2BDA276A" w:rsidR="005817F7" w:rsidRPr="00706C89" w:rsidRDefault="0062610B" w:rsidP="005B6860">
      <w:pPr>
        <w:rPr>
          <w:rStyle w:val="Strong"/>
        </w:rPr>
      </w:pPr>
      <w:r w:rsidRPr="00706C89">
        <w:rPr>
          <w:rStyle w:val="Strong"/>
        </w:rPr>
        <w:t>What are the advantages and disadvantages of using different approaches to explain the same phenomenon?</w:t>
      </w:r>
    </w:p>
    <w:p w14:paraId="0CB99EDC" w14:textId="110F8EF0" w:rsidR="00AF5AAA" w:rsidRPr="00AF5AAA" w:rsidRDefault="00AF5AAA" w:rsidP="00AF5AAA">
      <w:pPr>
        <w:rPr>
          <w:noProof w:val="0"/>
          <w:lang w:val="en-GB"/>
        </w:rPr>
      </w:pPr>
      <w:r w:rsidRPr="00AF5AAA">
        <w:rPr>
          <w:noProof w:val="0"/>
          <w:lang w:val="en-GB"/>
        </w:rPr>
        <w:t>The advantage of combination is broader coverage of mechanisms and levels</w:t>
      </w:r>
      <w:r>
        <w:rPr>
          <w:noProof w:val="0"/>
          <w:lang w:val="en-GB"/>
        </w:rPr>
        <w:t xml:space="preserve">, </w:t>
      </w:r>
      <w:r w:rsidRPr="00AF5AAA">
        <w:rPr>
          <w:noProof w:val="0"/>
          <w:lang w:val="en-GB"/>
        </w:rPr>
        <w:t xml:space="preserve">improving explanatory power and robustness. The downside is potential incoherence if assumptions and ontologies are mixed without </w:t>
      </w:r>
      <w:r w:rsidR="00FA3790">
        <w:rPr>
          <w:noProof w:val="0"/>
          <w:lang w:val="en-GB"/>
        </w:rPr>
        <w:t>reflecting on these inconsistencies</w:t>
      </w:r>
      <w:r w:rsidRPr="00AF5AAA">
        <w:rPr>
          <w:noProof w:val="0"/>
          <w:lang w:val="en-GB"/>
        </w:rPr>
        <w:t>, plus higher complexity and weaker falsifiability. The remedy is explicit mapping of assumptions, levels of analysis, and domains, and clear rules for how the approaches interact or, where they conflict, how evidence adjudicates between them.</w:t>
      </w:r>
    </w:p>
    <w:p w14:paraId="2E8E6CE5" w14:textId="77777777" w:rsidR="008875C3" w:rsidRPr="0076768F" w:rsidRDefault="008875C3" w:rsidP="005B6860">
      <w:pPr>
        <w:rPr>
          <w:noProof w:val="0"/>
          <w:lang w:val="en-GB"/>
        </w:rPr>
      </w:pPr>
    </w:p>
    <w:p w14:paraId="43ED8665" w14:textId="77777777" w:rsidR="008875C3" w:rsidRPr="0076768F" w:rsidRDefault="008875C3" w:rsidP="005B6860">
      <w:pPr>
        <w:rPr>
          <w:noProof w:val="0"/>
          <w:lang w:val="en-GB"/>
        </w:rPr>
      </w:pPr>
    </w:p>
    <w:p w14:paraId="4933BD27" w14:textId="7F71DB83" w:rsidR="008875C3" w:rsidRPr="00650F42" w:rsidRDefault="008875C3" w:rsidP="005B6860">
      <w:pPr>
        <w:rPr>
          <w:b/>
          <w:bCs/>
          <w:noProof w:val="0"/>
          <w:lang w:val="en-GB"/>
        </w:rPr>
      </w:pPr>
      <w:r w:rsidRPr="00650F42">
        <w:rPr>
          <w:b/>
          <w:bCs/>
          <w:noProof w:val="0"/>
          <w:lang w:val="en-GB"/>
        </w:rPr>
        <w:t>What are the advantages and disadvantages of adapting policy analysis approaches developed for different political systems, such as those of the US or other national systems, to the context of the EU?</w:t>
      </w:r>
    </w:p>
    <w:p w14:paraId="065FEA51" w14:textId="26D14FC2" w:rsidR="008875C3" w:rsidRPr="0076768F" w:rsidRDefault="00AF0E90" w:rsidP="005B6860">
      <w:pPr>
        <w:rPr>
          <w:noProof w:val="0"/>
          <w:lang w:val="en-GB"/>
        </w:rPr>
      </w:pPr>
      <w:r w:rsidRPr="00AF0E90">
        <w:rPr>
          <w:noProof w:val="0"/>
          <w:lang w:val="en-GB"/>
        </w:rPr>
        <w:t xml:space="preserve">Adapting policy analysis approaches from the US or other national systems </w:t>
      </w:r>
      <w:r>
        <w:rPr>
          <w:noProof w:val="0"/>
          <w:lang w:val="en-GB"/>
        </w:rPr>
        <w:t>can bring</w:t>
      </w:r>
      <w:r w:rsidRPr="00AF0E90">
        <w:rPr>
          <w:noProof w:val="0"/>
          <w:lang w:val="en-GB"/>
        </w:rPr>
        <w:t xml:space="preserve"> clear benefits</w:t>
      </w:r>
      <w:r>
        <w:rPr>
          <w:noProof w:val="0"/>
          <w:lang w:val="en-GB"/>
        </w:rPr>
        <w:t xml:space="preserve">: </w:t>
      </w:r>
      <w:r w:rsidRPr="00AF0E90">
        <w:rPr>
          <w:noProof w:val="0"/>
          <w:lang w:val="en-GB"/>
        </w:rPr>
        <w:t>well</w:t>
      </w:r>
      <w:r w:rsidR="009E76A2">
        <w:rPr>
          <w:noProof w:val="0"/>
          <w:lang w:val="en-GB"/>
        </w:rPr>
        <w:t>-</w:t>
      </w:r>
      <w:r w:rsidRPr="00AF0E90">
        <w:rPr>
          <w:noProof w:val="0"/>
          <w:lang w:val="en-GB"/>
        </w:rPr>
        <w:t>specified mechanisms (veto points, agenda‑setting, principal</w:t>
      </w:r>
      <w:r>
        <w:rPr>
          <w:noProof w:val="0"/>
          <w:lang w:val="en-GB"/>
        </w:rPr>
        <w:t>-</w:t>
      </w:r>
      <w:r w:rsidRPr="00AF0E90">
        <w:rPr>
          <w:noProof w:val="0"/>
          <w:lang w:val="en-GB"/>
        </w:rPr>
        <w:t>agent</w:t>
      </w:r>
      <w:r>
        <w:rPr>
          <w:noProof w:val="0"/>
          <w:lang w:val="en-GB"/>
        </w:rPr>
        <w:t xml:space="preserve"> dynamics</w:t>
      </w:r>
      <w:r w:rsidRPr="00AF0E90">
        <w:rPr>
          <w:noProof w:val="0"/>
          <w:lang w:val="en-GB"/>
        </w:rPr>
        <w:t>, policy feedback), portable hypotheses and cumulative comparability</w:t>
      </w:r>
      <w:r w:rsidR="009E76A2">
        <w:rPr>
          <w:noProof w:val="0"/>
          <w:lang w:val="en-GB"/>
        </w:rPr>
        <w:t xml:space="preserve">. </w:t>
      </w:r>
      <w:r w:rsidRPr="00AF0E90">
        <w:rPr>
          <w:noProof w:val="0"/>
          <w:lang w:val="en-GB"/>
        </w:rPr>
        <w:t xml:space="preserve">The risk is </w:t>
      </w:r>
      <w:r w:rsidR="009E76A2">
        <w:rPr>
          <w:noProof w:val="0"/>
          <w:lang w:val="en-GB"/>
        </w:rPr>
        <w:t>that</w:t>
      </w:r>
      <w:r w:rsidR="001A663B">
        <w:rPr>
          <w:noProof w:val="0"/>
          <w:lang w:val="en-GB"/>
        </w:rPr>
        <w:t>,</w:t>
      </w:r>
      <w:r w:rsidR="009E76A2">
        <w:rPr>
          <w:noProof w:val="0"/>
          <w:lang w:val="en-GB"/>
        </w:rPr>
        <w:t xml:space="preserve"> </w:t>
      </w:r>
      <w:r w:rsidR="001A663B">
        <w:rPr>
          <w:noProof w:val="0"/>
          <w:lang w:val="en-GB"/>
        </w:rPr>
        <w:t>given</w:t>
      </w:r>
      <w:r w:rsidR="009E76A2">
        <w:rPr>
          <w:noProof w:val="0"/>
          <w:lang w:val="en-GB"/>
        </w:rPr>
        <w:t xml:space="preserve"> the EU’s </w:t>
      </w:r>
      <w:r w:rsidR="009E76A2" w:rsidRPr="001A663B">
        <w:rPr>
          <w:i/>
          <w:iCs/>
          <w:noProof w:val="0"/>
          <w:lang w:val="en-GB"/>
        </w:rPr>
        <w:t>sui generis</w:t>
      </w:r>
      <w:r w:rsidR="009E76A2">
        <w:rPr>
          <w:noProof w:val="0"/>
          <w:lang w:val="en-GB"/>
        </w:rPr>
        <w:t xml:space="preserve"> political system, these ex</w:t>
      </w:r>
      <w:r w:rsidR="001A663B">
        <w:rPr>
          <w:noProof w:val="0"/>
          <w:lang w:val="en-GB"/>
        </w:rPr>
        <w:t xml:space="preserve">planations do not </w:t>
      </w:r>
      <w:r w:rsidR="003D2DD3">
        <w:rPr>
          <w:noProof w:val="0"/>
          <w:lang w:val="en-GB"/>
        </w:rPr>
        <w:t>travel well; the tinkering needed to adapt them to the EU’s system might undermine the advantages of using well-known approaches and reduce their comparability</w:t>
      </w:r>
      <w:r w:rsidRPr="00AF0E90">
        <w:rPr>
          <w:noProof w:val="0"/>
          <w:lang w:val="en-GB"/>
        </w:rPr>
        <w:t xml:space="preserve">. </w:t>
      </w:r>
      <w:r w:rsidR="003116D8">
        <w:rPr>
          <w:noProof w:val="0"/>
          <w:lang w:val="en-GB"/>
        </w:rPr>
        <w:t xml:space="preserve">Hence, if you want to use (one of) these approaches, you should </w:t>
      </w:r>
      <w:r w:rsidRPr="00AF0E90">
        <w:rPr>
          <w:noProof w:val="0"/>
          <w:lang w:val="en-GB"/>
        </w:rPr>
        <w:t xml:space="preserve">explicitly map assumptions to </w:t>
      </w:r>
      <w:r w:rsidR="003116D8">
        <w:rPr>
          <w:noProof w:val="0"/>
          <w:lang w:val="en-GB"/>
        </w:rPr>
        <w:t>the EU’s institutional setting</w:t>
      </w:r>
      <w:r w:rsidRPr="00AF0E90">
        <w:rPr>
          <w:noProof w:val="0"/>
          <w:lang w:val="en-GB"/>
        </w:rPr>
        <w:t>, set scope conditions by domain and level and incorporate EU‑specific processes. This preserves analytical rigor while avoiding category errors and misleading inference.</w:t>
      </w:r>
    </w:p>
    <w:p w14:paraId="0746C768" w14:textId="77777777" w:rsidR="008875C3" w:rsidRPr="0076768F" w:rsidRDefault="008875C3" w:rsidP="005B6860">
      <w:pPr>
        <w:rPr>
          <w:noProof w:val="0"/>
          <w:lang w:val="en-GB"/>
        </w:rPr>
      </w:pPr>
    </w:p>
    <w:p w14:paraId="117566AC" w14:textId="724DB7F9" w:rsidR="00260B95" w:rsidRPr="00C83EB3" w:rsidRDefault="00260B95" w:rsidP="005B6860">
      <w:pPr>
        <w:rPr>
          <w:rStyle w:val="Strong"/>
        </w:rPr>
      </w:pPr>
      <w:r w:rsidRPr="00C83EB3">
        <w:rPr>
          <w:rStyle w:val="Strong"/>
        </w:rPr>
        <w:t>How can we be certain that the EU is the primary driver of changes in domestic politics and policies within EU member states and beyond? How can we empirically demonstrate that these changes are due to the EU rather than other factors like globalisation?</w:t>
      </w:r>
    </w:p>
    <w:p w14:paraId="5626D986" w14:textId="0A601D64" w:rsidR="00CB7286" w:rsidRPr="00CB7286" w:rsidRDefault="00CB7286" w:rsidP="00CB7286">
      <w:pPr>
        <w:rPr>
          <w:noProof w:val="0"/>
          <w:lang w:val="en-GB"/>
        </w:rPr>
      </w:pPr>
      <w:r w:rsidRPr="00CB7286">
        <w:rPr>
          <w:noProof w:val="0"/>
          <w:lang w:val="en-GB"/>
        </w:rPr>
        <w:t>Treat the question as one of cause and effect. To show the EU is the main driver, compare changes in places or sectors directly affected by EU rules with similar ones that are not, before and after the EU change. Use clear timing</w:t>
      </w:r>
      <w:r w:rsidR="00E84F23">
        <w:rPr>
          <w:noProof w:val="0"/>
          <w:lang w:val="en-GB"/>
        </w:rPr>
        <w:t xml:space="preserve">, for example, you can </w:t>
      </w:r>
      <w:r w:rsidRPr="00CB7286">
        <w:rPr>
          <w:noProof w:val="0"/>
          <w:lang w:val="en-GB"/>
        </w:rPr>
        <w:t xml:space="preserve">look for shifts when an EU law is adopted, transposed, or when EU funds arrive. Track EU </w:t>
      </w:r>
      <w:r w:rsidR="00E84F23">
        <w:rPr>
          <w:noProof w:val="0"/>
          <w:lang w:val="en-GB"/>
        </w:rPr>
        <w:t>‘</w:t>
      </w:r>
      <w:r w:rsidRPr="00CB7286">
        <w:rPr>
          <w:noProof w:val="0"/>
          <w:lang w:val="en-GB"/>
        </w:rPr>
        <w:t>fingerprints</w:t>
      </w:r>
      <w:r w:rsidR="00E84F23">
        <w:rPr>
          <w:noProof w:val="0"/>
          <w:lang w:val="en-GB"/>
        </w:rPr>
        <w:t>’,</w:t>
      </w:r>
      <w:r w:rsidRPr="00CB7286">
        <w:rPr>
          <w:noProof w:val="0"/>
          <w:lang w:val="en-GB"/>
        </w:rPr>
        <w:t xml:space="preserve"> such as Commission proposals, Council/Parliament decisions, national transposition acts, and court rulings</w:t>
      </w:r>
      <w:r w:rsidR="00D54AE4">
        <w:rPr>
          <w:noProof w:val="0"/>
          <w:lang w:val="en-GB"/>
        </w:rPr>
        <w:t xml:space="preserve"> to </w:t>
      </w:r>
      <w:r w:rsidRPr="00CB7286">
        <w:rPr>
          <w:noProof w:val="0"/>
          <w:lang w:val="en-GB"/>
        </w:rPr>
        <w:t xml:space="preserve">show that domestic changes </w:t>
      </w:r>
      <w:r w:rsidR="00D54AE4">
        <w:rPr>
          <w:noProof w:val="0"/>
          <w:lang w:val="en-GB"/>
        </w:rPr>
        <w:t>come as a result or a consequence of these ‘fingerprints’</w:t>
      </w:r>
      <w:r w:rsidRPr="00CB7286">
        <w:rPr>
          <w:noProof w:val="0"/>
          <w:lang w:val="en-GB"/>
        </w:rPr>
        <w:t>.</w:t>
      </w:r>
    </w:p>
    <w:p w14:paraId="2667C74A" w14:textId="5776DFB7" w:rsidR="00260B95" w:rsidRPr="0076768F" w:rsidRDefault="00CB7286" w:rsidP="00CB7286">
      <w:pPr>
        <w:rPr>
          <w:noProof w:val="0"/>
          <w:lang w:val="en-GB"/>
        </w:rPr>
      </w:pPr>
      <w:r w:rsidRPr="00CB7286">
        <w:rPr>
          <w:noProof w:val="0"/>
          <w:lang w:val="en-GB"/>
        </w:rPr>
        <w:t xml:space="preserve">To separate EU effects from globalisation, compare EU members with closely matched non‑members facing the same global trends. Border and sector comparisons </w:t>
      </w:r>
      <w:r w:rsidR="001746CF">
        <w:rPr>
          <w:noProof w:val="0"/>
          <w:lang w:val="en-GB"/>
        </w:rPr>
        <w:t>can also help</w:t>
      </w:r>
      <w:r w:rsidRPr="00CB7286">
        <w:rPr>
          <w:noProof w:val="0"/>
          <w:lang w:val="en-GB"/>
        </w:rPr>
        <w:t xml:space="preserve">: </w:t>
      </w:r>
      <w:r w:rsidR="00737F37">
        <w:rPr>
          <w:noProof w:val="0"/>
          <w:lang w:val="en-GB"/>
        </w:rPr>
        <w:t xml:space="preserve">compare </w:t>
      </w:r>
      <w:r w:rsidRPr="00CB7286">
        <w:rPr>
          <w:noProof w:val="0"/>
          <w:lang w:val="en-GB"/>
        </w:rPr>
        <w:t xml:space="preserve">adjacent regions on different sides of an EU border or industries covered by an EU directive versus those not covered, </w:t>
      </w:r>
      <w:r w:rsidR="00737F37">
        <w:rPr>
          <w:noProof w:val="0"/>
          <w:lang w:val="en-GB"/>
        </w:rPr>
        <w:t xml:space="preserve">which may </w:t>
      </w:r>
      <w:r w:rsidRPr="00CB7286">
        <w:rPr>
          <w:noProof w:val="0"/>
          <w:lang w:val="en-GB"/>
        </w:rPr>
        <w:t xml:space="preserve">face similar global pressures but different EU rules. Combine these comparisons with careful case studies that trace the chain from EU decision to </w:t>
      </w:r>
      <w:r w:rsidR="005A227F">
        <w:rPr>
          <w:noProof w:val="0"/>
          <w:lang w:val="en-GB"/>
        </w:rPr>
        <w:t>domestic</w:t>
      </w:r>
      <w:r w:rsidRPr="00CB7286">
        <w:rPr>
          <w:noProof w:val="0"/>
          <w:lang w:val="en-GB"/>
        </w:rPr>
        <w:t xml:space="preserve"> reform to outcomes. If the timing, pattern, and mechanisms line up only where EU rules apply, the EU is the most plausible cause.</w:t>
      </w:r>
    </w:p>
    <w:p w14:paraId="3D8DC924" w14:textId="77777777" w:rsidR="00260B95" w:rsidRPr="0076768F" w:rsidRDefault="00260B95" w:rsidP="005B6860">
      <w:pPr>
        <w:rPr>
          <w:noProof w:val="0"/>
          <w:lang w:val="en-GB"/>
        </w:rPr>
      </w:pPr>
    </w:p>
    <w:p w14:paraId="0C599EAC" w14:textId="77777777" w:rsidR="00AF36B0" w:rsidRPr="0076768F" w:rsidRDefault="00AF36B0" w:rsidP="005B6860">
      <w:pPr>
        <w:rPr>
          <w:noProof w:val="0"/>
          <w:lang w:val="en-GB"/>
        </w:rPr>
      </w:pPr>
    </w:p>
    <w:p w14:paraId="6E4119B9" w14:textId="16EDD262" w:rsidR="00AF36B0" w:rsidRPr="004A5D06" w:rsidRDefault="00AF36B0" w:rsidP="005B6860">
      <w:pPr>
        <w:rPr>
          <w:rStyle w:val="Strong"/>
        </w:rPr>
      </w:pPr>
      <w:r w:rsidRPr="004A5D06">
        <w:rPr>
          <w:rStyle w:val="Strong"/>
        </w:rPr>
        <w:t>To what extent can critical theories be combined or integrated with mainstream theories?</w:t>
      </w:r>
    </w:p>
    <w:p w14:paraId="1800E9DC" w14:textId="7A2B447B" w:rsidR="00AF36B0" w:rsidRPr="0076768F" w:rsidRDefault="00040427" w:rsidP="00040427">
      <w:pPr>
        <w:rPr>
          <w:noProof w:val="0"/>
          <w:lang w:val="en-GB"/>
        </w:rPr>
      </w:pPr>
      <w:r w:rsidRPr="00040427">
        <w:rPr>
          <w:noProof w:val="0"/>
          <w:lang w:val="en-GB"/>
        </w:rPr>
        <w:t>Critical and mainstream theories rest on different ontologies and assumptions</w:t>
      </w:r>
      <w:r w:rsidR="00D44EBD">
        <w:rPr>
          <w:noProof w:val="0"/>
          <w:lang w:val="en-GB"/>
        </w:rPr>
        <w:t xml:space="preserve">: </w:t>
      </w:r>
      <w:r w:rsidRPr="00040427">
        <w:rPr>
          <w:noProof w:val="0"/>
          <w:lang w:val="en-GB"/>
        </w:rPr>
        <w:t>critical approaches foreground power, discourse, ideology and inequality, while mainstream theories emphasise strategic actors, institutions and observable causal mechanisms. They can be combined to a point if you are explicit about roles and sequencing. This works best when you keep concepts clear, state scope conditions, and let each approach answer the part of the question it is designed for.</w:t>
      </w:r>
      <w:r w:rsidR="00AA4874">
        <w:rPr>
          <w:noProof w:val="0"/>
          <w:lang w:val="en-GB"/>
        </w:rPr>
        <w:t xml:space="preserve"> However, t</w:t>
      </w:r>
      <w:r w:rsidRPr="00040427">
        <w:rPr>
          <w:noProof w:val="0"/>
          <w:lang w:val="en-GB"/>
        </w:rPr>
        <w:t>he limit</w:t>
      </w:r>
      <w:r w:rsidR="00AA4874">
        <w:rPr>
          <w:noProof w:val="0"/>
          <w:lang w:val="en-GB"/>
        </w:rPr>
        <w:t>ations</w:t>
      </w:r>
      <w:r w:rsidRPr="00040427">
        <w:rPr>
          <w:noProof w:val="0"/>
          <w:lang w:val="en-GB"/>
        </w:rPr>
        <w:t xml:space="preserve"> are real</w:t>
      </w:r>
      <w:r w:rsidR="00AA4874">
        <w:rPr>
          <w:noProof w:val="0"/>
          <w:lang w:val="en-GB"/>
        </w:rPr>
        <w:t>, since m</w:t>
      </w:r>
      <w:r w:rsidRPr="00040427">
        <w:rPr>
          <w:noProof w:val="0"/>
          <w:lang w:val="en-GB"/>
        </w:rPr>
        <w:t>ixing them without care can blur assumptions, produce incoherent explanations</w:t>
      </w:r>
      <w:r w:rsidR="00AA4874">
        <w:rPr>
          <w:noProof w:val="0"/>
          <w:lang w:val="en-GB"/>
        </w:rPr>
        <w:t xml:space="preserve"> and</w:t>
      </w:r>
      <w:r w:rsidRPr="00040427">
        <w:rPr>
          <w:noProof w:val="0"/>
          <w:lang w:val="en-GB"/>
        </w:rPr>
        <w:t xml:space="preserve"> turn critical critique into merely illustrative context. Integration should be disciplined and reflexive—acknowledge the different aims (explanation vs. critique), be transparent about where they complement or clash, and show how evidence links structural power </w:t>
      </w:r>
      <w:r w:rsidR="00E02D8D">
        <w:rPr>
          <w:noProof w:val="0"/>
          <w:lang w:val="en-GB"/>
        </w:rPr>
        <w:t>and</w:t>
      </w:r>
      <w:r w:rsidRPr="00040427">
        <w:rPr>
          <w:noProof w:val="0"/>
          <w:lang w:val="en-GB"/>
        </w:rPr>
        <w:t xml:space="preserve"> discourse to the institutional mechanisms identified by mainstream accounts.</w:t>
      </w:r>
    </w:p>
    <w:p w14:paraId="1E32E655" w14:textId="77777777" w:rsidR="00AF36B0" w:rsidRPr="0076768F" w:rsidRDefault="00AF36B0" w:rsidP="005B6860">
      <w:pPr>
        <w:rPr>
          <w:noProof w:val="0"/>
          <w:lang w:val="en-GB"/>
        </w:rPr>
      </w:pPr>
    </w:p>
    <w:p w14:paraId="1FAB247D" w14:textId="68B786FC" w:rsidR="00AF36B0" w:rsidRPr="0076768F" w:rsidRDefault="00AF36B0" w:rsidP="00AF36B0">
      <w:pPr>
        <w:pStyle w:val="Heading1"/>
        <w:rPr>
          <w:noProof w:val="0"/>
          <w:lang w:val="en-GB"/>
        </w:rPr>
      </w:pPr>
      <w:r w:rsidRPr="0076768F">
        <w:rPr>
          <w:noProof w:val="0"/>
          <w:lang w:val="en-GB"/>
        </w:rPr>
        <w:t>Chapter 8</w:t>
      </w:r>
    </w:p>
    <w:p w14:paraId="64FC350C" w14:textId="09D4CF42" w:rsidR="00AF36B0" w:rsidRPr="002E139B" w:rsidRDefault="00A54C18" w:rsidP="005B6860">
      <w:pPr>
        <w:rPr>
          <w:rStyle w:val="Strong"/>
        </w:rPr>
      </w:pPr>
      <w:r w:rsidRPr="002E139B">
        <w:rPr>
          <w:rStyle w:val="Strong"/>
        </w:rPr>
        <w:t>To what extent did the 2024 EP elections mark the end of the Spitzenkandidaten system? What conditions would be necessary for it to revive in future elections?</w:t>
      </w:r>
    </w:p>
    <w:p w14:paraId="42255F6A" w14:textId="35D7ED16" w:rsidR="002F49CE" w:rsidRDefault="002E139B" w:rsidP="002E139B">
      <w:pPr>
        <w:rPr>
          <w:noProof w:val="0"/>
          <w:lang w:val="en-GB"/>
        </w:rPr>
      </w:pPr>
      <w:r w:rsidRPr="002E139B">
        <w:rPr>
          <w:noProof w:val="0"/>
          <w:lang w:val="en-GB"/>
        </w:rPr>
        <w:t xml:space="preserve">The 2024 elections did not end </w:t>
      </w:r>
      <w:r>
        <w:rPr>
          <w:noProof w:val="0"/>
          <w:lang w:val="en-GB"/>
        </w:rPr>
        <w:t xml:space="preserve">the </w:t>
      </w:r>
      <w:proofErr w:type="spellStart"/>
      <w:r w:rsidRPr="002E139B">
        <w:rPr>
          <w:i/>
          <w:iCs/>
          <w:noProof w:val="0"/>
          <w:lang w:val="en-GB"/>
        </w:rPr>
        <w:t>Spitzenkandidaten</w:t>
      </w:r>
      <w:proofErr w:type="spellEnd"/>
      <w:r>
        <w:rPr>
          <w:noProof w:val="0"/>
          <w:lang w:val="en-GB"/>
        </w:rPr>
        <w:t xml:space="preserve"> system</w:t>
      </w:r>
      <w:r w:rsidRPr="002E139B">
        <w:rPr>
          <w:noProof w:val="0"/>
          <w:lang w:val="en-GB"/>
        </w:rPr>
        <w:t xml:space="preserve"> but showed its fragility. The European Council nominated Ursula von der Leyen, who was the EPP’s lead candidate and </w:t>
      </w:r>
      <w:r w:rsidRPr="002E139B">
        <w:rPr>
          <w:noProof w:val="0"/>
          <w:lang w:val="en-GB"/>
        </w:rPr>
        <w:lastRenderedPageBreak/>
        <w:t xml:space="preserve">whose party </w:t>
      </w:r>
      <w:r w:rsidR="00EC121E">
        <w:rPr>
          <w:noProof w:val="0"/>
          <w:lang w:val="en-GB"/>
        </w:rPr>
        <w:t>received the most votes in the EP elections</w:t>
      </w:r>
      <w:r w:rsidRPr="002E139B">
        <w:rPr>
          <w:noProof w:val="0"/>
          <w:lang w:val="en-GB"/>
        </w:rPr>
        <w:t>. Th</w:t>
      </w:r>
      <w:r w:rsidR="00EC121E">
        <w:rPr>
          <w:noProof w:val="0"/>
          <w:lang w:val="en-GB"/>
        </w:rPr>
        <w:t xml:space="preserve">is </w:t>
      </w:r>
      <w:r w:rsidRPr="002E139B">
        <w:rPr>
          <w:noProof w:val="0"/>
          <w:lang w:val="en-GB"/>
        </w:rPr>
        <w:t>outcome align</w:t>
      </w:r>
      <w:r w:rsidR="00EC121E">
        <w:rPr>
          <w:noProof w:val="0"/>
          <w:lang w:val="en-GB"/>
        </w:rPr>
        <w:t>ed</w:t>
      </w:r>
      <w:r w:rsidRPr="002E139B">
        <w:rPr>
          <w:noProof w:val="0"/>
          <w:lang w:val="en-GB"/>
        </w:rPr>
        <w:t xml:space="preserve"> with </w:t>
      </w:r>
      <w:r w:rsidR="00EC121E">
        <w:rPr>
          <w:noProof w:val="0"/>
          <w:lang w:val="en-GB"/>
        </w:rPr>
        <w:t xml:space="preserve">the </w:t>
      </w:r>
      <w:proofErr w:type="spellStart"/>
      <w:r w:rsidRPr="00EC121E">
        <w:rPr>
          <w:i/>
          <w:iCs/>
          <w:noProof w:val="0"/>
          <w:lang w:val="en-GB"/>
        </w:rPr>
        <w:t>Spitzenkandidaten</w:t>
      </w:r>
      <w:proofErr w:type="spellEnd"/>
      <w:r w:rsidRPr="002E139B">
        <w:rPr>
          <w:noProof w:val="0"/>
          <w:lang w:val="en-GB"/>
        </w:rPr>
        <w:t xml:space="preserve"> </w:t>
      </w:r>
      <w:r w:rsidR="00EC121E">
        <w:rPr>
          <w:noProof w:val="0"/>
          <w:lang w:val="en-GB"/>
        </w:rPr>
        <w:t>system</w:t>
      </w:r>
      <w:r w:rsidRPr="002E139B">
        <w:rPr>
          <w:noProof w:val="0"/>
          <w:lang w:val="en-GB"/>
        </w:rPr>
        <w:t xml:space="preserve">, but it was clearly the product of intergovernmental bargaining and a wider personnel package, not an automatic rule. </w:t>
      </w:r>
      <w:r w:rsidR="002F49CE">
        <w:rPr>
          <w:noProof w:val="0"/>
          <w:lang w:val="en-GB"/>
        </w:rPr>
        <w:t xml:space="preserve">The commitment of other </w:t>
      </w:r>
      <w:r w:rsidR="00A2280E">
        <w:rPr>
          <w:noProof w:val="0"/>
          <w:lang w:val="en-GB"/>
        </w:rPr>
        <w:t xml:space="preserve">transnational party federations to the system was rather lackadaisical and </w:t>
      </w:r>
      <w:r w:rsidR="0075430B">
        <w:rPr>
          <w:noProof w:val="0"/>
          <w:lang w:val="en-GB"/>
        </w:rPr>
        <w:t xml:space="preserve">revealed their conviction that von der Leyen’s re-election was a </w:t>
      </w:r>
      <w:r w:rsidR="0075430B" w:rsidRPr="0075430B">
        <w:rPr>
          <w:i/>
          <w:iCs/>
          <w:noProof w:val="0"/>
          <w:lang w:val="en-GB"/>
        </w:rPr>
        <w:t>fait accompli</w:t>
      </w:r>
      <w:r w:rsidR="0075430B">
        <w:rPr>
          <w:noProof w:val="0"/>
          <w:lang w:val="en-GB"/>
        </w:rPr>
        <w:t xml:space="preserve">. </w:t>
      </w:r>
    </w:p>
    <w:p w14:paraId="3C5B66BD" w14:textId="7150F606" w:rsidR="002E139B" w:rsidRPr="0076768F" w:rsidRDefault="002E139B" w:rsidP="002E139B">
      <w:pPr>
        <w:rPr>
          <w:noProof w:val="0"/>
          <w:lang w:val="en-GB"/>
        </w:rPr>
      </w:pPr>
      <w:r w:rsidRPr="002E139B">
        <w:rPr>
          <w:noProof w:val="0"/>
          <w:lang w:val="en-GB"/>
        </w:rPr>
        <w:t>For a future revival, three conditions matte</w:t>
      </w:r>
      <w:r w:rsidR="00D85446">
        <w:rPr>
          <w:noProof w:val="0"/>
          <w:lang w:val="en-GB"/>
        </w:rPr>
        <w:t>r</w:t>
      </w:r>
      <w:r w:rsidR="00266E7D">
        <w:rPr>
          <w:noProof w:val="0"/>
          <w:lang w:val="en-GB"/>
        </w:rPr>
        <w:t xml:space="preserve"> linked to</w:t>
      </w:r>
      <w:r w:rsidRPr="002E139B">
        <w:rPr>
          <w:noProof w:val="0"/>
          <w:lang w:val="en-GB"/>
        </w:rPr>
        <w:t xml:space="preserve"> credible </w:t>
      </w:r>
      <w:r w:rsidRPr="0075430B">
        <w:rPr>
          <w:i/>
          <w:iCs/>
          <w:noProof w:val="0"/>
          <w:lang w:val="en-GB"/>
        </w:rPr>
        <w:t>ex</w:t>
      </w:r>
      <w:r w:rsidR="0075430B" w:rsidRPr="0075430B">
        <w:rPr>
          <w:i/>
          <w:iCs/>
          <w:noProof w:val="0"/>
          <w:lang w:val="en-GB"/>
        </w:rPr>
        <w:t>-</w:t>
      </w:r>
      <w:r w:rsidRPr="0075430B">
        <w:rPr>
          <w:i/>
          <w:iCs/>
          <w:noProof w:val="0"/>
          <w:lang w:val="en-GB"/>
        </w:rPr>
        <w:t>ante</w:t>
      </w:r>
      <w:r w:rsidRPr="002E139B">
        <w:rPr>
          <w:noProof w:val="0"/>
          <w:lang w:val="en-GB"/>
        </w:rPr>
        <w:t xml:space="preserve"> commitments: main party families each field a single </w:t>
      </w:r>
      <w:r w:rsidR="00245622">
        <w:rPr>
          <w:noProof w:val="0"/>
          <w:lang w:val="en-GB"/>
        </w:rPr>
        <w:t xml:space="preserve">(or a duo, but not a ‘team’) </w:t>
      </w:r>
      <w:r w:rsidRPr="002E139B">
        <w:rPr>
          <w:noProof w:val="0"/>
          <w:lang w:val="en-GB"/>
        </w:rPr>
        <w:t>pan‑EU candidate</w:t>
      </w:r>
      <w:r w:rsidR="00245622">
        <w:rPr>
          <w:noProof w:val="0"/>
          <w:lang w:val="en-GB"/>
        </w:rPr>
        <w:t xml:space="preserve"> with a strong political profile</w:t>
      </w:r>
      <w:r w:rsidRPr="002E139B">
        <w:rPr>
          <w:noProof w:val="0"/>
          <w:lang w:val="en-GB"/>
        </w:rPr>
        <w:t xml:space="preserve">; the European Council signals it will nominate the winner; and a majority in </w:t>
      </w:r>
      <w:r w:rsidR="00245622">
        <w:rPr>
          <w:noProof w:val="0"/>
          <w:lang w:val="en-GB"/>
        </w:rPr>
        <w:t>the EP</w:t>
      </w:r>
      <w:r w:rsidRPr="002E139B">
        <w:rPr>
          <w:noProof w:val="0"/>
          <w:lang w:val="en-GB"/>
        </w:rPr>
        <w:t xml:space="preserve"> pledges to back only a </w:t>
      </w:r>
      <w:proofErr w:type="spellStart"/>
      <w:r w:rsidRPr="002E139B">
        <w:rPr>
          <w:noProof w:val="0"/>
          <w:lang w:val="en-GB"/>
        </w:rPr>
        <w:t>Spitzenkandidat</w:t>
      </w:r>
      <w:proofErr w:type="spellEnd"/>
      <w:r w:rsidR="00960F8E">
        <w:rPr>
          <w:noProof w:val="0"/>
          <w:lang w:val="en-GB"/>
        </w:rPr>
        <w:t>*in</w:t>
      </w:r>
      <w:r w:rsidRPr="002E139B">
        <w:rPr>
          <w:noProof w:val="0"/>
          <w:lang w:val="en-GB"/>
        </w:rPr>
        <w:t xml:space="preserve">. </w:t>
      </w:r>
    </w:p>
    <w:p w14:paraId="2BA0D800" w14:textId="77777777" w:rsidR="00A54C18" w:rsidRPr="0076768F" w:rsidRDefault="00A54C18" w:rsidP="005B6860">
      <w:pPr>
        <w:rPr>
          <w:noProof w:val="0"/>
          <w:lang w:val="en-GB"/>
        </w:rPr>
      </w:pPr>
    </w:p>
    <w:p w14:paraId="7BFE22BF" w14:textId="6C671313" w:rsidR="00A54C18" w:rsidRPr="00266E7D" w:rsidRDefault="00E9644B" w:rsidP="005B6860">
      <w:pPr>
        <w:rPr>
          <w:rStyle w:val="Strong"/>
        </w:rPr>
      </w:pPr>
      <w:r w:rsidRPr="00266E7D">
        <w:rPr>
          <w:rStyle w:val="Strong"/>
        </w:rPr>
        <w:t>Do you see any potential conflicts or challenges in this organigram? What are the advantages and disadvantages of a more hierarchical College of Commissioners?</w:t>
      </w:r>
    </w:p>
    <w:p w14:paraId="7F90AF4E" w14:textId="7F5A384C" w:rsidR="00225F4C" w:rsidRPr="00225F4C" w:rsidRDefault="00225F4C" w:rsidP="00225F4C">
      <w:pPr>
        <w:rPr>
          <w:noProof w:val="0"/>
          <w:lang w:val="en-GB"/>
        </w:rPr>
      </w:pPr>
      <w:r w:rsidRPr="00225F4C">
        <w:rPr>
          <w:noProof w:val="0"/>
          <w:lang w:val="en-GB"/>
        </w:rPr>
        <w:t xml:space="preserve">A hierarchical College with strong Executive Vice‑Presidents and clustered portfolios can improve strategic direction but creates potential conflicts. Overlaps between cross‑cutting mandates (e.g., competition/industrial policy, climate/energy, digital/internal market) can trigger turf battles between </w:t>
      </w:r>
      <w:r w:rsidR="00966869">
        <w:rPr>
          <w:noProof w:val="0"/>
          <w:lang w:val="en-GB"/>
        </w:rPr>
        <w:t>EVPs</w:t>
      </w:r>
      <w:r w:rsidRPr="00225F4C">
        <w:rPr>
          <w:noProof w:val="0"/>
          <w:lang w:val="en-GB"/>
        </w:rPr>
        <w:t xml:space="preserve"> and line Commissioners. </w:t>
      </w:r>
      <w:r w:rsidR="00966869">
        <w:rPr>
          <w:noProof w:val="0"/>
          <w:lang w:val="en-GB"/>
        </w:rPr>
        <w:t>It also creates</w:t>
      </w:r>
      <w:r w:rsidRPr="00225F4C">
        <w:rPr>
          <w:noProof w:val="0"/>
          <w:lang w:val="en-GB"/>
        </w:rPr>
        <w:t xml:space="preserve"> a tension </w:t>
      </w:r>
      <w:r w:rsidR="00966869">
        <w:rPr>
          <w:noProof w:val="0"/>
          <w:lang w:val="en-GB"/>
        </w:rPr>
        <w:t>with</w:t>
      </w:r>
      <w:r w:rsidRPr="00225F4C">
        <w:rPr>
          <w:noProof w:val="0"/>
          <w:lang w:val="en-GB"/>
        </w:rPr>
        <w:t xml:space="preserve"> the principle of collegiality and the formal equality of Commissioners.</w:t>
      </w:r>
    </w:p>
    <w:p w14:paraId="45D750F5" w14:textId="77777777" w:rsidR="00E9644B" w:rsidRPr="0076768F" w:rsidRDefault="00E9644B" w:rsidP="005B6860">
      <w:pPr>
        <w:rPr>
          <w:noProof w:val="0"/>
          <w:lang w:val="en-GB"/>
        </w:rPr>
      </w:pPr>
    </w:p>
    <w:p w14:paraId="5316D6DD" w14:textId="3DADAED9" w:rsidR="00E9644B" w:rsidRPr="002B1E67" w:rsidRDefault="00207787" w:rsidP="005B6860">
      <w:pPr>
        <w:rPr>
          <w:rStyle w:val="Strong"/>
        </w:rPr>
      </w:pPr>
      <w:r w:rsidRPr="002B1E67">
        <w:rPr>
          <w:rStyle w:val="Strong"/>
        </w:rPr>
        <w:t>To what extent is it problematic to use ‘technical’ rule-making to address political issues? How is this debate connected to the concept of politicisation?</w:t>
      </w:r>
    </w:p>
    <w:p w14:paraId="29132248" w14:textId="3206AD55" w:rsidR="00F156B5" w:rsidRDefault="00F156B5" w:rsidP="005B6860">
      <w:pPr>
        <w:rPr>
          <w:noProof w:val="0"/>
          <w:lang w:val="en-GB"/>
        </w:rPr>
      </w:pPr>
      <w:r w:rsidRPr="00F156B5">
        <w:rPr>
          <w:noProof w:val="0"/>
          <w:lang w:val="en-GB"/>
        </w:rPr>
        <w:t xml:space="preserve">Using </w:t>
      </w:r>
      <w:r>
        <w:rPr>
          <w:noProof w:val="0"/>
          <w:lang w:val="en-GB"/>
        </w:rPr>
        <w:t>‘</w:t>
      </w:r>
      <w:r w:rsidRPr="00F156B5">
        <w:rPr>
          <w:noProof w:val="0"/>
          <w:lang w:val="en-GB"/>
        </w:rPr>
        <w:t>technical</w:t>
      </w:r>
      <w:r>
        <w:rPr>
          <w:noProof w:val="0"/>
          <w:lang w:val="en-GB"/>
        </w:rPr>
        <w:t>’</w:t>
      </w:r>
      <w:r w:rsidRPr="00F156B5">
        <w:rPr>
          <w:noProof w:val="0"/>
          <w:lang w:val="en-GB"/>
        </w:rPr>
        <w:t xml:space="preserve"> rule‑making to settle political questions can blur accountability, sidestep public debate and invite claims of democratic deficit. It may also push conflict into courts or informal lobbying. This links directly to politicisation. As salience and contestation rise, attempts to depoliticise through technical procedures are more likely to </w:t>
      </w:r>
      <w:r w:rsidR="004128B7">
        <w:rPr>
          <w:noProof w:val="0"/>
          <w:lang w:val="en-GB"/>
        </w:rPr>
        <w:t>happen</w:t>
      </w:r>
      <w:r w:rsidR="00B47C29">
        <w:rPr>
          <w:noProof w:val="0"/>
          <w:lang w:val="en-GB"/>
        </w:rPr>
        <w:t>, since they are seen as an alternative to slow decision-making and deadlock,</w:t>
      </w:r>
      <w:r w:rsidR="004128B7">
        <w:rPr>
          <w:noProof w:val="0"/>
          <w:lang w:val="en-GB"/>
        </w:rPr>
        <w:t xml:space="preserve"> but they may also be </w:t>
      </w:r>
      <w:r w:rsidRPr="00F156B5">
        <w:rPr>
          <w:noProof w:val="0"/>
          <w:lang w:val="en-GB"/>
        </w:rPr>
        <w:t xml:space="preserve">met with </w:t>
      </w:r>
      <w:r w:rsidR="00B47C29">
        <w:rPr>
          <w:noProof w:val="0"/>
          <w:lang w:val="en-GB"/>
        </w:rPr>
        <w:t xml:space="preserve">public </w:t>
      </w:r>
      <w:r w:rsidRPr="00F156B5">
        <w:rPr>
          <w:noProof w:val="0"/>
          <w:lang w:val="en-GB"/>
        </w:rPr>
        <w:t xml:space="preserve">backlash. </w:t>
      </w:r>
    </w:p>
    <w:p w14:paraId="2F831AB2" w14:textId="77777777" w:rsidR="00F156B5" w:rsidRPr="0076768F" w:rsidRDefault="00F156B5" w:rsidP="005B6860">
      <w:pPr>
        <w:rPr>
          <w:noProof w:val="0"/>
          <w:lang w:val="en-GB"/>
        </w:rPr>
      </w:pPr>
    </w:p>
    <w:p w14:paraId="3D2F9ABE" w14:textId="77777777" w:rsidR="00FC4B32" w:rsidRPr="001B54FA" w:rsidRDefault="00CD1541" w:rsidP="00FC4B32">
      <w:pPr>
        <w:rPr>
          <w:rStyle w:val="Strong"/>
        </w:rPr>
      </w:pPr>
      <w:r w:rsidRPr="001B54FA">
        <w:rPr>
          <w:rStyle w:val="Strong"/>
        </w:rPr>
        <w:t xml:space="preserve">To what extent has this power resource been affected by the polycrisis? </w:t>
      </w:r>
      <w:r w:rsidR="00FC4B32" w:rsidRPr="001B54FA">
        <w:rPr>
          <w:rStyle w:val="Strong"/>
        </w:rPr>
        <w:t>Can the Commission still promote the general interest under the rising influence of the European Council?</w:t>
      </w:r>
    </w:p>
    <w:p w14:paraId="2E1A7F88" w14:textId="35198A70" w:rsidR="001B54FA" w:rsidRPr="001B54FA" w:rsidRDefault="001B54FA" w:rsidP="001B54FA">
      <w:pPr>
        <w:rPr>
          <w:noProof w:val="0"/>
          <w:lang w:val="en-GB"/>
        </w:rPr>
      </w:pPr>
      <w:r w:rsidRPr="001B54FA">
        <w:rPr>
          <w:noProof w:val="0"/>
          <w:lang w:val="en-GB"/>
        </w:rPr>
        <w:t xml:space="preserve">The </w:t>
      </w:r>
      <w:proofErr w:type="spellStart"/>
      <w:r w:rsidRPr="001B54FA">
        <w:rPr>
          <w:noProof w:val="0"/>
          <w:lang w:val="en-GB"/>
        </w:rPr>
        <w:t>polycrisis</w:t>
      </w:r>
      <w:proofErr w:type="spellEnd"/>
      <w:r w:rsidRPr="001B54FA">
        <w:rPr>
          <w:noProof w:val="0"/>
          <w:lang w:val="en-GB"/>
        </w:rPr>
        <w:t xml:space="preserve"> has both strengthened and constrained the Commission’s </w:t>
      </w:r>
      <w:r w:rsidR="001376BC">
        <w:rPr>
          <w:noProof w:val="0"/>
          <w:lang w:val="en-GB"/>
        </w:rPr>
        <w:t>ability to represent the EU’s ‘</w:t>
      </w:r>
      <w:r w:rsidRPr="001B54FA">
        <w:rPr>
          <w:noProof w:val="0"/>
          <w:lang w:val="en-GB"/>
        </w:rPr>
        <w:t>general interest</w:t>
      </w:r>
      <w:r w:rsidR="001376BC">
        <w:rPr>
          <w:noProof w:val="0"/>
          <w:lang w:val="en-GB"/>
        </w:rPr>
        <w:t>’</w:t>
      </w:r>
      <w:r w:rsidRPr="001B54FA">
        <w:rPr>
          <w:noProof w:val="0"/>
          <w:lang w:val="en-GB"/>
        </w:rPr>
        <w:t>. I</w:t>
      </w:r>
      <w:r w:rsidR="0054618B">
        <w:rPr>
          <w:noProof w:val="0"/>
          <w:lang w:val="en-GB"/>
        </w:rPr>
        <w:t xml:space="preserve">n some cases, for example during the Covid-19 pandemic, it has </w:t>
      </w:r>
      <w:r w:rsidRPr="001B54FA">
        <w:rPr>
          <w:noProof w:val="0"/>
          <w:lang w:val="en-GB"/>
        </w:rPr>
        <w:t>gained agenda‑setting and executive capacity (e.g., the Recovery and Resilience Facility</w:t>
      </w:r>
      <w:r w:rsidR="0054618B">
        <w:rPr>
          <w:noProof w:val="0"/>
          <w:lang w:val="en-GB"/>
        </w:rPr>
        <w:t xml:space="preserve"> and the</w:t>
      </w:r>
      <w:r w:rsidRPr="001B54FA">
        <w:rPr>
          <w:noProof w:val="0"/>
          <w:lang w:val="en-GB"/>
        </w:rPr>
        <w:t xml:space="preserve"> joint vaccine procurement), allowing it to broker EU‑wide solutions and steer implementation. At the same time, repeated European Council crisis summits</w:t>
      </w:r>
      <w:r w:rsidR="00FC4B32">
        <w:rPr>
          <w:noProof w:val="0"/>
          <w:lang w:val="en-GB"/>
        </w:rPr>
        <w:t xml:space="preserve"> </w:t>
      </w:r>
      <w:r w:rsidRPr="001B54FA">
        <w:rPr>
          <w:noProof w:val="0"/>
          <w:lang w:val="en-GB"/>
        </w:rPr>
        <w:t>and ad hoc intergovernmental deals have tightened political control from capitals, risked fragmentation of the single market, and narrowed the space for the Commission to define the general interest independently.</w:t>
      </w:r>
    </w:p>
    <w:p w14:paraId="791BF6BE" w14:textId="77777777" w:rsidR="00CD1541" w:rsidRPr="0076768F" w:rsidRDefault="00CD1541" w:rsidP="005B6860">
      <w:pPr>
        <w:rPr>
          <w:noProof w:val="0"/>
          <w:lang w:val="en-GB"/>
        </w:rPr>
      </w:pPr>
    </w:p>
    <w:p w14:paraId="664FC228" w14:textId="77777777" w:rsidR="00CD1541" w:rsidRPr="0076768F" w:rsidRDefault="00CD1541" w:rsidP="005B6860">
      <w:pPr>
        <w:rPr>
          <w:noProof w:val="0"/>
          <w:lang w:val="en-GB"/>
        </w:rPr>
      </w:pPr>
    </w:p>
    <w:p w14:paraId="3896C206" w14:textId="51F18D33" w:rsidR="0062610B" w:rsidRPr="00C02EEB" w:rsidRDefault="00173301" w:rsidP="005B6860">
      <w:pPr>
        <w:rPr>
          <w:rStyle w:val="Strong"/>
        </w:rPr>
      </w:pPr>
      <w:r w:rsidRPr="00C02EEB">
        <w:rPr>
          <w:rStyle w:val="Strong"/>
        </w:rPr>
        <w:lastRenderedPageBreak/>
        <w:t>How does the shift to a ‘more political’ (or even a ‘more geopolitical’) Commission affect these power resources?</w:t>
      </w:r>
    </w:p>
    <w:p w14:paraId="74A3F5B3" w14:textId="5AD2F297" w:rsidR="00173301" w:rsidRDefault="00361425" w:rsidP="005B6860">
      <w:pPr>
        <w:rPr>
          <w:noProof w:val="0"/>
          <w:lang w:val="en-GB"/>
        </w:rPr>
      </w:pPr>
      <w:r>
        <w:rPr>
          <w:noProof w:val="0"/>
          <w:lang w:val="en-GB"/>
        </w:rPr>
        <w:t>Politicising the</w:t>
      </w:r>
      <w:r w:rsidR="00C02EEB" w:rsidRPr="00C02EEB">
        <w:rPr>
          <w:noProof w:val="0"/>
          <w:lang w:val="en-GB"/>
        </w:rPr>
        <w:t xml:space="preserve"> Commission can increase its influence but changes how it uses its power. It may be better at setting priorities and building coalitions, which can help it mediate deals, yet its higher political profile can make some governments doubt its neutrality and push mediation to the European Council. As promoter of the general interest, it can speak more clearly for common EU goals, but is more closely tied to leaders’ agendas, leaving less room to define the general interest on its own. Expertise remains crucial</w:t>
      </w:r>
      <w:r w:rsidR="00420BBC">
        <w:rPr>
          <w:noProof w:val="0"/>
          <w:lang w:val="en-GB"/>
        </w:rPr>
        <w:t xml:space="preserve">, </w:t>
      </w:r>
      <w:r w:rsidR="00C02EEB" w:rsidRPr="00C02EEB">
        <w:rPr>
          <w:noProof w:val="0"/>
          <w:lang w:val="en-GB"/>
        </w:rPr>
        <w:t>complex files (sanctions, trade, energy, industry) raise the value of the Commission’s know‑how</w:t>
      </w:r>
      <w:r w:rsidR="00420BBC">
        <w:rPr>
          <w:noProof w:val="0"/>
          <w:lang w:val="en-GB"/>
        </w:rPr>
        <w:t xml:space="preserve">, </w:t>
      </w:r>
      <w:r w:rsidR="00C02EEB" w:rsidRPr="00C02EEB">
        <w:rPr>
          <w:noProof w:val="0"/>
          <w:lang w:val="en-GB"/>
        </w:rPr>
        <w:t xml:space="preserve">but expert decisions can be questioned if they appear politically driven. </w:t>
      </w:r>
      <w:r w:rsidR="00772D60">
        <w:rPr>
          <w:noProof w:val="0"/>
          <w:lang w:val="en-GB"/>
        </w:rPr>
        <w:t xml:space="preserve">The drive towards </w:t>
      </w:r>
      <w:proofErr w:type="spellStart"/>
      <w:r w:rsidR="00772D60">
        <w:rPr>
          <w:noProof w:val="0"/>
          <w:lang w:val="en-GB"/>
        </w:rPr>
        <w:t>geopoliticisation</w:t>
      </w:r>
      <w:proofErr w:type="spellEnd"/>
      <w:r w:rsidR="00772D60">
        <w:rPr>
          <w:noProof w:val="0"/>
          <w:lang w:val="en-GB"/>
        </w:rPr>
        <w:t xml:space="preserve"> might also reduce its </w:t>
      </w:r>
      <w:r w:rsidR="00861700">
        <w:rPr>
          <w:noProof w:val="0"/>
          <w:lang w:val="en-GB"/>
        </w:rPr>
        <w:t>power</w:t>
      </w:r>
      <w:r w:rsidR="00772D60">
        <w:rPr>
          <w:noProof w:val="0"/>
          <w:lang w:val="en-GB"/>
        </w:rPr>
        <w:t xml:space="preserve"> as a provider of expertise</w:t>
      </w:r>
      <w:r w:rsidR="00861700">
        <w:rPr>
          <w:noProof w:val="0"/>
          <w:lang w:val="en-GB"/>
        </w:rPr>
        <w:t xml:space="preserve">, since decisions are driven by (geo)political considerations rather than functional solutions. </w:t>
      </w:r>
      <w:r w:rsidR="0093279D">
        <w:rPr>
          <w:noProof w:val="0"/>
          <w:lang w:val="en-GB"/>
        </w:rPr>
        <w:t xml:space="preserve">A more geopolitical context </w:t>
      </w:r>
      <w:r w:rsidR="001B63BE">
        <w:rPr>
          <w:noProof w:val="0"/>
          <w:lang w:val="en-GB"/>
        </w:rPr>
        <w:t>focuses on areas where the Commission is weakest (foreign policy, defence, instead of trade and single market).</w:t>
      </w:r>
    </w:p>
    <w:p w14:paraId="5E1E9210" w14:textId="77777777" w:rsidR="0095575D" w:rsidRPr="0076768F" w:rsidRDefault="0095575D" w:rsidP="005B6860">
      <w:pPr>
        <w:rPr>
          <w:noProof w:val="0"/>
          <w:lang w:val="en-GB"/>
        </w:rPr>
      </w:pPr>
    </w:p>
    <w:p w14:paraId="79E7A893" w14:textId="77777777" w:rsidR="004C172B" w:rsidRPr="003E4B83" w:rsidRDefault="004C172B" w:rsidP="004C172B">
      <w:pPr>
        <w:rPr>
          <w:rStyle w:val="Strong"/>
        </w:rPr>
      </w:pPr>
      <w:r w:rsidRPr="003E4B83">
        <w:rPr>
          <w:rStyle w:val="Strong"/>
        </w:rPr>
        <w:t>To what extent do the structure and functions of the Commission contribute to the EU’s democratic deficit?</w:t>
      </w:r>
    </w:p>
    <w:p w14:paraId="5BDEE182" w14:textId="169FCC5F" w:rsidR="003E4B83" w:rsidRPr="0076768F" w:rsidRDefault="003E4B83" w:rsidP="004C172B">
      <w:pPr>
        <w:rPr>
          <w:noProof w:val="0"/>
          <w:lang w:val="en-GB"/>
        </w:rPr>
      </w:pPr>
      <w:r w:rsidRPr="003E4B83">
        <w:rPr>
          <w:noProof w:val="0"/>
          <w:lang w:val="en-GB"/>
        </w:rPr>
        <w:t>The Commission’s unelected</w:t>
      </w:r>
      <w:r w:rsidR="00A024F2">
        <w:rPr>
          <w:noProof w:val="0"/>
          <w:lang w:val="en-GB"/>
        </w:rPr>
        <w:t xml:space="preserve"> and</w:t>
      </w:r>
      <w:r w:rsidRPr="003E4B83">
        <w:rPr>
          <w:noProof w:val="0"/>
          <w:lang w:val="en-GB"/>
        </w:rPr>
        <w:t xml:space="preserve"> technocratic design can appear distant from voters, feeding perceptions of a democratic deficit. While its President and College are indirectly linked to elections through Parliament’s consent, </w:t>
      </w:r>
      <w:r w:rsidR="00E00E1F">
        <w:rPr>
          <w:noProof w:val="0"/>
          <w:lang w:val="en-GB"/>
        </w:rPr>
        <w:t xml:space="preserve">the Commission does not represent </w:t>
      </w:r>
      <w:r w:rsidR="00447140">
        <w:rPr>
          <w:noProof w:val="0"/>
          <w:lang w:val="en-GB"/>
        </w:rPr>
        <w:t xml:space="preserve">its ideological and partisan composition. Hence, its legitimacy is based on policy outputs rather than the input from citizens and </w:t>
      </w:r>
      <w:r w:rsidR="0030677C">
        <w:rPr>
          <w:noProof w:val="0"/>
          <w:lang w:val="en-GB"/>
        </w:rPr>
        <w:t>political demands</w:t>
      </w:r>
      <w:r w:rsidRPr="003E4B83">
        <w:rPr>
          <w:noProof w:val="0"/>
          <w:lang w:val="en-GB"/>
        </w:rPr>
        <w:t>.</w:t>
      </w:r>
      <w:r w:rsidR="00434825">
        <w:rPr>
          <w:noProof w:val="0"/>
          <w:lang w:val="en-GB"/>
        </w:rPr>
        <w:t xml:space="preserve"> One could argue that</w:t>
      </w:r>
      <w:r w:rsidR="0030677C">
        <w:rPr>
          <w:noProof w:val="0"/>
          <w:lang w:val="en-GB"/>
        </w:rPr>
        <w:t xml:space="preserve"> </w:t>
      </w:r>
      <w:r w:rsidR="00434825">
        <w:rPr>
          <w:noProof w:val="0"/>
          <w:lang w:val="en-GB"/>
        </w:rPr>
        <w:t>t</w:t>
      </w:r>
      <w:r w:rsidRPr="003E4B83">
        <w:rPr>
          <w:noProof w:val="0"/>
          <w:lang w:val="en-GB"/>
        </w:rPr>
        <w:t>he deficit arises less from</w:t>
      </w:r>
      <w:r w:rsidR="00434825">
        <w:rPr>
          <w:noProof w:val="0"/>
          <w:lang w:val="en-GB"/>
        </w:rPr>
        <w:t xml:space="preserve"> a lack of transparency and accountability</w:t>
      </w:r>
      <w:r w:rsidRPr="003E4B83">
        <w:rPr>
          <w:noProof w:val="0"/>
          <w:lang w:val="en-GB"/>
        </w:rPr>
        <w:t xml:space="preserve"> than from the gap between strong executive capacity at EU level and relatively limited direct electoral control.</w:t>
      </w:r>
    </w:p>
    <w:p w14:paraId="473B185F" w14:textId="77777777" w:rsidR="004C172B" w:rsidRPr="006A79AF" w:rsidRDefault="004C172B" w:rsidP="004C172B">
      <w:pPr>
        <w:rPr>
          <w:rStyle w:val="Strong"/>
        </w:rPr>
      </w:pPr>
      <w:r w:rsidRPr="006A79AF">
        <w:rPr>
          <w:rStyle w:val="Strong"/>
        </w:rPr>
        <w:t>How has the shift between supranationalism and intergovernmentalism impacted the European Commission’s role and effectiveness?</w:t>
      </w:r>
    </w:p>
    <w:p w14:paraId="666E84B9" w14:textId="044BDF6C" w:rsidR="006A79AF" w:rsidRPr="0076768F" w:rsidRDefault="006A79AF" w:rsidP="004C172B">
      <w:pPr>
        <w:rPr>
          <w:noProof w:val="0"/>
          <w:lang w:val="en-GB"/>
        </w:rPr>
      </w:pPr>
      <w:r w:rsidRPr="006A79AF">
        <w:rPr>
          <w:noProof w:val="0"/>
          <w:lang w:val="en-GB"/>
        </w:rPr>
        <w:t xml:space="preserve">Moves towards intergovernmentalism, especially in crises, can sideline the Commission, with leaders in the European Council driving major bargains. That can reduce the Commission’s discretion and coherence in implementation. </w:t>
      </w:r>
      <w:r w:rsidR="009E4399">
        <w:rPr>
          <w:noProof w:val="0"/>
          <w:lang w:val="en-GB"/>
        </w:rPr>
        <w:t xml:space="preserve">At the same time, </w:t>
      </w:r>
      <w:r w:rsidR="00CF6C3C">
        <w:rPr>
          <w:noProof w:val="0"/>
          <w:lang w:val="en-GB"/>
        </w:rPr>
        <w:t xml:space="preserve">the European Council has also shown difficulties in </w:t>
      </w:r>
      <w:r w:rsidR="000E08D2">
        <w:rPr>
          <w:noProof w:val="0"/>
          <w:lang w:val="en-GB"/>
        </w:rPr>
        <w:t xml:space="preserve">settling political conflicts. In those cases, the Commission has often taken the lead through technical </w:t>
      </w:r>
      <w:r w:rsidR="00F2062A">
        <w:rPr>
          <w:noProof w:val="0"/>
          <w:lang w:val="en-GB"/>
        </w:rPr>
        <w:t xml:space="preserve">solutions and administrative </w:t>
      </w:r>
      <w:proofErr w:type="gramStart"/>
      <w:r w:rsidR="00F2062A">
        <w:rPr>
          <w:noProof w:val="0"/>
          <w:lang w:val="en-GB"/>
        </w:rPr>
        <w:t>rule-making</w:t>
      </w:r>
      <w:proofErr w:type="gramEnd"/>
      <w:r w:rsidRPr="006A79AF">
        <w:rPr>
          <w:noProof w:val="0"/>
          <w:lang w:val="en-GB"/>
        </w:rPr>
        <w:t xml:space="preserve">. </w:t>
      </w:r>
    </w:p>
    <w:p w14:paraId="49907A64" w14:textId="4122CFD9" w:rsidR="00173301" w:rsidRPr="00F2062A" w:rsidRDefault="004C172B" w:rsidP="004C172B">
      <w:pPr>
        <w:rPr>
          <w:rStyle w:val="Strong"/>
        </w:rPr>
      </w:pPr>
      <w:r w:rsidRPr="00F2062A">
        <w:rPr>
          <w:rStyle w:val="Strong"/>
        </w:rPr>
        <w:t>What are the potential advantages and disadvantages of transforming the Commission into a government that represents partisan majorities?</w:t>
      </w:r>
    </w:p>
    <w:p w14:paraId="34A2B4B8" w14:textId="7D99F24C" w:rsidR="001B263B" w:rsidRPr="001B263B" w:rsidRDefault="001B263B" w:rsidP="001B263B">
      <w:pPr>
        <w:rPr>
          <w:noProof w:val="0"/>
          <w:lang w:val="en-GB"/>
        </w:rPr>
      </w:pPr>
      <w:r w:rsidRPr="001B263B">
        <w:rPr>
          <w:noProof w:val="0"/>
          <w:lang w:val="en-GB"/>
        </w:rPr>
        <w:t>Turning the Commission into a partisan government could boost democratic clarity</w:t>
      </w:r>
      <w:r>
        <w:rPr>
          <w:noProof w:val="0"/>
          <w:lang w:val="en-GB"/>
        </w:rPr>
        <w:t xml:space="preserve"> by </w:t>
      </w:r>
      <w:r w:rsidRPr="001B263B">
        <w:rPr>
          <w:noProof w:val="0"/>
          <w:lang w:val="en-GB"/>
        </w:rPr>
        <w:t>giv</w:t>
      </w:r>
      <w:r>
        <w:rPr>
          <w:noProof w:val="0"/>
          <w:lang w:val="en-GB"/>
        </w:rPr>
        <w:t>ing</w:t>
      </w:r>
      <w:r w:rsidRPr="001B263B">
        <w:rPr>
          <w:noProof w:val="0"/>
          <w:lang w:val="en-GB"/>
        </w:rPr>
        <w:t xml:space="preserve"> voters a more direct link between EP majorities and executive leadership. It might also simplify accountability and </w:t>
      </w:r>
      <w:r>
        <w:rPr>
          <w:noProof w:val="0"/>
          <w:lang w:val="en-GB"/>
        </w:rPr>
        <w:t>make political choices more clear-cut</w:t>
      </w:r>
      <w:r w:rsidRPr="001B263B">
        <w:rPr>
          <w:noProof w:val="0"/>
          <w:lang w:val="en-GB"/>
        </w:rPr>
        <w:t xml:space="preserve">. The downsides are risks to </w:t>
      </w:r>
      <w:r w:rsidR="0072170E">
        <w:rPr>
          <w:noProof w:val="0"/>
          <w:lang w:val="en-GB"/>
        </w:rPr>
        <w:t xml:space="preserve">its </w:t>
      </w:r>
      <w:r w:rsidRPr="001B263B">
        <w:rPr>
          <w:noProof w:val="0"/>
          <w:lang w:val="en-GB"/>
        </w:rPr>
        <w:t xml:space="preserve">neutrality, </w:t>
      </w:r>
      <w:r w:rsidR="0072170E">
        <w:rPr>
          <w:noProof w:val="0"/>
          <w:lang w:val="en-GB"/>
        </w:rPr>
        <w:t xml:space="preserve">which might reduce </w:t>
      </w:r>
      <w:r w:rsidR="00E600A7">
        <w:rPr>
          <w:noProof w:val="0"/>
          <w:lang w:val="en-GB"/>
        </w:rPr>
        <w:t xml:space="preserve">its role as </w:t>
      </w:r>
      <w:r w:rsidRPr="001B263B">
        <w:rPr>
          <w:noProof w:val="0"/>
          <w:lang w:val="en-GB"/>
        </w:rPr>
        <w:t>an honest broker</w:t>
      </w:r>
      <w:r w:rsidR="00E600A7">
        <w:rPr>
          <w:noProof w:val="0"/>
          <w:lang w:val="en-GB"/>
        </w:rPr>
        <w:t xml:space="preserve"> and </w:t>
      </w:r>
      <w:r w:rsidR="0018179F">
        <w:rPr>
          <w:noProof w:val="0"/>
          <w:lang w:val="en-GB"/>
        </w:rPr>
        <w:t>the support of small member states</w:t>
      </w:r>
      <w:r w:rsidRPr="001B263B">
        <w:rPr>
          <w:noProof w:val="0"/>
          <w:lang w:val="en-GB"/>
        </w:rPr>
        <w:t>. It could also complicate relations with the Council and require treaty change to reconcile collegiality and equality of Commissioners with a majoritarian executive model.</w:t>
      </w:r>
    </w:p>
    <w:p w14:paraId="6B8EC5CE" w14:textId="2DC863AE" w:rsidR="004C172B" w:rsidRPr="0076768F" w:rsidRDefault="004C172B" w:rsidP="004C172B">
      <w:pPr>
        <w:pStyle w:val="Heading1"/>
        <w:rPr>
          <w:noProof w:val="0"/>
          <w:lang w:val="en-GB"/>
        </w:rPr>
      </w:pPr>
      <w:r w:rsidRPr="0076768F">
        <w:rPr>
          <w:noProof w:val="0"/>
          <w:lang w:val="en-GB"/>
        </w:rPr>
        <w:lastRenderedPageBreak/>
        <w:t>Chapter 9</w:t>
      </w:r>
    </w:p>
    <w:p w14:paraId="3B50EE12" w14:textId="77777777" w:rsidR="00E95D2E" w:rsidRPr="00CD421A" w:rsidRDefault="00E95D2E" w:rsidP="00E95D2E">
      <w:pPr>
        <w:rPr>
          <w:rStyle w:val="Strong"/>
        </w:rPr>
      </w:pPr>
      <w:r w:rsidRPr="00CD421A">
        <w:rPr>
          <w:rStyle w:val="Strong"/>
        </w:rPr>
        <w:t>To what extent does COREPER align with (liberal) intergovernmentalist theories of EU policy-making?</w:t>
      </w:r>
    </w:p>
    <w:p w14:paraId="711B8BA3" w14:textId="22F2E2BE" w:rsidR="00CD421A" w:rsidRPr="0076768F" w:rsidRDefault="009C7E67" w:rsidP="009C7E67">
      <w:pPr>
        <w:rPr>
          <w:noProof w:val="0"/>
          <w:lang w:val="en-GB"/>
        </w:rPr>
      </w:pPr>
      <w:r w:rsidRPr="009C7E67">
        <w:rPr>
          <w:noProof w:val="0"/>
          <w:lang w:val="en-GB"/>
        </w:rPr>
        <w:t>From a liberal intergovernmentalist view, COREPER is a venue for state‑centred bargaining. National diplomats transmit domestically shaped preferences, trade across files, defend red lines, and pre‑cook deals for ministers; the Commission’s drafts set the agenda, but outcomes reflect intergovernmental compromises.</w:t>
      </w:r>
      <w:r w:rsidR="00547CD1">
        <w:rPr>
          <w:noProof w:val="0"/>
          <w:lang w:val="en-GB"/>
        </w:rPr>
        <w:t xml:space="preserve"> However, a</w:t>
      </w:r>
      <w:r w:rsidRPr="009C7E67">
        <w:rPr>
          <w:noProof w:val="0"/>
          <w:lang w:val="en-GB"/>
        </w:rPr>
        <w:t xml:space="preserve"> sociological/constructivist view </w:t>
      </w:r>
      <w:r w:rsidR="00547CD1">
        <w:rPr>
          <w:noProof w:val="0"/>
          <w:lang w:val="en-GB"/>
        </w:rPr>
        <w:t>would point to</w:t>
      </w:r>
      <w:r w:rsidRPr="009C7E67">
        <w:rPr>
          <w:noProof w:val="0"/>
          <w:lang w:val="en-GB"/>
        </w:rPr>
        <w:t xml:space="preserve"> COREPER’s shared norms and socialisation</w:t>
      </w:r>
      <w:r w:rsidR="00756BCA">
        <w:rPr>
          <w:noProof w:val="0"/>
          <w:lang w:val="en-GB"/>
        </w:rPr>
        <w:t>, which limit this intergovernmentalist understanding</w:t>
      </w:r>
      <w:r w:rsidRPr="009C7E67">
        <w:rPr>
          <w:noProof w:val="0"/>
          <w:lang w:val="en-GB"/>
        </w:rPr>
        <w:t xml:space="preserve">. Repeated interaction builds trust and a problem‑solving ethos, producing consensus through </w:t>
      </w:r>
      <w:r w:rsidR="009F044C">
        <w:rPr>
          <w:noProof w:val="0"/>
          <w:lang w:val="en-GB"/>
        </w:rPr>
        <w:t xml:space="preserve">a culture </w:t>
      </w:r>
      <w:r w:rsidRPr="009C7E67">
        <w:rPr>
          <w:noProof w:val="0"/>
          <w:lang w:val="en-GB"/>
        </w:rPr>
        <w:t>of compromise, even beyond strict interest‑maximis</w:t>
      </w:r>
      <w:r w:rsidR="009F044C">
        <w:rPr>
          <w:noProof w:val="0"/>
          <w:lang w:val="en-GB"/>
        </w:rPr>
        <w:t>ation</w:t>
      </w:r>
      <w:r w:rsidRPr="009C7E67">
        <w:rPr>
          <w:noProof w:val="0"/>
          <w:lang w:val="en-GB"/>
        </w:rPr>
        <w:t xml:space="preserve">. </w:t>
      </w:r>
    </w:p>
    <w:p w14:paraId="48BE3306" w14:textId="2ACA0BBF" w:rsidR="00F71CBC" w:rsidRPr="009F044C" w:rsidRDefault="00E95D2E" w:rsidP="00E95D2E">
      <w:pPr>
        <w:rPr>
          <w:rStyle w:val="Strong"/>
        </w:rPr>
      </w:pPr>
      <w:r w:rsidRPr="009F044C">
        <w:rPr>
          <w:rStyle w:val="Strong"/>
        </w:rPr>
        <w:t>How might the decline of COREPER affect the balance between supranationalism and intergovernmentalism within the EU’s political system?</w:t>
      </w:r>
    </w:p>
    <w:p w14:paraId="15F2BC5F" w14:textId="77777777" w:rsidR="00E95D2E" w:rsidRPr="0076768F" w:rsidRDefault="00E95D2E" w:rsidP="00E95D2E">
      <w:pPr>
        <w:rPr>
          <w:noProof w:val="0"/>
          <w:lang w:val="en-GB"/>
        </w:rPr>
      </w:pPr>
    </w:p>
    <w:p w14:paraId="77016713" w14:textId="0FA38CD3" w:rsidR="00872920" w:rsidRPr="00872920" w:rsidRDefault="00872920" w:rsidP="00872920">
      <w:pPr>
        <w:rPr>
          <w:noProof w:val="0"/>
          <w:lang w:val="en-GB"/>
        </w:rPr>
      </w:pPr>
      <w:r w:rsidRPr="00872920">
        <w:rPr>
          <w:noProof w:val="0"/>
          <w:lang w:val="en-GB"/>
        </w:rPr>
        <w:t>If COREPER weakens</w:t>
      </w:r>
      <w:r w:rsidR="005A3E4F">
        <w:rPr>
          <w:noProof w:val="0"/>
          <w:lang w:val="en-GB"/>
        </w:rPr>
        <w:t xml:space="preserve"> (t</w:t>
      </w:r>
      <w:r w:rsidRPr="00872920">
        <w:rPr>
          <w:noProof w:val="0"/>
          <w:lang w:val="en-GB"/>
        </w:rPr>
        <w:t>hrough politicisation, overload or bypassing by the European Council</w:t>
      </w:r>
      <w:r w:rsidR="005A3E4F">
        <w:rPr>
          <w:noProof w:val="0"/>
          <w:lang w:val="en-GB"/>
        </w:rPr>
        <w:t>), it</w:t>
      </w:r>
      <w:r w:rsidRPr="00872920">
        <w:rPr>
          <w:noProof w:val="0"/>
          <w:lang w:val="en-GB"/>
        </w:rPr>
        <w:t xml:space="preserve"> may strengthen supranationalism if the Commission and </w:t>
      </w:r>
      <w:r w:rsidR="00D63C99">
        <w:rPr>
          <w:noProof w:val="0"/>
          <w:lang w:val="en-GB"/>
        </w:rPr>
        <w:t>the EP</w:t>
      </w:r>
      <w:r w:rsidRPr="00872920">
        <w:rPr>
          <w:noProof w:val="0"/>
          <w:lang w:val="en-GB"/>
        </w:rPr>
        <w:t xml:space="preserve"> fill the gap. Alternatively, it can reinforce intergovernmentalism if leaders centralise decisions in the European Council, relying on top‑down bargains</w:t>
      </w:r>
      <w:r w:rsidR="00192E0C">
        <w:rPr>
          <w:noProof w:val="0"/>
          <w:lang w:val="en-GB"/>
        </w:rPr>
        <w:t xml:space="preserve"> and casting a shadow over the ministers. Disempowering the most supranational of all Council bodies is likely to erode trust and affect the capacity of </w:t>
      </w:r>
      <w:r w:rsidR="007266B0">
        <w:rPr>
          <w:noProof w:val="0"/>
          <w:lang w:val="en-GB"/>
        </w:rPr>
        <w:t>ministers to build consensual solutions</w:t>
      </w:r>
      <w:r w:rsidRPr="00872920">
        <w:rPr>
          <w:noProof w:val="0"/>
          <w:lang w:val="en-GB"/>
        </w:rPr>
        <w:t>.</w:t>
      </w:r>
    </w:p>
    <w:p w14:paraId="0BDC2D8E" w14:textId="77777777" w:rsidR="00872920" w:rsidRPr="00872920" w:rsidRDefault="00872920" w:rsidP="00872920">
      <w:pPr>
        <w:rPr>
          <w:noProof w:val="0"/>
          <w:lang w:val="en-GB"/>
        </w:rPr>
      </w:pPr>
    </w:p>
    <w:p w14:paraId="275E7004" w14:textId="77777777" w:rsidR="00E95D2E" w:rsidRPr="0076768F" w:rsidRDefault="00E95D2E" w:rsidP="00E95D2E">
      <w:pPr>
        <w:rPr>
          <w:noProof w:val="0"/>
          <w:lang w:val="en-GB"/>
        </w:rPr>
      </w:pPr>
    </w:p>
    <w:p w14:paraId="1D02E707" w14:textId="6C9FDDE8" w:rsidR="00E95D2E" w:rsidRPr="007266B0" w:rsidRDefault="00F65C89" w:rsidP="00E95D2E">
      <w:pPr>
        <w:rPr>
          <w:rStyle w:val="Strong"/>
        </w:rPr>
      </w:pPr>
      <w:r w:rsidRPr="007266B0">
        <w:rPr>
          <w:rStyle w:val="Strong"/>
        </w:rPr>
        <w:t>To what extent is it an advantage or a disadvantage to leave the most difficult decisions to be decided by ministers?</w:t>
      </w:r>
    </w:p>
    <w:p w14:paraId="14DB8248" w14:textId="121898DC" w:rsidR="00F65C89" w:rsidRDefault="0032184A" w:rsidP="00E95D2E">
      <w:pPr>
        <w:rPr>
          <w:noProof w:val="0"/>
          <w:lang w:val="en-GB"/>
        </w:rPr>
      </w:pPr>
      <w:r w:rsidRPr="0032184A">
        <w:rPr>
          <w:noProof w:val="0"/>
          <w:lang w:val="en-GB"/>
        </w:rPr>
        <w:t xml:space="preserve">Letting ministers decide the toughest issues brings political authority, democratic accountability and the capacity to strike high‑level package deals across files. The downsides are delay, polarisation and a tendency toward lowest‑common‑denominator outcomes. </w:t>
      </w:r>
      <w:r w:rsidR="007B63BD">
        <w:rPr>
          <w:noProof w:val="0"/>
          <w:lang w:val="en-GB"/>
        </w:rPr>
        <w:t>This is often due to the constraints that ministers have when attending Council meetings: their</w:t>
      </w:r>
      <w:r w:rsidRPr="0032184A">
        <w:rPr>
          <w:noProof w:val="0"/>
          <w:lang w:val="en-GB"/>
        </w:rPr>
        <w:t xml:space="preserve"> time is scarce</w:t>
      </w:r>
      <w:r w:rsidR="00531532">
        <w:rPr>
          <w:noProof w:val="0"/>
          <w:lang w:val="en-GB"/>
        </w:rPr>
        <w:t>, they often lack detailed knowledge of the files and</w:t>
      </w:r>
      <w:r w:rsidRPr="0032184A">
        <w:rPr>
          <w:noProof w:val="0"/>
          <w:lang w:val="en-GB"/>
        </w:rPr>
        <w:t xml:space="preserve"> complex files may lose technical quality if compromises are made under pressure. </w:t>
      </w:r>
    </w:p>
    <w:p w14:paraId="06D63AA7" w14:textId="77777777" w:rsidR="002616DF" w:rsidRDefault="002616DF" w:rsidP="00E95D2E">
      <w:pPr>
        <w:rPr>
          <w:noProof w:val="0"/>
          <w:lang w:val="en-GB"/>
        </w:rPr>
      </w:pPr>
    </w:p>
    <w:p w14:paraId="60B5BE9A" w14:textId="77777777" w:rsidR="002616DF" w:rsidRPr="0076768F" w:rsidRDefault="002616DF" w:rsidP="00E95D2E">
      <w:pPr>
        <w:rPr>
          <w:noProof w:val="0"/>
          <w:lang w:val="en-GB"/>
        </w:rPr>
      </w:pPr>
    </w:p>
    <w:p w14:paraId="29FD1651" w14:textId="382750D4" w:rsidR="006F03AC" w:rsidRPr="002616DF" w:rsidRDefault="006F03AC" w:rsidP="00E95D2E">
      <w:pPr>
        <w:rPr>
          <w:rStyle w:val="Strong"/>
        </w:rPr>
      </w:pPr>
      <w:r w:rsidRPr="002616DF">
        <w:rPr>
          <w:rStyle w:val="Strong"/>
        </w:rPr>
        <w:t>How can the connection between domestic political systems and Council negotiations be explained through the lens of liberal intergovernmentalism?</w:t>
      </w:r>
    </w:p>
    <w:p w14:paraId="2132F592" w14:textId="5DBCA27D" w:rsidR="006F03AC" w:rsidRPr="0076768F" w:rsidRDefault="004A7316" w:rsidP="00E95D2E">
      <w:pPr>
        <w:rPr>
          <w:noProof w:val="0"/>
          <w:lang w:val="en-GB"/>
        </w:rPr>
      </w:pPr>
      <w:r w:rsidRPr="004A7316">
        <w:rPr>
          <w:noProof w:val="0"/>
          <w:lang w:val="en-GB"/>
        </w:rPr>
        <w:t xml:space="preserve">In liberal intergovernmentalism, Council decisions flow from domestic politics. First, national preferences are shaped by </w:t>
      </w:r>
      <w:r w:rsidR="00B7386E">
        <w:rPr>
          <w:noProof w:val="0"/>
          <w:lang w:val="en-GB"/>
        </w:rPr>
        <w:t>domestic (economic)</w:t>
      </w:r>
      <w:r w:rsidRPr="004A7316">
        <w:rPr>
          <w:noProof w:val="0"/>
          <w:lang w:val="en-GB"/>
        </w:rPr>
        <w:t xml:space="preserve"> players, coalition dynamics, parliamentary oversight, regional/federal constraints, interest groups, and issue salience</w:t>
      </w:r>
      <w:r w:rsidR="00B7386E">
        <w:rPr>
          <w:noProof w:val="0"/>
          <w:lang w:val="en-GB"/>
        </w:rPr>
        <w:t xml:space="preserve">. </w:t>
      </w:r>
      <w:r w:rsidR="00887B44">
        <w:rPr>
          <w:noProof w:val="0"/>
          <w:lang w:val="en-GB"/>
        </w:rPr>
        <w:t>This means that</w:t>
      </w:r>
      <w:r w:rsidRPr="004A7316">
        <w:rPr>
          <w:noProof w:val="0"/>
          <w:lang w:val="en-GB"/>
        </w:rPr>
        <w:t xml:space="preserve"> fewer constraints and lower salience</w:t>
      </w:r>
      <w:r w:rsidR="00887B44">
        <w:rPr>
          <w:noProof w:val="0"/>
          <w:lang w:val="en-GB"/>
        </w:rPr>
        <w:t xml:space="preserve"> </w:t>
      </w:r>
      <w:r w:rsidRPr="004A7316">
        <w:rPr>
          <w:noProof w:val="0"/>
          <w:lang w:val="en-GB"/>
        </w:rPr>
        <w:t xml:space="preserve">yield wider win‑sets, while </w:t>
      </w:r>
      <w:r w:rsidR="000F0B7A">
        <w:rPr>
          <w:noProof w:val="0"/>
          <w:lang w:val="en-GB"/>
        </w:rPr>
        <w:t>more</w:t>
      </w:r>
      <w:r w:rsidRPr="004A7316">
        <w:rPr>
          <w:noProof w:val="0"/>
          <w:lang w:val="en-GB"/>
        </w:rPr>
        <w:t xml:space="preserve"> constraints </w:t>
      </w:r>
      <w:r w:rsidR="000F0B7A">
        <w:rPr>
          <w:noProof w:val="0"/>
          <w:lang w:val="en-GB"/>
        </w:rPr>
        <w:t xml:space="preserve">make constraint a government’s room for manoeuvre and </w:t>
      </w:r>
      <w:r w:rsidRPr="004A7316">
        <w:rPr>
          <w:noProof w:val="0"/>
          <w:lang w:val="en-GB"/>
        </w:rPr>
        <w:t>harden red lines. Second, interstate bargaining reflects these constraints: governments trade across files</w:t>
      </w:r>
      <w:r w:rsidR="007F5315">
        <w:rPr>
          <w:noProof w:val="0"/>
          <w:lang w:val="en-GB"/>
        </w:rPr>
        <w:t xml:space="preserve"> and</w:t>
      </w:r>
      <w:r w:rsidRPr="004A7316">
        <w:rPr>
          <w:noProof w:val="0"/>
          <w:lang w:val="en-GB"/>
        </w:rPr>
        <w:t xml:space="preserve"> seek side payments</w:t>
      </w:r>
      <w:r w:rsidR="007F5315">
        <w:rPr>
          <w:noProof w:val="0"/>
          <w:lang w:val="en-GB"/>
        </w:rPr>
        <w:t xml:space="preserve">; </w:t>
      </w:r>
      <w:r w:rsidR="007F5315">
        <w:rPr>
          <w:noProof w:val="0"/>
          <w:lang w:val="en-GB"/>
        </w:rPr>
        <w:lastRenderedPageBreak/>
        <w:t xml:space="preserve">there, </w:t>
      </w:r>
      <w:r w:rsidRPr="004A7316">
        <w:rPr>
          <w:noProof w:val="0"/>
          <w:lang w:val="en-GB"/>
        </w:rPr>
        <w:t xml:space="preserve">broader win‑sets and credible authority ease deals, tight constraints increase </w:t>
      </w:r>
      <w:r w:rsidR="00980A9C">
        <w:rPr>
          <w:noProof w:val="0"/>
          <w:lang w:val="en-GB"/>
        </w:rPr>
        <w:t>their veto</w:t>
      </w:r>
      <w:r w:rsidRPr="004A7316">
        <w:rPr>
          <w:noProof w:val="0"/>
          <w:lang w:val="en-GB"/>
        </w:rPr>
        <w:t xml:space="preserve"> power. </w:t>
      </w:r>
    </w:p>
    <w:p w14:paraId="1538075C" w14:textId="77777777" w:rsidR="006F03AC" w:rsidRPr="0076768F" w:rsidRDefault="006F03AC" w:rsidP="00E95D2E">
      <w:pPr>
        <w:rPr>
          <w:noProof w:val="0"/>
          <w:lang w:val="en-GB"/>
        </w:rPr>
      </w:pPr>
    </w:p>
    <w:p w14:paraId="718F9BDA" w14:textId="77777777" w:rsidR="009F64B6" w:rsidRPr="00380A9F" w:rsidRDefault="009F64B6" w:rsidP="009F64B6">
      <w:pPr>
        <w:rPr>
          <w:rStyle w:val="Strong"/>
        </w:rPr>
      </w:pPr>
      <w:r w:rsidRPr="00380A9F">
        <w:rPr>
          <w:rStyle w:val="Strong"/>
        </w:rPr>
        <w:t>How does polarisation affect the power resources of the Council?</w:t>
      </w:r>
    </w:p>
    <w:p w14:paraId="39443E6D" w14:textId="367CE069" w:rsidR="00380A9F" w:rsidRDefault="007F0054" w:rsidP="003165BF">
      <w:pPr>
        <w:rPr>
          <w:noProof w:val="0"/>
          <w:lang w:val="en-GB"/>
        </w:rPr>
      </w:pPr>
      <w:r>
        <w:rPr>
          <w:noProof w:val="0"/>
          <w:lang w:val="en-GB"/>
        </w:rPr>
        <w:t>P</w:t>
      </w:r>
      <w:r w:rsidR="00380A9F" w:rsidRPr="00380A9F">
        <w:rPr>
          <w:noProof w:val="0"/>
          <w:lang w:val="en-GB"/>
        </w:rPr>
        <w:t xml:space="preserve">olarisation </w:t>
      </w:r>
      <w:r>
        <w:rPr>
          <w:noProof w:val="0"/>
          <w:lang w:val="en-GB"/>
        </w:rPr>
        <w:t>is likely to raise</w:t>
      </w:r>
      <w:r w:rsidR="00380A9F" w:rsidRPr="00380A9F">
        <w:rPr>
          <w:noProof w:val="0"/>
          <w:lang w:val="en-GB"/>
        </w:rPr>
        <w:t xml:space="preserve"> salience and harden </w:t>
      </w:r>
      <w:r w:rsidR="00380A9F">
        <w:rPr>
          <w:noProof w:val="0"/>
          <w:lang w:val="en-GB"/>
        </w:rPr>
        <w:t>domestic</w:t>
      </w:r>
      <w:r w:rsidR="00380A9F" w:rsidRPr="00380A9F">
        <w:rPr>
          <w:noProof w:val="0"/>
          <w:lang w:val="en-GB"/>
        </w:rPr>
        <w:t xml:space="preserve"> red lines, shrinking win‑sets and making consensus or even stable QMV coalitions harder to assemble. </w:t>
      </w:r>
      <w:r w:rsidR="000D3058">
        <w:rPr>
          <w:noProof w:val="0"/>
          <w:lang w:val="en-GB"/>
        </w:rPr>
        <w:t xml:space="preserve">This might affect the Council’s capacity to leverage its </w:t>
      </w:r>
      <w:r>
        <w:rPr>
          <w:noProof w:val="0"/>
          <w:lang w:val="en-GB"/>
        </w:rPr>
        <w:t xml:space="preserve">power resources, </w:t>
      </w:r>
      <w:r w:rsidR="005E07C2">
        <w:rPr>
          <w:noProof w:val="0"/>
          <w:lang w:val="en-GB"/>
        </w:rPr>
        <w:t xml:space="preserve">particularly when it is linked to its ability to build consensus and </w:t>
      </w:r>
      <w:r w:rsidR="00A35B81">
        <w:rPr>
          <w:noProof w:val="0"/>
          <w:lang w:val="en-GB"/>
        </w:rPr>
        <w:t xml:space="preserve">speak with one voice. It is difficult to </w:t>
      </w:r>
      <w:r w:rsidR="007113F2">
        <w:rPr>
          <w:noProof w:val="0"/>
          <w:lang w:val="en-GB"/>
        </w:rPr>
        <w:t>convince</w:t>
      </w:r>
      <w:r w:rsidR="00A35B81">
        <w:rPr>
          <w:noProof w:val="0"/>
          <w:lang w:val="en-GB"/>
        </w:rPr>
        <w:t xml:space="preserve"> the Commission and the EP</w:t>
      </w:r>
      <w:r w:rsidR="007113F2">
        <w:rPr>
          <w:noProof w:val="0"/>
          <w:lang w:val="en-GB"/>
        </w:rPr>
        <w:t xml:space="preserve">, when the Council cannot find agreement among its members. </w:t>
      </w:r>
      <w:r w:rsidR="00380A9F" w:rsidRPr="00380A9F">
        <w:rPr>
          <w:noProof w:val="0"/>
          <w:lang w:val="en-GB"/>
        </w:rPr>
        <w:t xml:space="preserve">At the same time, the need for political closure can enhance the Council’s leverage over the Commission and </w:t>
      </w:r>
      <w:r w:rsidR="003165BF">
        <w:rPr>
          <w:noProof w:val="0"/>
          <w:lang w:val="en-GB"/>
        </w:rPr>
        <w:t>EP,</w:t>
      </w:r>
      <w:r w:rsidR="00B862A1">
        <w:rPr>
          <w:noProof w:val="0"/>
          <w:lang w:val="en-GB"/>
        </w:rPr>
        <w:t xml:space="preserve"> by forcing them to accept </w:t>
      </w:r>
      <w:r w:rsidR="002259C0">
        <w:rPr>
          <w:noProof w:val="0"/>
          <w:lang w:val="en-GB"/>
        </w:rPr>
        <w:t>difficult equilibria, probably based on</w:t>
      </w:r>
      <w:r w:rsidR="00B862A1">
        <w:rPr>
          <w:noProof w:val="0"/>
          <w:lang w:val="en-GB"/>
        </w:rPr>
        <w:t xml:space="preserve"> lowest-common-denominator </w:t>
      </w:r>
      <w:r w:rsidR="002259C0">
        <w:rPr>
          <w:noProof w:val="0"/>
          <w:lang w:val="en-GB"/>
        </w:rPr>
        <w:t>solutions, agreed by governments</w:t>
      </w:r>
      <w:r w:rsidR="00380A9F" w:rsidRPr="00380A9F">
        <w:rPr>
          <w:noProof w:val="0"/>
          <w:lang w:val="en-GB"/>
        </w:rPr>
        <w:t>.</w:t>
      </w:r>
    </w:p>
    <w:p w14:paraId="585A9696" w14:textId="77777777" w:rsidR="00D91B1F" w:rsidRPr="002259C0" w:rsidRDefault="00D91B1F" w:rsidP="00D91B1F">
      <w:pPr>
        <w:rPr>
          <w:b/>
          <w:bCs/>
          <w:noProof w:val="0"/>
          <w:lang w:val="en-GB"/>
        </w:rPr>
      </w:pPr>
      <w:r w:rsidRPr="002259C0">
        <w:rPr>
          <w:b/>
          <w:bCs/>
          <w:noProof w:val="0"/>
          <w:lang w:val="en-GB"/>
        </w:rPr>
        <w:t>To what extent do crises strengthen or weaken the Council’s position within the EU’s political system?</w:t>
      </w:r>
    </w:p>
    <w:p w14:paraId="317B77FD" w14:textId="733A15EE" w:rsidR="00D91B1F" w:rsidRPr="0076768F" w:rsidRDefault="00D91B1F" w:rsidP="00D91B1F">
      <w:pPr>
        <w:rPr>
          <w:noProof w:val="0"/>
          <w:lang w:val="en-GB"/>
        </w:rPr>
      </w:pPr>
      <w:r w:rsidRPr="00D91B1F">
        <w:rPr>
          <w:noProof w:val="0"/>
          <w:lang w:val="en-GB"/>
        </w:rPr>
        <w:t xml:space="preserve">Crises generally strengthen the Council’s </w:t>
      </w:r>
      <w:r w:rsidR="00C72708">
        <w:rPr>
          <w:noProof w:val="0"/>
          <w:lang w:val="en-GB"/>
        </w:rPr>
        <w:t>position, since they tend to privilege executive</w:t>
      </w:r>
      <w:r w:rsidR="005224FF">
        <w:rPr>
          <w:noProof w:val="0"/>
          <w:lang w:val="en-GB"/>
        </w:rPr>
        <w:t xml:space="preserve"> problem-solving</w:t>
      </w:r>
      <w:r w:rsidR="00C72708">
        <w:rPr>
          <w:noProof w:val="0"/>
          <w:lang w:val="en-GB"/>
        </w:rPr>
        <w:t xml:space="preserve"> over </w:t>
      </w:r>
      <w:r w:rsidR="005224FF">
        <w:rPr>
          <w:noProof w:val="0"/>
          <w:lang w:val="en-GB"/>
        </w:rPr>
        <w:t>normal forms of decision-making</w:t>
      </w:r>
      <w:r w:rsidR="00C72708">
        <w:rPr>
          <w:noProof w:val="0"/>
          <w:lang w:val="en-GB"/>
        </w:rPr>
        <w:t xml:space="preserve">. </w:t>
      </w:r>
      <w:r w:rsidR="005224FF">
        <w:rPr>
          <w:noProof w:val="0"/>
          <w:lang w:val="en-GB"/>
        </w:rPr>
        <w:t>Hence, a</w:t>
      </w:r>
      <w:r w:rsidRPr="00D91B1F">
        <w:rPr>
          <w:noProof w:val="0"/>
          <w:lang w:val="en-GB"/>
        </w:rPr>
        <w:t xml:space="preserve">cute crises </w:t>
      </w:r>
      <w:r w:rsidR="005224FF">
        <w:rPr>
          <w:noProof w:val="0"/>
          <w:lang w:val="en-GB"/>
        </w:rPr>
        <w:t xml:space="preserve">generally </w:t>
      </w:r>
      <w:r w:rsidRPr="00D91B1F">
        <w:rPr>
          <w:noProof w:val="0"/>
          <w:lang w:val="en-GB"/>
        </w:rPr>
        <w:t xml:space="preserve">tilt </w:t>
      </w:r>
      <w:r w:rsidR="005224FF">
        <w:rPr>
          <w:noProof w:val="0"/>
          <w:lang w:val="en-GB"/>
        </w:rPr>
        <w:t xml:space="preserve">the balance </w:t>
      </w:r>
      <w:r w:rsidRPr="00D91B1F">
        <w:rPr>
          <w:noProof w:val="0"/>
          <w:lang w:val="en-GB"/>
        </w:rPr>
        <w:t>toward</w:t>
      </w:r>
      <w:r w:rsidR="00D71A77">
        <w:rPr>
          <w:noProof w:val="0"/>
          <w:lang w:val="en-GB"/>
        </w:rPr>
        <w:t>s</w:t>
      </w:r>
      <w:r w:rsidRPr="00D91B1F">
        <w:rPr>
          <w:noProof w:val="0"/>
          <w:lang w:val="en-GB"/>
        </w:rPr>
        <w:t xml:space="preserve"> intergovernmental leadership</w:t>
      </w:r>
      <w:r w:rsidR="00D71A77">
        <w:rPr>
          <w:noProof w:val="0"/>
          <w:lang w:val="en-GB"/>
        </w:rPr>
        <w:t xml:space="preserve">. At the same time, crisis decision-making might also privilege the European Council, which is likely to cast a shadow over the Council, making it more difficult to find </w:t>
      </w:r>
      <w:r w:rsidR="00001C12">
        <w:rPr>
          <w:noProof w:val="0"/>
          <w:lang w:val="en-GB"/>
        </w:rPr>
        <w:t>compromises and solutions autonomously. Ministers’ decisions are more likely to be guided and scrutinised by their He</w:t>
      </w:r>
      <w:r w:rsidR="00942374">
        <w:rPr>
          <w:noProof w:val="0"/>
          <w:lang w:val="en-GB"/>
        </w:rPr>
        <w:t xml:space="preserve">ads and their ability to strike compromises in the Council might </w:t>
      </w:r>
      <w:r w:rsidR="00525DEB">
        <w:rPr>
          <w:noProof w:val="0"/>
          <w:lang w:val="en-GB"/>
        </w:rPr>
        <w:t xml:space="preserve">depend on </w:t>
      </w:r>
      <w:r w:rsidR="00971447">
        <w:rPr>
          <w:noProof w:val="0"/>
          <w:lang w:val="en-GB"/>
        </w:rPr>
        <w:t xml:space="preserve">endorsement </w:t>
      </w:r>
      <w:r w:rsidR="003F2661">
        <w:rPr>
          <w:noProof w:val="0"/>
          <w:lang w:val="en-GB"/>
        </w:rPr>
        <w:t>by the European Council</w:t>
      </w:r>
      <w:r w:rsidRPr="00D91B1F">
        <w:rPr>
          <w:noProof w:val="0"/>
          <w:lang w:val="en-GB"/>
        </w:rPr>
        <w:t>.</w:t>
      </w:r>
    </w:p>
    <w:p w14:paraId="2048BBED" w14:textId="35A3C8B0" w:rsidR="009F64B6" w:rsidRPr="0076768F" w:rsidRDefault="00C369C3" w:rsidP="00C369C3">
      <w:pPr>
        <w:pStyle w:val="Heading1"/>
        <w:rPr>
          <w:noProof w:val="0"/>
          <w:lang w:val="en-GB"/>
        </w:rPr>
      </w:pPr>
      <w:r w:rsidRPr="0076768F">
        <w:rPr>
          <w:noProof w:val="0"/>
          <w:lang w:val="en-GB"/>
        </w:rPr>
        <w:t>Chapter 10</w:t>
      </w:r>
    </w:p>
    <w:p w14:paraId="1391C5F1" w14:textId="79542153" w:rsidR="00C369C3" w:rsidRPr="00430A54" w:rsidRDefault="00C369C3" w:rsidP="009F64B6">
      <w:pPr>
        <w:rPr>
          <w:rStyle w:val="Strong"/>
        </w:rPr>
      </w:pPr>
      <w:r w:rsidRPr="00430A54">
        <w:rPr>
          <w:rStyle w:val="Strong"/>
        </w:rPr>
        <w:t>Why is the president’s leadership style particularly important in an institution like the European Council?</w:t>
      </w:r>
    </w:p>
    <w:p w14:paraId="30F6C333" w14:textId="4F70FA4B" w:rsidR="00430A54" w:rsidRPr="00430A54" w:rsidRDefault="00430A54" w:rsidP="00430A54">
      <w:pPr>
        <w:rPr>
          <w:noProof w:val="0"/>
          <w:lang w:val="en-GB"/>
        </w:rPr>
      </w:pPr>
      <w:r>
        <w:rPr>
          <w:noProof w:val="0"/>
          <w:lang w:val="en-GB"/>
        </w:rPr>
        <w:t>Given that</w:t>
      </w:r>
      <w:r w:rsidRPr="00430A54">
        <w:rPr>
          <w:noProof w:val="0"/>
          <w:lang w:val="en-GB"/>
        </w:rPr>
        <w:t xml:space="preserve"> the European Council operates by consensus and the president has few formal levers, leadership style is pivotal. Effective presidents </w:t>
      </w:r>
      <w:r w:rsidR="00383035">
        <w:rPr>
          <w:noProof w:val="0"/>
          <w:lang w:val="en-GB"/>
        </w:rPr>
        <w:t xml:space="preserve">use agenda-setting, </w:t>
      </w:r>
      <w:r w:rsidRPr="00430A54">
        <w:rPr>
          <w:noProof w:val="0"/>
          <w:lang w:val="en-GB"/>
        </w:rPr>
        <w:t xml:space="preserve">broker compromises </w:t>
      </w:r>
      <w:r w:rsidR="00383035">
        <w:rPr>
          <w:noProof w:val="0"/>
          <w:lang w:val="en-GB"/>
        </w:rPr>
        <w:t xml:space="preserve">and </w:t>
      </w:r>
      <w:r w:rsidRPr="00430A54">
        <w:rPr>
          <w:noProof w:val="0"/>
          <w:lang w:val="en-GB"/>
        </w:rPr>
        <w:t>manage crises under time pressure while coordinating preparation and follow‑up with sherpas and the Commission. An impartial, disciplined facilitator style sustains unity and durable deals; a more activist, partisan style can accelerate action but risks alienating members and undermining consensus.</w:t>
      </w:r>
    </w:p>
    <w:p w14:paraId="3988409D" w14:textId="77777777" w:rsidR="00C369C3" w:rsidRPr="0076768F" w:rsidRDefault="00C369C3" w:rsidP="009F64B6">
      <w:pPr>
        <w:rPr>
          <w:noProof w:val="0"/>
          <w:lang w:val="en-GB"/>
        </w:rPr>
      </w:pPr>
    </w:p>
    <w:p w14:paraId="6218D4F3" w14:textId="77777777" w:rsidR="00C369C3" w:rsidRPr="0076768F" w:rsidRDefault="00C369C3" w:rsidP="009F64B6">
      <w:pPr>
        <w:rPr>
          <w:noProof w:val="0"/>
          <w:lang w:val="en-GB"/>
        </w:rPr>
      </w:pPr>
    </w:p>
    <w:p w14:paraId="53AC8613" w14:textId="531FACE2" w:rsidR="00C369C3" w:rsidRPr="0086459A" w:rsidRDefault="00914D15" w:rsidP="009F64B6">
      <w:pPr>
        <w:rPr>
          <w:rStyle w:val="Strong"/>
        </w:rPr>
      </w:pPr>
      <w:r w:rsidRPr="0086459A">
        <w:rPr>
          <w:rStyle w:val="Strong"/>
        </w:rPr>
        <w:t>Under what conditions might smaller member states ‘punch above their weight’ in the European Council? To what extent does this contradict liberal intergovernmentalist theories of bargaining within the European Council?</w:t>
      </w:r>
    </w:p>
    <w:p w14:paraId="724D76E8" w14:textId="7FBDD30F" w:rsidR="00914D15" w:rsidRDefault="0086459A" w:rsidP="00A23A92">
      <w:pPr>
        <w:rPr>
          <w:noProof w:val="0"/>
          <w:lang w:val="en-GB"/>
        </w:rPr>
      </w:pPr>
      <w:r w:rsidRPr="0086459A">
        <w:rPr>
          <w:noProof w:val="0"/>
          <w:lang w:val="en-GB"/>
        </w:rPr>
        <w:t xml:space="preserve">Smaller states can punch above their weight when rules require unanimity or strong consensus, when cleavages are cross‑cutting so they become pivotal, and when they supply </w:t>
      </w:r>
      <w:r w:rsidR="009B0C7A">
        <w:rPr>
          <w:noProof w:val="0"/>
          <w:lang w:val="en-GB"/>
        </w:rPr>
        <w:t>specific</w:t>
      </w:r>
      <w:r w:rsidRPr="0086459A">
        <w:rPr>
          <w:noProof w:val="0"/>
          <w:lang w:val="en-GB"/>
        </w:rPr>
        <w:t xml:space="preserve"> assets</w:t>
      </w:r>
      <w:r w:rsidR="009B0C7A">
        <w:rPr>
          <w:noProof w:val="0"/>
          <w:lang w:val="en-GB"/>
        </w:rPr>
        <w:t xml:space="preserve">, such as </w:t>
      </w:r>
      <w:r w:rsidRPr="0086459A">
        <w:rPr>
          <w:noProof w:val="0"/>
          <w:lang w:val="en-GB"/>
        </w:rPr>
        <w:t xml:space="preserve">high‑quality expertise and legal drafting, agenda entrepreneurship, trusted mediation, </w:t>
      </w:r>
      <w:r w:rsidR="009B0C7A">
        <w:rPr>
          <w:noProof w:val="0"/>
          <w:lang w:val="en-GB"/>
        </w:rPr>
        <w:t>and</w:t>
      </w:r>
      <w:r w:rsidRPr="0086459A">
        <w:rPr>
          <w:noProof w:val="0"/>
          <w:lang w:val="en-GB"/>
        </w:rPr>
        <w:t xml:space="preserve"> solution packages that unlock deadlocks. Crises that disproportionately </w:t>
      </w:r>
      <w:r w:rsidRPr="0086459A">
        <w:rPr>
          <w:noProof w:val="0"/>
          <w:lang w:val="en-GB"/>
        </w:rPr>
        <w:lastRenderedPageBreak/>
        <w:t xml:space="preserve">affect them, strong alliances with the Commission </w:t>
      </w:r>
      <w:r w:rsidR="001419BD">
        <w:rPr>
          <w:noProof w:val="0"/>
          <w:lang w:val="en-GB"/>
        </w:rPr>
        <w:t>and</w:t>
      </w:r>
      <w:r w:rsidRPr="0086459A">
        <w:rPr>
          <w:noProof w:val="0"/>
          <w:lang w:val="en-GB"/>
        </w:rPr>
        <w:t xml:space="preserve"> key large states and timing </w:t>
      </w:r>
      <w:r w:rsidR="001419BD">
        <w:rPr>
          <w:noProof w:val="0"/>
          <w:lang w:val="en-GB"/>
        </w:rPr>
        <w:t>can also help to</w:t>
      </w:r>
      <w:r w:rsidRPr="0086459A">
        <w:rPr>
          <w:noProof w:val="0"/>
          <w:lang w:val="en-GB"/>
        </w:rPr>
        <w:t xml:space="preserve"> amplify their influence.</w:t>
      </w:r>
      <w:r w:rsidR="001419BD">
        <w:rPr>
          <w:noProof w:val="0"/>
          <w:lang w:val="en-GB"/>
        </w:rPr>
        <w:t xml:space="preserve"> </w:t>
      </w:r>
      <w:r w:rsidR="00A23A92" w:rsidRPr="00A23A92">
        <w:rPr>
          <w:noProof w:val="0"/>
          <w:lang w:val="en-GB"/>
        </w:rPr>
        <w:t>L</w:t>
      </w:r>
      <w:r w:rsidR="00A23A92">
        <w:rPr>
          <w:noProof w:val="0"/>
          <w:lang w:val="en-GB"/>
        </w:rPr>
        <w:t>iberal intergovernmentalism tends to</w:t>
      </w:r>
      <w:r w:rsidR="00A23A92" w:rsidRPr="00A23A92">
        <w:rPr>
          <w:noProof w:val="0"/>
          <w:lang w:val="en-GB"/>
        </w:rPr>
        <w:t xml:space="preserve"> privilege large member states, expecting them to dominate thanks to bigger economies, broader interdependence and agenda‑setting capacity. But </w:t>
      </w:r>
      <w:r w:rsidR="00DE3B64">
        <w:rPr>
          <w:noProof w:val="0"/>
          <w:lang w:val="en-GB"/>
        </w:rPr>
        <w:t>the theory</w:t>
      </w:r>
      <w:r w:rsidR="00A23A92" w:rsidRPr="00A23A92">
        <w:rPr>
          <w:noProof w:val="0"/>
          <w:lang w:val="en-GB"/>
        </w:rPr>
        <w:t xml:space="preserve"> also </w:t>
      </w:r>
      <w:r w:rsidR="00DE3B64">
        <w:rPr>
          <w:noProof w:val="0"/>
          <w:lang w:val="en-GB"/>
        </w:rPr>
        <w:t xml:space="preserve">looks at how, under </w:t>
      </w:r>
      <w:r w:rsidR="00A23A92" w:rsidRPr="00A23A92">
        <w:rPr>
          <w:noProof w:val="0"/>
          <w:lang w:val="en-GB"/>
        </w:rPr>
        <w:t xml:space="preserve">unanimity settings, with cross‑cutting coalitions and credible vetoes, a small state can extract concessions or shape outcomes. </w:t>
      </w:r>
    </w:p>
    <w:p w14:paraId="1065A2B9" w14:textId="77777777" w:rsidR="00DE3B64" w:rsidRPr="0076768F" w:rsidRDefault="00DE3B64" w:rsidP="00A23A92">
      <w:pPr>
        <w:rPr>
          <w:noProof w:val="0"/>
          <w:lang w:val="en-GB"/>
        </w:rPr>
      </w:pPr>
    </w:p>
    <w:p w14:paraId="0A678D79" w14:textId="6F182D66" w:rsidR="00914D15" w:rsidRPr="00DE3B64" w:rsidRDefault="006D1173" w:rsidP="009F64B6">
      <w:pPr>
        <w:rPr>
          <w:b/>
          <w:bCs/>
          <w:noProof w:val="0"/>
          <w:lang w:val="en-GB"/>
        </w:rPr>
      </w:pPr>
      <w:r w:rsidRPr="00DE3B64">
        <w:rPr>
          <w:b/>
          <w:bCs/>
          <w:noProof w:val="0"/>
          <w:lang w:val="en-GB"/>
        </w:rPr>
        <w:t>How can new intergovernmentalism be used to explain the shifting responsibilities of the European Council? What alternative explanations might exist?</w:t>
      </w:r>
    </w:p>
    <w:p w14:paraId="582A57C5" w14:textId="41470121" w:rsidR="006D1173" w:rsidRDefault="009A5EEE" w:rsidP="009F64B6">
      <w:pPr>
        <w:rPr>
          <w:noProof w:val="0"/>
          <w:lang w:val="en-GB"/>
        </w:rPr>
      </w:pPr>
      <w:r w:rsidRPr="009A5EEE">
        <w:rPr>
          <w:noProof w:val="0"/>
          <w:lang w:val="en-GB"/>
        </w:rPr>
        <w:t xml:space="preserve">New intergovernmentalism explains the European Council’s expanding role as a deliberate choice by member states to manage integration through consensus‑based political steering while avoiding major new delegations to supranational bodies. As policy scope widened and politicisation rose, leaders preferred deliberation, informal coordination, and creation of flexible, </w:t>
      </w:r>
      <w:r w:rsidRPr="004E1F7B">
        <w:rPr>
          <w:i/>
          <w:iCs/>
          <w:noProof w:val="0"/>
          <w:lang w:val="en-GB"/>
        </w:rPr>
        <w:t>de novo</w:t>
      </w:r>
      <w:r w:rsidRPr="009A5EEE">
        <w:rPr>
          <w:noProof w:val="0"/>
          <w:lang w:val="en-GB"/>
        </w:rPr>
        <w:t xml:space="preserve"> </w:t>
      </w:r>
      <w:r w:rsidR="004E1F7B">
        <w:rPr>
          <w:noProof w:val="0"/>
          <w:lang w:val="en-GB"/>
        </w:rPr>
        <w:t>bodies</w:t>
      </w:r>
      <w:r w:rsidRPr="009A5EEE">
        <w:rPr>
          <w:noProof w:val="0"/>
          <w:lang w:val="en-GB"/>
        </w:rPr>
        <w:t xml:space="preserve">. The European Council thus shifted from periodic strategic guidance to continuous agenda‑setting, crisis orchestration and oversight of implementation, while delegating technical execution to agencies </w:t>
      </w:r>
      <w:r w:rsidR="00DC4841">
        <w:rPr>
          <w:noProof w:val="0"/>
          <w:lang w:val="en-GB"/>
        </w:rPr>
        <w:t>and</w:t>
      </w:r>
      <w:r w:rsidRPr="009A5EEE">
        <w:rPr>
          <w:noProof w:val="0"/>
          <w:lang w:val="en-GB"/>
        </w:rPr>
        <w:t xml:space="preserve"> the Commission under tighter political control.</w:t>
      </w:r>
    </w:p>
    <w:p w14:paraId="7F4809EF" w14:textId="0C63D270" w:rsidR="00DC4841" w:rsidRPr="0076768F" w:rsidRDefault="00592E6A" w:rsidP="009F64B6">
      <w:pPr>
        <w:rPr>
          <w:noProof w:val="0"/>
          <w:lang w:val="en-GB"/>
        </w:rPr>
      </w:pPr>
      <w:r>
        <w:rPr>
          <w:noProof w:val="0"/>
          <w:lang w:val="en-GB"/>
        </w:rPr>
        <w:t xml:space="preserve">Alternatively, a </w:t>
      </w:r>
      <w:r w:rsidRPr="00592E6A">
        <w:rPr>
          <w:noProof w:val="0"/>
          <w:lang w:val="en-GB"/>
        </w:rPr>
        <w:t xml:space="preserve">new institutional leadership account </w:t>
      </w:r>
      <w:r w:rsidR="00FB0B4B">
        <w:rPr>
          <w:noProof w:val="0"/>
          <w:lang w:val="en-GB"/>
        </w:rPr>
        <w:t xml:space="preserve">would </w:t>
      </w:r>
      <w:r w:rsidR="00674348">
        <w:rPr>
          <w:noProof w:val="0"/>
          <w:lang w:val="en-GB"/>
        </w:rPr>
        <w:t>argue that one needs to understand how decisions are made in the European Council and the role that supranational actors, especially the Commission, play during the agenda-setting and policy formulation stage. They see the Commission as the ‘machine room’ setting out tracks and leading the ‘control room’ (the European Council) in a specific direction.</w:t>
      </w:r>
    </w:p>
    <w:p w14:paraId="276D80F5" w14:textId="77777777" w:rsidR="006D1173" w:rsidRPr="0076768F" w:rsidRDefault="006D1173" w:rsidP="009F64B6">
      <w:pPr>
        <w:rPr>
          <w:noProof w:val="0"/>
          <w:lang w:val="en-GB"/>
        </w:rPr>
      </w:pPr>
    </w:p>
    <w:p w14:paraId="1F8A33E0" w14:textId="70DF914A" w:rsidR="006D1173" w:rsidRPr="006B502B" w:rsidRDefault="006B502B" w:rsidP="006B502B">
      <w:pPr>
        <w:rPr>
          <w:rStyle w:val="Strong"/>
        </w:rPr>
      </w:pPr>
      <w:r w:rsidRPr="006B502B">
        <w:rPr>
          <w:rStyle w:val="Strong"/>
          <w:lang w:val="en-GB"/>
        </w:rPr>
        <w:t>To what extent does the European Council’s involvement in internal policy issues indicate its ‘normalisation’</w:t>
      </w:r>
      <w:r w:rsidRPr="006B502B">
        <w:rPr>
          <w:rStyle w:val="Strong"/>
        </w:rPr>
        <w:t xml:space="preserve"> </w:t>
      </w:r>
      <w:r w:rsidRPr="006B502B">
        <w:rPr>
          <w:rStyle w:val="Strong"/>
          <w:lang w:val="en-GB"/>
        </w:rPr>
        <w:t>within the EU’s political system</w:t>
      </w:r>
      <w:r w:rsidR="007108B4" w:rsidRPr="006B502B">
        <w:rPr>
          <w:rStyle w:val="Strong"/>
        </w:rPr>
        <w:t>?</w:t>
      </w:r>
    </w:p>
    <w:p w14:paraId="4DCE6269" w14:textId="73C486B9" w:rsidR="007108B4" w:rsidRPr="0076768F" w:rsidRDefault="00EB6F5D" w:rsidP="009F64B6">
      <w:pPr>
        <w:rPr>
          <w:noProof w:val="0"/>
          <w:lang w:val="en-GB"/>
        </w:rPr>
      </w:pPr>
      <w:r w:rsidRPr="00EB6F5D">
        <w:rPr>
          <w:noProof w:val="0"/>
          <w:lang w:val="en-GB"/>
        </w:rPr>
        <w:t>The European Council’s growing role in internal policies signals a clear normalisation: leaders now provide routine political steering beyond grand strategy and crises. This has made the European Council a regular agenda setter that coordinates cross‑cutting files and instructs follow‑up by the Council, Commission</w:t>
      </w:r>
      <w:r w:rsidR="00262362">
        <w:rPr>
          <w:noProof w:val="0"/>
          <w:lang w:val="en-GB"/>
        </w:rPr>
        <w:t xml:space="preserve"> </w:t>
      </w:r>
      <w:r w:rsidRPr="00EB6F5D">
        <w:rPr>
          <w:noProof w:val="0"/>
          <w:lang w:val="en-GB"/>
        </w:rPr>
        <w:t xml:space="preserve">and agencies. Yet normalisation is partial: it rarely writes detailed legislation, depends on the Commission for design and implementation and intervenes most where issues are highly salient or interdependent. </w:t>
      </w:r>
    </w:p>
    <w:p w14:paraId="467683F3" w14:textId="77777777" w:rsidR="007108B4" w:rsidRPr="0076768F" w:rsidRDefault="007108B4" w:rsidP="009F64B6">
      <w:pPr>
        <w:rPr>
          <w:noProof w:val="0"/>
          <w:lang w:val="en-GB"/>
        </w:rPr>
      </w:pPr>
    </w:p>
    <w:p w14:paraId="5D5F6DAD" w14:textId="2C43D36E" w:rsidR="007108B4" w:rsidRPr="007A3C53" w:rsidRDefault="00BF59B9" w:rsidP="009F64B6">
      <w:pPr>
        <w:rPr>
          <w:rStyle w:val="Strong"/>
        </w:rPr>
      </w:pPr>
      <w:r w:rsidRPr="007A3C53">
        <w:rPr>
          <w:rStyle w:val="Strong"/>
        </w:rPr>
        <w:t>To what extent does the ‘shadow of hierarchy’ serve as evidence of the European Council’s ‘normalisation’ within the EU’s political system? How does the ‘shadow of hierarchy’ affect the EU’s legitimacy and contribute to its democratic deficit?</w:t>
      </w:r>
    </w:p>
    <w:p w14:paraId="6CBD8F77" w14:textId="081B6F5A" w:rsidR="007C36DA" w:rsidRDefault="007C36DA" w:rsidP="009F64B6">
      <w:pPr>
        <w:rPr>
          <w:noProof w:val="0"/>
          <w:lang w:val="en-GB"/>
        </w:rPr>
      </w:pPr>
      <w:r w:rsidRPr="007C36DA">
        <w:rPr>
          <w:noProof w:val="0"/>
          <w:lang w:val="en-GB"/>
        </w:rPr>
        <w:t xml:space="preserve">The </w:t>
      </w:r>
      <w:r>
        <w:rPr>
          <w:noProof w:val="0"/>
          <w:lang w:val="en-GB"/>
        </w:rPr>
        <w:t>‘</w:t>
      </w:r>
      <w:r w:rsidRPr="007C36DA">
        <w:rPr>
          <w:noProof w:val="0"/>
          <w:lang w:val="en-GB"/>
        </w:rPr>
        <w:t>shadow of hierarchy</w:t>
      </w:r>
      <w:r>
        <w:rPr>
          <w:noProof w:val="0"/>
          <w:lang w:val="en-GB"/>
        </w:rPr>
        <w:t>’</w:t>
      </w:r>
      <w:r w:rsidRPr="007C36DA">
        <w:rPr>
          <w:noProof w:val="0"/>
          <w:lang w:val="en-GB"/>
        </w:rPr>
        <w:t xml:space="preserve"> demonstrates the European Council’s normalisation because lower‑level actors (Council formations, Commission, </w:t>
      </w:r>
      <w:r>
        <w:rPr>
          <w:noProof w:val="0"/>
          <w:lang w:val="en-GB"/>
        </w:rPr>
        <w:t>EP</w:t>
      </w:r>
      <w:r w:rsidRPr="007C36DA">
        <w:rPr>
          <w:noProof w:val="0"/>
          <w:lang w:val="en-GB"/>
        </w:rPr>
        <w:t>) now anticipate leaders’ preferences and possible interventions as a routine constraint. Even when leaders do not formally step in, summit conclusions, strategic guidelines and mandates shape agendas, narrow bargaining ranges and pre‑structure trilogues.</w:t>
      </w:r>
      <w:r>
        <w:rPr>
          <w:noProof w:val="0"/>
          <w:lang w:val="en-GB"/>
        </w:rPr>
        <w:t xml:space="preserve"> </w:t>
      </w:r>
      <w:r w:rsidR="006C1B48">
        <w:rPr>
          <w:noProof w:val="0"/>
          <w:lang w:val="en-GB"/>
        </w:rPr>
        <w:t>Its effects on l</w:t>
      </w:r>
      <w:r w:rsidRPr="007C36DA">
        <w:rPr>
          <w:noProof w:val="0"/>
          <w:lang w:val="en-GB"/>
        </w:rPr>
        <w:t xml:space="preserve">egitimacy are mixed. The </w:t>
      </w:r>
      <w:r w:rsidR="006C1B48">
        <w:rPr>
          <w:noProof w:val="0"/>
          <w:lang w:val="en-GB"/>
        </w:rPr>
        <w:t xml:space="preserve">European Council’s </w:t>
      </w:r>
      <w:r w:rsidRPr="007C36DA">
        <w:rPr>
          <w:noProof w:val="0"/>
          <w:lang w:val="en-GB"/>
        </w:rPr>
        <w:t xml:space="preserve">shadow can bolster output legitimacy by coordinating </w:t>
      </w:r>
      <w:r w:rsidR="006C1B48">
        <w:rPr>
          <w:noProof w:val="0"/>
          <w:lang w:val="en-GB"/>
        </w:rPr>
        <w:t>policy solutions</w:t>
      </w:r>
      <w:r w:rsidRPr="007C36DA">
        <w:rPr>
          <w:noProof w:val="0"/>
          <w:lang w:val="en-GB"/>
        </w:rPr>
        <w:t xml:space="preserve"> and providing timely political closure, especially </w:t>
      </w:r>
      <w:r w:rsidR="006C1B48">
        <w:rPr>
          <w:noProof w:val="0"/>
          <w:lang w:val="en-GB"/>
        </w:rPr>
        <w:t>during</w:t>
      </w:r>
      <w:r w:rsidRPr="007C36DA">
        <w:rPr>
          <w:noProof w:val="0"/>
          <w:lang w:val="en-GB"/>
        </w:rPr>
        <w:t xml:space="preserve"> crises. But it </w:t>
      </w:r>
      <w:r w:rsidR="006C1B48">
        <w:rPr>
          <w:noProof w:val="0"/>
          <w:lang w:val="en-GB"/>
        </w:rPr>
        <w:t>can weaken</w:t>
      </w:r>
      <w:r w:rsidRPr="007C36DA">
        <w:rPr>
          <w:noProof w:val="0"/>
          <w:lang w:val="en-GB"/>
        </w:rPr>
        <w:t xml:space="preserve"> input legitimacy </w:t>
      </w:r>
      <w:r w:rsidRPr="007C36DA">
        <w:rPr>
          <w:noProof w:val="0"/>
          <w:lang w:val="en-GB"/>
        </w:rPr>
        <w:lastRenderedPageBreak/>
        <w:t>and deepen the EU’s democratic deficit</w:t>
      </w:r>
      <w:r w:rsidR="006C1B48">
        <w:rPr>
          <w:noProof w:val="0"/>
          <w:lang w:val="en-GB"/>
        </w:rPr>
        <w:t xml:space="preserve"> by reinforcing</w:t>
      </w:r>
      <w:r w:rsidRPr="007C36DA">
        <w:rPr>
          <w:noProof w:val="0"/>
          <w:lang w:val="en-GB"/>
        </w:rPr>
        <w:t xml:space="preserve"> executive‑driven</w:t>
      </w:r>
      <w:r w:rsidR="006C1B48">
        <w:rPr>
          <w:noProof w:val="0"/>
          <w:lang w:val="en-GB"/>
        </w:rPr>
        <w:t xml:space="preserve"> responses and informal governance that </w:t>
      </w:r>
      <w:r w:rsidRPr="007C36DA">
        <w:rPr>
          <w:noProof w:val="0"/>
          <w:lang w:val="en-GB"/>
        </w:rPr>
        <w:t xml:space="preserve">sideline the </w:t>
      </w:r>
      <w:r w:rsidR="006C1B48">
        <w:rPr>
          <w:noProof w:val="0"/>
          <w:lang w:val="en-GB"/>
        </w:rPr>
        <w:t>EP,</w:t>
      </w:r>
      <w:r w:rsidRPr="007C36DA">
        <w:rPr>
          <w:noProof w:val="0"/>
          <w:lang w:val="en-GB"/>
        </w:rPr>
        <w:t xml:space="preserve"> national parliaments</w:t>
      </w:r>
      <w:r w:rsidR="006C1B48">
        <w:rPr>
          <w:noProof w:val="0"/>
          <w:lang w:val="en-GB"/>
        </w:rPr>
        <w:t xml:space="preserve"> and courts.</w:t>
      </w:r>
      <w:r w:rsidRPr="007C36DA">
        <w:rPr>
          <w:noProof w:val="0"/>
          <w:lang w:val="en-GB"/>
        </w:rPr>
        <w:t xml:space="preserve"> </w:t>
      </w:r>
    </w:p>
    <w:p w14:paraId="09188CF6" w14:textId="77777777" w:rsidR="007C36DA" w:rsidRPr="0076768F" w:rsidRDefault="007C36DA" w:rsidP="009F64B6">
      <w:pPr>
        <w:rPr>
          <w:noProof w:val="0"/>
          <w:lang w:val="en-GB"/>
        </w:rPr>
      </w:pPr>
    </w:p>
    <w:p w14:paraId="0A43EA9A" w14:textId="77777777" w:rsidR="00BF59B9" w:rsidRPr="0076768F" w:rsidRDefault="00BF59B9" w:rsidP="009F64B6">
      <w:pPr>
        <w:rPr>
          <w:noProof w:val="0"/>
          <w:lang w:val="en-GB"/>
        </w:rPr>
      </w:pPr>
    </w:p>
    <w:p w14:paraId="1815E800" w14:textId="77777777" w:rsidR="00D93353" w:rsidRPr="00836522" w:rsidRDefault="00D93353" w:rsidP="00D93353">
      <w:pPr>
        <w:rPr>
          <w:rStyle w:val="Strong"/>
        </w:rPr>
      </w:pPr>
      <w:r w:rsidRPr="00836522">
        <w:rPr>
          <w:rStyle w:val="Strong"/>
        </w:rPr>
        <w:t>To what extent can we speak of the ‘normalisation’ of the European Council within the EU’s political system?</w:t>
      </w:r>
    </w:p>
    <w:p w14:paraId="78D8ADC7" w14:textId="50BD327A" w:rsidR="00836522" w:rsidRPr="0076768F" w:rsidRDefault="00836522" w:rsidP="00D93353">
      <w:pPr>
        <w:rPr>
          <w:noProof w:val="0"/>
          <w:lang w:val="en-GB"/>
        </w:rPr>
      </w:pPr>
      <w:r w:rsidRPr="00836522">
        <w:rPr>
          <w:noProof w:val="0"/>
          <w:lang w:val="en-GB"/>
        </w:rPr>
        <w:t xml:space="preserve">We can speak of the European Council’s </w:t>
      </w:r>
      <w:r>
        <w:rPr>
          <w:noProof w:val="0"/>
          <w:lang w:val="en-GB"/>
        </w:rPr>
        <w:t>‘</w:t>
      </w:r>
      <w:r w:rsidRPr="00836522">
        <w:rPr>
          <w:noProof w:val="0"/>
          <w:lang w:val="en-GB"/>
        </w:rPr>
        <w:t>normalisation</w:t>
      </w:r>
      <w:r>
        <w:rPr>
          <w:noProof w:val="0"/>
          <w:lang w:val="en-GB"/>
        </w:rPr>
        <w:t>’</w:t>
      </w:r>
      <w:r w:rsidRPr="00836522">
        <w:rPr>
          <w:noProof w:val="0"/>
          <w:lang w:val="en-GB"/>
        </w:rPr>
        <w:t xml:space="preserve"> to the extent that leaders now routinely steer </w:t>
      </w:r>
      <w:r>
        <w:rPr>
          <w:noProof w:val="0"/>
          <w:lang w:val="en-GB"/>
        </w:rPr>
        <w:t>EU</w:t>
      </w:r>
      <w:r w:rsidRPr="00836522">
        <w:rPr>
          <w:noProof w:val="0"/>
          <w:lang w:val="en-GB"/>
        </w:rPr>
        <w:t xml:space="preserve"> policies</w:t>
      </w:r>
      <w:r>
        <w:rPr>
          <w:noProof w:val="0"/>
          <w:lang w:val="en-GB"/>
        </w:rPr>
        <w:t xml:space="preserve"> beyond defining grand strategies or intervening in</w:t>
      </w:r>
      <w:r w:rsidRPr="00836522">
        <w:rPr>
          <w:noProof w:val="0"/>
          <w:lang w:val="en-GB"/>
        </w:rPr>
        <w:t xml:space="preserve"> crises. Regular summit agendas, strategic guidelines, budget </w:t>
      </w:r>
      <w:r>
        <w:rPr>
          <w:noProof w:val="0"/>
          <w:lang w:val="en-GB"/>
        </w:rPr>
        <w:t xml:space="preserve">negotiations </w:t>
      </w:r>
      <w:r w:rsidRPr="00836522">
        <w:rPr>
          <w:noProof w:val="0"/>
          <w:lang w:val="en-GB"/>
        </w:rPr>
        <w:t>and oversight of the European Semester show that top‑level political direction has become a standard part of EU governance. Normalisation is partial, though</w:t>
      </w:r>
      <w:r w:rsidR="003B29C8">
        <w:rPr>
          <w:noProof w:val="0"/>
          <w:lang w:val="en-GB"/>
        </w:rPr>
        <w:t xml:space="preserve"> as it is still up to</w:t>
      </w:r>
      <w:r w:rsidRPr="00836522">
        <w:rPr>
          <w:noProof w:val="0"/>
          <w:lang w:val="en-GB"/>
        </w:rPr>
        <w:t xml:space="preserve"> the Commission</w:t>
      </w:r>
      <w:r w:rsidR="003B29C8">
        <w:rPr>
          <w:noProof w:val="0"/>
          <w:lang w:val="en-GB"/>
        </w:rPr>
        <w:t>, the Council and the EP</w:t>
      </w:r>
      <w:r w:rsidRPr="00836522">
        <w:rPr>
          <w:noProof w:val="0"/>
          <w:lang w:val="en-GB"/>
        </w:rPr>
        <w:t xml:space="preserve"> </w:t>
      </w:r>
      <w:r w:rsidR="003B29C8">
        <w:rPr>
          <w:noProof w:val="0"/>
          <w:lang w:val="en-GB"/>
        </w:rPr>
        <w:t>to</w:t>
      </w:r>
      <w:r w:rsidRPr="00836522">
        <w:rPr>
          <w:noProof w:val="0"/>
          <w:lang w:val="en-GB"/>
        </w:rPr>
        <w:t xml:space="preserve"> handle most technical design, legislation and implementation.</w:t>
      </w:r>
    </w:p>
    <w:p w14:paraId="0E53B613" w14:textId="1B721960" w:rsidR="00BF59B9" w:rsidRPr="003B29C8" w:rsidRDefault="00D93353" w:rsidP="00D93353">
      <w:pPr>
        <w:rPr>
          <w:rStyle w:val="Strong"/>
        </w:rPr>
      </w:pPr>
      <w:r w:rsidRPr="003B29C8">
        <w:rPr>
          <w:rStyle w:val="Strong"/>
        </w:rPr>
        <w:t>How does the institutionalisation of the European Council affect the balance between intergovernmentalism and supranationalism?</w:t>
      </w:r>
    </w:p>
    <w:p w14:paraId="03141A30" w14:textId="29958113" w:rsidR="002D7A91" w:rsidRPr="002D7A91" w:rsidRDefault="002D7A91" w:rsidP="00F302F9">
      <w:pPr>
        <w:rPr>
          <w:noProof w:val="0"/>
          <w:lang w:val="en-GB"/>
        </w:rPr>
      </w:pPr>
      <w:r>
        <w:rPr>
          <w:noProof w:val="0"/>
          <w:lang w:val="en-GB"/>
        </w:rPr>
        <w:t>The i</w:t>
      </w:r>
      <w:r w:rsidRPr="002D7A91">
        <w:rPr>
          <w:noProof w:val="0"/>
          <w:lang w:val="en-GB"/>
        </w:rPr>
        <w:t xml:space="preserve">nstitutionalisation </w:t>
      </w:r>
      <w:r>
        <w:rPr>
          <w:noProof w:val="0"/>
          <w:lang w:val="en-GB"/>
        </w:rPr>
        <w:t>of the European Council</w:t>
      </w:r>
      <w:r w:rsidRPr="002D7A91">
        <w:rPr>
          <w:noProof w:val="0"/>
          <w:lang w:val="en-GB"/>
        </w:rPr>
        <w:t xml:space="preserve"> shifts the balance toward</w:t>
      </w:r>
      <w:r>
        <w:rPr>
          <w:noProof w:val="0"/>
          <w:lang w:val="en-GB"/>
        </w:rPr>
        <w:t>s</w:t>
      </w:r>
      <w:r w:rsidRPr="002D7A91">
        <w:rPr>
          <w:noProof w:val="0"/>
          <w:lang w:val="en-GB"/>
        </w:rPr>
        <w:t xml:space="preserve"> intergovernmental political steering. </w:t>
      </w:r>
      <w:r w:rsidR="00286833">
        <w:rPr>
          <w:noProof w:val="0"/>
          <w:lang w:val="en-GB"/>
        </w:rPr>
        <w:t xml:space="preserve">This means that </w:t>
      </w:r>
      <w:r w:rsidR="00BB7EEF">
        <w:rPr>
          <w:noProof w:val="0"/>
          <w:lang w:val="en-GB"/>
        </w:rPr>
        <w:t xml:space="preserve">often other (supranational) institutions act under the shadow of the European Council. In addition, some of the solutions found </w:t>
      </w:r>
      <w:r w:rsidR="001B789A">
        <w:rPr>
          <w:noProof w:val="0"/>
          <w:lang w:val="en-GB"/>
        </w:rPr>
        <w:t xml:space="preserve">during crises have tended to bypass and sideline supranational institutions. However, the European Council still depends on supranational institutions to </w:t>
      </w:r>
      <w:r w:rsidR="00F302F9">
        <w:rPr>
          <w:noProof w:val="0"/>
          <w:lang w:val="en-GB"/>
        </w:rPr>
        <w:t xml:space="preserve">define and implement its goals. The end </w:t>
      </w:r>
      <w:r w:rsidRPr="002D7A91">
        <w:rPr>
          <w:noProof w:val="0"/>
          <w:lang w:val="en-GB"/>
        </w:rPr>
        <w:t>effect is a hybrid: stronger intergovernmental agenda‑setting and oversight, paired with continued</w:t>
      </w:r>
      <w:r w:rsidR="00F302F9">
        <w:rPr>
          <w:noProof w:val="0"/>
          <w:lang w:val="en-GB"/>
        </w:rPr>
        <w:t xml:space="preserve"> </w:t>
      </w:r>
      <w:r w:rsidRPr="002D7A91">
        <w:rPr>
          <w:noProof w:val="0"/>
          <w:lang w:val="en-GB"/>
        </w:rPr>
        <w:t>supranational management of day‑to‑day policy.</w:t>
      </w:r>
    </w:p>
    <w:p w14:paraId="353D58A3" w14:textId="77777777" w:rsidR="002D7A91" w:rsidRPr="002D7A91" w:rsidRDefault="002D7A91" w:rsidP="002D7A91">
      <w:pPr>
        <w:rPr>
          <w:noProof w:val="0"/>
          <w:lang w:val="en-GB"/>
        </w:rPr>
      </w:pPr>
    </w:p>
    <w:p w14:paraId="7FD726FA" w14:textId="3763DB69" w:rsidR="00D93353" w:rsidRPr="0076768F" w:rsidRDefault="00D93353" w:rsidP="00D93353">
      <w:pPr>
        <w:pStyle w:val="Heading1"/>
        <w:rPr>
          <w:noProof w:val="0"/>
          <w:lang w:val="en-GB"/>
        </w:rPr>
      </w:pPr>
      <w:r w:rsidRPr="0076768F">
        <w:rPr>
          <w:noProof w:val="0"/>
          <w:lang w:val="en-GB"/>
        </w:rPr>
        <w:t>Chapter 11</w:t>
      </w:r>
    </w:p>
    <w:p w14:paraId="4AA6AD4D" w14:textId="77777777" w:rsidR="00D93353" w:rsidRPr="0076768F" w:rsidRDefault="00D93353" w:rsidP="00D93353">
      <w:pPr>
        <w:rPr>
          <w:noProof w:val="0"/>
          <w:lang w:val="en-GB"/>
        </w:rPr>
      </w:pPr>
    </w:p>
    <w:p w14:paraId="4F146BF3" w14:textId="56C08F7C" w:rsidR="00D93353" w:rsidRPr="00E74A0B" w:rsidRDefault="00C31408" w:rsidP="00D93353">
      <w:pPr>
        <w:rPr>
          <w:b/>
          <w:bCs/>
          <w:noProof w:val="0"/>
          <w:lang w:val="en-GB"/>
        </w:rPr>
      </w:pPr>
      <w:r w:rsidRPr="00E74A0B">
        <w:rPr>
          <w:b/>
          <w:bCs/>
          <w:noProof w:val="0"/>
          <w:lang w:val="en-GB"/>
        </w:rPr>
        <w:t>What are the advantages and disadvantages of having three seats instead of one?</w:t>
      </w:r>
    </w:p>
    <w:p w14:paraId="40C010A2" w14:textId="4F4A35DF" w:rsidR="00C31408" w:rsidRDefault="00082BC1" w:rsidP="00D93353">
      <w:pPr>
        <w:rPr>
          <w:noProof w:val="0"/>
          <w:lang w:val="en-GB"/>
        </w:rPr>
      </w:pPr>
      <w:r w:rsidRPr="00082BC1">
        <w:rPr>
          <w:noProof w:val="0"/>
          <w:lang w:val="en-GB"/>
        </w:rPr>
        <w:t>Having three seats (Strasbourg for plenary, Brussels for most political work, Luxembourg for the secretariat) offers symbolism and geographic balance, keeps the Parliament close to the Commission and Council in Brussels</w:t>
      </w:r>
      <w:r w:rsidR="00813956">
        <w:rPr>
          <w:noProof w:val="0"/>
          <w:lang w:val="en-GB"/>
        </w:rPr>
        <w:t xml:space="preserve">. Some also argue that it is easier to </w:t>
      </w:r>
      <w:r w:rsidR="00887FD9">
        <w:rPr>
          <w:noProof w:val="0"/>
          <w:lang w:val="en-GB"/>
        </w:rPr>
        <w:t xml:space="preserve">work and </w:t>
      </w:r>
      <w:r w:rsidR="00813956">
        <w:rPr>
          <w:noProof w:val="0"/>
          <w:lang w:val="en-GB"/>
        </w:rPr>
        <w:t xml:space="preserve">get compromises </w:t>
      </w:r>
      <w:r w:rsidR="00887FD9">
        <w:rPr>
          <w:noProof w:val="0"/>
          <w:lang w:val="en-GB"/>
        </w:rPr>
        <w:t xml:space="preserve">in Strasbourg because MEPs </w:t>
      </w:r>
      <w:r w:rsidR="00444FC1">
        <w:rPr>
          <w:noProof w:val="0"/>
          <w:lang w:val="en-GB"/>
        </w:rPr>
        <w:t>have fewer distractions</w:t>
      </w:r>
      <w:r w:rsidRPr="00082BC1">
        <w:rPr>
          <w:noProof w:val="0"/>
          <w:lang w:val="en-GB"/>
        </w:rPr>
        <w:t xml:space="preserve">. The downsides are high costs and emissions from shuttling people and materials, time loss and strain on staff. </w:t>
      </w:r>
    </w:p>
    <w:p w14:paraId="70029C26" w14:textId="77777777" w:rsidR="007A076A" w:rsidRPr="0076768F" w:rsidRDefault="007A076A" w:rsidP="00D93353">
      <w:pPr>
        <w:rPr>
          <w:noProof w:val="0"/>
          <w:lang w:val="en-GB"/>
        </w:rPr>
      </w:pPr>
    </w:p>
    <w:p w14:paraId="0DD81E47" w14:textId="77777777" w:rsidR="00C31408" w:rsidRPr="0076768F" w:rsidRDefault="00C31408" w:rsidP="00D93353">
      <w:pPr>
        <w:rPr>
          <w:noProof w:val="0"/>
          <w:lang w:val="en-GB"/>
        </w:rPr>
      </w:pPr>
    </w:p>
    <w:p w14:paraId="37ECB644" w14:textId="28060103" w:rsidR="00C31408" w:rsidRPr="007A076A" w:rsidRDefault="00BA738D" w:rsidP="00D93353">
      <w:pPr>
        <w:rPr>
          <w:rStyle w:val="Strong"/>
        </w:rPr>
      </w:pPr>
      <w:r w:rsidRPr="007A076A">
        <w:rPr>
          <w:rStyle w:val="Strong"/>
        </w:rPr>
        <w:t>Why are national governments opposed to empowering transnational party federations? To what extent could strengthening these federations help reduce the EU’s democratic deficit?</w:t>
      </w:r>
    </w:p>
    <w:p w14:paraId="1D41A1F9" w14:textId="45EFF1EE" w:rsidR="00BA738D" w:rsidRPr="0076768F" w:rsidRDefault="00E90B98" w:rsidP="00D93353">
      <w:pPr>
        <w:rPr>
          <w:noProof w:val="0"/>
          <w:lang w:val="en-GB"/>
        </w:rPr>
      </w:pPr>
      <w:r w:rsidRPr="00E90B98">
        <w:rPr>
          <w:noProof w:val="0"/>
          <w:lang w:val="en-GB"/>
        </w:rPr>
        <w:t>National governments oppose empowering transnational party federations because it would subject domestic parties to EU‑level platforms,</w:t>
      </w:r>
      <w:r w:rsidR="00752B83">
        <w:rPr>
          <w:noProof w:val="0"/>
          <w:lang w:val="en-GB"/>
        </w:rPr>
        <w:t xml:space="preserve"> who would then be in charge of</w:t>
      </w:r>
      <w:r w:rsidRPr="00E90B98">
        <w:rPr>
          <w:noProof w:val="0"/>
          <w:lang w:val="en-GB"/>
        </w:rPr>
        <w:t xml:space="preserve"> candidate </w:t>
      </w:r>
      <w:r w:rsidRPr="00E90B98">
        <w:rPr>
          <w:noProof w:val="0"/>
          <w:lang w:val="en-GB"/>
        </w:rPr>
        <w:lastRenderedPageBreak/>
        <w:t>selection (</w:t>
      </w:r>
      <w:r w:rsidR="00E242BA">
        <w:rPr>
          <w:noProof w:val="0"/>
          <w:lang w:val="en-GB"/>
        </w:rPr>
        <w:t xml:space="preserve">especially if the </w:t>
      </w:r>
      <w:proofErr w:type="spellStart"/>
      <w:r w:rsidRPr="00E242BA">
        <w:rPr>
          <w:i/>
          <w:iCs/>
          <w:noProof w:val="0"/>
          <w:lang w:val="en-GB"/>
        </w:rPr>
        <w:t>Spitzenkandidaten</w:t>
      </w:r>
      <w:proofErr w:type="spellEnd"/>
      <w:r w:rsidR="00E242BA">
        <w:rPr>
          <w:noProof w:val="0"/>
          <w:lang w:val="en-GB"/>
        </w:rPr>
        <w:t xml:space="preserve"> system were to continue</w:t>
      </w:r>
      <w:r w:rsidRPr="00E90B98">
        <w:rPr>
          <w:noProof w:val="0"/>
          <w:lang w:val="en-GB"/>
        </w:rPr>
        <w:t xml:space="preserve">) and </w:t>
      </w:r>
      <w:r w:rsidR="00752B83">
        <w:rPr>
          <w:noProof w:val="0"/>
          <w:lang w:val="en-GB"/>
        </w:rPr>
        <w:t>electoral campaigns</w:t>
      </w:r>
      <w:r w:rsidRPr="00E90B98">
        <w:rPr>
          <w:noProof w:val="0"/>
          <w:lang w:val="en-GB"/>
        </w:rPr>
        <w:t xml:space="preserve">. Strengthening federations could </w:t>
      </w:r>
      <w:r w:rsidR="00E85AB2">
        <w:rPr>
          <w:noProof w:val="0"/>
          <w:lang w:val="en-GB"/>
        </w:rPr>
        <w:t>potentially</w:t>
      </w:r>
      <w:r w:rsidRPr="00E90B98">
        <w:rPr>
          <w:noProof w:val="0"/>
          <w:lang w:val="en-GB"/>
        </w:rPr>
        <w:t xml:space="preserve"> reduce the democratic deficit by clarifying political choice, linking European elections to executive leadership and programmes and improving cross‑border mobilisation, but </w:t>
      </w:r>
      <w:r w:rsidR="00E85AB2">
        <w:rPr>
          <w:noProof w:val="0"/>
          <w:lang w:val="en-GB"/>
        </w:rPr>
        <w:t xml:space="preserve">these </w:t>
      </w:r>
      <w:r w:rsidRPr="00E90B98">
        <w:rPr>
          <w:noProof w:val="0"/>
          <w:lang w:val="en-GB"/>
        </w:rPr>
        <w:t>effects would be limited by uneven party families</w:t>
      </w:r>
      <w:r w:rsidR="0047242C">
        <w:rPr>
          <w:noProof w:val="0"/>
          <w:lang w:val="en-GB"/>
        </w:rPr>
        <w:t xml:space="preserve"> and</w:t>
      </w:r>
      <w:r w:rsidRPr="00E90B98">
        <w:rPr>
          <w:noProof w:val="0"/>
          <w:lang w:val="en-GB"/>
        </w:rPr>
        <w:t xml:space="preserve"> </w:t>
      </w:r>
      <w:r w:rsidR="00196232">
        <w:rPr>
          <w:noProof w:val="0"/>
          <w:lang w:val="en-GB"/>
        </w:rPr>
        <w:t>the absence of a common European</w:t>
      </w:r>
      <w:r w:rsidRPr="00E90B98">
        <w:rPr>
          <w:noProof w:val="0"/>
          <w:lang w:val="en-GB"/>
        </w:rPr>
        <w:t xml:space="preserve"> public sphere</w:t>
      </w:r>
      <w:r w:rsidR="0047242C">
        <w:rPr>
          <w:noProof w:val="0"/>
          <w:lang w:val="en-GB"/>
        </w:rPr>
        <w:t>, which would make it difficult for voters to recognise and engage with pan-European candidates</w:t>
      </w:r>
      <w:r w:rsidRPr="00E90B98">
        <w:rPr>
          <w:noProof w:val="0"/>
          <w:lang w:val="en-GB"/>
        </w:rPr>
        <w:t>.</w:t>
      </w:r>
    </w:p>
    <w:p w14:paraId="77290BDA" w14:textId="77777777" w:rsidR="00BA738D" w:rsidRPr="0076768F" w:rsidRDefault="00BA738D" w:rsidP="00D93353">
      <w:pPr>
        <w:rPr>
          <w:noProof w:val="0"/>
          <w:lang w:val="en-GB"/>
        </w:rPr>
      </w:pPr>
    </w:p>
    <w:p w14:paraId="537F1C06" w14:textId="77777777" w:rsidR="00BA738D" w:rsidRPr="0076768F" w:rsidRDefault="00BA738D" w:rsidP="00D93353">
      <w:pPr>
        <w:rPr>
          <w:noProof w:val="0"/>
          <w:lang w:val="en-GB"/>
        </w:rPr>
      </w:pPr>
    </w:p>
    <w:p w14:paraId="470D6A92" w14:textId="1F691D62" w:rsidR="00BA738D" w:rsidRPr="002902C9" w:rsidRDefault="00530D5F" w:rsidP="00D93353">
      <w:pPr>
        <w:rPr>
          <w:rStyle w:val="Strong"/>
        </w:rPr>
      </w:pPr>
      <w:r w:rsidRPr="002902C9">
        <w:rPr>
          <w:rStyle w:val="Strong"/>
        </w:rPr>
        <w:t>How does the concept of an institutional ‘backbone’ relate to the idea of a ‘working’ parliament?</w:t>
      </w:r>
    </w:p>
    <w:p w14:paraId="2B9E3B80" w14:textId="5826D429" w:rsidR="00790A99" w:rsidRDefault="00790A99" w:rsidP="00D93353">
      <w:pPr>
        <w:rPr>
          <w:noProof w:val="0"/>
          <w:lang w:val="en-GB"/>
        </w:rPr>
      </w:pPr>
      <w:r w:rsidRPr="00790A99">
        <w:rPr>
          <w:noProof w:val="0"/>
          <w:lang w:val="en-GB"/>
        </w:rPr>
        <w:t xml:space="preserve">A </w:t>
      </w:r>
      <w:r>
        <w:rPr>
          <w:noProof w:val="0"/>
          <w:lang w:val="en-GB"/>
        </w:rPr>
        <w:t>‘</w:t>
      </w:r>
      <w:r w:rsidRPr="0061669C">
        <w:rPr>
          <w:noProof w:val="0"/>
          <w:lang w:val="en-GB"/>
        </w:rPr>
        <w:t>working</w:t>
      </w:r>
      <w:r>
        <w:rPr>
          <w:noProof w:val="0"/>
          <w:lang w:val="en-GB"/>
        </w:rPr>
        <w:t>’</w:t>
      </w:r>
      <w:r w:rsidRPr="00790A99">
        <w:rPr>
          <w:noProof w:val="0"/>
          <w:lang w:val="en-GB"/>
        </w:rPr>
        <w:t xml:space="preserve"> parliament is one that does not just debate but actively drafts, amends and scrutinises legislation, oversees the executive and brokers binding compromises. In the European Parliament, committees are the </w:t>
      </w:r>
      <w:r w:rsidR="00737CE7">
        <w:rPr>
          <w:noProof w:val="0"/>
          <w:lang w:val="en-GB"/>
        </w:rPr>
        <w:t>‘</w:t>
      </w:r>
      <w:r w:rsidRPr="00790A99">
        <w:rPr>
          <w:noProof w:val="0"/>
          <w:lang w:val="en-GB"/>
        </w:rPr>
        <w:t>backbone</w:t>
      </w:r>
      <w:r w:rsidR="00737CE7">
        <w:rPr>
          <w:noProof w:val="0"/>
          <w:lang w:val="en-GB"/>
        </w:rPr>
        <w:t>’</w:t>
      </w:r>
      <w:r w:rsidRPr="00790A99">
        <w:rPr>
          <w:noProof w:val="0"/>
          <w:lang w:val="en-GB"/>
        </w:rPr>
        <w:t xml:space="preserve"> of this work: they shape agendas, appoint rapporteurs, run hearings and </w:t>
      </w:r>
      <w:r w:rsidR="00737CE7">
        <w:rPr>
          <w:noProof w:val="0"/>
          <w:lang w:val="en-GB"/>
        </w:rPr>
        <w:t>represent the EP in</w:t>
      </w:r>
      <w:r w:rsidRPr="00790A99">
        <w:rPr>
          <w:noProof w:val="0"/>
          <w:lang w:val="en-GB"/>
        </w:rPr>
        <w:t xml:space="preserve"> trilogues. </w:t>
      </w:r>
      <w:r w:rsidR="00AD1EB9">
        <w:rPr>
          <w:noProof w:val="0"/>
          <w:lang w:val="en-GB"/>
        </w:rPr>
        <w:t xml:space="preserve">Hence, they facilitate specialisation and </w:t>
      </w:r>
      <w:r w:rsidR="00A946E2">
        <w:rPr>
          <w:noProof w:val="0"/>
          <w:lang w:val="en-GB"/>
        </w:rPr>
        <w:t>concentrate</w:t>
      </w:r>
      <w:r w:rsidR="00AD1EB9">
        <w:rPr>
          <w:noProof w:val="0"/>
          <w:lang w:val="en-GB"/>
        </w:rPr>
        <w:t xml:space="preserve"> expertise</w:t>
      </w:r>
      <w:r w:rsidR="00A946E2">
        <w:rPr>
          <w:noProof w:val="0"/>
          <w:lang w:val="en-GB"/>
        </w:rPr>
        <w:t xml:space="preserve">, which is important in the EU where </w:t>
      </w:r>
      <w:r w:rsidRPr="00790A99">
        <w:rPr>
          <w:noProof w:val="0"/>
          <w:lang w:val="en-GB"/>
        </w:rPr>
        <w:t>policies are technically complex</w:t>
      </w:r>
      <w:r w:rsidR="00A946E2">
        <w:rPr>
          <w:noProof w:val="0"/>
          <w:lang w:val="en-GB"/>
        </w:rPr>
        <w:t xml:space="preserve">. Hence, </w:t>
      </w:r>
      <w:r w:rsidRPr="00790A99">
        <w:rPr>
          <w:noProof w:val="0"/>
          <w:lang w:val="en-GB"/>
        </w:rPr>
        <w:t xml:space="preserve">specialised committees reduce information asymmetries with the Commission and </w:t>
      </w:r>
      <w:r w:rsidR="00A946E2">
        <w:rPr>
          <w:noProof w:val="0"/>
          <w:lang w:val="en-GB"/>
        </w:rPr>
        <w:t xml:space="preserve">the </w:t>
      </w:r>
      <w:r w:rsidRPr="00790A99">
        <w:rPr>
          <w:noProof w:val="0"/>
          <w:lang w:val="en-GB"/>
        </w:rPr>
        <w:t>Council, improve legislative quality and enable meaningful oversight. The trade‑off is that this expertise‑driven, committee‑centred process can concentrate influence and appear technocratic or opaque to the wider plenary and public.</w:t>
      </w:r>
    </w:p>
    <w:p w14:paraId="55D9D761" w14:textId="77777777" w:rsidR="002902C9" w:rsidRPr="0076768F" w:rsidRDefault="002902C9" w:rsidP="00D93353">
      <w:pPr>
        <w:rPr>
          <w:noProof w:val="0"/>
          <w:lang w:val="en-GB"/>
        </w:rPr>
      </w:pPr>
    </w:p>
    <w:p w14:paraId="428164CB" w14:textId="77777777" w:rsidR="00530D5F" w:rsidRPr="0076768F" w:rsidRDefault="00530D5F" w:rsidP="00D93353">
      <w:pPr>
        <w:rPr>
          <w:noProof w:val="0"/>
          <w:lang w:val="en-GB"/>
        </w:rPr>
      </w:pPr>
    </w:p>
    <w:p w14:paraId="0A203011" w14:textId="77777777" w:rsidR="00A11457" w:rsidRPr="00F81515" w:rsidRDefault="00A11457" w:rsidP="00D93353">
      <w:pPr>
        <w:rPr>
          <w:rStyle w:val="Strong"/>
        </w:rPr>
      </w:pPr>
      <w:r w:rsidRPr="00F81515">
        <w:rPr>
          <w:rStyle w:val="Strong"/>
        </w:rPr>
        <w:t xml:space="preserve">How does the functioning of the EP plenary relate to the debate between ‘working’ and ‘talking’ parliaments? </w:t>
      </w:r>
    </w:p>
    <w:p w14:paraId="164500EB" w14:textId="35800E00" w:rsidR="00F81515" w:rsidRPr="0076768F" w:rsidRDefault="00741070" w:rsidP="00D93353">
      <w:pPr>
        <w:rPr>
          <w:noProof w:val="0"/>
          <w:lang w:val="en-GB"/>
        </w:rPr>
      </w:pPr>
      <w:r w:rsidRPr="00741070">
        <w:rPr>
          <w:noProof w:val="0"/>
          <w:lang w:val="en-GB"/>
        </w:rPr>
        <w:t xml:space="preserve">The EP plenary sits at the intersection of the </w:t>
      </w:r>
      <w:r w:rsidR="00AD06AC">
        <w:rPr>
          <w:noProof w:val="0"/>
          <w:lang w:val="en-GB"/>
        </w:rPr>
        <w:t>‘</w:t>
      </w:r>
      <w:r w:rsidRPr="00741070">
        <w:rPr>
          <w:noProof w:val="0"/>
          <w:lang w:val="en-GB"/>
        </w:rPr>
        <w:t>working</w:t>
      </w:r>
      <w:r w:rsidR="00AD06AC">
        <w:rPr>
          <w:noProof w:val="0"/>
          <w:lang w:val="en-GB"/>
        </w:rPr>
        <w:t>’</w:t>
      </w:r>
      <w:r w:rsidRPr="00741070">
        <w:rPr>
          <w:noProof w:val="0"/>
          <w:lang w:val="en-GB"/>
        </w:rPr>
        <w:t xml:space="preserve"> versus </w:t>
      </w:r>
      <w:r w:rsidR="00AD06AC">
        <w:rPr>
          <w:noProof w:val="0"/>
          <w:lang w:val="en-GB"/>
        </w:rPr>
        <w:t>‘</w:t>
      </w:r>
      <w:r w:rsidRPr="00741070">
        <w:rPr>
          <w:noProof w:val="0"/>
          <w:lang w:val="en-GB"/>
        </w:rPr>
        <w:t>talking</w:t>
      </w:r>
      <w:r w:rsidR="00AD06AC">
        <w:rPr>
          <w:noProof w:val="0"/>
          <w:lang w:val="en-GB"/>
        </w:rPr>
        <w:t>’</w:t>
      </w:r>
      <w:r w:rsidRPr="00741070">
        <w:rPr>
          <w:noProof w:val="0"/>
          <w:lang w:val="en-GB"/>
        </w:rPr>
        <w:t xml:space="preserve"> parliament debate. Most legislative crafting occurs in committees (the working core), while plenary provides visibility, authorises deals, and signals political priorities. When plenary mainly ratifies committee bargains with limited, scripted debate, it looks like a </w:t>
      </w:r>
      <w:r w:rsidR="00B9739F">
        <w:rPr>
          <w:noProof w:val="0"/>
          <w:lang w:val="en-GB"/>
        </w:rPr>
        <w:t>‘</w:t>
      </w:r>
      <w:r w:rsidRPr="00741070">
        <w:rPr>
          <w:noProof w:val="0"/>
          <w:lang w:val="en-GB"/>
        </w:rPr>
        <w:t>talking</w:t>
      </w:r>
      <w:r w:rsidR="00B9739F">
        <w:rPr>
          <w:noProof w:val="0"/>
          <w:lang w:val="en-GB"/>
        </w:rPr>
        <w:t>’</w:t>
      </w:r>
      <w:r w:rsidRPr="00741070">
        <w:rPr>
          <w:noProof w:val="0"/>
          <w:lang w:val="en-GB"/>
        </w:rPr>
        <w:t xml:space="preserve"> forum</w:t>
      </w:r>
      <w:r w:rsidR="00C31872">
        <w:rPr>
          <w:noProof w:val="0"/>
          <w:lang w:val="en-GB"/>
        </w:rPr>
        <w:t xml:space="preserve">. Hence, many claim that the </w:t>
      </w:r>
      <w:r w:rsidRPr="00741070">
        <w:rPr>
          <w:noProof w:val="0"/>
          <w:lang w:val="en-GB"/>
        </w:rPr>
        <w:t xml:space="preserve">plenary </w:t>
      </w:r>
      <w:r w:rsidR="00C31872">
        <w:rPr>
          <w:noProof w:val="0"/>
          <w:lang w:val="en-GB"/>
        </w:rPr>
        <w:t>should be more active in</w:t>
      </w:r>
      <w:r w:rsidRPr="00741070">
        <w:rPr>
          <w:noProof w:val="0"/>
          <w:lang w:val="en-GB"/>
        </w:rPr>
        <w:t xml:space="preserve"> reshap</w:t>
      </w:r>
      <w:r w:rsidR="00C31872">
        <w:rPr>
          <w:noProof w:val="0"/>
          <w:lang w:val="en-GB"/>
        </w:rPr>
        <w:t>ing</w:t>
      </w:r>
      <w:r w:rsidRPr="00741070">
        <w:rPr>
          <w:noProof w:val="0"/>
          <w:lang w:val="en-GB"/>
        </w:rPr>
        <w:t xml:space="preserve"> texts, hold</w:t>
      </w:r>
      <w:r w:rsidR="00C31872">
        <w:rPr>
          <w:noProof w:val="0"/>
          <w:lang w:val="en-GB"/>
        </w:rPr>
        <w:t>ing</w:t>
      </w:r>
      <w:r w:rsidRPr="00741070">
        <w:rPr>
          <w:noProof w:val="0"/>
          <w:lang w:val="en-GB"/>
        </w:rPr>
        <w:t xml:space="preserve"> the Commission and Council to account and fram</w:t>
      </w:r>
      <w:r w:rsidR="00C31872">
        <w:rPr>
          <w:noProof w:val="0"/>
          <w:lang w:val="en-GB"/>
        </w:rPr>
        <w:t>ing</w:t>
      </w:r>
      <w:r w:rsidRPr="00741070">
        <w:rPr>
          <w:noProof w:val="0"/>
          <w:lang w:val="en-GB"/>
        </w:rPr>
        <w:t xml:space="preserve"> conflicts clearly before votes</w:t>
      </w:r>
      <w:r w:rsidR="00C31872">
        <w:rPr>
          <w:noProof w:val="0"/>
          <w:lang w:val="en-GB"/>
        </w:rPr>
        <w:t xml:space="preserve"> to </w:t>
      </w:r>
      <w:r w:rsidRPr="00741070">
        <w:rPr>
          <w:noProof w:val="0"/>
          <w:lang w:val="en-GB"/>
        </w:rPr>
        <w:t xml:space="preserve">complement the committee </w:t>
      </w:r>
      <w:r w:rsidR="00C31872">
        <w:rPr>
          <w:noProof w:val="0"/>
          <w:lang w:val="en-GB"/>
        </w:rPr>
        <w:t>‘</w:t>
      </w:r>
      <w:r w:rsidRPr="00741070">
        <w:rPr>
          <w:noProof w:val="0"/>
          <w:lang w:val="en-GB"/>
        </w:rPr>
        <w:t>backbone</w:t>
      </w:r>
      <w:r w:rsidR="00C31872">
        <w:rPr>
          <w:noProof w:val="0"/>
          <w:lang w:val="en-GB"/>
        </w:rPr>
        <w:t>’</w:t>
      </w:r>
      <w:r w:rsidRPr="00741070">
        <w:rPr>
          <w:noProof w:val="0"/>
          <w:lang w:val="en-GB"/>
        </w:rPr>
        <w:t xml:space="preserve"> and strengthen the EP’s </w:t>
      </w:r>
      <w:r w:rsidR="00C31872">
        <w:rPr>
          <w:noProof w:val="0"/>
          <w:lang w:val="en-GB"/>
        </w:rPr>
        <w:t>‘</w:t>
      </w:r>
      <w:r w:rsidRPr="00741070">
        <w:rPr>
          <w:noProof w:val="0"/>
          <w:lang w:val="en-GB"/>
        </w:rPr>
        <w:t>working</w:t>
      </w:r>
      <w:r w:rsidR="00C31872">
        <w:rPr>
          <w:noProof w:val="0"/>
          <w:lang w:val="en-GB"/>
        </w:rPr>
        <w:t>’</w:t>
      </w:r>
      <w:r w:rsidRPr="00741070">
        <w:rPr>
          <w:noProof w:val="0"/>
          <w:lang w:val="en-GB"/>
        </w:rPr>
        <w:t xml:space="preserve"> character.</w:t>
      </w:r>
    </w:p>
    <w:p w14:paraId="3F8DAC49" w14:textId="5196329A" w:rsidR="00530D5F" w:rsidRPr="00F81515" w:rsidRDefault="00A11457" w:rsidP="00D93353">
      <w:pPr>
        <w:rPr>
          <w:rStyle w:val="Strong"/>
        </w:rPr>
      </w:pPr>
      <w:r w:rsidRPr="00F81515">
        <w:rPr>
          <w:rStyle w:val="Strong"/>
        </w:rPr>
        <w:t>What measures could make plenary debates more dynamic and engaging?</w:t>
      </w:r>
    </w:p>
    <w:p w14:paraId="7F9E3438" w14:textId="76CFC85A" w:rsidR="00496868" w:rsidRPr="00496868" w:rsidRDefault="00496868" w:rsidP="00496868">
      <w:pPr>
        <w:rPr>
          <w:noProof w:val="0"/>
          <w:lang w:val="en-GB"/>
        </w:rPr>
      </w:pPr>
      <w:r>
        <w:rPr>
          <w:noProof w:val="0"/>
          <w:lang w:val="en-GB"/>
        </w:rPr>
        <w:t>P</w:t>
      </w:r>
      <w:r w:rsidRPr="00496868">
        <w:rPr>
          <w:noProof w:val="0"/>
          <w:lang w:val="en-GB"/>
        </w:rPr>
        <w:t>lenary debates could be more dynamic by tightening speaking times and reducing scripted lists, expanding spontaneous interventions and cross‑questioning, clustering debates close to decisive votes, granting structured reply rights to rapporteurs, shadows and Commissioners. More interactive formats</w:t>
      </w:r>
      <w:r w:rsidR="00CE4A28">
        <w:rPr>
          <w:noProof w:val="0"/>
          <w:lang w:val="en-GB"/>
        </w:rPr>
        <w:t xml:space="preserve">, including </w:t>
      </w:r>
      <w:r w:rsidRPr="00496868">
        <w:rPr>
          <w:noProof w:val="0"/>
          <w:lang w:val="en-GB"/>
        </w:rPr>
        <w:t>time for rebuttals, real‑time fact checks from services</w:t>
      </w:r>
      <w:r w:rsidR="00CE4A28">
        <w:rPr>
          <w:noProof w:val="0"/>
          <w:lang w:val="en-GB"/>
        </w:rPr>
        <w:t xml:space="preserve"> and</w:t>
      </w:r>
      <w:r w:rsidRPr="00496868">
        <w:rPr>
          <w:noProof w:val="0"/>
          <w:lang w:val="en-GB"/>
        </w:rPr>
        <w:t xml:space="preserve"> better coordination with media</w:t>
      </w:r>
      <w:r w:rsidR="00761183">
        <w:rPr>
          <w:noProof w:val="0"/>
          <w:lang w:val="en-GB"/>
        </w:rPr>
        <w:t xml:space="preserve"> </w:t>
      </w:r>
      <w:r w:rsidRPr="00496868">
        <w:rPr>
          <w:noProof w:val="0"/>
          <w:lang w:val="en-GB"/>
        </w:rPr>
        <w:t>would sharpen exchanges without undermining multilingual inclusiveness.</w:t>
      </w:r>
    </w:p>
    <w:p w14:paraId="73464DCA" w14:textId="77777777" w:rsidR="00496868" w:rsidRPr="00496868" w:rsidRDefault="00496868" w:rsidP="00496868">
      <w:pPr>
        <w:rPr>
          <w:noProof w:val="0"/>
          <w:lang w:val="en-GB"/>
        </w:rPr>
      </w:pPr>
    </w:p>
    <w:p w14:paraId="74741C76" w14:textId="77777777" w:rsidR="004C172B" w:rsidRPr="0076768F" w:rsidRDefault="004C172B" w:rsidP="004C172B">
      <w:pPr>
        <w:rPr>
          <w:noProof w:val="0"/>
          <w:lang w:val="en-GB"/>
        </w:rPr>
      </w:pPr>
    </w:p>
    <w:p w14:paraId="37ABA344" w14:textId="7F918DB7" w:rsidR="00A11457" w:rsidRPr="008F0765" w:rsidRDefault="00626D49" w:rsidP="004C172B">
      <w:pPr>
        <w:rPr>
          <w:rStyle w:val="Strong"/>
        </w:rPr>
      </w:pPr>
      <w:r w:rsidRPr="008F0765">
        <w:rPr>
          <w:rStyle w:val="Strong"/>
        </w:rPr>
        <w:lastRenderedPageBreak/>
        <w:t>How are fragmentation and polarisation influencing decision-making in the EP?</w:t>
      </w:r>
    </w:p>
    <w:p w14:paraId="43A3507B" w14:textId="503104A7" w:rsidR="00E65DF5" w:rsidRDefault="008F0765" w:rsidP="004C172B">
      <w:pPr>
        <w:rPr>
          <w:noProof w:val="0"/>
          <w:lang w:val="en-GB"/>
        </w:rPr>
      </w:pPr>
      <w:r w:rsidRPr="008F0765">
        <w:rPr>
          <w:noProof w:val="0"/>
          <w:lang w:val="en-GB"/>
        </w:rPr>
        <w:t xml:space="preserve">Greater fragmentation and polarisation in the EP have weakened the grand‑coalition logic and made decision‑making more transactional and volatile. Stable centre‑left/centre‑right majorities are harder to assemble, so </w:t>
      </w:r>
      <w:proofErr w:type="spellStart"/>
      <w:r w:rsidR="00566E6E">
        <w:rPr>
          <w:noProof w:val="0"/>
          <w:lang w:val="en-GB"/>
        </w:rPr>
        <w:t>relais</w:t>
      </w:r>
      <w:proofErr w:type="spellEnd"/>
      <w:r w:rsidR="00566E6E">
        <w:rPr>
          <w:noProof w:val="0"/>
          <w:lang w:val="en-GB"/>
        </w:rPr>
        <w:t xml:space="preserve"> actors</w:t>
      </w:r>
      <w:r w:rsidRPr="008F0765">
        <w:rPr>
          <w:noProof w:val="0"/>
          <w:lang w:val="en-GB"/>
        </w:rPr>
        <w:t xml:space="preserve"> </w:t>
      </w:r>
      <w:r w:rsidR="005A0F1E">
        <w:rPr>
          <w:noProof w:val="0"/>
          <w:lang w:val="en-GB"/>
        </w:rPr>
        <w:t xml:space="preserve">often struggle to find compromises and </w:t>
      </w:r>
      <w:r w:rsidR="00A64314">
        <w:rPr>
          <w:noProof w:val="0"/>
          <w:lang w:val="en-GB"/>
        </w:rPr>
        <w:t xml:space="preserve">need to </w:t>
      </w:r>
      <w:r w:rsidRPr="008F0765">
        <w:rPr>
          <w:noProof w:val="0"/>
          <w:lang w:val="en-GB"/>
        </w:rPr>
        <w:t xml:space="preserve">watering </w:t>
      </w:r>
      <w:r w:rsidR="00A64314">
        <w:rPr>
          <w:noProof w:val="0"/>
          <w:lang w:val="en-GB"/>
        </w:rPr>
        <w:t>proposals</w:t>
      </w:r>
      <w:r w:rsidRPr="008F0765">
        <w:rPr>
          <w:noProof w:val="0"/>
          <w:lang w:val="en-GB"/>
        </w:rPr>
        <w:t xml:space="preserve"> down to secure a majority. </w:t>
      </w:r>
      <w:r w:rsidR="00350D63">
        <w:rPr>
          <w:noProof w:val="0"/>
          <w:lang w:val="en-GB"/>
        </w:rPr>
        <w:t xml:space="preserve">Since the ninth parliamentary term, these </w:t>
      </w:r>
      <w:r w:rsidR="00F218AE">
        <w:rPr>
          <w:noProof w:val="0"/>
          <w:lang w:val="en-GB"/>
        </w:rPr>
        <w:t xml:space="preserve">shifts have put more pressure on the centre, particularly the centre-right, which often </w:t>
      </w:r>
      <w:r w:rsidR="00E82F0C">
        <w:rPr>
          <w:noProof w:val="0"/>
          <w:lang w:val="en-GB"/>
        </w:rPr>
        <w:t xml:space="preserve">struggles between maintaining the cordon sanitaire against </w:t>
      </w:r>
      <w:r w:rsidR="00115229">
        <w:rPr>
          <w:noProof w:val="0"/>
          <w:lang w:val="en-GB"/>
        </w:rPr>
        <w:t>extreme and Eurosceptic forces</w:t>
      </w:r>
      <w:r w:rsidR="00AC157E">
        <w:rPr>
          <w:noProof w:val="0"/>
          <w:lang w:val="en-GB"/>
        </w:rPr>
        <w:t xml:space="preserve"> and </w:t>
      </w:r>
      <w:r w:rsidR="0092108F">
        <w:rPr>
          <w:noProof w:val="0"/>
          <w:lang w:val="en-GB"/>
        </w:rPr>
        <w:t xml:space="preserve">pushing a more right-wing agenda. </w:t>
      </w:r>
      <w:r w:rsidR="002F0120">
        <w:rPr>
          <w:noProof w:val="0"/>
          <w:lang w:val="en-GB"/>
        </w:rPr>
        <w:t xml:space="preserve">This opens new opportunities for extreme forces to influence directly (by being part of coalitions, proposing </w:t>
      </w:r>
      <w:r w:rsidR="00825B8D">
        <w:rPr>
          <w:noProof w:val="0"/>
          <w:lang w:val="en-GB"/>
        </w:rPr>
        <w:t xml:space="preserve">amendments or leading negotiations) </w:t>
      </w:r>
      <w:r w:rsidR="00872AB8">
        <w:rPr>
          <w:noProof w:val="0"/>
          <w:lang w:val="en-GB"/>
        </w:rPr>
        <w:t xml:space="preserve">or indirectly (by </w:t>
      </w:r>
      <w:r w:rsidR="00513FF2">
        <w:rPr>
          <w:noProof w:val="0"/>
          <w:lang w:val="en-GB"/>
        </w:rPr>
        <w:t xml:space="preserve">guiding </w:t>
      </w:r>
      <w:r w:rsidR="00B50ECE">
        <w:rPr>
          <w:noProof w:val="0"/>
          <w:lang w:val="en-GB"/>
        </w:rPr>
        <w:t>the ideas and proposals of mainstream groups)</w:t>
      </w:r>
      <w:r w:rsidR="00513FF2">
        <w:rPr>
          <w:noProof w:val="0"/>
          <w:lang w:val="en-GB"/>
        </w:rPr>
        <w:t xml:space="preserve"> EP decision-making. </w:t>
      </w:r>
      <w:r w:rsidR="00EE6FA8">
        <w:rPr>
          <w:noProof w:val="0"/>
          <w:lang w:val="en-GB"/>
        </w:rPr>
        <w:t xml:space="preserve">This leads either to less transparency by shifting negotiations to informal forums where extreme forces are not present (for example, shadow </w:t>
      </w:r>
      <w:proofErr w:type="spellStart"/>
      <w:r w:rsidR="00EE6FA8">
        <w:rPr>
          <w:noProof w:val="0"/>
          <w:lang w:val="en-GB"/>
        </w:rPr>
        <w:t>shadow</w:t>
      </w:r>
      <w:proofErr w:type="spellEnd"/>
      <w:r w:rsidR="00EE6FA8">
        <w:rPr>
          <w:noProof w:val="0"/>
          <w:lang w:val="en-GB"/>
        </w:rPr>
        <w:t xml:space="preserve"> meetings) or </w:t>
      </w:r>
      <w:r w:rsidR="0077161B">
        <w:rPr>
          <w:noProof w:val="0"/>
          <w:lang w:val="en-GB"/>
        </w:rPr>
        <w:t>to diminished trust among mainstream groups.</w:t>
      </w:r>
    </w:p>
    <w:p w14:paraId="7EC080DC" w14:textId="77777777" w:rsidR="00626D49" w:rsidRPr="0076768F" w:rsidRDefault="00626D49" w:rsidP="004C172B">
      <w:pPr>
        <w:rPr>
          <w:noProof w:val="0"/>
          <w:lang w:val="en-GB"/>
        </w:rPr>
      </w:pPr>
    </w:p>
    <w:p w14:paraId="715BB3D1" w14:textId="77777777" w:rsidR="00626D49" w:rsidRPr="0076768F" w:rsidRDefault="00626D49" w:rsidP="004C172B">
      <w:pPr>
        <w:rPr>
          <w:noProof w:val="0"/>
          <w:lang w:val="en-GB"/>
        </w:rPr>
      </w:pPr>
    </w:p>
    <w:p w14:paraId="4ECEC0B3" w14:textId="55B711C9" w:rsidR="00626D49" w:rsidRPr="0077161B" w:rsidRDefault="001D2395" w:rsidP="004C172B">
      <w:pPr>
        <w:rPr>
          <w:rStyle w:val="Strong"/>
        </w:rPr>
      </w:pPr>
      <w:r w:rsidRPr="0077161B">
        <w:rPr>
          <w:rStyle w:val="Strong"/>
        </w:rPr>
        <w:t>What are the potential benefits and drawbacks of granting the EP the right to initiate legislation?</w:t>
      </w:r>
    </w:p>
    <w:p w14:paraId="295FC368" w14:textId="6829700B" w:rsidR="00392EFA" w:rsidRPr="00392EFA" w:rsidRDefault="00392EFA" w:rsidP="00392EFA">
      <w:pPr>
        <w:rPr>
          <w:noProof w:val="0"/>
          <w:lang w:val="en-GB"/>
        </w:rPr>
      </w:pPr>
      <w:r w:rsidRPr="00392EFA">
        <w:rPr>
          <w:noProof w:val="0"/>
          <w:lang w:val="en-GB"/>
        </w:rPr>
        <w:t xml:space="preserve">Granting the EP a formal right of initiative could boost input legitimacy by tying elections to concrete </w:t>
      </w:r>
      <w:r w:rsidR="005437EC">
        <w:rPr>
          <w:noProof w:val="0"/>
          <w:lang w:val="en-GB"/>
        </w:rPr>
        <w:t xml:space="preserve">political </w:t>
      </w:r>
      <w:r w:rsidRPr="00392EFA">
        <w:rPr>
          <w:noProof w:val="0"/>
          <w:lang w:val="en-GB"/>
        </w:rPr>
        <w:t>agendas</w:t>
      </w:r>
      <w:r w:rsidR="007C4733">
        <w:rPr>
          <w:noProof w:val="0"/>
          <w:lang w:val="en-GB"/>
        </w:rPr>
        <w:t xml:space="preserve"> and</w:t>
      </w:r>
      <w:r w:rsidRPr="00392EFA">
        <w:rPr>
          <w:noProof w:val="0"/>
          <w:lang w:val="en-GB"/>
        </w:rPr>
        <w:t xml:space="preserve"> rebalanc</w:t>
      </w:r>
      <w:r w:rsidR="007C4733">
        <w:rPr>
          <w:noProof w:val="0"/>
          <w:lang w:val="en-GB"/>
        </w:rPr>
        <w:t>ing</w:t>
      </w:r>
      <w:r w:rsidRPr="00392EFA">
        <w:rPr>
          <w:noProof w:val="0"/>
          <w:lang w:val="en-GB"/>
        </w:rPr>
        <w:t xml:space="preserve"> power with the Commission and Council. </w:t>
      </w:r>
      <w:r w:rsidR="007848BB">
        <w:rPr>
          <w:noProof w:val="0"/>
          <w:lang w:val="en-GB"/>
        </w:rPr>
        <w:t>However, g</w:t>
      </w:r>
      <w:r w:rsidR="007848BB" w:rsidRPr="00392EFA">
        <w:rPr>
          <w:noProof w:val="0"/>
          <w:lang w:val="en-GB"/>
        </w:rPr>
        <w:t xml:space="preserve">iven </w:t>
      </w:r>
      <w:r w:rsidR="007848BB">
        <w:rPr>
          <w:noProof w:val="0"/>
          <w:lang w:val="en-GB"/>
        </w:rPr>
        <w:t>growing</w:t>
      </w:r>
      <w:r w:rsidR="007848BB" w:rsidRPr="00392EFA">
        <w:rPr>
          <w:noProof w:val="0"/>
          <w:lang w:val="en-GB"/>
        </w:rPr>
        <w:t xml:space="preserve"> fragment</w:t>
      </w:r>
      <w:r w:rsidR="007848BB">
        <w:rPr>
          <w:noProof w:val="0"/>
          <w:lang w:val="en-GB"/>
        </w:rPr>
        <w:t>ation, the EP might prove unable to draft (quality) legislation that reflects a coherent political agenda. Moreover</w:t>
      </w:r>
      <w:r w:rsidR="005437EC">
        <w:rPr>
          <w:noProof w:val="0"/>
          <w:lang w:val="en-GB"/>
        </w:rPr>
        <w:t>, without a formal link between the composition of the EP and that of the Commission, it could lead to incoherence</w:t>
      </w:r>
      <w:r w:rsidR="003C675F">
        <w:rPr>
          <w:noProof w:val="0"/>
          <w:lang w:val="en-GB"/>
        </w:rPr>
        <w:t xml:space="preserve"> and turf wars, </w:t>
      </w:r>
      <w:r w:rsidR="003C675F" w:rsidRPr="00392EFA">
        <w:rPr>
          <w:noProof w:val="0"/>
          <w:lang w:val="en-GB"/>
        </w:rPr>
        <w:t>unsettl</w:t>
      </w:r>
      <w:r w:rsidR="003C675F">
        <w:rPr>
          <w:noProof w:val="0"/>
          <w:lang w:val="en-GB"/>
        </w:rPr>
        <w:t>ing</w:t>
      </w:r>
      <w:r w:rsidR="003C675F" w:rsidRPr="00392EFA">
        <w:rPr>
          <w:noProof w:val="0"/>
          <w:lang w:val="en-GB"/>
        </w:rPr>
        <w:t xml:space="preserve"> the treaty balance that protects </w:t>
      </w:r>
      <w:r w:rsidR="003C675F">
        <w:rPr>
          <w:noProof w:val="0"/>
          <w:lang w:val="en-GB"/>
        </w:rPr>
        <w:t xml:space="preserve">the EU’s general </w:t>
      </w:r>
      <w:r w:rsidR="00CB3940">
        <w:rPr>
          <w:noProof w:val="0"/>
          <w:lang w:val="en-GB"/>
        </w:rPr>
        <w:t xml:space="preserve">interest (and </w:t>
      </w:r>
      <w:r w:rsidR="003C675F" w:rsidRPr="00392EFA">
        <w:rPr>
          <w:noProof w:val="0"/>
          <w:lang w:val="en-GB"/>
        </w:rPr>
        <w:t>smaller states</w:t>
      </w:r>
      <w:r w:rsidR="00CB3940">
        <w:rPr>
          <w:noProof w:val="0"/>
          <w:lang w:val="en-GB"/>
        </w:rPr>
        <w:t>’ interests)</w:t>
      </w:r>
      <w:r w:rsidR="003C675F" w:rsidRPr="00392EFA">
        <w:rPr>
          <w:noProof w:val="0"/>
          <w:lang w:val="en-GB"/>
        </w:rPr>
        <w:t xml:space="preserve"> via the Commission.</w:t>
      </w:r>
      <w:r w:rsidR="003C675F">
        <w:rPr>
          <w:noProof w:val="0"/>
          <w:lang w:val="en-GB"/>
        </w:rPr>
        <w:t xml:space="preserve"> </w:t>
      </w:r>
      <w:r w:rsidR="007848BB">
        <w:rPr>
          <w:noProof w:val="0"/>
          <w:lang w:val="en-GB"/>
        </w:rPr>
        <w:t xml:space="preserve">This could be </w:t>
      </w:r>
      <w:r w:rsidR="00EC22E5">
        <w:rPr>
          <w:noProof w:val="0"/>
          <w:lang w:val="en-GB"/>
        </w:rPr>
        <w:t xml:space="preserve">somehow resolved by improving the </w:t>
      </w:r>
      <w:r w:rsidR="001B7040">
        <w:rPr>
          <w:noProof w:val="0"/>
          <w:lang w:val="en-GB"/>
        </w:rPr>
        <w:t>own legislative reports procedure (</w:t>
      </w:r>
      <w:r w:rsidRPr="00392EFA">
        <w:rPr>
          <w:noProof w:val="0"/>
          <w:lang w:val="en-GB"/>
        </w:rPr>
        <w:t>Article 225</w:t>
      </w:r>
      <w:r w:rsidR="001B7040">
        <w:rPr>
          <w:noProof w:val="0"/>
          <w:lang w:val="en-GB"/>
        </w:rPr>
        <w:t>). For example,</w:t>
      </w:r>
      <w:r w:rsidRPr="00392EFA">
        <w:rPr>
          <w:noProof w:val="0"/>
          <w:lang w:val="en-GB"/>
        </w:rPr>
        <w:t xml:space="preserve"> requests </w:t>
      </w:r>
      <w:r w:rsidR="001B7040">
        <w:rPr>
          <w:noProof w:val="0"/>
          <w:lang w:val="en-GB"/>
        </w:rPr>
        <w:t xml:space="preserve">could be made </w:t>
      </w:r>
      <w:r w:rsidRPr="00392EFA">
        <w:rPr>
          <w:noProof w:val="0"/>
          <w:lang w:val="en-GB"/>
        </w:rPr>
        <w:t>binding</w:t>
      </w:r>
      <w:r w:rsidR="001B7040">
        <w:rPr>
          <w:noProof w:val="0"/>
          <w:lang w:val="en-GB"/>
        </w:rPr>
        <w:t xml:space="preserve">, </w:t>
      </w:r>
      <w:r w:rsidR="00F07269">
        <w:rPr>
          <w:noProof w:val="0"/>
          <w:lang w:val="en-GB"/>
        </w:rPr>
        <w:t>including fixed</w:t>
      </w:r>
      <w:r w:rsidR="001B7040">
        <w:rPr>
          <w:noProof w:val="0"/>
          <w:lang w:val="en-GB"/>
        </w:rPr>
        <w:t xml:space="preserve"> </w:t>
      </w:r>
      <w:r w:rsidRPr="00392EFA">
        <w:rPr>
          <w:noProof w:val="0"/>
          <w:lang w:val="en-GB"/>
        </w:rPr>
        <w:t>deadlines and full impact assessments</w:t>
      </w:r>
      <w:r w:rsidR="00F07269">
        <w:rPr>
          <w:noProof w:val="0"/>
          <w:lang w:val="en-GB"/>
        </w:rPr>
        <w:t xml:space="preserve">. Alternatively, </w:t>
      </w:r>
      <w:r w:rsidRPr="00392EFA">
        <w:rPr>
          <w:noProof w:val="0"/>
          <w:lang w:val="en-GB"/>
        </w:rPr>
        <w:t>shared initiative in defined fields</w:t>
      </w:r>
      <w:r w:rsidR="00F07269">
        <w:rPr>
          <w:noProof w:val="0"/>
          <w:lang w:val="en-GB"/>
        </w:rPr>
        <w:t xml:space="preserve"> </w:t>
      </w:r>
      <w:r w:rsidRPr="00392EFA">
        <w:rPr>
          <w:noProof w:val="0"/>
          <w:lang w:val="en-GB"/>
        </w:rPr>
        <w:t>would capture many benefits while limiting costs.</w:t>
      </w:r>
    </w:p>
    <w:p w14:paraId="5A1BB800" w14:textId="77777777" w:rsidR="001D2395" w:rsidRPr="0076768F" w:rsidRDefault="001D2395" w:rsidP="004C172B">
      <w:pPr>
        <w:rPr>
          <w:noProof w:val="0"/>
          <w:lang w:val="en-GB"/>
        </w:rPr>
      </w:pPr>
    </w:p>
    <w:p w14:paraId="5769C29A" w14:textId="77777777" w:rsidR="001D2395" w:rsidRPr="0076768F" w:rsidRDefault="001D2395" w:rsidP="004C172B">
      <w:pPr>
        <w:rPr>
          <w:noProof w:val="0"/>
          <w:lang w:val="en-GB"/>
        </w:rPr>
      </w:pPr>
    </w:p>
    <w:p w14:paraId="42024C2C" w14:textId="3BF69490" w:rsidR="001D2395" w:rsidRPr="00C538C8" w:rsidRDefault="00FC6CD6" w:rsidP="004C172B">
      <w:pPr>
        <w:rPr>
          <w:rStyle w:val="Strong"/>
        </w:rPr>
      </w:pPr>
      <w:r w:rsidRPr="00C538C8">
        <w:rPr>
          <w:rStyle w:val="Strong"/>
        </w:rPr>
        <w:t>Why is it important for the EP to hold budgetary power?</w:t>
      </w:r>
    </w:p>
    <w:p w14:paraId="54B2A025" w14:textId="1F8F0B36" w:rsidR="00FC6CD6" w:rsidRPr="0076768F" w:rsidRDefault="009A1AC4" w:rsidP="004C172B">
      <w:pPr>
        <w:rPr>
          <w:noProof w:val="0"/>
          <w:lang w:val="en-GB"/>
        </w:rPr>
      </w:pPr>
      <w:r w:rsidRPr="009A1AC4">
        <w:rPr>
          <w:noProof w:val="0"/>
          <w:lang w:val="en-GB"/>
        </w:rPr>
        <w:t xml:space="preserve">Budgetary power gives the EP the </w:t>
      </w:r>
      <w:r>
        <w:rPr>
          <w:noProof w:val="0"/>
          <w:lang w:val="en-GB"/>
        </w:rPr>
        <w:t>‘</w:t>
      </w:r>
      <w:r w:rsidRPr="009A1AC4">
        <w:rPr>
          <w:noProof w:val="0"/>
          <w:lang w:val="en-GB"/>
        </w:rPr>
        <w:t>power of the purse</w:t>
      </w:r>
      <w:r>
        <w:rPr>
          <w:noProof w:val="0"/>
          <w:lang w:val="en-GB"/>
        </w:rPr>
        <w:t>’</w:t>
      </w:r>
      <w:r w:rsidRPr="009A1AC4">
        <w:rPr>
          <w:noProof w:val="0"/>
          <w:lang w:val="en-GB"/>
        </w:rPr>
        <w:t>, anchoring EU spending choices in democratic representation. It lets MEPs set priorities in the annual budget</w:t>
      </w:r>
      <w:r w:rsidR="00B35F95">
        <w:rPr>
          <w:noProof w:val="0"/>
          <w:lang w:val="en-GB"/>
        </w:rPr>
        <w:t xml:space="preserve"> and</w:t>
      </w:r>
      <w:r w:rsidRPr="009A1AC4">
        <w:rPr>
          <w:noProof w:val="0"/>
          <w:lang w:val="en-GB"/>
        </w:rPr>
        <w:t xml:space="preserve"> trade off programmes transparently. It also rebalances inter</w:t>
      </w:r>
      <w:r w:rsidR="00B35F95">
        <w:rPr>
          <w:noProof w:val="0"/>
          <w:lang w:val="en-GB"/>
        </w:rPr>
        <w:t>-</w:t>
      </w:r>
      <w:r w:rsidRPr="009A1AC4">
        <w:rPr>
          <w:noProof w:val="0"/>
          <w:lang w:val="en-GB"/>
        </w:rPr>
        <w:t>institutional power with the Council, linking revenue and expenditure decisions to electoral mandates and giving citizens a clearer line of influence over EU funds.</w:t>
      </w:r>
      <w:r w:rsidR="008C19CF">
        <w:rPr>
          <w:noProof w:val="0"/>
          <w:lang w:val="en-GB"/>
        </w:rPr>
        <w:t xml:space="preserve"> The ability of the EP to block the annual budget has been used over the decades to exert influence in other areas, for </w:t>
      </w:r>
      <w:r w:rsidR="00467E87">
        <w:rPr>
          <w:noProof w:val="0"/>
          <w:lang w:val="en-GB"/>
        </w:rPr>
        <w:t xml:space="preserve">example blocking decisions to (informally) gain more say over legislative procedures or over MFF </w:t>
      </w:r>
      <w:r w:rsidR="00393C47">
        <w:rPr>
          <w:noProof w:val="0"/>
          <w:lang w:val="en-GB"/>
        </w:rPr>
        <w:t>negotiations, where the EP only has the right to give its consent at the end of the process.</w:t>
      </w:r>
    </w:p>
    <w:p w14:paraId="6E54739B" w14:textId="77777777" w:rsidR="00FC6CD6" w:rsidRPr="0076768F" w:rsidRDefault="00FC6CD6" w:rsidP="004C172B">
      <w:pPr>
        <w:rPr>
          <w:noProof w:val="0"/>
          <w:lang w:val="en-GB"/>
        </w:rPr>
      </w:pPr>
    </w:p>
    <w:p w14:paraId="1E572D8C" w14:textId="77777777" w:rsidR="00FC6CD6" w:rsidRPr="0076768F" w:rsidRDefault="00FC6CD6" w:rsidP="004C172B">
      <w:pPr>
        <w:rPr>
          <w:noProof w:val="0"/>
          <w:lang w:val="en-GB"/>
        </w:rPr>
      </w:pPr>
    </w:p>
    <w:p w14:paraId="3C0B2F6B" w14:textId="65A68CE7" w:rsidR="00FC6CD6" w:rsidRPr="00393C47" w:rsidRDefault="00B165E8" w:rsidP="004C172B">
      <w:pPr>
        <w:rPr>
          <w:rStyle w:val="Strong"/>
        </w:rPr>
      </w:pPr>
      <w:r w:rsidRPr="00393C47">
        <w:rPr>
          <w:rStyle w:val="Strong"/>
        </w:rPr>
        <w:lastRenderedPageBreak/>
        <w:t>How does the EP’s representative role relate to the EU’s democratic deficit?</w:t>
      </w:r>
    </w:p>
    <w:p w14:paraId="2EDAE4DE" w14:textId="1DE9B045" w:rsidR="00B165E8" w:rsidRPr="0076768F" w:rsidRDefault="00261B33" w:rsidP="004C172B">
      <w:pPr>
        <w:rPr>
          <w:noProof w:val="0"/>
          <w:lang w:val="en-GB"/>
        </w:rPr>
      </w:pPr>
      <w:r w:rsidRPr="00261B33">
        <w:rPr>
          <w:noProof w:val="0"/>
          <w:lang w:val="en-GB"/>
        </w:rPr>
        <w:t xml:space="preserve">The EP is the </w:t>
      </w:r>
      <w:proofErr w:type="gramStart"/>
      <w:r w:rsidRPr="00261B33">
        <w:rPr>
          <w:noProof w:val="0"/>
          <w:lang w:val="en-GB"/>
        </w:rPr>
        <w:t>EU’s</w:t>
      </w:r>
      <w:proofErr w:type="gramEnd"/>
      <w:r w:rsidRPr="00261B33">
        <w:rPr>
          <w:noProof w:val="0"/>
          <w:lang w:val="en-GB"/>
        </w:rPr>
        <w:t xml:space="preserve"> only directly elected institution, so its representative role is the main antidote to the democratic deficit: it links EU law‑making and budgeting to citizens, aggregates preferences via </w:t>
      </w:r>
      <w:r w:rsidR="001C3BCB">
        <w:rPr>
          <w:noProof w:val="0"/>
          <w:lang w:val="en-GB"/>
        </w:rPr>
        <w:t>political</w:t>
      </w:r>
      <w:r w:rsidRPr="00261B33">
        <w:rPr>
          <w:noProof w:val="0"/>
          <w:lang w:val="en-GB"/>
        </w:rPr>
        <w:t xml:space="preserve"> groups and scrutinises the executive. But the link is partial. Elections are mostly fought on </w:t>
      </w:r>
      <w:r w:rsidR="0074406D">
        <w:rPr>
          <w:noProof w:val="0"/>
          <w:lang w:val="en-GB"/>
        </w:rPr>
        <w:t>domestic</w:t>
      </w:r>
      <w:r w:rsidRPr="00261B33">
        <w:rPr>
          <w:noProof w:val="0"/>
          <w:lang w:val="en-GB"/>
        </w:rPr>
        <w:t xml:space="preserve"> issues with uneven </w:t>
      </w:r>
      <w:proofErr w:type="gramStart"/>
      <w:r w:rsidRPr="00261B33">
        <w:rPr>
          <w:noProof w:val="0"/>
          <w:lang w:val="en-GB"/>
        </w:rPr>
        <w:t>turnout</w:t>
      </w:r>
      <w:r w:rsidR="000D2DA5">
        <w:rPr>
          <w:noProof w:val="0"/>
          <w:lang w:val="en-GB"/>
        </w:rPr>
        <w:t>,</w:t>
      </w:r>
      <w:proofErr w:type="gramEnd"/>
      <w:r w:rsidRPr="00261B33">
        <w:rPr>
          <w:noProof w:val="0"/>
          <w:lang w:val="en-GB"/>
        </w:rPr>
        <w:t xml:space="preserve"> the EP lacks a full right of initiative and only indirectly shapes the executive. As a result, the EP mitigates the deficit by providing electoral input and oversight, yet structural constraints and weak EU‑level public debate limit how far representation translates into visible, accountable control.</w:t>
      </w:r>
    </w:p>
    <w:p w14:paraId="5001BF8F" w14:textId="77777777" w:rsidR="00B165E8" w:rsidRPr="0076768F" w:rsidRDefault="00B165E8" w:rsidP="004C172B">
      <w:pPr>
        <w:rPr>
          <w:noProof w:val="0"/>
          <w:lang w:val="en-GB"/>
        </w:rPr>
      </w:pPr>
    </w:p>
    <w:p w14:paraId="2D0E9094" w14:textId="589C028A" w:rsidR="00B165E8" w:rsidRPr="00E856B3" w:rsidRDefault="00FE3246" w:rsidP="004C172B">
      <w:pPr>
        <w:rPr>
          <w:rStyle w:val="Strong"/>
        </w:rPr>
      </w:pPr>
      <w:r w:rsidRPr="00E856B3">
        <w:rPr>
          <w:rStyle w:val="Strong"/>
        </w:rPr>
        <w:t>How might fragmentation and polarisation affect the EP’s ability to speak with one voice?</w:t>
      </w:r>
    </w:p>
    <w:p w14:paraId="028CE1CC" w14:textId="66CA064A" w:rsidR="00E856B3" w:rsidRPr="00E856B3" w:rsidRDefault="00E856B3" w:rsidP="00E856B3">
      <w:pPr>
        <w:rPr>
          <w:noProof w:val="0"/>
          <w:lang w:val="en-GB"/>
        </w:rPr>
      </w:pPr>
      <w:r w:rsidRPr="00E856B3">
        <w:rPr>
          <w:noProof w:val="0"/>
          <w:lang w:val="en-GB"/>
        </w:rPr>
        <w:t>Fragmentation and polarisation make it harder for the EP to speak with one voice by weakening stable majorities</w:t>
      </w:r>
      <w:r>
        <w:rPr>
          <w:noProof w:val="0"/>
          <w:lang w:val="en-GB"/>
        </w:rPr>
        <w:t xml:space="preserve"> and</w:t>
      </w:r>
      <w:r w:rsidRPr="00E856B3">
        <w:rPr>
          <w:noProof w:val="0"/>
          <w:lang w:val="en-GB"/>
        </w:rPr>
        <w:t xml:space="preserve"> splintering </w:t>
      </w:r>
      <w:r>
        <w:rPr>
          <w:noProof w:val="0"/>
          <w:lang w:val="en-GB"/>
        </w:rPr>
        <w:t>political</w:t>
      </w:r>
      <w:r w:rsidRPr="00E856B3">
        <w:rPr>
          <w:noProof w:val="0"/>
          <w:lang w:val="en-GB"/>
        </w:rPr>
        <w:t xml:space="preserve"> groups. The result is more diluted resolutions, vaguer negotiating mandates, and greater reliance on </w:t>
      </w:r>
      <w:r w:rsidR="00E50F3C">
        <w:rPr>
          <w:noProof w:val="0"/>
          <w:lang w:val="en-GB"/>
        </w:rPr>
        <w:t>‘</w:t>
      </w:r>
      <w:r w:rsidRPr="00E856B3">
        <w:rPr>
          <w:noProof w:val="0"/>
          <w:lang w:val="en-GB"/>
        </w:rPr>
        <w:t>lowest</w:t>
      </w:r>
      <w:r w:rsidR="00E50F3C">
        <w:rPr>
          <w:noProof w:val="0"/>
          <w:lang w:val="en-GB"/>
        </w:rPr>
        <w:t xml:space="preserve"> </w:t>
      </w:r>
      <w:r w:rsidRPr="00E856B3">
        <w:rPr>
          <w:noProof w:val="0"/>
          <w:lang w:val="en-GB"/>
        </w:rPr>
        <w:t>common</w:t>
      </w:r>
      <w:r w:rsidR="00E50F3C">
        <w:rPr>
          <w:noProof w:val="0"/>
          <w:lang w:val="en-GB"/>
        </w:rPr>
        <w:t xml:space="preserve"> </w:t>
      </w:r>
      <w:r w:rsidRPr="00E856B3">
        <w:rPr>
          <w:noProof w:val="0"/>
          <w:lang w:val="en-GB"/>
        </w:rPr>
        <w:t>denominator</w:t>
      </w:r>
      <w:r w:rsidR="00E50F3C">
        <w:rPr>
          <w:noProof w:val="0"/>
          <w:lang w:val="en-GB"/>
        </w:rPr>
        <w:t>’</w:t>
      </w:r>
      <w:r w:rsidRPr="00E856B3">
        <w:rPr>
          <w:noProof w:val="0"/>
          <w:lang w:val="en-GB"/>
        </w:rPr>
        <w:t xml:space="preserve"> compromises, which reduce the coherence and credibility of the Parliament’s stance in </w:t>
      </w:r>
      <w:r w:rsidR="00E50F3C">
        <w:rPr>
          <w:noProof w:val="0"/>
          <w:lang w:val="en-GB"/>
        </w:rPr>
        <w:t xml:space="preserve">inter-institutional relations, particularly in </w:t>
      </w:r>
      <w:r w:rsidRPr="00E856B3">
        <w:rPr>
          <w:noProof w:val="0"/>
          <w:lang w:val="en-GB"/>
        </w:rPr>
        <w:t xml:space="preserve">trilogues. </w:t>
      </w:r>
      <w:r w:rsidR="000B7087">
        <w:rPr>
          <w:noProof w:val="0"/>
          <w:lang w:val="en-GB"/>
        </w:rPr>
        <w:t xml:space="preserve">The rise of extreme forces in the EP leads to </w:t>
      </w:r>
      <w:r w:rsidR="007D1D4D">
        <w:rPr>
          <w:noProof w:val="0"/>
          <w:lang w:val="en-GB"/>
        </w:rPr>
        <w:t xml:space="preserve">a dilution of the grand coalition and less stable patterns both in </w:t>
      </w:r>
      <w:r w:rsidR="00220699">
        <w:rPr>
          <w:noProof w:val="0"/>
          <w:lang w:val="en-GB"/>
        </w:rPr>
        <w:t>legislative negotiations and in political settings (notably the Conference of Presidents).</w:t>
      </w:r>
      <w:r w:rsidR="00785362">
        <w:rPr>
          <w:noProof w:val="0"/>
          <w:lang w:val="en-GB"/>
        </w:rPr>
        <w:t xml:space="preserve"> Hence, these shifts </w:t>
      </w:r>
      <w:r w:rsidR="00AF452C">
        <w:rPr>
          <w:noProof w:val="0"/>
          <w:lang w:val="en-GB"/>
        </w:rPr>
        <w:t>affect</w:t>
      </w:r>
      <w:r w:rsidR="00785362">
        <w:rPr>
          <w:noProof w:val="0"/>
          <w:lang w:val="en-GB"/>
        </w:rPr>
        <w:t xml:space="preserve"> trust and compromise-building both at the political and policy level</w:t>
      </w:r>
      <w:r w:rsidR="00AF452C">
        <w:rPr>
          <w:noProof w:val="0"/>
          <w:lang w:val="en-GB"/>
        </w:rPr>
        <w:t xml:space="preserve">, which makes coordination </w:t>
      </w:r>
      <w:r w:rsidRPr="00E856B3">
        <w:rPr>
          <w:noProof w:val="0"/>
          <w:lang w:val="en-GB"/>
        </w:rPr>
        <w:t>costlier and less predictable.</w:t>
      </w:r>
    </w:p>
    <w:p w14:paraId="71BEF65E" w14:textId="77777777" w:rsidR="00E856B3" w:rsidRPr="00E856B3" w:rsidRDefault="00E856B3" w:rsidP="00E856B3">
      <w:pPr>
        <w:rPr>
          <w:noProof w:val="0"/>
          <w:lang w:val="en-GB"/>
        </w:rPr>
      </w:pPr>
    </w:p>
    <w:p w14:paraId="2402EC1A" w14:textId="77777777" w:rsidR="00FE3246" w:rsidRPr="0076768F" w:rsidRDefault="00FE3246" w:rsidP="004C172B">
      <w:pPr>
        <w:rPr>
          <w:noProof w:val="0"/>
          <w:lang w:val="en-GB"/>
        </w:rPr>
      </w:pPr>
    </w:p>
    <w:p w14:paraId="6934D491" w14:textId="77777777" w:rsidR="00FE3246" w:rsidRPr="0076768F" w:rsidRDefault="00FE3246" w:rsidP="004C172B">
      <w:pPr>
        <w:rPr>
          <w:noProof w:val="0"/>
          <w:lang w:val="en-GB"/>
        </w:rPr>
      </w:pPr>
    </w:p>
    <w:p w14:paraId="65247262" w14:textId="508610B6" w:rsidR="00FE3246" w:rsidRPr="00070B0B" w:rsidRDefault="00B108BA" w:rsidP="004C172B">
      <w:pPr>
        <w:rPr>
          <w:rStyle w:val="Strong"/>
        </w:rPr>
      </w:pPr>
      <w:r w:rsidRPr="00070B0B">
        <w:rPr>
          <w:rStyle w:val="Strong"/>
        </w:rPr>
        <w:t>How do polarisation and the rise of extreme political forces in the EP affect its credibility as a promoter of fundamental EU values?</w:t>
      </w:r>
    </w:p>
    <w:p w14:paraId="030EC15A" w14:textId="2A328F0A" w:rsidR="00070B0B" w:rsidRPr="00070B0B" w:rsidRDefault="00070B0B" w:rsidP="00070B0B">
      <w:pPr>
        <w:rPr>
          <w:noProof w:val="0"/>
          <w:lang w:val="en-GB"/>
        </w:rPr>
      </w:pPr>
      <w:r w:rsidRPr="00070B0B">
        <w:rPr>
          <w:noProof w:val="0"/>
          <w:lang w:val="en-GB"/>
        </w:rPr>
        <w:t>When parties hostile to rule</w:t>
      </w:r>
      <w:r w:rsidR="00D50B44">
        <w:rPr>
          <w:noProof w:val="0"/>
          <w:lang w:val="en-GB"/>
        </w:rPr>
        <w:t xml:space="preserve"> </w:t>
      </w:r>
      <w:r w:rsidRPr="00070B0B">
        <w:rPr>
          <w:noProof w:val="0"/>
          <w:lang w:val="en-GB"/>
        </w:rPr>
        <w:t>of</w:t>
      </w:r>
      <w:r w:rsidR="00D50B44">
        <w:rPr>
          <w:noProof w:val="0"/>
          <w:lang w:val="en-GB"/>
        </w:rPr>
        <w:t xml:space="preserve"> </w:t>
      </w:r>
      <w:r w:rsidRPr="00070B0B">
        <w:rPr>
          <w:noProof w:val="0"/>
          <w:lang w:val="en-GB"/>
        </w:rPr>
        <w:t xml:space="preserve">law, minority rights, media freedom </w:t>
      </w:r>
      <w:r w:rsidR="00D50B44">
        <w:rPr>
          <w:noProof w:val="0"/>
          <w:lang w:val="en-GB"/>
        </w:rPr>
        <w:t>and</w:t>
      </w:r>
      <w:r w:rsidRPr="00070B0B">
        <w:rPr>
          <w:noProof w:val="0"/>
          <w:lang w:val="en-GB"/>
        </w:rPr>
        <w:t xml:space="preserve"> judicial independence gain influence, they contest reports, resist conditionality and attack watchdogs, making consistent defence of values harder and slower. </w:t>
      </w:r>
      <w:r w:rsidR="00E60199">
        <w:rPr>
          <w:noProof w:val="0"/>
          <w:lang w:val="en-GB"/>
        </w:rPr>
        <w:t>Hence, p</w:t>
      </w:r>
      <w:r w:rsidR="00E60199" w:rsidRPr="00070B0B">
        <w:rPr>
          <w:noProof w:val="0"/>
          <w:lang w:val="en-GB"/>
        </w:rPr>
        <w:t xml:space="preserve">olarisation and the rise of extreme forces strain the EP’s credibility as a champion of EU values by fragmenting </w:t>
      </w:r>
      <w:r w:rsidR="00531E81">
        <w:rPr>
          <w:noProof w:val="0"/>
          <w:lang w:val="en-GB"/>
        </w:rPr>
        <w:t xml:space="preserve">mainstream </w:t>
      </w:r>
      <w:r w:rsidR="00E60199" w:rsidRPr="00070B0B">
        <w:rPr>
          <w:noProof w:val="0"/>
          <w:lang w:val="en-GB"/>
        </w:rPr>
        <w:t xml:space="preserve">majorities and producing split votes that external actors can portray as mixed messages or double standards. </w:t>
      </w:r>
      <w:r w:rsidR="00531E81">
        <w:rPr>
          <w:noProof w:val="0"/>
          <w:lang w:val="en-GB"/>
        </w:rPr>
        <w:t xml:space="preserve">For example, the </w:t>
      </w:r>
      <w:r w:rsidR="00FA134E">
        <w:rPr>
          <w:noProof w:val="0"/>
          <w:lang w:val="en-GB"/>
        </w:rPr>
        <w:t>rupture of the</w:t>
      </w:r>
      <w:r w:rsidR="00FA134E" w:rsidRPr="00C46E5A">
        <w:rPr>
          <w:i/>
          <w:iCs/>
          <w:noProof w:val="0"/>
          <w:lang w:val="en-GB"/>
        </w:rPr>
        <w:t xml:space="preserve"> cordon sanitaire</w:t>
      </w:r>
      <w:r w:rsidR="00FA134E">
        <w:rPr>
          <w:noProof w:val="0"/>
          <w:lang w:val="en-GB"/>
        </w:rPr>
        <w:t xml:space="preserve"> might help to legitimise extreme political forces by cooperating with them and copying their message</w:t>
      </w:r>
      <w:r w:rsidR="00C46E5A">
        <w:rPr>
          <w:noProof w:val="0"/>
          <w:lang w:val="en-GB"/>
        </w:rPr>
        <w:t xml:space="preserve">. </w:t>
      </w:r>
      <w:r w:rsidR="00535950">
        <w:rPr>
          <w:noProof w:val="0"/>
          <w:lang w:val="en-GB"/>
        </w:rPr>
        <w:t>Certainly</w:t>
      </w:r>
      <w:r w:rsidRPr="00070B0B">
        <w:rPr>
          <w:noProof w:val="0"/>
          <w:lang w:val="en-GB"/>
        </w:rPr>
        <w:t xml:space="preserve">, their presence </w:t>
      </w:r>
      <w:r w:rsidR="00535950">
        <w:rPr>
          <w:noProof w:val="0"/>
          <w:lang w:val="en-GB"/>
        </w:rPr>
        <w:t>could</w:t>
      </w:r>
      <w:r w:rsidRPr="00070B0B">
        <w:rPr>
          <w:noProof w:val="0"/>
          <w:lang w:val="en-GB"/>
        </w:rPr>
        <w:t xml:space="preserve"> also galvanise pro‑EU groups to coordinate, uphold</w:t>
      </w:r>
      <w:r w:rsidR="00535950">
        <w:rPr>
          <w:noProof w:val="0"/>
          <w:lang w:val="en-GB"/>
        </w:rPr>
        <w:t xml:space="preserve"> the</w:t>
      </w:r>
      <w:r w:rsidRPr="00535950">
        <w:rPr>
          <w:i/>
          <w:iCs/>
          <w:noProof w:val="0"/>
          <w:lang w:val="en-GB"/>
        </w:rPr>
        <w:t xml:space="preserve"> cordon sanitaire</w:t>
      </w:r>
      <w:r w:rsidRPr="00070B0B">
        <w:rPr>
          <w:noProof w:val="0"/>
          <w:lang w:val="en-GB"/>
        </w:rPr>
        <w:t xml:space="preserve"> and press for tougher tools (</w:t>
      </w:r>
      <w:r w:rsidR="00535950">
        <w:rPr>
          <w:noProof w:val="0"/>
          <w:lang w:val="en-GB"/>
        </w:rPr>
        <w:t>notably</w:t>
      </w:r>
      <w:r w:rsidRPr="00070B0B">
        <w:rPr>
          <w:noProof w:val="0"/>
          <w:lang w:val="en-GB"/>
        </w:rPr>
        <w:t xml:space="preserve"> rule</w:t>
      </w:r>
      <w:r w:rsidR="00535950">
        <w:rPr>
          <w:noProof w:val="0"/>
          <w:lang w:val="en-GB"/>
        </w:rPr>
        <w:t xml:space="preserve"> </w:t>
      </w:r>
      <w:r w:rsidRPr="00070B0B">
        <w:rPr>
          <w:noProof w:val="0"/>
          <w:lang w:val="en-GB"/>
        </w:rPr>
        <w:t>of</w:t>
      </w:r>
      <w:r w:rsidR="00535950">
        <w:rPr>
          <w:noProof w:val="0"/>
          <w:lang w:val="en-GB"/>
        </w:rPr>
        <w:t xml:space="preserve"> </w:t>
      </w:r>
      <w:r w:rsidRPr="00070B0B">
        <w:rPr>
          <w:noProof w:val="0"/>
          <w:lang w:val="en-GB"/>
        </w:rPr>
        <w:t>law conditionality</w:t>
      </w:r>
      <w:r w:rsidR="00535950">
        <w:rPr>
          <w:noProof w:val="0"/>
          <w:lang w:val="en-GB"/>
        </w:rPr>
        <w:t xml:space="preserve"> and the use of</w:t>
      </w:r>
      <w:r w:rsidRPr="00070B0B">
        <w:rPr>
          <w:noProof w:val="0"/>
          <w:lang w:val="en-GB"/>
        </w:rPr>
        <w:t xml:space="preserve"> Article 7), but the fight becomes more openly partisan, risking perceptions that </w:t>
      </w:r>
      <w:r w:rsidR="00535950">
        <w:rPr>
          <w:noProof w:val="0"/>
          <w:lang w:val="en-GB"/>
        </w:rPr>
        <w:t xml:space="preserve">EU </w:t>
      </w:r>
      <w:r w:rsidRPr="00070B0B">
        <w:rPr>
          <w:noProof w:val="0"/>
          <w:lang w:val="en-GB"/>
        </w:rPr>
        <w:t>values are being weaponised rather than applied impartially.</w:t>
      </w:r>
    </w:p>
    <w:p w14:paraId="2A53D404" w14:textId="77777777" w:rsidR="00B108BA" w:rsidRPr="0076768F" w:rsidRDefault="00B108BA" w:rsidP="004C172B">
      <w:pPr>
        <w:rPr>
          <w:noProof w:val="0"/>
          <w:lang w:val="en-GB"/>
        </w:rPr>
      </w:pPr>
    </w:p>
    <w:p w14:paraId="34604399" w14:textId="77777777" w:rsidR="00B108BA" w:rsidRPr="0076768F" w:rsidRDefault="00B108BA" w:rsidP="004C172B">
      <w:pPr>
        <w:rPr>
          <w:noProof w:val="0"/>
          <w:lang w:val="en-GB"/>
        </w:rPr>
      </w:pPr>
    </w:p>
    <w:p w14:paraId="741C6DA1" w14:textId="02787977" w:rsidR="00B108BA" w:rsidRPr="00535950" w:rsidRDefault="00D05AA4" w:rsidP="004C172B">
      <w:pPr>
        <w:rPr>
          <w:rStyle w:val="Strong"/>
        </w:rPr>
      </w:pPr>
      <w:r w:rsidRPr="00535950">
        <w:rPr>
          <w:rStyle w:val="Strong"/>
        </w:rPr>
        <w:lastRenderedPageBreak/>
        <w:t>How might polarisation and fragmentation influence the balance between intergovernmentalism and supranationalism in the EU?</w:t>
      </w:r>
    </w:p>
    <w:p w14:paraId="7FD75D32" w14:textId="240508E1" w:rsidR="00D05AA4" w:rsidRPr="0076768F" w:rsidRDefault="00830AAF" w:rsidP="004C172B">
      <w:pPr>
        <w:rPr>
          <w:noProof w:val="0"/>
          <w:lang w:val="en-GB"/>
        </w:rPr>
      </w:pPr>
      <w:r w:rsidRPr="00830AAF">
        <w:rPr>
          <w:noProof w:val="0"/>
          <w:lang w:val="en-GB"/>
        </w:rPr>
        <w:t>Polarisation and fragmentation weaken the EP’s capacity to form coherent majorities and</w:t>
      </w:r>
      <w:r w:rsidR="00535EA9">
        <w:rPr>
          <w:noProof w:val="0"/>
          <w:lang w:val="en-GB"/>
        </w:rPr>
        <w:t xml:space="preserve"> </w:t>
      </w:r>
      <w:r w:rsidRPr="00830AAF">
        <w:rPr>
          <w:noProof w:val="0"/>
          <w:lang w:val="en-GB"/>
        </w:rPr>
        <w:t xml:space="preserve">issue durable negotiating mandates, slowing trilogues and making outcomes less predictable. </w:t>
      </w:r>
      <w:r w:rsidR="00535EA9">
        <w:rPr>
          <w:noProof w:val="0"/>
          <w:lang w:val="en-GB"/>
        </w:rPr>
        <w:t xml:space="preserve">This might bolster intergovernmentalism if the EP is seen as unreliable, slow in providing responses in times of crisis and prone to deadlock. </w:t>
      </w:r>
      <w:r w:rsidR="00C51748">
        <w:rPr>
          <w:noProof w:val="0"/>
          <w:lang w:val="en-GB"/>
        </w:rPr>
        <w:t>It could reinforce the tendency to</w:t>
      </w:r>
      <w:r w:rsidR="007456DD">
        <w:rPr>
          <w:noProof w:val="0"/>
          <w:lang w:val="en-GB"/>
        </w:rPr>
        <w:t xml:space="preserve"> strengthen</w:t>
      </w:r>
      <w:r w:rsidR="00C51748">
        <w:rPr>
          <w:noProof w:val="0"/>
          <w:lang w:val="en-GB"/>
        </w:rPr>
        <w:t xml:space="preserve"> the </w:t>
      </w:r>
      <w:r w:rsidRPr="00830AAF">
        <w:rPr>
          <w:noProof w:val="0"/>
          <w:lang w:val="en-GB"/>
        </w:rPr>
        <w:t>European Council</w:t>
      </w:r>
      <w:r w:rsidR="007456DD">
        <w:rPr>
          <w:noProof w:val="0"/>
          <w:lang w:val="en-GB"/>
        </w:rPr>
        <w:t xml:space="preserve">’s capacity to </w:t>
      </w:r>
      <w:r w:rsidRPr="00830AAF">
        <w:rPr>
          <w:noProof w:val="0"/>
          <w:lang w:val="en-GB"/>
        </w:rPr>
        <w:t xml:space="preserve">set agendas, steer crises and lock in budgetary frames. </w:t>
      </w:r>
      <w:r w:rsidR="007456DD">
        <w:rPr>
          <w:noProof w:val="0"/>
          <w:lang w:val="en-GB"/>
        </w:rPr>
        <w:t xml:space="preserve">Similarly, it might also push member states to look for intergovernmental solutions that do not need the EP’s participation, for example through off-treaty budgets and </w:t>
      </w:r>
      <w:r w:rsidR="001904DE">
        <w:rPr>
          <w:noProof w:val="0"/>
          <w:lang w:val="en-GB"/>
        </w:rPr>
        <w:t>informal agreements. This does not mean that s</w:t>
      </w:r>
      <w:r w:rsidRPr="00830AAF">
        <w:rPr>
          <w:noProof w:val="0"/>
          <w:lang w:val="en-GB"/>
        </w:rPr>
        <w:t>upranationalism vanish</w:t>
      </w:r>
      <w:r w:rsidR="001904DE">
        <w:rPr>
          <w:noProof w:val="0"/>
          <w:lang w:val="en-GB"/>
        </w:rPr>
        <w:t>es completely</w:t>
      </w:r>
      <w:r w:rsidRPr="00830AAF">
        <w:rPr>
          <w:noProof w:val="0"/>
          <w:lang w:val="en-GB"/>
        </w:rPr>
        <w:t xml:space="preserve">, but </w:t>
      </w:r>
      <w:r w:rsidR="001904DE">
        <w:rPr>
          <w:noProof w:val="0"/>
          <w:lang w:val="en-GB"/>
        </w:rPr>
        <w:t>integration advances</w:t>
      </w:r>
      <w:r w:rsidRPr="00830AAF">
        <w:rPr>
          <w:noProof w:val="0"/>
          <w:lang w:val="en-GB"/>
        </w:rPr>
        <w:t xml:space="preserve"> more selectively and technocratically</w:t>
      </w:r>
      <w:r w:rsidR="008A46E1">
        <w:rPr>
          <w:noProof w:val="0"/>
          <w:lang w:val="en-GB"/>
        </w:rPr>
        <w:t>.</w:t>
      </w:r>
    </w:p>
    <w:p w14:paraId="3CBA2D13" w14:textId="77777777" w:rsidR="00D05AA4" w:rsidRPr="0076768F" w:rsidRDefault="00D05AA4" w:rsidP="004C172B">
      <w:pPr>
        <w:rPr>
          <w:noProof w:val="0"/>
          <w:lang w:val="en-GB"/>
        </w:rPr>
      </w:pPr>
    </w:p>
    <w:p w14:paraId="77817745" w14:textId="15BB2580" w:rsidR="00D05AA4" w:rsidRPr="0076768F" w:rsidRDefault="00D05AA4" w:rsidP="00D05AA4">
      <w:pPr>
        <w:pStyle w:val="Heading1"/>
        <w:rPr>
          <w:noProof w:val="0"/>
          <w:lang w:val="en-GB"/>
        </w:rPr>
      </w:pPr>
      <w:r w:rsidRPr="0076768F">
        <w:rPr>
          <w:noProof w:val="0"/>
          <w:lang w:val="en-GB"/>
        </w:rPr>
        <w:t>Chapter 12</w:t>
      </w:r>
    </w:p>
    <w:p w14:paraId="09E36AAA" w14:textId="77777777" w:rsidR="00D05AA4" w:rsidRPr="0076768F" w:rsidRDefault="00D05AA4" w:rsidP="004C172B">
      <w:pPr>
        <w:rPr>
          <w:noProof w:val="0"/>
          <w:lang w:val="en-GB"/>
        </w:rPr>
      </w:pPr>
    </w:p>
    <w:p w14:paraId="78A75B74" w14:textId="77777777" w:rsidR="00B62EA1" w:rsidRPr="00ED44AF" w:rsidRDefault="00B62EA1" w:rsidP="004C172B">
      <w:pPr>
        <w:rPr>
          <w:rStyle w:val="Strong"/>
        </w:rPr>
      </w:pPr>
      <w:r w:rsidRPr="00ED44AF">
        <w:rPr>
          <w:rStyle w:val="Strong"/>
        </w:rPr>
        <w:t xml:space="preserve">What are the advantages and disadvantages of secluded decision-making in judicial processes? </w:t>
      </w:r>
    </w:p>
    <w:p w14:paraId="035C7F9B" w14:textId="797A2E2A" w:rsidR="00ED44AF" w:rsidRPr="0076768F" w:rsidRDefault="00037F31" w:rsidP="004C172B">
      <w:pPr>
        <w:rPr>
          <w:noProof w:val="0"/>
          <w:lang w:val="en-GB"/>
        </w:rPr>
      </w:pPr>
      <w:r w:rsidRPr="00037F31">
        <w:rPr>
          <w:noProof w:val="0"/>
          <w:lang w:val="en-GB"/>
        </w:rPr>
        <w:t>Secluded decision‑making strengthens judicial independence and collegiality by insulating judges from political and media pressure, encouraging frank exchanges and fostering consensus that enhances the authority and coherence of the final judgment. The trade‑off is reduced transparency and external accountability; in salient cases, the absence of insight into internal disagreements can dent perceived legitimacy and slow doctrinal development by keeping minority reasoning out of view.</w:t>
      </w:r>
    </w:p>
    <w:p w14:paraId="167FF6C1" w14:textId="20C9CC17" w:rsidR="004947EC" w:rsidRPr="00ED44AF" w:rsidRDefault="00B62EA1" w:rsidP="004C172B">
      <w:pPr>
        <w:rPr>
          <w:rStyle w:val="Strong"/>
        </w:rPr>
      </w:pPr>
      <w:r w:rsidRPr="00ED44AF">
        <w:rPr>
          <w:rStyle w:val="Strong"/>
        </w:rPr>
        <w:t>What are the advantages and disadvantages of prohibiting the publication of dissenting opinions in court rulings?</w:t>
      </w:r>
    </w:p>
    <w:p w14:paraId="67D03D1D" w14:textId="351307A0" w:rsidR="00334985" w:rsidRPr="00334985" w:rsidRDefault="00334985" w:rsidP="00334985">
      <w:pPr>
        <w:rPr>
          <w:noProof w:val="0"/>
          <w:lang w:val="en-GB"/>
        </w:rPr>
      </w:pPr>
      <w:r w:rsidRPr="00334985">
        <w:rPr>
          <w:noProof w:val="0"/>
          <w:lang w:val="en-GB"/>
        </w:rPr>
        <w:t>Prohibiting the publication of dissenting opinions yields a single, authoritative ruling that promotes legal certainty, shields individual judges from targeting, and upholds the court’s image as a unified supranational arbiter. The downside is less openness</w:t>
      </w:r>
      <w:r w:rsidR="00CC2A27">
        <w:rPr>
          <w:noProof w:val="0"/>
          <w:lang w:val="en-GB"/>
        </w:rPr>
        <w:t>, so that</w:t>
      </w:r>
      <w:r w:rsidRPr="00334985">
        <w:rPr>
          <w:noProof w:val="0"/>
          <w:lang w:val="en-GB"/>
        </w:rPr>
        <w:t xml:space="preserve"> audiences cannot see competing analyses</w:t>
      </w:r>
      <w:r w:rsidR="007B36D6">
        <w:rPr>
          <w:noProof w:val="0"/>
          <w:lang w:val="en-GB"/>
        </w:rPr>
        <w:t>. This may</w:t>
      </w:r>
      <w:r w:rsidRPr="00334985">
        <w:rPr>
          <w:noProof w:val="0"/>
          <w:lang w:val="en-GB"/>
        </w:rPr>
        <w:t xml:space="preserve"> weaken </w:t>
      </w:r>
      <w:r w:rsidR="007B36D6">
        <w:rPr>
          <w:noProof w:val="0"/>
          <w:lang w:val="en-GB"/>
        </w:rPr>
        <w:t>the authority of the court</w:t>
      </w:r>
      <w:r w:rsidRPr="00334985">
        <w:rPr>
          <w:noProof w:val="0"/>
          <w:lang w:val="en-GB"/>
        </w:rPr>
        <w:t xml:space="preserve"> in contested cases and limit doctrinal innovation. Advocate</w:t>
      </w:r>
      <w:r w:rsidR="007B36D6">
        <w:rPr>
          <w:noProof w:val="0"/>
          <w:lang w:val="en-GB"/>
        </w:rPr>
        <w:t>-g</w:t>
      </w:r>
      <w:r w:rsidRPr="00334985">
        <w:rPr>
          <w:noProof w:val="0"/>
          <w:lang w:val="en-GB"/>
        </w:rPr>
        <w:t>eneral opinions partly mitigate this by airing alternative views, but they do not reveal the judges’ internal divisions.</w:t>
      </w:r>
    </w:p>
    <w:p w14:paraId="645D78C9" w14:textId="77777777" w:rsidR="00B62EA1" w:rsidRDefault="00B62EA1" w:rsidP="004C172B">
      <w:pPr>
        <w:rPr>
          <w:noProof w:val="0"/>
          <w:lang w:val="en-GB"/>
        </w:rPr>
      </w:pPr>
    </w:p>
    <w:p w14:paraId="0259CA52" w14:textId="77777777" w:rsidR="007B36D6" w:rsidRPr="0076768F" w:rsidRDefault="007B36D6" w:rsidP="004C172B">
      <w:pPr>
        <w:rPr>
          <w:noProof w:val="0"/>
          <w:lang w:val="en-GB"/>
        </w:rPr>
      </w:pPr>
    </w:p>
    <w:p w14:paraId="37073ADF" w14:textId="2CAD0805" w:rsidR="00B62EA1" w:rsidRPr="00495651" w:rsidRDefault="001B2F71" w:rsidP="004C172B">
      <w:pPr>
        <w:rPr>
          <w:rStyle w:val="Strong"/>
        </w:rPr>
      </w:pPr>
      <w:r w:rsidRPr="00495651">
        <w:rPr>
          <w:rStyle w:val="Strong"/>
        </w:rPr>
        <w:t>How can the court utilise its responsibilities to advance European integration? What limitations does it face?</w:t>
      </w:r>
    </w:p>
    <w:p w14:paraId="2BF96C61" w14:textId="5B8E9950" w:rsidR="00E27BC9" w:rsidRPr="00E27BC9" w:rsidRDefault="002C32F7" w:rsidP="002C32F7">
      <w:pPr>
        <w:rPr>
          <w:noProof w:val="0"/>
          <w:lang w:val="en-GB"/>
        </w:rPr>
      </w:pPr>
      <w:r w:rsidRPr="002C32F7">
        <w:rPr>
          <w:noProof w:val="0"/>
          <w:lang w:val="en-GB"/>
        </w:rPr>
        <w:t>The Court can push integration forward by interpreting the Treaties teleologically</w:t>
      </w:r>
      <w:r>
        <w:rPr>
          <w:noProof w:val="0"/>
          <w:lang w:val="en-GB"/>
        </w:rPr>
        <w:t xml:space="preserve"> (that is, reading</w:t>
      </w:r>
      <w:r w:rsidRPr="002C32F7">
        <w:rPr>
          <w:noProof w:val="0"/>
          <w:lang w:val="en-GB"/>
        </w:rPr>
        <w:t xml:space="preserve"> rules in light of the EU’s purposes and goals</w:t>
      </w:r>
      <w:r>
        <w:rPr>
          <w:noProof w:val="0"/>
          <w:lang w:val="en-GB"/>
        </w:rPr>
        <w:t xml:space="preserve">) </w:t>
      </w:r>
      <w:r w:rsidRPr="002C32F7">
        <w:rPr>
          <w:noProof w:val="0"/>
          <w:lang w:val="en-GB"/>
        </w:rPr>
        <w:t xml:space="preserve">and by insisting that EU law is effective in practice. It has done this through doctrines such as direct effect and primacy, by using preliminary </w:t>
      </w:r>
      <w:r w:rsidR="00C22F64">
        <w:rPr>
          <w:noProof w:val="0"/>
          <w:lang w:val="en-GB"/>
        </w:rPr>
        <w:t>rulings</w:t>
      </w:r>
      <w:r w:rsidRPr="002C32F7">
        <w:rPr>
          <w:noProof w:val="0"/>
          <w:lang w:val="en-GB"/>
        </w:rPr>
        <w:t xml:space="preserve"> to keep the law uniform across </w:t>
      </w:r>
      <w:r w:rsidR="00C22F64">
        <w:rPr>
          <w:noProof w:val="0"/>
          <w:lang w:val="en-GB"/>
        </w:rPr>
        <w:t>m</w:t>
      </w:r>
      <w:r w:rsidRPr="002C32F7">
        <w:rPr>
          <w:noProof w:val="0"/>
          <w:lang w:val="en-GB"/>
        </w:rPr>
        <w:t xml:space="preserve">ember </w:t>
      </w:r>
      <w:r w:rsidR="00C22F64">
        <w:rPr>
          <w:noProof w:val="0"/>
          <w:lang w:val="en-GB"/>
        </w:rPr>
        <w:t>s</w:t>
      </w:r>
      <w:r w:rsidRPr="002C32F7">
        <w:rPr>
          <w:noProof w:val="0"/>
          <w:lang w:val="en-GB"/>
        </w:rPr>
        <w:t>tates and by enforcing compliance with infringement actions, interim measures and fines.</w:t>
      </w:r>
      <w:r w:rsidR="00C22F64">
        <w:rPr>
          <w:noProof w:val="0"/>
          <w:lang w:val="en-GB"/>
        </w:rPr>
        <w:t xml:space="preserve"> However, </w:t>
      </w:r>
      <w:r w:rsidRPr="002C32F7">
        <w:rPr>
          <w:noProof w:val="0"/>
          <w:lang w:val="en-GB"/>
        </w:rPr>
        <w:t xml:space="preserve">it can act only </w:t>
      </w:r>
      <w:r w:rsidRPr="002C32F7">
        <w:rPr>
          <w:noProof w:val="0"/>
          <w:lang w:val="en-GB"/>
        </w:rPr>
        <w:lastRenderedPageBreak/>
        <w:t xml:space="preserve">within the powers conferred by the </w:t>
      </w:r>
      <w:r w:rsidR="00C22F64">
        <w:rPr>
          <w:noProof w:val="0"/>
          <w:lang w:val="en-GB"/>
        </w:rPr>
        <w:t>t</w:t>
      </w:r>
      <w:r w:rsidRPr="002C32F7">
        <w:rPr>
          <w:noProof w:val="0"/>
          <w:lang w:val="en-GB"/>
        </w:rPr>
        <w:t xml:space="preserve">reaties, cannot rewrite the </w:t>
      </w:r>
      <w:r w:rsidR="00C22F64">
        <w:rPr>
          <w:noProof w:val="0"/>
          <w:lang w:val="en-GB"/>
        </w:rPr>
        <w:t>t</w:t>
      </w:r>
      <w:r w:rsidRPr="002C32F7">
        <w:rPr>
          <w:noProof w:val="0"/>
          <w:lang w:val="en-GB"/>
        </w:rPr>
        <w:t xml:space="preserve">reaties or legislate and mostly depends on cases brought by national courts and </w:t>
      </w:r>
      <w:r w:rsidR="00FA580E">
        <w:rPr>
          <w:noProof w:val="0"/>
          <w:lang w:val="en-GB"/>
        </w:rPr>
        <w:t>EU institutions</w:t>
      </w:r>
      <w:r w:rsidRPr="002C32F7">
        <w:rPr>
          <w:noProof w:val="0"/>
          <w:lang w:val="en-GB"/>
        </w:rPr>
        <w:t xml:space="preserve">. </w:t>
      </w:r>
      <w:r w:rsidR="005C46E1">
        <w:rPr>
          <w:noProof w:val="0"/>
          <w:lang w:val="en-GB"/>
        </w:rPr>
        <w:t>Hence,</w:t>
      </w:r>
      <w:r w:rsidRPr="002C32F7">
        <w:rPr>
          <w:noProof w:val="0"/>
          <w:lang w:val="en-GB"/>
        </w:rPr>
        <w:t xml:space="preserve"> its authority ultimately relies on </w:t>
      </w:r>
      <w:r w:rsidR="005C46E1">
        <w:rPr>
          <w:noProof w:val="0"/>
          <w:lang w:val="en-GB"/>
        </w:rPr>
        <w:t>domestic</w:t>
      </w:r>
      <w:r w:rsidRPr="002C32F7">
        <w:rPr>
          <w:noProof w:val="0"/>
          <w:lang w:val="en-GB"/>
        </w:rPr>
        <w:t xml:space="preserve"> compliance</w:t>
      </w:r>
      <w:r w:rsidR="005C46E1">
        <w:rPr>
          <w:noProof w:val="0"/>
          <w:lang w:val="en-GB"/>
        </w:rPr>
        <w:t xml:space="preserve">, so </w:t>
      </w:r>
      <w:r w:rsidRPr="002C32F7">
        <w:rPr>
          <w:noProof w:val="0"/>
          <w:lang w:val="en-GB"/>
        </w:rPr>
        <w:t xml:space="preserve">pushing too fast can trigger backlash and undermine </w:t>
      </w:r>
      <w:r w:rsidR="005C46E1">
        <w:rPr>
          <w:noProof w:val="0"/>
          <w:lang w:val="en-GB"/>
        </w:rPr>
        <w:t xml:space="preserve">its </w:t>
      </w:r>
      <w:r w:rsidRPr="002C32F7">
        <w:rPr>
          <w:noProof w:val="0"/>
          <w:lang w:val="en-GB"/>
        </w:rPr>
        <w:t>legitimacy.</w:t>
      </w:r>
    </w:p>
    <w:p w14:paraId="6F180CDA" w14:textId="77777777" w:rsidR="001B2F71" w:rsidRPr="0076768F" w:rsidRDefault="001B2F71" w:rsidP="004C172B">
      <w:pPr>
        <w:rPr>
          <w:noProof w:val="0"/>
          <w:lang w:val="en-GB"/>
        </w:rPr>
      </w:pPr>
    </w:p>
    <w:p w14:paraId="302BED4E" w14:textId="77777777" w:rsidR="001B2F71" w:rsidRPr="0076768F" w:rsidRDefault="001B2F71" w:rsidP="004C172B">
      <w:pPr>
        <w:rPr>
          <w:noProof w:val="0"/>
          <w:lang w:val="en-GB"/>
        </w:rPr>
      </w:pPr>
    </w:p>
    <w:p w14:paraId="277D4EB9" w14:textId="3C2645D4" w:rsidR="001B2F71" w:rsidRPr="00AF0D7E" w:rsidRDefault="000E2FA0" w:rsidP="004C172B">
      <w:pPr>
        <w:rPr>
          <w:rStyle w:val="Strong"/>
        </w:rPr>
      </w:pPr>
      <w:r w:rsidRPr="00AF0D7E">
        <w:rPr>
          <w:rStyle w:val="Strong"/>
        </w:rPr>
        <w:t>Under what circumstances might policy-making actors delegate political decisions to the court? How does this impact the EU’s democratic deficit?</w:t>
      </w:r>
    </w:p>
    <w:p w14:paraId="5782A3CD" w14:textId="57D5FE70" w:rsidR="000E2FA0" w:rsidRPr="0076768F" w:rsidRDefault="00AF0D7E" w:rsidP="004C172B">
      <w:pPr>
        <w:rPr>
          <w:noProof w:val="0"/>
          <w:lang w:val="en-GB"/>
        </w:rPr>
      </w:pPr>
      <w:r w:rsidRPr="00AF0D7E">
        <w:rPr>
          <w:noProof w:val="0"/>
          <w:lang w:val="en-GB"/>
        </w:rPr>
        <w:t xml:space="preserve">Policy‑makers delegate to the </w:t>
      </w:r>
      <w:r w:rsidR="00A91ABC">
        <w:rPr>
          <w:noProof w:val="0"/>
          <w:lang w:val="en-GB"/>
        </w:rPr>
        <w:t>c</w:t>
      </w:r>
      <w:r w:rsidRPr="00AF0D7E">
        <w:rPr>
          <w:noProof w:val="0"/>
          <w:lang w:val="en-GB"/>
        </w:rPr>
        <w:t>ourt when politics is gridlocked</w:t>
      </w:r>
      <w:r w:rsidR="00CE2A99">
        <w:rPr>
          <w:noProof w:val="0"/>
          <w:lang w:val="en-GB"/>
        </w:rPr>
        <w:t xml:space="preserve"> and</w:t>
      </w:r>
      <w:r w:rsidRPr="00AF0D7E">
        <w:rPr>
          <w:noProof w:val="0"/>
          <w:lang w:val="en-GB"/>
        </w:rPr>
        <w:t xml:space="preserve"> they seek </w:t>
      </w:r>
      <w:r w:rsidR="00CE2A99">
        <w:rPr>
          <w:noProof w:val="0"/>
          <w:lang w:val="en-GB"/>
        </w:rPr>
        <w:t xml:space="preserve">to avoid </w:t>
      </w:r>
      <w:r w:rsidRPr="00AF0D7E">
        <w:rPr>
          <w:noProof w:val="0"/>
          <w:lang w:val="en-GB"/>
        </w:rPr>
        <w:t xml:space="preserve">blame </w:t>
      </w:r>
      <w:r w:rsidR="00CE2A99">
        <w:rPr>
          <w:noProof w:val="0"/>
          <w:lang w:val="en-GB"/>
        </w:rPr>
        <w:t>for unpopular decisions</w:t>
      </w:r>
      <w:r w:rsidR="00845FCD">
        <w:rPr>
          <w:noProof w:val="0"/>
          <w:lang w:val="en-GB"/>
        </w:rPr>
        <w:t xml:space="preserve">. It can also be useful during </w:t>
      </w:r>
      <w:r w:rsidRPr="00AF0D7E">
        <w:rPr>
          <w:noProof w:val="0"/>
          <w:lang w:val="en-GB"/>
        </w:rPr>
        <w:t>crises</w:t>
      </w:r>
      <w:r w:rsidR="00845FCD">
        <w:rPr>
          <w:noProof w:val="0"/>
          <w:lang w:val="en-GB"/>
        </w:rPr>
        <w:t>,</w:t>
      </w:r>
      <w:r w:rsidRPr="00AF0D7E">
        <w:rPr>
          <w:noProof w:val="0"/>
          <w:lang w:val="en-GB"/>
        </w:rPr>
        <w:t xml:space="preserve"> where speed </w:t>
      </w:r>
      <w:r w:rsidR="00845FCD">
        <w:rPr>
          <w:noProof w:val="0"/>
          <w:lang w:val="en-GB"/>
        </w:rPr>
        <w:t>is</w:t>
      </w:r>
      <w:r w:rsidRPr="00AF0D7E">
        <w:rPr>
          <w:noProof w:val="0"/>
          <w:lang w:val="en-GB"/>
        </w:rPr>
        <w:t xml:space="preserve"> valuable</w:t>
      </w:r>
      <w:r w:rsidR="00845FCD">
        <w:rPr>
          <w:noProof w:val="0"/>
          <w:lang w:val="en-GB"/>
        </w:rPr>
        <w:t xml:space="preserve"> and laws are </w:t>
      </w:r>
      <w:r w:rsidRPr="00AF0D7E">
        <w:rPr>
          <w:noProof w:val="0"/>
          <w:lang w:val="en-GB"/>
        </w:rPr>
        <w:t xml:space="preserve">intentionally vague </w:t>
      </w:r>
      <w:r w:rsidR="00845FCD">
        <w:rPr>
          <w:noProof w:val="0"/>
          <w:lang w:val="en-GB"/>
        </w:rPr>
        <w:t xml:space="preserve">to achieve quick compromises, leaving </w:t>
      </w:r>
      <w:r w:rsidRPr="00AF0D7E">
        <w:rPr>
          <w:noProof w:val="0"/>
          <w:lang w:val="en-GB"/>
        </w:rPr>
        <w:t xml:space="preserve">hard choices to judicial interpretation. This can ease the EU’s democratic deficit by ensuring </w:t>
      </w:r>
      <w:r w:rsidR="00067B24">
        <w:rPr>
          <w:noProof w:val="0"/>
          <w:lang w:val="en-GB"/>
        </w:rPr>
        <w:t>output legitimacy if the court manages to fill the gaps</w:t>
      </w:r>
      <w:r w:rsidR="00E16DED">
        <w:rPr>
          <w:noProof w:val="0"/>
          <w:lang w:val="en-GB"/>
        </w:rPr>
        <w:t xml:space="preserve"> through </w:t>
      </w:r>
      <w:r w:rsidRPr="00AF0D7E">
        <w:rPr>
          <w:noProof w:val="0"/>
          <w:lang w:val="en-GB"/>
        </w:rPr>
        <w:t>impartial enforcement, uniformity and rights protection that elected actors may struggle to deliver. Yet</w:t>
      </w:r>
      <w:r w:rsidR="00E16DED">
        <w:rPr>
          <w:noProof w:val="0"/>
          <w:lang w:val="en-GB"/>
        </w:rPr>
        <w:t>,</w:t>
      </w:r>
      <w:r w:rsidRPr="00AF0D7E">
        <w:rPr>
          <w:noProof w:val="0"/>
          <w:lang w:val="en-GB"/>
        </w:rPr>
        <w:t xml:space="preserve"> it can also worsen the deficit by shifting contentious decisions to a non‑elected forum with limited transparency and weak electoral accountability. The overall impact depends on political oversight and the capacity to revise or override judicial outcomes through democratic processes.</w:t>
      </w:r>
    </w:p>
    <w:p w14:paraId="3892BBF0" w14:textId="77777777" w:rsidR="000E2FA0" w:rsidRPr="0076768F" w:rsidRDefault="000E2FA0" w:rsidP="004C172B">
      <w:pPr>
        <w:rPr>
          <w:noProof w:val="0"/>
          <w:lang w:val="en-GB"/>
        </w:rPr>
      </w:pPr>
    </w:p>
    <w:p w14:paraId="3B42E9B3" w14:textId="52309A55" w:rsidR="002B13F7" w:rsidRPr="006D051C" w:rsidRDefault="002B13F7" w:rsidP="004C172B">
      <w:pPr>
        <w:rPr>
          <w:rStyle w:val="Strong"/>
        </w:rPr>
      </w:pPr>
      <w:r w:rsidRPr="006D051C">
        <w:rPr>
          <w:rStyle w:val="Strong"/>
        </w:rPr>
        <w:t>What are the advantages and disadvantages of non-majoritarian institutions, such as courts, in addressing the EU’s democratic deficit?</w:t>
      </w:r>
    </w:p>
    <w:p w14:paraId="67E8401F" w14:textId="0197D222" w:rsidR="002B13F7" w:rsidRPr="0076768F" w:rsidRDefault="009E4F5A" w:rsidP="004C172B">
      <w:pPr>
        <w:rPr>
          <w:noProof w:val="0"/>
          <w:lang w:val="en-GB"/>
        </w:rPr>
      </w:pPr>
      <w:r w:rsidRPr="009E4F5A">
        <w:rPr>
          <w:noProof w:val="0"/>
          <w:lang w:val="en-GB"/>
        </w:rPr>
        <w:t xml:space="preserve">Non‑majoritarian institutions help mitigate the EU’s democratic deficit by providing impartial enforcement, protecting fundamental rights, ensuring uniform application of law across </w:t>
      </w:r>
      <w:r w:rsidR="00B51884">
        <w:rPr>
          <w:noProof w:val="0"/>
          <w:lang w:val="en-GB"/>
        </w:rPr>
        <w:t>m</w:t>
      </w:r>
      <w:r w:rsidRPr="009E4F5A">
        <w:rPr>
          <w:noProof w:val="0"/>
          <w:lang w:val="en-GB"/>
        </w:rPr>
        <w:t xml:space="preserve">ember </w:t>
      </w:r>
      <w:r w:rsidR="00B51884">
        <w:rPr>
          <w:noProof w:val="0"/>
          <w:lang w:val="en-GB"/>
        </w:rPr>
        <w:t>s</w:t>
      </w:r>
      <w:r w:rsidRPr="009E4F5A">
        <w:rPr>
          <w:noProof w:val="0"/>
          <w:lang w:val="en-GB"/>
        </w:rPr>
        <w:t>tates and delivering credible commitments insulated from short‑term politics</w:t>
      </w:r>
      <w:r w:rsidR="00B51884">
        <w:rPr>
          <w:noProof w:val="0"/>
          <w:lang w:val="en-GB"/>
        </w:rPr>
        <w:t>. T</w:t>
      </w:r>
      <w:r w:rsidRPr="009E4F5A">
        <w:rPr>
          <w:noProof w:val="0"/>
          <w:lang w:val="en-GB"/>
        </w:rPr>
        <w:t xml:space="preserve">hey can also fill gaps when elected actors are gridlocked. The trade‑off is weaker electoral accountability and transparency, risks of </w:t>
      </w:r>
      <w:proofErr w:type="spellStart"/>
      <w:r w:rsidRPr="009E4F5A">
        <w:rPr>
          <w:noProof w:val="0"/>
          <w:lang w:val="en-GB"/>
        </w:rPr>
        <w:t>judicialisation</w:t>
      </w:r>
      <w:proofErr w:type="spellEnd"/>
      <w:r w:rsidRPr="009E4F5A">
        <w:rPr>
          <w:noProof w:val="0"/>
          <w:lang w:val="en-GB"/>
        </w:rPr>
        <w:t xml:space="preserve"> of inherently political choices and potential legitimacy problems if courts are seen to overreach </w:t>
      </w:r>
      <w:r w:rsidR="00B51884">
        <w:rPr>
          <w:noProof w:val="0"/>
          <w:lang w:val="en-GB"/>
        </w:rPr>
        <w:t>and</w:t>
      </w:r>
      <w:r w:rsidRPr="009E4F5A">
        <w:rPr>
          <w:noProof w:val="0"/>
          <w:lang w:val="en-GB"/>
        </w:rPr>
        <w:t xml:space="preserve"> decide </w:t>
      </w:r>
      <w:r w:rsidR="00B51884">
        <w:rPr>
          <w:noProof w:val="0"/>
          <w:lang w:val="en-GB"/>
        </w:rPr>
        <w:t xml:space="preserve">on </w:t>
      </w:r>
      <w:r w:rsidRPr="009E4F5A">
        <w:rPr>
          <w:noProof w:val="0"/>
          <w:lang w:val="en-GB"/>
        </w:rPr>
        <w:t xml:space="preserve">distributional issues without a clear democratic mandate. </w:t>
      </w:r>
    </w:p>
    <w:p w14:paraId="57B4A509" w14:textId="77777777" w:rsidR="002B13F7" w:rsidRPr="0076768F" w:rsidRDefault="002B13F7" w:rsidP="004C172B">
      <w:pPr>
        <w:rPr>
          <w:noProof w:val="0"/>
          <w:lang w:val="en-GB"/>
        </w:rPr>
      </w:pPr>
    </w:p>
    <w:p w14:paraId="63325828" w14:textId="77777777" w:rsidR="002B13F7" w:rsidRPr="0076768F" w:rsidRDefault="002B13F7" w:rsidP="004C172B">
      <w:pPr>
        <w:rPr>
          <w:noProof w:val="0"/>
          <w:lang w:val="en-GB"/>
        </w:rPr>
      </w:pPr>
    </w:p>
    <w:p w14:paraId="765C91D2" w14:textId="109B976F" w:rsidR="002B13F7" w:rsidRPr="00B51884" w:rsidRDefault="00991F3D" w:rsidP="004C172B">
      <w:pPr>
        <w:rPr>
          <w:rStyle w:val="Strong"/>
        </w:rPr>
      </w:pPr>
      <w:r w:rsidRPr="00B51884">
        <w:rPr>
          <w:rStyle w:val="Strong"/>
        </w:rPr>
        <w:t>Why does it matter that ‘judges read the newspapers’? How is this related to the concept of politicisation and the role of the court as an independent institution?</w:t>
      </w:r>
    </w:p>
    <w:p w14:paraId="68E49171" w14:textId="7D828E81" w:rsidR="007C035C" w:rsidRPr="007C035C" w:rsidRDefault="007C035C" w:rsidP="007C035C">
      <w:pPr>
        <w:rPr>
          <w:noProof w:val="0"/>
          <w:lang w:val="en-GB"/>
        </w:rPr>
      </w:pPr>
      <w:r w:rsidRPr="007C035C">
        <w:rPr>
          <w:noProof w:val="0"/>
          <w:lang w:val="en-GB"/>
        </w:rPr>
        <w:t xml:space="preserve">It matters that judges </w:t>
      </w:r>
      <w:r>
        <w:rPr>
          <w:noProof w:val="0"/>
          <w:lang w:val="en-GB"/>
        </w:rPr>
        <w:t>‘</w:t>
      </w:r>
      <w:r w:rsidRPr="007C035C">
        <w:rPr>
          <w:noProof w:val="0"/>
          <w:lang w:val="en-GB"/>
        </w:rPr>
        <w:t>read the newspapers</w:t>
      </w:r>
      <w:r>
        <w:rPr>
          <w:noProof w:val="0"/>
          <w:lang w:val="en-GB"/>
        </w:rPr>
        <w:t>’</w:t>
      </w:r>
      <w:r w:rsidRPr="007C035C">
        <w:rPr>
          <w:noProof w:val="0"/>
          <w:lang w:val="en-GB"/>
        </w:rPr>
        <w:t xml:space="preserve"> because courts operate within a political and social context. Awareness of public debate and governmental stakes can shape how judges frame reasons, calibrate remedies and time judgments to secure compliance and protect legitimacy. This is tied to politicisation: high‑salience cases turn legal disputes into political focal points, encouraging actors and media to interpret outcomes through partisan lenses and to treat the court as a political player. The challenge for an independent court is to be context‑aware yet not context‑driven</w:t>
      </w:r>
      <w:r w:rsidR="00650F6D">
        <w:rPr>
          <w:noProof w:val="0"/>
          <w:lang w:val="en-GB"/>
        </w:rPr>
        <w:t xml:space="preserve">, </w:t>
      </w:r>
      <w:r w:rsidRPr="007C035C">
        <w:rPr>
          <w:noProof w:val="0"/>
          <w:lang w:val="en-GB"/>
        </w:rPr>
        <w:t>grounding decisions in law and reasoned justification.</w:t>
      </w:r>
    </w:p>
    <w:p w14:paraId="23AC7BBC" w14:textId="77777777" w:rsidR="007C035C" w:rsidRPr="007C035C" w:rsidRDefault="007C035C" w:rsidP="007C035C">
      <w:pPr>
        <w:rPr>
          <w:noProof w:val="0"/>
          <w:lang w:val="en-GB"/>
        </w:rPr>
      </w:pPr>
    </w:p>
    <w:p w14:paraId="2E91E265" w14:textId="77777777" w:rsidR="00295077" w:rsidRPr="0076768F" w:rsidRDefault="00295077" w:rsidP="004C172B">
      <w:pPr>
        <w:rPr>
          <w:noProof w:val="0"/>
          <w:lang w:val="en-GB"/>
        </w:rPr>
      </w:pPr>
    </w:p>
    <w:p w14:paraId="51BAA92F" w14:textId="568DA26E" w:rsidR="001D56B6" w:rsidRPr="0076768F" w:rsidRDefault="001D56B6" w:rsidP="001D56B6">
      <w:pPr>
        <w:pStyle w:val="Heading1"/>
        <w:rPr>
          <w:noProof w:val="0"/>
          <w:lang w:val="en-GB"/>
        </w:rPr>
      </w:pPr>
      <w:r w:rsidRPr="0076768F">
        <w:rPr>
          <w:noProof w:val="0"/>
          <w:lang w:val="en-GB"/>
        </w:rPr>
        <w:t>Chapter 13</w:t>
      </w:r>
    </w:p>
    <w:p w14:paraId="365059D7" w14:textId="77777777" w:rsidR="001D56B6" w:rsidRPr="0076768F" w:rsidRDefault="001D56B6" w:rsidP="004C172B">
      <w:pPr>
        <w:rPr>
          <w:noProof w:val="0"/>
          <w:lang w:val="en-GB"/>
        </w:rPr>
      </w:pPr>
    </w:p>
    <w:p w14:paraId="204CAC74" w14:textId="77777777" w:rsidR="00A24E55" w:rsidRPr="008C3DC4" w:rsidRDefault="00A24E55" w:rsidP="00A24E55">
      <w:pPr>
        <w:rPr>
          <w:rStyle w:val="Strong"/>
        </w:rPr>
      </w:pPr>
      <w:r w:rsidRPr="008C3DC4">
        <w:rPr>
          <w:rStyle w:val="Strong"/>
        </w:rPr>
        <w:t>What are the benefits and drawbacks of the ECB’s independence? What arguments support increased demands for accountability and transparency of the ECB?</w:t>
      </w:r>
    </w:p>
    <w:p w14:paraId="6C48BDAE" w14:textId="6BCC7502" w:rsidR="008C3DC4" w:rsidRPr="0076768F" w:rsidRDefault="001716D4" w:rsidP="00A24E55">
      <w:pPr>
        <w:rPr>
          <w:noProof w:val="0"/>
          <w:lang w:val="en-GB"/>
        </w:rPr>
      </w:pPr>
      <w:r>
        <w:rPr>
          <w:noProof w:val="0"/>
        </w:rPr>
        <w:t xml:space="preserve">The ECB’s </w:t>
      </w:r>
      <w:r w:rsidR="004E0770" w:rsidRPr="004E0770">
        <w:rPr>
          <w:noProof w:val="0"/>
          <w:lang w:val="en-GB"/>
        </w:rPr>
        <w:t xml:space="preserve">independence bolsters </w:t>
      </w:r>
      <w:r>
        <w:rPr>
          <w:noProof w:val="0"/>
          <w:lang w:val="en-GB"/>
        </w:rPr>
        <w:t xml:space="preserve">its </w:t>
      </w:r>
      <w:r w:rsidR="004E0770" w:rsidRPr="004E0770">
        <w:rPr>
          <w:noProof w:val="0"/>
          <w:lang w:val="en-GB"/>
        </w:rPr>
        <w:t xml:space="preserve">credibility </w:t>
      </w:r>
      <w:r>
        <w:rPr>
          <w:noProof w:val="0"/>
          <w:lang w:val="en-GB"/>
        </w:rPr>
        <w:t xml:space="preserve">in monetary decision-making </w:t>
      </w:r>
      <w:r w:rsidR="004E0770" w:rsidRPr="004E0770">
        <w:rPr>
          <w:noProof w:val="0"/>
          <w:lang w:val="en-GB"/>
        </w:rPr>
        <w:t>by insulating policy from short‑term politics, anchoring expectations and enabling swift, consistent crisis responses</w:t>
      </w:r>
      <w:r w:rsidR="00500C2A">
        <w:rPr>
          <w:noProof w:val="0"/>
          <w:lang w:val="en-GB"/>
        </w:rPr>
        <w:t>. The</w:t>
      </w:r>
      <w:r w:rsidR="004E0770" w:rsidRPr="004E0770">
        <w:rPr>
          <w:noProof w:val="0"/>
          <w:lang w:val="en-GB"/>
        </w:rPr>
        <w:t xml:space="preserve"> downside is weaker electoral accountability, potential mis‑coordination with fiscal policy and legitimacy concerns from the distributive and quasi‑fiscal effects of unconventional tools </w:t>
      </w:r>
      <w:r w:rsidR="00C5550F">
        <w:rPr>
          <w:noProof w:val="0"/>
          <w:lang w:val="en-GB"/>
        </w:rPr>
        <w:t xml:space="preserve">(like </w:t>
      </w:r>
      <w:r w:rsidR="00C5550F" w:rsidRPr="00C5550F">
        <w:rPr>
          <w:noProof w:val="0"/>
          <w:lang w:val="en-GB"/>
        </w:rPr>
        <w:t xml:space="preserve">large asset purchases) </w:t>
      </w:r>
      <w:r w:rsidR="004E0770" w:rsidRPr="004E0770">
        <w:rPr>
          <w:noProof w:val="0"/>
          <w:lang w:val="en-GB"/>
        </w:rPr>
        <w:t xml:space="preserve">and banking supervision. Stronger accountability and transparency </w:t>
      </w:r>
      <w:r w:rsidR="00277F49">
        <w:rPr>
          <w:noProof w:val="0"/>
          <w:lang w:val="en-GB"/>
        </w:rPr>
        <w:t>might be</w:t>
      </w:r>
      <w:r w:rsidR="004E0770" w:rsidRPr="004E0770">
        <w:rPr>
          <w:noProof w:val="0"/>
          <w:lang w:val="en-GB"/>
        </w:rPr>
        <w:t xml:space="preserve"> justified </w:t>
      </w:r>
      <w:r w:rsidR="00277F49">
        <w:rPr>
          <w:noProof w:val="0"/>
          <w:lang w:val="en-GB"/>
        </w:rPr>
        <w:t>on the basis that</w:t>
      </w:r>
      <w:r w:rsidR="004E0770" w:rsidRPr="004E0770">
        <w:rPr>
          <w:noProof w:val="0"/>
          <w:lang w:val="en-GB"/>
        </w:rPr>
        <w:t xml:space="preserve"> ECB actions move markets and have distributional implications.</w:t>
      </w:r>
    </w:p>
    <w:p w14:paraId="06EFD9F7" w14:textId="3880A2DA" w:rsidR="001D56B6" w:rsidRPr="008C3DC4" w:rsidRDefault="00A24E55" w:rsidP="00A24E55">
      <w:pPr>
        <w:rPr>
          <w:rStyle w:val="Strong"/>
        </w:rPr>
      </w:pPr>
      <w:r w:rsidRPr="008C3DC4">
        <w:rPr>
          <w:rStyle w:val="Strong"/>
        </w:rPr>
        <w:t>What could be the advantages and disadvantages of expanding the ECB’s goals to include climate-related objectives? To what extent can non-monetary objectives be aligned with maintaining low inflation?</w:t>
      </w:r>
    </w:p>
    <w:p w14:paraId="463D9253" w14:textId="6004CFE6" w:rsidR="00A24E55" w:rsidRDefault="00364418" w:rsidP="00555662">
      <w:pPr>
        <w:rPr>
          <w:noProof w:val="0"/>
          <w:lang w:val="en-GB"/>
        </w:rPr>
      </w:pPr>
      <w:r w:rsidRPr="00364418">
        <w:rPr>
          <w:noProof w:val="0"/>
          <w:lang w:val="en-GB"/>
        </w:rPr>
        <w:t>Adding climate‑related aims could help the ECB manage risks that threaten how monetary policy works</w:t>
      </w:r>
      <w:r w:rsidR="00847159">
        <w:rPr>
          <w:noProof w:val="0"/>
          <w:lang w:val="en-GB"/>
        </w:rPr>
        <w:t xml:space="preserve">, </w:t>
      </w:r>
      <w:r w:rsidRPr="00364418">
        <w:rPr>
          <w:noProof w:val="0"/>
          <w:lang w:val="en-GB"/>
        </w:rPr>
        <w:t>for example</w:t>
      </w:r>
      <w:r w:rsidR="00847159">
        <w:rPr>
          <w:noProof w:val="0"/>
          <w:lang w:val="en-GB"/>
        </w:rPr>
        <w:t>,</w:t>
      </w:r>
      <w:r w:rsidRPr="00364418">
        <w:rPr>
          <w:noProof w:val="0"/>
          <w:lang w:val="en-GB"/>
        </w:rPr>
        <w:t xml:space="preserve"> by adjusting what assets it accepts as collateral or buys, based on climate risk. </w:t>
      </w:r>
      <w:r w:rsidR="00FC4D7A" w:rsidRPr="00FC4D7A">
        <w:rPr>
          <w:noProof w:val="0"/>
          <w:lang w:val="en-GB"/>
        </w:rPr>
        <w:t>The downsides are that it can stretch the ECB’s mandate, pull it into political debates, and sometimes clash with its main job of keeping prices stable</w:t>
      </w:r>
      <w:r w:rsidR="00FC4D7A">
        <w:rPr>
          <w:noProof w:val="0"/>
          <w:lang w:val="en-GB"/>
        </w:rPr>
        <w:t xml:space="preserve">, </w:t>
      </w:r>
      <w:r w:rsidR="00FC4D7A" w:rsidRPr="00FC4D7A">
        <w:rPr>
          <w:noProof w:val="0"/>
          <w:lang w:val="en-GB"/>
        </w:rPr>
        <w:t xml:space="preserve">especially if the </w:t>
      </w:r>
      <w:r w:rsidR="00FC4D7A">
        <w:rPr>
          <w:noProof w:val="0"/>
          <w:lang w:val="en-GB"/>
        </w:rPr>
        <w:t>b</w:t>
      </w:r>
      <w:r w:rsidR="00FC4D7A" w:rsidRPr="00FC4D7A">
        <w:rPr>
          <w:noProof w:val="0"/>
          <w:lang w:val="en-GB"/>
        </w:rPr>
        <w:t xml:space="preserve">ank is seen as favouring certain sectors or using tools to steer the economy for non‑monetary reasons. Non‑monetary aims can fit with low inflation when they focus on managing clear risks and supporting the stability needed for monetary policy to work, with a firm rule that price stability comes first. They become hard to align when actions look like </w:t>
      </w:r>
      <w:r w:rsidR="00555662">
        <w:rPr>
          <w:noProof w:val="0"/>
          <w:lang w:val="en-GB"/>
        </w:rPr>
        <w:t>‘</w:t>
      </w:r>
      <w:r w:rsidR="00FC4D7A" w:rsidRPr="00FC4D7A">
        <w:rPr>
          <w:noProof w:val="0"/>
          <w:lang w:val="en-GB"/>
        </w:rPr>
        <w:t>picking winners</w:t>
      </w:r>
      <w:r w:rsidR="00555662">
        <w:rPr>
          <w:noProof w:val="0"/>
          <w:lang w:val="en-GB"/>
        </w:rPr>
        <w:t>’</w:t>
      </w:r>
      <w:r w:rsidR="00FC4D7A" w:rsidRPr="00FC4D7A">
        <w:rPr>
          <w:noProof w:val="0"/>
          <w:lang w:val="en-GB"/>
        </w:rPr>
        <w:t xml:space="preserve">, which can create trade‑offs with controlling inflation and blur the line between what central banks do and what governments should decide. </w:t>
      </w:r>
    </w:p>
    <w:p w14:paraId="49A3304B" w14:textId="77777777" w:rsidR="00277F49" w:rsidRPr="0076768F" w:rsidRDefault="00277F49" w:rsidP="00A24E55">
      <w:pPr>
        <w:rPr>
          <w:noProof w:val="0"/>
          <w:lang w:val="en-GB"/>
        </w:rPr>
      </w:pPr>
    </w:p>
    <w:p w14:paraId="3A9CA880" w14:textId="77777777" w:rsidR="00A24E55" w:rsidRPr="0076768F" w:rsidRDefault="00A24E55" w:rsidP="00A24E55">
      <w:pPr>
        <w:rPr>
          <w:noProof w:val="0"/>
          <w:lang w:val="en-GB"/>
        </w:rPr>
      </w:pPr>
    </w:p>
    <w:p w14:paraId="3D19DE16" w14:textId="7FFF2388" w:rsidR="00A24E55" w:rsidRPr="00555662" w:rsidRDefault="0020288A" w:rsidP="00A24E55">
      <w:pPr>
        <w:rPr>
          <w:b/>
          <w:bCs/>
          <w:noProof w:val="0"/>
          <w:lang w:val="en-GB"/>
        </w:rPr>
      </w:pPr>
      <w:r w:rsidRPr="00555662">
        <w:rPr>
          <w:b/>
          <w:bCs/>
          <w:noProof w:val="0"/>
          <w:lang w:val="en-GB"/>
        </w:rPr>
        <w:t xml:space="preserve">What theoretical concepts can explain the diminishing power and relevance of the EESC and the </w:t>
      </w:r>
      <w:proofErr w:type="spellStart"/>
      <w:r w:rsidRPr="00555662">
        <w:rPr>
          <w:b/>
          <w:bCs/>
          <w:noProof w:val="0"/>
          <w:lang w:val="en-GB"/>
        </w:rPr>
        <w:t>CoR</w:t>
      </w:r>
      <w:proofErr w:type="spellEnd"/>
      <w:r w:rsidRPr="00555662">
        <w:rPr>
          <w:b/>
          <w:bCs/>
          <w:noProof w:val="0"/>
          <w:lang w:val="en-GB"/>
        </w:rPr>
        <w:t>?</w:t>
      </w:r>
    </w:p>
    <w:p w14:paraId="45834FF3" w14:textId="7CC257F6" w:rsidR="00E9114A" w:rsidRDefault="00603288" w:rsidP="00E9114A">
      <w:pPr>
        <w:rPr>
          <w:noProof w:val="0"/>
          <w:lang w:val="en-GB"/>
        </w:rPr>
      </w:pPr>
      <w:r>
        <w:rPr>
          <w:noProof w:val="0"/>
          <w:lang w:val="en-GB"/>
        </w:rPr>
        <w:t xml:space="preserve">There could be many different </w:t>
      </w:r>
      <w:r w:rsidR="00E9114A">
        <w:rPr>
          <w:noProof w:val="0"/>
          <w:lang w:val="en-GB"/>
        </w:rPr>
        <w:t xml:space="preserve">alternative explanations. For example, </w:t>
      </w:r>
      <w:r w:rsidR="00ED4CF8">
        <w:rPr>
          <w:noProof w:val="0"/>
          <w:lang w:val="en-GB"/>
        </w:rPr>
        <w:t>if you want to focus on grand theories,</w:t>
      </w:r>
      <w:r w:rsidR="00E9114A">
        <w:rPr>
          <w:noProof w:val="0"/>
          <w:lang w:val="en-GB"/>
        </w:rPr>
        <w:t xml:space="preserve"> </w:t>
      </w:r>
      <w:proofErr w:type="spellStart"/>
      <w:r w:rsidR="00E9114A">
        <w:rPr>
          <w:noProof w:val="0"/>
          <w:lang w:val="en-GB"/>
        </w:rPr>
        <w:t>p</w:t>
      </w:r>
      <w:r w:rsidR="00E9114A" w:rsidRPr="00E9114A">
        <w:rPr>
          <w:noProof w:val="0"/>
          <w:lang w:val="en-GB"/>
        </w:rPr>
        <w:t>ostfunctionalism</w:t>
      </w:r>
      <w:proofErr w:type="spellEnd"/>
      <w:r w:rsidR="00ED4CF8">
        <w:rPr>
          <w:noProof w:val="0"/>
          <w:lang w:val="en-GB"/>
        </w:rPr>
        <w:t xml:space="preserve"> could</w:t>
      </w:r>
      <w:r w:rsidR="00E9114A" w:rsidRPr="00E9114A">
        <w:rPr>
          <w:noProof w:val="0"/>
          <w:lang w:val="en-GB"/>
        </w:rPr>
        <w:t xml:space="preserve"> explain the diminishing relevance of the EESC and </w:t>
      </w:r>
      <w:proofErr w:type="spellStart"/>
      <w:r w:rsidR="00E9114A" w:rsidRPr="00E9114A">
        <w:rPr>
          <w:noProof w:val="0"/>
          <w:lang w:val="en-GB"/>
        </w:rPr>
        <w:t>CoR</w:t>
      </w:r>
      <w:proofErr w:type="spellEnd"/>
      <w:r w:rsidR="00E9114A">
        <w:rPr>
          <w:noProof w:val="0"/>
          <w:lang w:val="en-GB"/>
        </w:rPr>
        <w:t xml:space="preserve"> by looking at</w:t>
      </w:r>
      <w:r w:rsidR="00E9114A" w:rsidRPr="00E9114A">
        <w:rPr>
          <w:noProof w:val="0"/>
          <w:lang w:val="en-GB"/>
        </w:rPr>
        <w:t xml:space="preserve"> rising politicisation and identity</w:t>
      </w:r>
      <w:r w:rsidR="00E9114A" w:rsidRPr="00E9114A">
        <w:rPr>
          <w:noProof w:val="0"/>
          <w:lang w:val="en-GB"/>
        </w:rPr>
        <w:noBreakHyphen/>
        <w:t>based contestation</w:t>
      </w:r>
      <w:r w:rsidR="00A02E32">
        <w:rPr>
          <w:noProof w:val="0"/>
          <w:lang w:val="en-GB"/>
        </w:rPr>
        <w:t>, which</w:t>
      </w:r>
      <w:r w:rsidR="00E9114A" w:rsidRPr="00E9114A">
        <w:rPr>
          <w:noProof w:val="0"/>
          <w:lang w:val="en-GB"/>
        </w:rPr>
        <w:t xml:space="preserve"> push core decisions into arenas </w:t>
      </w:r>
      <w:r w:rsidR="00ED4CF8">
        <w:rPr>
          <w:noProof w:val="0"/>
          <w:lang w:val="en-GB"/>
        </w:rPr>
        <w:t xml:space="preserve">with more public visibility, </w:t>
      </w:r>
      <w:r w:rsidR="00A02E32">
        <w:rPr>
          <w:noProof w:val="0"/>
          <w:lang w:val="en-GB"/>
        </w:rPr>
        <w:t>like</w:t>
      </w:r>
      <w:r w:rsidR="00E9114A" w:rsidRPr="00E9114A">
        <w:rPr>
          <w:noProof w:val="0"/>
          <w:lang w:val="en-GB"/>
        </w:rPr>
        <w:t xml:space="preserve"> the European Council</w:t>
      </w:r>
      <w:r w:rsidR="00A02E32">
        <w:rPr>
          <w:noProof w:val="0"/>
          <w:lang w:val="en-GB"/>
        </w:rPr>
        <w:t xml:space="preserve">, </w:t>
      </w:r>
      <w:r w:rsidR="00E9114A" w:rsidRPr="00E9114A">
        <w:rPr>
          <w:noProof w:val="0"/>
          <w:lang w:val="en-GB"/>
        </w:rPr>
        <w:t xml:space="preserve">reducing </w:t>
      </w:r>
      <w:r w:rsidR="00ED4CF8">
        <w:rPr>
          <w:noProof w:val="0"/>
          <w:lang w:val="en-GB"/>
        </w:rPr>
        <w:t xml:space="preserve">the </w:t>
      </w:r>
      <w:r w:rsidR="00E9114A" w:rsidRPr="00E9114A">
        <w:rPr>
          <w:noProof w:val="0"/>
          <w:lang w:val="en-GB"/>
        </w:rPr>
        <w:t>space for technocratic</w:t>
      </w:r>
      <w:r w:rsidR="00ED4CF8">
        <w:rPr>
          <w:noProof w:val="0"/>
          <w:lang w:val="en-GB"/>
        </w:rPr>
        <w:t xml:space="preserve"> and</w:t>
      </w:r>
      <w:r w:rsidR="00E9114A" w:rsidRPr="00E9114A">
        <w:rPr>
          <w:noProof w:val="0"/>
          <w:lang w:val="en-GB"/>
        </w:rPr>
        <w:t xml:space="preserve"> consultative bodies. </w:t>
      </w:r>
      <w:r w:rsidR="00ED4CF8">
        <w:rPr>
          <w:noProof w:val="0"/>
          <w:lang w:val="en-GB"/>
        </w:rPr>
        <w:t>N</w:t>
      </w:r>
      <w:r w:rsidR="00E9114A" w:rsidRPr="00E9114A">
        <w:rPr>
          <w:noProof w:val="0"/>
          <w:lang w:val="en-GB"/>
        </w:rPr>
        <w:t xml:space="preserve">ew intergovernmentalism similarly </w:t>
      </w:r>
      <w:r w:rsidR="00ED4CF8">
        <w:rPr>
          <w:noProof w:val="0"/>
          <w:lang w:val="en-GB"/>
        </w:rPr>
        <w:t>would hold</w:t>
      </w:r>
      <w:r w:rsidR="00E9114A" w:rsidRPr="00E9114A">
        <w:rPr>
          <w:noProof w:val="0"/>
          <w:lang w:val="en-GB"/>
        </w:rPr>
        <w:t xml:space="preserve"> that</w:t>
      </w:r>
      <w:r w:rsidR="009C168F">
        <w:rPr>
          <w:noProof w:val="0"/>
          <w:lang w:val="en-GB"/>
        </w:rPr>
        <w:t>,</w:t>
      </w:r>
      <w:r w:rsidR="00E9114A" w:rsidRPr="00E9114A">
        <w:rPr>
          <w:noProof w:val="0"/>
          <w:lang w:val="en-GB"/>
        </w:rPr>
        <w:t xml:space="preserve"> in the post</w:t>
      </w:r>
      <w:r w:rsidR="00E9114A" w:rsidRPr="00E9114A">
        <w:rPr>
          <w:noProof w:val="0"/>
          <w:lang w:val="en-GB"/>
        </w:rPr>
        <w:noBreakHyphen/>
        <w:t>Maastricht era, high</w:t>
      </w:r>
      <w:r w:rsidR="00E9114A" w:rsidRPr="00E9114A">
        <w:rPr>
          <w:noProof w:val="0"/>
          <w:lang w:val="en-GB"/>
        </w:rPr>
        <w:noBreakHyphen/>
        <w:t xml:space="preserve">salience choices are coordinated among governments through flexible, often informal processes, concentrating authority away from </w:t>
      </w:r>
      <w:r w:rsidR="009C168F">
        <w:rPr>
          <w:noProof w:val="0"/>
          <w:lang w:val="en-GB"/>
        </w:rPr>
        <w:t>consultative bodies</w:t>
      </w:r>
      <w:r w:rsidR="00E9114A" w:rsidRPr="00E9114A">
        <w:rPr>
          <w:noProof w:val="0"/>
          <w:lang w:val="en-GB"/>
        </w:rPr>
        <w:t xml:space="preserve"> towards </w:t>
      </w:r>
      <w:r w:rsidR="009C168F">
        <w:rPr>
          <w:noProof w:val="0"/>
          <w:lang w:val="en-GB"/>
        </w:rPr>
        <w:t xml:space="preserve">intergovernmental </w:t>
      </w:r>
      <w:r w:rsidR="00E9114A" w:rsidRPr="00E9114A">
        <w:rPr>
          <w:noProof w:val="0"/>
          <w:lang w:val="en-GB"/>
        </w:rPr>
        <w:t>actors.</w:t>
      </w:r>
    </w:p>
    <w:p w14:paraId="39897F37" w14:textId="239F5CC4" w:rsidR="007D1E72" w:rsidRPr="007D1E72" w:rsidRDefault="009C168F" w:rsidP="007D1E72">
      <w:pPr>
        <w:rPr>
          <w:noProof w:val="0"/>
          <w:lang w:val="en-GB"/>
        </w:rPr>
      </w:pPr>
      <w:r>
        <w:rPr>
          <w:noProof w:val="0"/>
          <w:lang w:val="en-GB"/>
        </w:rPr>
        <w:t xml:space="preserve">If you want to argue it from a middle-range perspective, </w:t>
      </w:r>
      <w:r w:rsidR="007D1E72" w:rsidRPr="007D1E72">
        <w:rPr>
          <w:noProof w:val="0"/>
          <w:lang w:val="en-GB"/>
        </w:rPr>
        <w:t xml:space="preserve">new institutionalism </w:t>
      </w:r>
      <w:r w:rsidR="007D1E72">
        <w:rPr>
          <w:noProof w:val="0"/>
          <w:lang w:val="en-GB"/>
        </w:rPr>
        <w:t>can help clarify</w:t>
      </w:r>
      <w:r w:rsidR="007D1E72" w:rsidRPr="007D1E72">
        <w:rPr>
          <w:noProof w:val="0"/>
          <w:lang w:val="en-GB"/>
        </w:rPr>
        <w:t xml:space="preserve"> how design, history and norms have undercut these bodies. Rational‑choice institutionalism highlights their soft mandates: as advisory bodies</w:t>
      </w:r>
      <w:r w:rsidR="003A50EA">
        <w:rPr>
          <w:noProof w:val="0"/>
          <w:lang w:val="en-GB"/>
        </w:rPr>
        <w:t>,</w:t>
      </w:r>
      <w:r w:rsidR="007D1E72" w:rsidRPr="007D1E72">
        <w:rPr>
          <w:noProof w:val="0"/>
          <w:lang w:val="en-GB"/>
        </w:rPr>
        <w:t xml:space="preserve"> without agenda control or binding powers, </w:t>
      </w:r>
      <w:r w:rsidR="007D1E72" w:rsidRPr="007D1E72">
        <w:rPr>
          <w:noProof w:val="0"/>
          <w:lang w:val="en-GB"/>
        </w:rPr>
        <w:lastRenderedPageBreak/>
        <w:t>their recommendations are easy for the Council, Commission and Parliament to ignore. Historical institutionalism points to path dependence: created to channel corporatist and territorial input, they persisted while newer participation tools</w:t>
      </w:r>
      <w:r w:rsidR="00364594">
        <w:rPr>
          <w:noProof w:val="0"/>
          <w:lang w:val="en-GB"/>
        </w:rPr>
        <w:t xml:space="preserve"> (for example, </w:t>
      </w:r>
      <w:r w:rsidR="007D1E72" w:rsidRPr="007D1E72">
        <w:rPr>
          <w:noProof w:val="0"/>
          <w:lang w:val="en-GB"/>
        </w:rPr>
        <w:t>impact assessments, open consultations</w:t>
      </w:r>
      <w:r w:rsidR="00364594">
        <w:rPr>
          <w:noProof w:val="0"/>
          <w:lang w:val="en-GB"/>
        </w:rPr>
        <w:t xml:space="preserve"> and</w:t>
      </w:r>
      <w:r w:rsidR="007D1E72" w:rsidRPr="007D1E72">
        <w:rPr>
          <w:noProof w:val="0"/>
          <w:lang w:val="en-GB"/>
        </w:rPr>
        <w:t xml:space="preserve"> agencies</w:t>
      </w:r>
      <w:r w:rsidR="00364594">
        <w:rPr>
          <w:noProof w:val="0"/>
          <w:lang w:val="en-GB"/>
        </w:rPr>
        <w:t xml:space="preserve">) </w:t>
      </w:r>
      <w:r w:rsidR="007D1E72" w:rsidRPr="007D1E72">
        <w:rPr>
          <w:noProof w:val="0"/>
          <w:lang w:val="en-GB"/>
        </w:rPr>
        <w:t>were layered on top, crowding out their role. Sociological institutionalism stress fading normative authority and weak narrative salience: consensus‑oriented advisory norms fit technocratic policy</w:t>
      </w:r>
      <w:r w:rsidR="003C39FF">
        <w:rPr>
          <w:noProof w:val="0"/>
          <w:lang w:val="en-GB"/>
        </w:rPr>
        <w:t>-</w:t>
      </w:r>
      <w:r w:rsidR="007D1E72" w:rsidRPr="007D1E72">
        <w:rPr>
          <w:noProof w:val="0"/>
          <w:lang w:val="en-GB"/>
        </w:rPr>
        <w:t xml:space="preserve">making better than </w:t>
      </w:r>
      <w:proofErr w:type="gramStart"/>
      <w:r w:rsidR="007D1E72" w:rsidRPr="007D1E72">
        <w:rPr>
          <w:noProof w:val="0"/>
          <w:lang w:val="en-GB"/>
        </w:rPr>
        <w:t>today’s</w:t>
      </w:r>
      <w:proofErr w:type="gramEnd"/>
      <w:r w:rsidR="007D1E72" w:rsidRPr="007D1E72">
        <w:rPr>
          <w:noProof w:val="0"/>
          <w:lang w:val="en-GB"/>
        </w:rPr>
        <w:t xml:space="preserve"> politicised, distributive bargaining, so their opinions attract less attention and uptake.</w:t>
      </w:r>
    </w:p>
    <w:p w14:paraId="6AE224F0" w14:textId="77777777" w:rsidR="007D1E72" w:rsidRPr="007D1E72" w:rsidRDefault="007D1E72" w:rsidP="007D1E72">
      <w:pPr>
        <w:rPr>
          <w:noProof w:val="0"/>
          <w:lang w:val="en-GB"/>
        </w:rPr>
      </w:pPr>
    </w:p>
    <w:p w14:paraId="3BB6E129" w14:textId="00B001BA" w:rsidR="009C168F" w:rsidRPr="00E9114A" w:rsidRDefault="009C168F" w:rsidP="00E9114A">
      <w:pPr>
        <w:rPr>
          <w:noProof w:val="0"/>
          <w:lang w:val="en-GB"/>
        </w:rPr>
      </w:pPr>
    </w:p>
    <w:p w14:paraId="6624974B" w14:textId="5F011EDD" w:rsidR="008A7522" w:rsidRPr="00EA281A" w:rsidRDefault="008A7522" w:rsidP="00A24E55">
      <w:pPr>
        <w:rPr>
          <w:rStyle w:val="Strong"/>
        </w:rPr>
      </w:pPr>
      <w:r w:rsidRPr="00EA281A">
        <w:rPr>
          <w:rStyle w:val="Strong"/>
        </w:rPr>
        <w:t>In what ways do the European Court of Auditors and the European Ombudsman promote accountability within EU institutions?</w:t>
      </w:r>
    </w:p>
    <w:p w14:paraId="13EE92C7" w14:textId="22CD0CD9" w:rsidR="008A7522" w:rsidRPr="0076768F" w:rsidRDefault="00AB5FCE" w:rsidP="00AB5FCE">
      <w:pPr>
        <w:rPr>
          <w:noProof w:val="0"/>
          <w:lang w:val="en-GB"/>
        </w:rPr>
      </w:pPr>
      <w:r w:rsidRPr="00AB5FCE">
        <w:rPr>
          <w:noProof w:val="0"/>
          <w:lang w:val="en-GB"/>
        </w:rPr>
        <w:t xml:space="preserve">The European Court of Auditors (ECA) and the European Ombudsman work as complementary accountability mechanisms: the ECA delivers hard, system-wide financial oversight, while the Ombudsman enforces standards of good administration and transparency through soft remedies. The ECA audits EU revenue and spending for legality, regularity and performance, publishes annual and special reports with a statement of assurance, and issues recommendations that feed directly into the European Parliament’s budget‑discharge process. </w:t>
      </w:r>
      <w:r w:rsidR="0069452D">
        <w:rPr>
          <w:noProof w:val="0"/>
          <w:lang w:val="en-GB"/>
        </w:rPr>
        <w:t>T</w:t>
      </w:r>
      <w:r w:rsidRPr="00AB5FCE">
        <w:rPr>
          <w:noProof w:val="0"/>
          <w:lang w:val="en-GB"/>
        </w:rPr>
        <w:t>he Ombudsman, by contrast, tackles maladministration</w:t>
      </w:r>
      <w:r w:rsidR="0069452D">
        <w:rPr>
          <w:noProof w:val="0"/>
          <w:lang w:val="en-GB"/>
        </w:rPr>
        <w:t xml:space="preserve"> </w:t>
      </w:r>
      <w:r w:rsidRPr="00AB5FCE">
        <w:rPr>
          <w:noProof w:val="0"/>
          <w:lang w:val="en-GB"/>
        </w:rPr>
        <w:t xml:space="preserve">through investigations sparked by complaints or on her own initiative. Although her decisions are not binding, the combination of reasoned findings, publicity and EP follow‑up generates strong compliance incentives and diffuses best practice across the administration. Together, the ECA’s audit‑discharge cycle and the Ombudsman’s problem‑solving, transparency‑driven oversight </w:t>
      </w:r>
      <w:r w:rsidR="00F06B93">
        <w:rPr>
          <w:noProof w:val="0"/>
          <w:lang w:val="en-GB"/>
        </w:rPr>
        <w:t>foster</w:t>
      </w:r>
      <w:r w:rsidRPr="00AB5FCE">
        <w:rPr>
          <w:noProof w:val="0"/>
          <w:lang w:val="en-GB"/>
        </w:rPr>
        <w:t xml:space="preserve"> learning and public justification that raises managerial and ethical standards across the EU institutions.</w:t>
      </w:r>
    </w:p>
    <w:p w14:paraId="630298E2" w14:textId="77777777" w:rsidR="00AB5FCE" w:rsidRDefault="00AB5FCE" w:rsidP="00A24E55">
      <w:pPr>
        <w:rPr>
          <w:noProof w:val="0"/>
          <w:lang w:val="en-GB"/>
        </w:rPr>
      </w:pPr>
    </w:p>
    <w:p w14:paraId="3D669868" w14:textId="77777777" w:rsidR="00F06B93" w:rsidRDefault="00F06B93" w:rsidP="00A24E55">
      <w:pPr>
        <w:rPr>
          <w:noProof w:val="0"/>
          <w:lang w:val="en-GB"/>
        </w:rPr>
      </w:pPr>
    </w:p>
    <w:p w14:paraId="08ACD0F4" w14:textId="77777777" w:rsidR="00F06B93" w:rsidRPr="0076768F" w:rsidRDefault="00F06B93" w:rsidP="00A24E55">
      <w:pPr>
        <w:rPr>
          <w:noProof w:val="0"/>
          <w:lang w:val="en-GB"/>
        </w:rPr>
      </w:pPr>
    </w:p>
    <w:p w14:paraId="5D3FB3DA" w14:textId="77777777" w:rsidR="00A171CA" w:rsidRPr="00873AE2" w:rsidRDefault="00A171CA" w:rsidP="00A171CA">
      <w:pPr>
        <w:rPr>
          <w:rStyle w:val="Strong"/>
        </w:rPr>
      </w:pPr>
      <w:r w:rsidRPr="00873AE2">
        <w:rPr>
          <w:rStyle w:val="Strong"/>
        </w:rPr>
        <w:t>What factors influence the independence of EU agencies?</w:t>
      </w:r>
    </w:p>
    <w:p w14:paraId="70CCA157" w14:textId="51B55D6E" w:rsidR="00036451" w:rsidRPr="00036451" w:rsidRDefault="00036451" w:rsidP="00036451">
      <w:pPr>
        <w:rPr>
          <w:noProof w:val="0"/>
          <w:lang w:val="en-GB"/>
        </w:rPr>
      </w:pPr>
      <w:r>
        <w:rPr>
          <w:noProof w:val="0"/>
          <w:lang w:val="en-GB"/>
        </w:rPr>
        <w:t>The main f</w:t>
      </w:r>
      <w:r w:rsidRPr="00036451">
        <w:rPr>
          <w:noProof w:val="0"/>
          <w:lang w:val="en-GB"/>
        </w:rPr>
        <w:t xml:space="preserve">actors influencing </w:t>
      </w:r>
      <w:r>
        <w:rPr>
          <w:noProof w:val="0"/>
          <w:lang w:val="en-GB"/>
        </w:rPr>
        <w:t xml:space="preserve">the </w:t>
      </w:r>
      <w:r w:rsidRPr="00036451">
        <w:rPr>
          <w:noProof w:val="0"/>
          <w:lang w:val="en-GB"/>
        </w:rPr>
        <w:t>independence</w:t>
      </w:r>
      <w:r>
        <w:rPr>
          <w:noProof w:val="0"/>
          <w:lang w:val="en-GB"/>
        </w:rPr>
        <w:t xml:space="preserve"> of EU agencies</w:t>
      </w:r>
      <w:r w:rsidRPr="00036451">
        <w:rPr>
          <w:noProof w:val="0"/>
          <w:lang w:val="en-GB"/>
        </w:rPr>
        <w:t xml:space="preserve"> include the legal mandate (scope, powers</w:t>
      </w:r>
      <w:r>
        <w:rPr>
          <w:noProof w:val="0"/>
          <w:lang w:val="en-GB"/>
        </w:rPr>
        <w:t xml:space="preserve"> and</w:t>
      </w:r>
      <w:r w:rsidRPr="00036451">
        <w:rPr>
          <w:noProof w:val="0"/>
          <w:lang w:val="en-GB"/>
        </w:rPr>
        <w:t xml:space="preserve"> autonomy clauses), appointment </w:t>
      </w:r>
      <w:r>
        <w:rPr>
          <w:noProof w:val="0"/>
          <w:lang w:val="en-GB"/>
        </w:rPr>
        <w:t xml:space="preserve">of </w:t>
      </w:r>
      <w:r w:rsidRPr="00036451">
        <w:rPr>
          <w:noProof w:val="0"/>
          <w:lang w:val="en-GB"/>
        </w:rPr>
        <w:t xml:space="preserve">and </w:t>
      </w:r>
      <w:r>
        <w:rPr>
          <w:noProof w:val="0"/>
          <w:lang w:val="en-GB"/>
        </w:rPr>
        <w:t>powers given to</w:t>
      </w:r>
      <w:r w:rsidRPr="00036451">
        <w:rPr>
          <w:noProof w:val="0"/>
          <w:lang w:val="en-GB"/>
        </w:rPr>
        <w:t xml:space="preserve"> directors and boards, budgetary control and oversight requirements (</w:t>
      </w:r>
      <w:r>
        <w:rPr>
          <w:noProof w:val="0"/>
          <w:lang w:val="en-GB"/>
        </w:rPr>
        <w:t xml:space="preserve">such as </w:t>
      </w:r>
      <w:r w:rsidRPr="00036451">
        <w:rPr>
          <w:noProof w:val="0"/>
          <w:lang w:val="en-GB"/>
        </w:rPr>
        <w:t xml:space="preserve">reporting to </w:t>
      </w:r>
      <w:r>
        <w:rPr>
          <w:noProof w:val="0"/>
          <w:lang w:val="en-GB"/>
        </w:rPr>
        <w:t xml:space="preserve">the </w:t>
      </w:r>
      <w:r w:rsidRPr="00036451">
        <w:rPr>
          <w:noProof w:val="0"/>
          <w:lang w:val="en-GB"/>
        </w:rPr>
        <w:t>Commission</w:t>
      </w:r>
      <w:r>
        <w:rPr>
          <w:noProof w:val="0"/>
          <w:lang w:val="en-GB"/>
        </w:rPr>
        <w:t xml:space="preserve"> or the EP</w:t>
      </w:r>
      <w:r w:rsidRPr="00036451">
        <w:rPr>
          <w:noProof w:val="0"/>
          <w:lang w:val="en-GB"/>
        </w:rPr>
        <w:t>). De facto autonomy also depends on task salience (technical vs politically sensitive</w:t>
      </w:r>
      <w:r w:rsidR="00FF71B5">
        <w:rPr>
          <w:noProof w:val="0"/>
          <w:lang w:val="en-GB"/>
        </w:rPr>
        <w:t>; regulatory vs. operational</w:t>
      </w:r>
      <w:r w:rsidRPr="00036451">
        <w:rPr>
          <w:noProof w:val="0"/>
          <w:lang w:val="en-GB"/>
        </w:rPr>
        <w:t xml:space="preserve">), the strength of expert and national‑agency networks and </w:t>
      </w:r>
      <w:r w:rsidR="00FF71B5">
        <w:rPr>
          <w:noProof w:val="0"/>
          <w:lang w:val="en-GB"/>
        </w:rPr>
        <w:t>reputation</w:t>
      </w:r>
      <w:r w:rsidRPr="00036451">
        <w:rPr>
          <w:noProof w:val="0"/>
          <w:lang w:val="en-GB"/>
        </w:rPr>
        <w:t>.</w:t>
      </w:r>
    </w:p>
    <w:p w14:paraId="6FE3A9B4" w14:textId="77777777" w:rsidR="00A171CA" w:rsidRPr="00873AE2" w:rsidRDefault="00A171CA" w:rsidP="00A171CA">
      <w:pPr>
        <w:rPr>
          <w:rStyle w:val="Strong"/>
        </w:rPr>
      </w:pPr>
      <w:r w:rsidRPr="00873AE2">
        <w:rPr>
          <w:rStyle w:val="Strong"/>
        </w:rPr>
        <w:t>How does the process of ‘agencification’ relate to the politicisation of EU politics?</w:t>
      </w:r>
    </w:p>
    <w:p w14:paraId="77ED4D2D" w14:textId="13680949" w:rsidR="00873AE2" w:rsidRPr="0076768F" w:rsidRDefault="008F7D6F" w:rsidP="00A171CA">
      <w:pPr>
        <w:rPr>
          <w:noProof w:val="0"/>
          <w:lang w:val="en-GB"/>
        </w:rPr>
      </w:pPr>
      <w:proofErr w:type="spellStart"/>
      <w:r w:rsidRPr="008F7D6F">
        <w:rPr>
          <w:noProof w:val="0"/>
          <w:lang w:val="en-GB"/>
        </w:rPr>
        <w:t>Agencification</w:t>
      </w:r>
      <w:proofErr w:type="spellEnd"/>
      <w:r w:rsidRPr="008F7D6F">
        <w:rPr>
          <w:noProof w:val="0"/>
          <w:lang w:val="en-GB"/>
        </w:rPr>
        <w:t xml:space="preserve"> has been used to depoliticise implementation and build credibility, but rising politicisation pushes legislators and governments to tighten mandates, appointments and oversight, turning agencies into arenas of contestation. It is thus both a response to politicisation (</w:t>
      </w:r>
      <w:r w:rsidR="00693378">
        <w:rPr>
          <w:noProof w:val="0"/>
          <w:lang w:val="en-GB"/>
        </w:rPr>
        <w:t xml:space="preserve">turning </w:t>
      </w:r>
      <w:r w:rsidR="00327422">
        <w:rPr>
          <w:noProof w:val="0"/>
          <w:lang w:val="en-GB"/>
        </w:rPr>
        <w:t>political issues into ‘technical’ issues</w:t>
      </w:r>
      <w:r w:rsidRPr="008F7D6F">
        <w:rPr>
          <w:noProof w:val="0"/>
          <w:lang w:val="en-GB"/>
        </w:rPr>
        <w:t>, blame‑shifting) and constrained by it (closer control, higher visibility and conflict).</w:t>
      </w:r>
    </w:p>
    <w:p w14:paraId="70129FD4" w14:textId="0BF253BB" w:rsidR="008A7522" w:rsidRPr="00873AE2" w:rsidRDefault="00A171CA" w:rsidP="00A171CA">
      <w:pPr>
        <w:rPr>
          <w:rStyle w:val="Strong"/>
        </w:rPr>
      </w:pPr>
      <w:r w:rsidRPr="00873AE2">
        <w:rPr>
          <w:rStyle w:val="Strong"/>
        </w:rPr>
        <w:lastRenderedPageBreak/>
        <w:t>What are the advantages and disadvantages of delegating policy-making functions to agencies?</w:t>
      </w:r>
    </w:p>
    <w:p w14:paraId="30DC1E35" w14:textId="78A51979" w:rsidR="00327422" w:rsidRPr="00327422" w:rsidRDefault="00327422" w:rsidP="00327422">
      <w:pPr>
        <w:rPr>
          <w:noProof w:val="0"/>
          <w:lang w:val="en-GB"/>
        </w:rPr>
      </w:pPr>
      <w:r w:rsidRPr="00327422">
        <w:rPr>
          <w:noProof w:val="0"/>
          <w:lang w:val="en-GB"/>
        </w:rPr>
        <w:t xml:space="preserve">Delegation to agencies offers concentrated expertise, faster implementation and cross‑EU harmonisation with some insulation from day‑to‑day politics. The trade‑offs are accountability and legitimacy gaps, risks of drift or capture, coordination and fragmentation problems, blurred responsibility that enables blame‑shifting and reduced political responsiveness when </w:t>
      </w:r>
      <w:r w:rsidR="00C550AB">
        <w:rPr>
          <w:noProof w:val="0"/>
          <w:lang w:val="en-GB"/>
        </w:rPr>
        <w:t>political</w:t>
      </w:r>
      <w:r w:rsidRPr="00327422">
        <w:rPr>
          <w:noProof w:val="0"/>
          <w:lang w:val="en-GB"/>
        </w:rPr>
        <w:t xml:space="preserve"> choices are required.</w:t>
      </w:r>
    </w:p>
    <w:p w14:paraId="58DAF107" w14:textId="77777777" w:rsidR="00A171CA" w:rsidRPr="0076768F" w:rsidRDefault="00A171CA" w:rsidP="00A171CA">
      <w:pPr>
        <w:rPr>
          <w:noProof w:val="0"/>
          <w:lang w:val="en-GB"/>
        </w:rPr>
      </w:pPr>
    </w:p>
    <w:p w14:paraId="7D9C0DAA" w14:textId="77777777" w:rsidR="00873AE2" w:rsidRDefault="00873AE2" w:rsidP="00A171CA">
      <w:pPr>
        <w:rPr>
          <w:noProof w:val="0"/>
          <w:lang w:val="en-GB"/>
        </w:rPr>
      </w:pPr>
    </w:p>
    <w:p w14:paraId="34161226" w14:textId="77777777" w:rsidR="00873AE2" w:rsidRDefault="00873AE2" w:rsidP="00A171CA">
      <w:pPr>
        <w:rPr>
          <w:noProof w:val="0"/>
          <w:lang w:val="en-GB"/>
        </w:rPr>
      </w:pPr>
    </w:p>
    <w:p w14:paraId="6938F952" w14:textId="66C5247F" w:rsidR="009F14A4" w:rsidRPr="00C550AB" w:rsidRDefault="009F14A4" w:rsidP="00A171CA">
      <w:pPr>
        <w:rPr>
          <w:rStyle w:val="Strong"/>
        </w:rPr>
      </w:pPr>
      <w:r w:rsidRPr="00C550AB">
        <w:rPr>
          <w:rStyle w:val="Strong"/>
        </w:rPr>
        <w:t>Why did member states seek to limit the powers of the EEAS? How does this limitation affect the balance between supranationalism and intergovernmentalism within the EU?</w:t>
      </w:r>
    </w:p>
    <w:p w14:paraId="3F34DC67" w14:textId="006A3FEF" w:rsidR="0064256E" w:rsidRDefault="0064256E" w:rsidP="00A171CA">
      <w:pPr>
        <w:rPr>
          <w:noProof w:val="0"/>
          <w:lang w:val="en-GB"/>
        </w:rPr>
      </w:pPr>
      <w:r w:rsidRPr="0064256E">
        <w:rPr>
          <w:noProof w:val="0"/>
          <w:lang w:val="en-GB"/>
        </w:rPr>
        <w:t>Member states curtailed the EEAS to safeguard sovereignty in foreign and security policy, prevent Commission encroachment and retain control over security‑sensitive decisions. The constraints</w:t>
      </w:r>
      <w:r w:rsidR="00336DC7">
        <w:rPr>
          <w:noProof w:val="0"/>
          <w:lang w:val="en-GB"/>
        </w:rPr>
        <w:t xml:space="preserve"> faced by the EEAS</w:t>
      </w:r>
      <w:r w:rsidRPr="0064256E">
        <w:rPr>
          <w:noProof w:val="0"/>
          <w:lang w:val="en-GB"/>
        </w:rPr>
        <w:t xml:space="preserve"> tilt the balance toward intergovernmentalism</w:t>
      </w:r>
      <w:r w:rsidR="00336DC7">
        <w:rPr>
          <w:noProof w:val="0"/>
          <w:lang w:val="en-GB"/>
        </w:rPr>
        <w:t>, since</w:t>
      </w:r>
      <w:r w:rsidRPr="0064256E">
        <w:rPr>
          <w:noProof w:val="0"/>
          <w:lang w:val="en-GB"/>
        </w:rPr>
        <w:t xml:space="preserve"> the EEAS </w:t>
      </w:r>
      <w:r w:rsidR="00336DC7">
        <w:rPr>
          <w:noProof w:val="0"/>
          <w:lang w:val="en-GB"/>
        </w:rPr>
        <w:t>act</w:t>
      </w:r>
      <w:r w:rsidR="00B210AF">
        <w:rPr>
          <w:noProof w:val="0"/>
          <w:lang w:val="en-GB"/>
        </w:rPr>
        <w:t>s</w:t>
      </w:r>
      <w:r w:rsidR="00336DC7">
        <w:rPr>
          <w:noProof w:val="0"/>
          <w:lang w:val="en-GB"/>
        </w:rPr>
        <w:t xml:space="preserve"> as</w:t>
      </w:r>
      <w:r w:rsidRPr="0064256E">
        <w:rPr>
          <w:noProof w:val="0"/>
          <w:lang w:val="en-GB"/>
        </w:rPr>
        <w:t xml:space="preserve"> a coordinator under member</w:t>
      </w:r>
      <w:r w:rsidR="00B210AF">
        <w:rPr>
          <w:noProof w:val="0"/>
          <w:lang w:val="en-GB"/>
        </w:rPr>
        <w:t xml:space="preserve"> </w:t>
      </w:r>
      <w:r w:rsidRPr="0064256E">
        <w:rPr>
          <w:noProof w:val="0"/>
          <w:lang w:val="en-GB"/>
        </w:rPr>
        <w:t>state authority rather than a</w:t>
      </w:r>
      <w:r w:rsidR="00B210AF">
        <w:rPr>
          <w:noProof w:val="0"/>
          <w:lang w:val="en-GB"/>
        </w:rPr>
        <w:t>s a</w:t>
      </w:r>
      <w:r w:rsidRPr="0064256E">
        <w:rPr>
          <w:noProof w:val="0"/>
          <w:lang w:val="en-GB"/>
        </w:rPr>
        <w:t xml:space="preserve"> supranational policy‑maker. Supranational elements persist at the margins</w:t>
      </w:r>
      <w:r w:rsidR="00B210AF">
        <w:rPr>
          <w:noProof w:val="0"/>
          <w:lang w:val="en-GB"/>
        </w:rPr>
        <w:t>, notably through the double-hatted nature of the HR/VP, who is in charge of a</w:t>
      </w:r>
      <w:r w:rsidRPr="0064256E">
        <w:rPr>
          <w:noProof w:val="0"/>
          <w:lang w:val="en-GB"/>
        </w:rPr>
        <w:t>genda‑setting</w:t>
      </w:r>
      <w:r w:rsidR="00B210AF">
        <w:rPr>
          <w:noProof w:val="0"/>
          <w:lang w:val="en-GB"/>
        </w:rPr>
        <w:t xml:space="preserve"> and</w:t>
      </w:r>
      <w:r w:rsidRPr="0064256E">
        <w:rPr>
          <w:noProof w:val="0"/>
          <w:lang w:val="en-GB"/>
        </w:rPr>
        <w:t xml:space="preserve"> chairing the Foreign Affairs Council</w:t>
      </w:r>
      <w:r w:rsidR="00B210AF">
        <w:rPr>
          <w:noProof w:val="0"/>
          <w:lang w:val="en-GB"/>
        </w:rPr>
        <w:t xml:space="preserve">. </w:t>
      </w:r>
    </w:p>
    <w:p w14:paraId="74563D2B" w14:textId="77777777" w:rsidR="0064256E" w:rsidRPr="0076768F" w:rsidRDefault="0064256E" w:rsidP="00A171CA">
      <w:pPr>
        <w:rPr>
          <w:noProof w:val="0"/>
          <w:lang w:val="en-GB"/>
        </w:rPr>
      </w:pPr>
    </w:p>
    <w:p w14:paraId="549DECCD" w14:textId="77777777" w:rsidR="009F14A4" w:rsidRPr="0076768F" w:rsidRDefault="009F14A4" w:rsidP="00A171CA">
      <w:pPr>
        <w:rPr>
          <w:noProof w:val="0"/>
          <w:lang w:val="en-GB"/>
        </w:rPr>
      </w:pPr>
    </w:p>
    <w:p w14:paraId="0DA21B6D" w14:textId="2EA3F7CA" w:rsidR="009F14A4" w:rsidRPr="001B6AEE" w:rsidRDefault="00D268E2" w:rsidP="00A171CA">
      <w:pPr>
        <w:rPr>
          <w:rStyle w:val="Strong"/>
        </w:rPr>
      </w:pPr>
      <w:r w:rsidRPr="001B6AEE">
        <w:rPr>
          <w:rStyle w:val="Strong"/>
        </w:rPr>
        <w:t>What factors drive the rise or decline in the power of EU institutions and bodies over time? How are these changes connected to the balance between supranationalism and intergovernmentalism?</w:t>
      </w:r>
    </w:p>
    <w:p w14:paraId="75D6335F" w14:textId="3517D8D9" w:rsidR="001B6AEE" w:rsidRPr="001B6AEE" w:rsidRDefault="001B6AEE" w:rsidP="001B6AEE">
      <w:pPr>
        <w:rPr>
          <w:noProof w:val="0"/>
          <w:lang w:val="en-GB"/>
        </w:rPr>
      </w:pPr>
      <w:r w:rsidRPr="001B6AEE">
        <w:rPr>
          <w:noProof w:val="0"/>
          <w:lang w:val="en-GB"/>
        </w:rPr>
        <w:t xml:space="preserve">Power shifts hinge on </w:t>
      </w:r>
      <w:r w:rsidR="00AA2791">
        <w:rPr>
          <w:noProof w:val="0"/>
          <w:lang w:val="en-GB"/>
        </w:rPr>
        <w:t xml:space="preserve">a variety of factors, including </w:t>
      </w:r>
      <w:r w:rsidRPr="001B6AEE">
        <w:rPr>
          <w:noProof w:val="0"/>
          <w:lang w:val="en-GB"/>
        </w:rPr>
        <w:t>mandate design and legal change, crisis salience, politicisation, expertise</w:t>
      </w:r>
      <w:r w:rsidR="00AA2791">
        <w:rPr>
          <w:noProof w:val="0"/>
          <w:lang w:val="en-GB"/>
        </w:rPr>
        <w:t xml:space="preserve"> and </w:t>
      </w:r>
      <w:r w:rsidRPr="001B6AEE">
        <w:rPr>
          <w:noProof w:val="0"/>
          <w:lang w:val="en-GB"/>
        </w:rPr>
        <w:t xml:space="preserve">performance. </w:t>
      </w:r>
      <w:r w:rsidR="00E61D8C">
        <w:rPr>
          <w:noProof w:val="0"/>
          <w:lang w:val="en-GB"/>
        </w:rPr>
        <w:t>One could say that crises make it easier to empower bodies with h</w:t>
      </w:r>
      <w:r w:rsidRPr="001B6AEE">
        <w:rPr>
          <w:noProof w:val="0"/>
          <w:lang w:val="en-GB"/>
        </w:rPr>
        <w:t>ard, expandable mandates</w:t>
      </w:r>
      <w:r w:rsidR="00E61D8C">
        <w:rPr>
          <w:noProof w:val="0"/>
          <w:lang w:val="en-GB"/>
        </w:rPr>
        <w:t xml:space="preserve">, such as </w:t>
      </w:r>
      <w:r w:rsidR="00593017">
        <w:rPr>
          <w:noProof w:val="0"/>
          <w:lang w:val="en-GB"/>
        </w:rPr>
        <w:t xml:space="preserve">with the </w:t>
      </w:r>
      <w:r w:rsidRPr="001B6AEE">
        <w:rPr>
          <w:noProof w:val="0"/>
          <w:lang w:val="en-GB"/>
        </w:rPr>
        <w:t>ECB’s crisis tools and supervision</w:t>
      </w:r>
      <w:r w:rsidR="00593017">
        <w:rPr>
          <w:noProof w:val="0"/>
          <w:lang w:val="en-GB"/>
        </w:rPr>
        <w:t xml:space="preserve"> powers during the euro area crisis, </w:t>
      </w:r>
      <w:r w:rsidRPr="001B6AEE">
        <w:rPr>
          <w:noProof w:val="0"/>
          <w:lang w:val="en-GB"/>
        </w:rPr>
        <w:t xml:space="preserve">agencies </w:t>
      </w:r>
      <w:r w:rsidR="00593017">
        <w:rPr>
          <w:noProof w:val="0"/>
          <w:lang w:val="en-GB"/>
        </w:rPr>
        <w:t xml:space="preserve">like Frontex </w:t>
      </w:r>
      <w:r w:rsidRPr="001B6AEE">
        <w:rPr>
          <w:noProof w:val="0"/>
          <w:lang w:val="en-GB"/>
        </w:rPr>
        <w:t>with strong expertise</w:t>
      </w:r>
      <w:r w:rsidR="00593017">
        <w:rPr>
          <w:noProof w:val="0"/>
          <w:lang w:val="en-GB"/>
        </w:rPr>
        <w:t xml:space="preserve"> and the </w:t>
      </w:r>
      <w:r w:rsidRPr="001B6AEE">
        <w:rPr>
          <w:noProof w:val="0"/>
          <w:lang w:val="en-GB"/>
        </w:rPr>
        <w:t xml:space="preserve">ECA and Ombudsman </w:t>
      </w:r>
      <w:r w:rsidR="00593017">
        <w:rPr>
          <w:noProof w:val="0"/>
          <w:lang w:val="en-GB"/>
        </w:rPr>
        <w:t>due to more politicised EU decision-making. By contrast</w:t>
      </w:r>
      <w:r w:rsidRPr="001B6AEE">
        <w:rPr>
          <w:noProof w:val="0"/>
          <w:lang w:val="en-GB"/>
        </w:rPr>
        <w:t>, soft, advisory bodies decline when alternative channels proliferate (</w:t>
      </w:r>
      <w:r w:rsidR="001722BD">
        <w:rPr>
          <w:noProof w:val="0"/>
          <w:lang w:val="en-GB"/>
        </w:rPr>
        <w:t xml:space="preserve">as is the case with the </w:t>
      </w:r>
      <w:r w:rsidRPr="001B6AEE">
        <w:rPr>
          <w:noProof w:val="0"/>
          <w:lang w:val="en-GB"/>
        </w:rPr>
        <w:t>EESC</w:t>
      </w:r>
      <w:r w:rsidR="001722BD">
        <w:rPr>
          <w:noProof w:val="0"/>
          <w:lang w:val="en-GB"/>
        </w:rPr>
        <w:t xml:space="preserve"> and </w:t>
      </w:r>
      <w:proofErr w:type="spellStart"/>
      <w:r w:rsidRPr="001B6AEE">
        <w:rPr>
          <w:noProof w:val="0"/>
          <w:lang w:val="en-GB"/>
        </w:rPr>
        <w:t>CoR</w:t>
      </w:r>
      <w:proofErr w:type="spellEnd"/>
      <w:r w:rsidRPr="001B6AEE">
        <w:rPr>
          <w:noProof w:val="0"/>
          <w:lang w:val="en-GB"/>
        </w:rPr>
        <w:t>)</w:t>
      </w:r>
      <w:r w:rsidR="001722BD">
        <w:rPr>
          <w:noProof w:val="0"/>
          <w:lang w:val="en-GB"/>
        </w:rPr>
        <w:t xml:space="preserve"> or when they are </w:t>
      </w:r>
      <w:r w:rsidRPr="001B6AEE">
        <w:rPr>
          <w:noProof w:val="0"/>
          <w:lang w:val="en-GB"/>
        </w:rPr>
        <w:t>deliberate</w:t>
      </w:r>
      <w:r w:rsidR="001722BD">
        <w:rPr>
          <w:noProof w:val="0"/>
          <w:lang w:val="en-GB"/>
        </w:rPr>
        <w:t>ly</w:t>
      </w:r>
      <w:r w:rsidRPr="001B6AEE">
        <w:rPr>
          <w:noProof w:val="0"/>
          <w:lang w:val="en-GB"/>
        </w:rPr>
        <w:t xml:space="preserve"> contain</w:t>
      </w:r>
      <w:r w:rsidR="001722BD">
        <w:rPr>
          <w:noProof w:val="0"/>
          <w:lang w:val="en-GB"/>
        </w:rPr>
        <w:t>ed</w:t>
      </w:r>
      <w:r w:rsidRPr="001B6AEE">
        <w:rPr>
          <w:noProof w:val="0"/>
          <w:lang w:val="en-GB"/>
        </w:rPr>
        <w:t xml:space="preserve"> through unanimity, shared budgets and coordination‑only roles</w:t>
      </w:r>
      <w:r w:rsidR="001722BD">
        <w:rPr>
          <w:noProof w:val="0"/>
          <w:lang w:val="en-GB"/>
        </w:rPr>
        <w:t xml:space="preserve"> (as in the EEAS)</w:t>
      </w:r>
      <w:r w:rsidRPr="001B6AEE">
        <w:rPr>
          <w:noProof w:val="0"/>
          <w:lang w:val="en-GB"/>
        </w:rPr>
        <w:t>.</w:t>
      </w:r>
    </w:p>
    <w:p w14:paraId="302648FB" w14:textId="22C43A78" w:rsidR="00D268E2" w:rsidRPr="0076768F" w:rsidRDefault="001B6AEE" w:rsidP="001B6AEE">
      <w:pPr>
        <w:rPr>
          <w:noProof w:val="0"/>
          <w:lang w:val="en-GB"/>
        </w:rPr>
      </w:pPr>
      <w:r w:rsidRPr="001B6AEE">
        <w:rPr>
          <w:noProof w:val="0"/>
          <w:lang w:val="en-GB"/>
        </w:rPr>
        <w:t>These trajectories map onto the supranational</w:t>
      </w:r>
      <w:r w:rsidR="00652974">
        <w:rPr>
          <w:noProof w:val="0"/>
          <w:lang w:val="en-GB"/>
        </w:rPr>
        <w:t>-</w:t>
      </w:r>
      <w:r w:rsidRPr="001B6AEE">
        <w:rPr>
          <w:noProof w:val="0"/>
          <w:lang w:val="en-GB"/>
        </w:rPr>
        <w:t>intergovernmental balance: credible, time‑consistent solutions in integrated or technical domains empower supranational actors; distributive conflict, high salience and sovereignty sensitivity reassert intergovernmental control, tightening reins on agencies and constraining the EEAS. The outcome is a hybrid equilibrium where supranational authority grows in technical areas but is checked when choices are politically contested.</w:t>
      </w:r>
    </w:p>
    <w:p w14:paraId="3F7DA64E" w14:textId="77777777" w:rsidR="00D268E2" w:rsidRPr="0076768F" w:rsidRDefault="00D268E2" w:rsidP="00A171CA">
      <w:pPr>
        <w:rPr>
          <w:noProof w:val="0"/>
          <w:lang w:val="en-GB"/>
        </w:rPr>
      </w:pPr>
    </w:p>
    <w:p w14:paraId="6330C090" w14:textId="25763CF4" w:rsidR="001A428C" w:rsidRPr="0076768F" w:rsidRDefault="001A428C" w:rsidP="001A428C">
      <w:pPr>
        <w:pStyle w:val="Heading1"/>
        <w:rPr>
          <w:noProof w:val="0"/>
          <w:lang w:val="en-GB"/>
        </w:rPr>
      </w:pPr>
      <w:r w:rsidRPr="0076768F">
        <w:rPr>
          <w:noProof w:val="0"/>
          <w:lang w:val="en-GB"/>
        </w:rPr>
        <w:lastRenderedPageBreak/>
        <w:t>Chapter 14</w:t>
      </w:r>
    </w:p>
    <w:p w14:paraId="46FBE05E" w14:textId="77777777" w:rsidR="001A428C" w:rsidRPr="0076768F" w:rsidRDefault="001A428C" w:rsidP="00A171CA">
      <w:pPr>
        <w:rPr>
          <w:noProof w:val="0"/>
          <w:lang w:val="en-GB"/>
        </w:rPr>
      </w:pPr>
    </w:p>
    <w:p w14:paraId="44F9FEAD" w14:textId="2CA8E522" w:rsidR="001A428C" w:rsidRPr="00985707" w:rsidRDefault="001B4FC8" w:rsidP="00A171CA">
      <w:pPr>
        <w:rPr>
          <w:rStyle w:val="Strong"/>
        </w:rPr>
      </w:pPr>
      <w:r w:rsidRPr="00985707">
        <w:rPr>
          <w:rStyle w:val="Strong"/>
        </w:rPr>
        <w:t>Why are diverse interests crucial for maintaining pluralism in the EU?</w:t>
      </w:r>
    </w:p>
    <w:p w14:paraId="399E1C9D" w14:textId="787B48C7" w:rsidR="001B4FC8" w:rsidRPr="0076768F" w:rsidRDefault="00985707" w:rsidP="00A171CA">
      <w:pPr>
        <w:rPr>
          <w:noProof w:val="0"/>
          <w:lang w:val="en-GB"/>
        </w:rPr>
      </w:pPr>
      <w:r w:rsidRPr="00985707">
        <w:rPr>
          <w:noProof w:val="0"/>
          <w:lang w:val="en-GB"/>
        </w:rPr>
        <w:t>Diverse interests are essential to pluralism because they prevent policy capture by well‑resourced actors, broaden the range of information and perspectives available to decision‑makers and enhance input legitimacy across the EU’s varied societies and economies. Inclusive representation also sustains trust in EU processes by showing that contested values and distributive trade‑offs are openly debated, not settled in closed technocratic circles.</w:t>
      </w:r>
    </w:p>
    <w:p w14:paraId="377875F0" w14:textId="77777777" w:rsidR="001B4FC8" w:rsidRPr="0076768F" w:rsidRDefault="001B4FC8" w:rsidP="00A171CA">
      <w:pPr>
        <w:rPr>
          <w:noProof w:val="0"/>
          <w:lang w:val="en-GB"/>
        </w:rPr>
      </w:pPr>
    </w:p>
    <w:p w14:paraId="01C79F18" w14:textId="77777777" w:rsidR="001B4FC8" w:rsidRPr="0076768F" w:rsidRDefault="001B4FC8" w:rsidP="00A171CA">
      <w:pPr>
        <w:rPr>
          <w:noProof w:val="0"/>
          <w:lang w:val="en-GB"/>
        </w:rPr>
      </w:pPr>
    </w:p>
    <w:p w14:paraId="405B9A60" w14:textId="503AEF84" w:rsidR="001B4FC8" w:rsidRPr="00115DC3" w:rsidRDefault="000A14CC" w:rsidP="00A171CA">
      <w:pPr>
        <w:rPr>
          <w:rStyle w:val="Strong"/>
        </w:rPr>
      </w:pPr>
      <w:r w:rsidRPr="00115DC3">
        <w:rPr>
          <w:rStyle w:val="Strong"/>
        </w:rPr>
        <w:t>How does access to national governments align with liberal intergovernmentalist and neofunctionalist theories?</w:t>
      </w:r>
    </w:p>
    <w:p w14:paraId="3F279020" w14:textId="0D1F1DBD" w:rsidR="000A14CC" w:rsidRPr="0076768F" w:rsidRDefault="009359AB" w:rsidP="00A171CA">
      <w:pPr>
        <w:rPr>
          <w:noProof w:val="0"/>
          <w:lang w:val="en-GB"/>
        </w:rPr>
      </w:pPr>
      <w:r w:rsidRPr="009359AB">
        <w:rPr>
          <w:noProof w:val="0"/>
          <w:lang w:val="en-GB"/>
        </w:rPr>
        <w:t>Liberal intergovernmentalism expects interest groups to focus on national governments because domestic competition shapes state preferences</w:t>
      </w:r>
      <w:r>
        <w:rPr>
          <w:noProof w:val="0"/>
          <w:lang w:val="en-GB"/>
        </w:rPr>
        <w:t>. Hence,</w:t>
      </w:r>
      <w:r w:rsidRPr="009359AB">
        <w:rPr>
          <w:noProof w:val="0"/>
          <w:lang w:val="en-GB"/>
        </w:rPr>
        <w:t xml:space="preserve"> gaining access lets them influence the positions governments take into EU bargaining. Neofunctionalism sees sustained reliance on national access as a constraint on spillover, but also as a bridge: groups may use national channels to </w:t>
      </w:r>
      <w:r w:rsidR="00870FE8">
        <w:rPr>
          <w:noProof w:val="0"/>
          <w:lang w:val="en-GB"/>
        </w:rPr>
        <w:t>‘</w:t>
      </w:r>
      <w:r w:rsidRPr="009359AB">
        <w:rPr>
          <w:noProof w:val="0"/>
          <w:lang w:val="en-GB"/>
        </w:rPr>
        <w:t>upload</w:t>
      </w:r>
      <w:r w:rsidR="00870FE8">
        <w:rPr>
          <w:noProof w:val="0"/>
          <w:lang w:val="en-GB"/>
        </w:rPr>
        <w:t>’</w:t>
      </w:r>
      <w:r w:rsidRPr="009359AB">
        <w:rPr>
          <w:noProof w:val="0"/>
          <w:lang w:val="en-GB"/>
        </w:rPr>
        <w:t xml:space="preserve"> demands that create pressures for further integration while progressively shifting lobbying towards the Commission and EU </w:t>
      </w:r>
      <w:r w:rsidR="00870FE8">
        <w:rPr>
          <w:noProof w:val="0"/>
          <w:lang w:val="en-GB"/>
        </w:rPr>
        <w:t>institutions</w:t>
      </w:r>
      <w:r w:rsidRPr="009359AB">
        <w:rPr>
          <w:noProof w:val="0"/>
          <w:lang w:val="en-GB"/>
        </w:rPr>
        <w:t xml:space="preserve"> as functional interdependence grows. In short, access to national governments is primary under LI, while under neofunctionalism it is transitional</w:t>
      </w:r>
      <w:r w:rsidR="00870FE8">
        <w:rPr>
          <w:noProof w:val="0"/>
          <w:lang w:val="en-GB"/>
        </w:rPr>
        <w:t xml:space="preserve">, </w:t>
      </w:r>
      <w:r w:rsidRPr="009359AB">
        <w:rPr>
          <w:noProof w:val="0"/>
          <w:lang w:val="en-GB"/>
        </w:rPr>
        <w:t>either slowing or facilitating the move of loyalties and lobbying to the supranational level.</w:t>
      </w:r>
    </w:p>
    <w:p w14:paraId="6EB13FCB" w14:textId="77777777" w:rsidR="000A14CC" w:rsidRDefault="000A14CC" w:rsidP="00A171CA">
      <w:pPr>
        <w:rPr>
          <w:noProof w:val="0"/>
          <w:lang w:val="en-GB"/>
        </w:rPr>
      </w:pPr>
    </w:p>
    <w:p w14:paraId="53A33C4C" w14:textId="77777777" w:rsidR="00870FE8" w:rsidRPr="0076768F" w:rsidRDefault="00870FE8" w:rsidP="00A171CA">
      <w:pPr>
        <w:rPr>
          <w:noProof w:val="0"/>
          <w:lang w:val="en-GB"/>
        </w:rPr>
      </w:pPr>
    </w:p>
    <w:p w14:paraId="72FD0932" w14:textId="77777777" w:rsidR="00D96F60" w:rsidRPr="00D85EE2" w:rsidRDefault="00D96F60" w:rsidP="00D96F60">
      <w:pPr>
        <w:rPr>
          <w:rStyle w:val="Strong"/>
        </w:rPr>
      </w:pPr>
      <w:r w:rsidRPr="00D85EE2">
        <w:rPr>
          <w:rStyle w:val="Strong"/>
        </w:rPr>
        <w:t>Why are the Commission and the EP more open to interest groups than the European Council and the Council?</w:t>
      </w:r>
    </w:p>
    <w:p w14:paraId="56EA349C" w14:textId="67ACDD6F" w:rsidR="00D85EE2" w:rsidRPr="0076768F" w:rsidRDefault="00D85EE2" w:rsidP="00D96F60">
      <w:pPr>
        <w:rPr>
          <w:noProof w:val="0"/>
          <w:lang w:val="en-GB"/>
        </w:rPr>
      </w:pPr>
      <w:r w:rsidRPr="00D85EE2">
        <w:rPr>
          <w:noProof w:val="0"/>
          <w:lang w:val="en-GB"/>
        </w:rPr>
        <w:t xml:space="preserve">The Commission and the </w:t>
      </w:r>
      <w:r>
        <w:rPr>
          <w:noProof w:val="0"/>
          <w:lang w:val="en-GB"/>
        </w:rPr>
        <w:t>EP</w:t>
      </w:r>
      <w:r w:rsidRPr="00D85EE2">
        <w:rPr>
          <w:noProof w:val="0"/>
          <w:lang w:val="en-GB"/>
        </w:rPr>
        <w:t xml:space="preserve"> are more open because they rely on external expertise and broad stakeholder input to draft and amend legislation</w:t>
      </w:r>
      <w:r w:rsidR="00BF38C0">
        <w:rPr>
          <w:noProof w:val="0"/>
          <w:lang w:val="en-GB"/>
        </w:rPr>
        <w:t xml:space="preserve"> and </w:t>
      </w:r>
      <w:r w:rsidRPr="00D85EE2">
        <w:rPr>
          <w:noProof w:val="0"/>
          <w:lang w:val="en-GB"/>
        </w:rPr>
        <w:t xml:space="preserve">seek pluralist legitimacy. MEPs also have electoral incentives to be accessible. By contrast, the European Council and the Council are intergovernmental arenas focused on bargaining among governments under confidentiality; positions are pre‑cooked in national capitals and COREPER, reducing incentives to engage widely with </w:t>
      </w:r>
      <w:r w:rsidR="008F53E8">
        <w:rPr>
          <w:noProof w:val="0"/>
          <w:lang w:val="en-GB"/>
        </w:rPr>
        <w:t>interest representatives</w:t>
      </w:r>
      <w:r w:rsidRPr="00D85EE2">
        <w:rPr>
          <w:noProof w:val="0"/>
          <w:lang w:val="en-GB"/>
        </w:rPr>
        <w:t xml:space="preserve"> in Brussels.</w:t>
      </w:r>
    </w:p>
    <w:p w14:paraId="2DC67D38" w14:textId="7056BEDE" w:rsidR="000A14CC" w:rsidRPr="00D85EE2" w:rsidRDefault="00D96F60" w:rsidP="00D96F60">
      <w:pPr>
        <w:rPr>
          <w:b/>
          <w:bCs/>
          <w:noProof w:val="0"/>
          <w:lang w:val="en-GB"/>
        </w:rPr>
      </w:pPr>
      <w:r w:rsidRPr="00D85EE2">
        <w:rPr>
          <w:b/>
          <w:bCs/>
          <w:noProof w:val="0"/>
          <w:lang w:val="en-GB"/>
        </w:rPr>
        <w:t>How can issues related to access to EU institutions lead to bias?</w:t>
      </w:r>
    </w:p>
    <w:p w14:paraId="17F17407" w14:textId="574D6869" w:rsidR="00F55071" w:rsidRPr="00F55071" w:rsidRDefault="00F55071" w:rsidP="00F55071">
      <w:pPr>
        <w:rPr>
          <w:noProof w:val="0"/>
          <w:lang w:val="en-GB"/>
        </w:rPr>
      </w:pPr>
      <w:r w:rsidRPr="00F55071">
        <w:rPr>
          <w:noProof w:val="0"/>
          <w:lang w:val="en-GB"/>
        </w:rPr>
        <w:t>Access can be biased when resources, expertise and Brussels presence skew participation towards well‑resourced business and large NGOs</w:t>
      </w:r>
      <w:r w:rsidR="00961B3F">
        <w:rPr>
          <w:noProof w:val="0"/>
          <w:lang w:val="en-GB"/>
        </w:rPr>
        <w:t xml:space="preserve">. It might also depend on practices like </w:t>
      </w:r>
      <w:r w:rsidRPr="00F55071">
        <w:rPr>
          <w:noProof w:val="0"/>
          <w:lang w:val="en-GB"/>
        </w:rPr>
        <w:t xml:space="preserve">revolving doors and </w:t>
      </w:r>
      <w:r w:rsidR="00961B3F">
        <w:rPr>
          <w:noProof w:val="0"/>
          <w:lang w:val="en-GB"/>
        </w:rPr>
        <w:t xml:space="preserve">moonlighting, which provide better </w:t>
      </w:r>
      <w:r w:rsidRPr="00F55071">
        <w:rPr>
          <w:noProof w:val="0"/>
          <w:lang w:val="en-GB"/>
        </w:rPr>
        <w:t xml:space="preserve">insider networks. The result can be systematic over‑representation of certain sectors or </w:t>
      </w:r>
      <w:r w:rsidR="00522F8B">
        <w:rPr>
          <w:noProof w:val="0"/>
          <w:lang w:val="en-GB"/>
        </w:rPr>
        <w:t>types of interests and</w:t>
      </w:r>
      <w:r w:rsidRPr="00F55071">
        <w:rPr>
          <w:noProof w:val="0"/>
          <w:lang w:val="en-GB"/>
        </w:rPr>
        <w:t xml:space="preserve"> agenda‑setting bias via early informal contacts, rather than a balanced cross‑section of EU society.</w:t>
      </w:r>
    </w:p>
    <w:p w14:paraId="24FCDCD4" w14:textId="77777777" w:rsidR="00F55071" w:rsidRPr="00F55071" w:rsidRDefault="00F55071" w:rsidP="00F55071">
      <w:pPr>
        <w:rPr>
          <w:noProof w:val="0"/>
          <w:lang w:val="en-GB"/>
        </w:rPr>
      </w:pPr>
    </w:p>
    <w:p w14:paraId="35BBBC6D" w14:textId="77777777" w:rsidR="00D85EE2" w:rsidRDefault="00D85EE2" w:rsidP="00D96F60">
      <w:pPr>
        <w:rPr>
          <w:noProof w:val="0"/>
          <w:lang w:val="en-GB"/>
        </w:rPr>
      </w:pPr>
    </w:p>
    <w:p w14:paraId="4026B1CB" w14:textId="506B0C17" w:rsidR="00D96F60" w:rsidRPr="00246C91" w:rsidRDefault="006455B9" w:rsidP="00D96F60">
      <w:pPr>
        <w:rPr>
          <w:rStyle w:val="Strong"/>
        </w:rPr>
      </w:pPr>
      <w:r w:rsidRPr="00246C91">
        <w:rPr>
          <w:rStyle w:val="Strong"/>
        </w:rPr>
        <w:t>Why do EU institutions value expertise so highly? Which EU institutions have the greatest need of external expertise, and why?</w:t>
      </w:r>
    </w:p>
    <w:p w14:paraId="7C80AC82" w14:textId="009F5B4C" w:rsidR="006455B9" w:rsidRPr="0076768F" w:rsidRDefault="009C5CA2" w:rsidP="009C5CA2">
      <w:pPr>
        <w:rPr>
          <w:noProof w:val="0"/>
          <w:lang w:val="en-GB"/>
        </w:rPr>
      </w:pPr>
      <w:r w:rsidRPr="009C5CA2">
        <w:rPr>
          <w:noProof w:val="0"/>
          <w:lang w:val="en-GB"/>
        </w:rPr>
        <w:t>EU institutions prize expertise because they face high technical complexity</w:t>
      </w:r>
      <w:r w:rsidR="00317778">
        <w:rPr>
          <w:noProof w:val="0"/>
          <w:lang w:val="en-GB"/>
        </w:rPr>
        <w:t xml:space="preserve"> and</w:t>
      </w:r>
      <w:r w:rsidRPr="009C5CA2">
        <w:rPr>
          <w:noProof w:val="0"/>
          <w:lang w:val="en-GB"/>
        </w:rPr>
        <w:t xml:space="preserve"> information asymmetries</w:t>
      </w:r>
      <w:r w:rsidR="00317778">
        <w:rPr>
          <w:noProof w:val="0"/>
          <w:lang w:val="en-GB"/>
        </w:rPr>
        <w:t>, principally caused by</w:t>
      </w:r>
      <w:r w:rsidRPr="009C5CA2">
        <w:rPr>
          <w:noProof w:val="0"/>
          <w:lang w:val="en-GB"/>
        </w:rPr>
        <w:t xml:space="preserve"> </w:t>
      </w:r>
      <w:r w:rsidR="00317778">
        <w:rPr>
          <w:noProof w:val="0"/>
          <w:lang w:val="en-GB"/>
        </w:rPr>
        <w:t>very diverse domestic systems</w:t>
      </w:r>
      <w:r w:rsidRPr="009C5CA2">
        <w:rPr>
          <w:noProof w:val="0"/>
          <w:lang w:val="en-GB"/>
        </w:rPr>
        <w:t xml:space="preserve">. Expert input improves foresight and implementation, reduces </w:t>
      </w:r>
      <w:r w:rsidR="008438A1">
        <w:rPr>
          <w:noProof w:val="0"/>
          <w:lang w:val="en-GB"/>
        </w:rPr>
        <w:t xml:space="preserve">chances of </w:t>
      </w:r>
      <w:r w:rsidRPr="009C5CA2">
        <w:rPr>
          <w:noProof w:val="0"/>
          <w:lang w:val="en-GB"/>
        </w:rPr>
        <w:t xml:space="preserve">litigation </w:t>
      </w:r>
      <w:r w:rsidR="008438A1">
        <w:rPr>
          <w:noProof w:val="0"/>
          <w:lang w:val="en-GB"/>
        </w:rPr>
        <w:t>a</w:t>
      </w:r>
      <w:r w:rsidRPr="009C5CA2">
        <w:rPr>
          <w:noProof w:val="0"/>
          <w:lang w:val="en-GB"/>
        </w:rPr>
        <w:t>nd lends credibility in politicised settings where in‑house capacity is limited.</w:t>
      </w:r>
      <w:r w:rsidR="008438A1">
        <w:rPr>
          <w:noProof w:val="0"/>
          <w:lang w:val="en-GB"/>
        </w:rPr>
        <w:t xml:space="preserve"> </w:t>
      </w:r>
      <w:r w:rsidRPr="009C5CA2">
        <w:rPr>
          <w:noProof w:val="0"/>
          <w:lang w:val="en-GB"/>
        </w:rPr>
        <w:t>The greatest need lies with the Commission, which drafts most legislation and implementing rules</w:t>
      </w:r>
      <w:r w:rsidR="00181263">
        <w:rPr>
          <w:noProof w:val="0"/>
          <w:lang w:val="en-GB"/>
        </w:rPr>
        <w:t>,</w:t>
      </w:r>
      <w:r w:rsidRPr="009C5CA2">
        <w:rPr>
          <w:noProof w:val="0"/>
          <w:lang w:val="en-GB"/>
        </w:rPr>
        <w:t xml:space="preserve"> EU agencies, </w:t>
      </w:r>
      <w:r w:rsidR="00181263">
        <w:rPr>
          <w:noProof w:val="0"/>
          <w:lang w:val="en-GB"/>
        </w:rPr>
        <w:t>especially those that</w:t>
      </w:r>
      <w:r w:rsidRPr="009C5CA2">
        <w:rPr>
          <w:noProof w:val="0"/>
          <w:lang w:val="en-GB"/>
        </w:rPr>
        <w:t xml:space="preserve"> perform </w:t>
      </w:r>
      <w:r w:rsidR="00181263">
        <w:rPr>
          <w:noProof w:val="0"/>
          <w:lang w:val="en-GB"/>
        </w:rPr>
        <w:t>regulatory tasks,</w:t>
      </w:r>
      <w:r w:rsidRPr="009C5CA2">
        <w:rPr>
          <w:noProof w:val="0"/>
          <w:lang w:val="en-GB"/>
        </w:rPr>
        <w:t xml:space="preserve"> and the European Parliament, which has modest staff relative to its broad remit. By contrast, the European Council and the Council draw mainly on national administrations via COREPER and working parties rather than open, EU‑level expertise.</w:t>
      </w:r>
    </w:p>
    <w:p w14:paraId="5A5D5DA8" w14:textId="77777777" w:rsidR="006455B9" w:rsidRPr="0076768F" w:rsidRDefault="006455B9" w:rsidP="00D96F60">
      <w:pPr>
        <w:rPr>
          <w:noProof w:val="0"/>
          <w:lang w:val="en-GB"/>
        </w:rPr>
      </w:pPr>
    </w:p>
    <w:p w14:paraId="642689A9" w14:textId="35D4DC9E" w:rsidR="006455B9" w:rsidRPr="0075096B" w:rsidRDefault="00A92F60" w:rsidP="00D96F60">
      <w:pPr>
        <w:rPr>
          <w:rStyle w:val="Strong"/>
        </w:rPr>
      </w:pPr>
      <w:r w:rsidRPr="0075096B">
        <w:rPr>
          <w:rStyle w:val="Strong"/>
        </w:rPr>
        <w:t>What are the benefits and drawbacks of further regulating lobbying within EU institutions?</w:t>
      </w:r>
    </w:p>
    <w:p w14:paraId="57E72805" w14:textId="214613BD" w:rsidR="00A92F60" w:rsidRDefault="008D5AEF" w:rsidP="008D5AEF">
      <w:pPr>
        <w:rPr>
          <w:noProof w:val="0"/>
          <w:lang w:val="en-GB"/>
        </w:rPr>
      </w:pPr>
      <w:r w:rsidRPr="008D5AEF">
        <w:rPr>
          <w:noProof w:val="0"/>
          <w:lang w:val="en-GB"/>
        </w:rPr>
        <w:t xml:space="preserve">Further </w:t>
      </w:r>
      <w:r>
        <w:rPr>
          <w:noProof w:val="0"/>
          <w:lang w:val="en-GB"/>
        </w:rPr>
        <w:t>regulation c</w:t>
      </w:r>
      <w:r w:rsidRPr="008D5AEF">
        <w:rPr>
          <w:noProof w:val="0"/>
          <w:lang w:val="en-GB"/>
        </w:rPr>
        <w:t>an enhance transparency and accountability, reduce risks of undue influence and conflicts of interest, create a clearer level playing field and improve the evidence base for policy</w:t>
      </w:r>
      <w:r>
        <w:rPr>
          <w:noProof w:val="0"/>
          <w:lang w:val="en-GB"/>
        </w:rPr>
        <w:t>-</w:t>
      </w:r>
      <w:r w:rsidRPr="008D5AEF">
        <w:rPr>
          <w:noProof w:val="0"/>
          <w:lang w:val="en-GB"/>
        </w:rPr>
        <w:t xml:space="preserve">making through better disclosure of contacts, funding and methodologies. Stronger rules (e.g., mandatory registers, </w:t>
      </w:r>
      <w:r>
        <w:rPr>
          <w:noProof w:val="0"/>
          <w:lang w:val="en-GB"/>
        </w:rPr>
        <w:t>legislative footprint</w:t>
      </w:r>
      <w:r w:rsidRPr="008D5AEF">
        <w:rPr>
          <w:noProof w:val="0"/>
          <w:lang w:val="en-GB"/>
        </w:rPr>
        <w:t>, cooling‑off periods</w:t>
      </w:r>
      <w:r>
        <w:rPr>
          <w:noProof w:val="0"/>
          <w:lang w:val="en-GB"/>
        </w:rPr>
        <w:t xml:space="preserve"> and </w:t>
      </w:r>
      <w:r w:rsidRPr="008D5AEF">
        <w:rPr>
          <w:noProof w:val="0"/>
          <w:lang w:val="en-GB"/>
        </w:rPr>
        <w:t>gift and hospitality limits) can bolster public trust, make influence chains auditable, and deter revolving‑door abuses.</w:t>
      </w:r>
      <w:r w:rsidR="00A65911">
        <w:rPr>
          <w:noProof w:val="0"/>
          <w:lang w:val="en-GB"/>
        </w:rPr>
        <w:t xml:space="preserve"> </w:t>
      </w:r>
      <w:r w:rsidRPr="008D5AEF">
        <w:rPr>
          <w:noProof w:val="0"/>
          <w:lang w:val="en-GB"/>
        </w:rPr>
        <w:t xml:space="preserve">The drawbacks are administrative burdens that favour well‑resourced </w:t>
      </w:r>
      <w:r w:rsidR="00A65911">
        <w:rPr>
          <w:noProof w:val="0"/>
          <w:lang w:val="en-GB"/>
        </w:rPr>
        <w:t xml:space="preserve">groups (especially business groups) over smaller and/or </w:t>
      </w:r>
      <w:r w:rsidRPr="008D5AEF">
        <w:rPr>
          <w:noProof w:val="0"/>
          <w:lang w:val="en-GB"/>
        </w:rPr>
        <w:t xml:space="preserve">grassroots groups and incentives to shift influence to less transparent venues. </w:t>
      </w:r>
      <w:r w:rsidR="00FD12FC">
        <w:rPr>
          <w:noProof w:val="0"/>
          <w:lang w:val="en-GB"/>
        </w:rPr>
        <w:t>Some policy-making actors also claim that</w:t>
      </w:r>
      <w:r w:rsidRPr="008D5AEF">
        <w:rPr>
          <w:noProof w:val="0"/>
          <w:lang w:val="en-GB"/>
        </w:rPr>
        <w:t xml:space="preserve"> excessive disclosure may undermine necessary confidentiality in negotiations and the </w:t>
      </w:r>
      <w:r w:rsidR="00365F05">
        <w:rPr>
          <w:noProof w:val="0"/>
          <w:lang w:val="en-GB"/>
        </w:rPr>
        <w:t>freedom of mandate (in the case of MEPs)</w:t>
      </w:r>
      <w:r w:rsidRPr="008D5AEF">
        <w:rPr>
          <w:noProof w:val="0"/>
          <w:lang w:val="en-GB"/>
        </w:rPr>
        <w:t xml:space="preserve">. </w:t>
      </w:r>
    </w:p>
    <w:p w14:paraId="2D219BC8" w14:textId="77777777" w:rsidR="008D5AEF" w:rsidRPr="0076768F" w:rsidRDefault="008D5AEF" w:rsidP="008D5AEF">
      <w:pPr>
        <w:rPr>
          <w:noProof w:val="0"/>
          <w:lang w:val="en-GB"/>
        </w:rPr>
      </w:pPr>
    </w:p>
    <w:p w14:paraId="7B961BE3" w14:textId="77777777" w:rsidR="00A92F60" w:rsidRDefault="00A92F60" w:rsidP="00D96F60">
      <w:pPr>
        <w:rPr>
          <w:noProof w:val="0"/>
          <w:lang w:val="en-GB"/>
        </w:rPr>
      </w:pPr>
    </w:p>
    <w:p w14:paraId="3C37D883" w14:textId="77777777" w:rsidR="0075096B" w:rsidRPr="0076768F" w:rsidRDefault="0075096B" w:rsidP="00D96F60">
      <w:pPr>
        <w:rPr>
          <w:noProof w:val="0"/>
          <w:lang w:val="en-GB"/>
        </w:rPr>
      </w:pPr>
    </w:p>
    <w:p w14:paraId="731935D6" w14:textId="2BC87248" w:rsidR="00A92F60" w:rsidRPr="00365F05" w:rsidRDefault="00256504" w:rsidP="00D96F60">
      <w:pPr>
        <w:rPr>
          <w:rStyle w:val="Strong"/>
        </w:rPr>
      </w:pPr>
      <w:r w:rsidRPr="00365F05">
        <w:rPr>
          <w:rStyle w:val="Strong"/>
        </w:rPr>
        <w:t>How can interest group representation either contribute to or reduce the EU’s democratic deficit?</w:t>
      </w:r>
    </w:p>
    <w:p w14:paraId="7FC674C2" w14:textId="15F082EC" w:rsidR="00256504" w:rsidRPr="0076768F" w:rsidRDefault="001471E4" w:rsidP="001471E4">
      <w:pPr>
        <w:rPr>
          <w:noProof w:val="0"/>
          <w:lang w:val="en-GB"/>
        </w:rPr>
      </w:pPr>
      <w:r w:rsidRPr="001471E4">
        <w:rPr>
          <w:noProof w:val="0"/>
          <w:lang w:val="en-GB"/>
        </w:rPr>
        <w:t xml:space="preserve">Interest group representation can reduce the EU’s democratic deficit by widening participation beyond governments, giving </w:t>
      </w:r>
      <w:r>
        <w:rPr>
          <w:noProof w:val="0"/>
          <w:lang w:val="en-GB"/>
        </w:rPr>
        <w:t>a more diverse group of actors</w:t>
      </w:r>
      <w:r w:rsidRPr="001471E4">
        <w:rPr>
          <w:noProof w:val="0"/>
          <w:lang w:val="en-GB"/>
        </w:rPr>
        <w:t xml:space="preserve"> a voice in agenda‑setting and law‑making. It supplies expertise that makes policies more effective and contestable, fosters deliberation across borders, and enhances input legitimacy and public trust.</w:t>
      </w:r>
      <w:r w:rsidR="00BA6EA2">
        <w:rPr>
          <w:noProof w:val="0"/>
          <w:lang w:val="en-GB"/>
        </w:rPr>
        <w:t xml:space="preserve"> </w:t>
      </w:r>
      <w:r w:rsidRPr="001471E4">
        <w:rPr>
          <w:noProof w:val="0"/>
          <w:lang w:val="en-GB"/>
        </w:rPr>
        <w:t xml:space="preserve">It can also worsen the deficit if access is skewed towards well‑resourced actors, </w:t>
      </w:r>
      <w:r w:rsidR="00BA6EA2">
        <w:rPr>
          <w:noProof w:val="0"/>
          <w:lang w:val="en-GB"/>
        </w:rPr>
        <w:t>leading to</w:t>
      </w:r>
      <w:r w:rsidRPr="001471E4">
        <w:rPr>
          <w:noProof w:val="0"/>
          <w:lang w:val="en-GB"/>
        </w:rPr>
        <w:t xml:space="preserve"> bias, regulatory capture and unequal influence across member states. </w:t>
      </w:r>
    </w:p>
    <w:p w14:paraId="17578801" w14:textId="29523EBE" w:rsidR="00256504" w:rsidRPr="0076768F" w:rsidRDefault="00763AE1" w:rsidP="00763AE1">
      <w:pPr>
        <w:pStyle w:val="Heading1"/>
        <w:rPr>
          <w:rStyle w:val="SubtleEmphasis"/>
          <w:i w:val="0"/>
          <w:iCs w:val="0"/>
          <w:noProof w:val="0"/>
          <w:lang w:val="en-GB"/>
        </w:rPr>
      </w:pPr>
      <w:r w:rsidRPr="0076768F">
        <w:rPr>
          <w:rStyle w:val="SubtleEmphasis"/>
          <w:i w:val="0"/>
          <w:iCs w:val="0"/>
          <w:noProof w:val="0"/>
          <w:lang w:val="en-GB"/>
        </w:rPr>
        <w:t>Chapter 15</w:t>
      </w:r>
    </w:p>
    <w:p w14:paraId="2851221D" w14:textId="28ECED48" w:rsidR="00901046" w:rsidRPr="001361B9" w:rsidRDefault="00901046" w:rsidP="00901046">
      <w:pPr>
        <w:rPr>
          <w:rStyle w:val="Strong"/>
        </w:rPr>
      </w:pPr>
      <w:r w:rsidRPr="001361B9">
        <w:rPr>
          <w:rStyle w:val="Strong"/>
        </w:rPr>
        <w:t>Public opinion is often understood as a demand-driven input. How can it be influenced by supply factors such as political parties, media and interest groups?</w:t>
      </w:r>
    </w:p>
    <w:p w14:paraId="4F4A2F04" w14:textId="5FB20C39" w:rsidR="001361B9" w:rsidRPr="0076768F" w:rsidRDefault="001361B9" w:rsidP="00901046">
      <w:pPr>
        <w:rPr>
          <w:noProof w:val="0"/>
          <w:lang w:val="en-GB"/>
        </w:rPr>
      </w:pPr>
      <w:r w:rsidRPr="001361B9">
        <w:rPr>
          <w:noProof w:val="0"/>
          <w:lang w:val="en-GB"/>
        </w:rPr>
        <w:lastRenderedPageBreak/>
        <w:t xml:space="preserve">Public opinion is shaped not only by citizens’ preferences but by how parties, media and interest groups frame issues, set agendas and cue attitudes. Parties act as </w:t>
      </w:r>
      <w:r w:rsidR="00EF5A36">
        <w:rPr>
          <w:noProof w:val="0"/>
          <w:lang w:val="en-GB"/>
        </w:rPr>
        <w:t>‘</w:t>
      </w:r>
      <w:r w:rsidRPr="001361B9">
        <w:rPr>
          <w:noProof w:val="0"/>
          <w:lang w:val="en-GB"/>
        </w:rPr>
        <w:t>issue entrepreneurs</w:t>
      </w:r>
      <w:r w:rsidR="00EF5A36">
        <w:rPr>
          <w:noProof w:val="0"/>
          <w:lang w:val="en-GB"/>
        </w:rPr>
        <w:t>’</w:t>
      </w:r>
      <w:r w:rsidRPr="001361B9">
        <w:rPr>
          <w:noProof w:val="0"/>
          <w:lang w:val="en-GB"/>
        </w:rPr>
        <w:t xml:space="preserve">, elevating or downplaying topics and providing partisan cues that structure perceptions. Media select and frame stories, priming what people consider salient. Interest groups mobilise supporters, generate expertise and narratives and lobby for coverage, all of which can shift salience and perceived trade‑offs. Together these supply‑side forces filter information, simplify complexity and </w:t>
      </w:r>
      <w:r w:rsidR="005F5B8A">
        <w:rPr>
          <w:noProof w:val="0"/>
          <w:lang w:val="en-GB"/>
        </w:rPr>
        <w:t>shape opinions</w:t>
      </w:r>
      <w:r w:rsidRPr="001361B9">
        <w:rPr>
          <w:noProof w:val="0"/>
          <w:lang w:val="en-GB"/>
        </w:rPr>
        <w:t>.</w:t>
      </w:r>
    </w:p>
    <w:p w14:paraId="2E89C6C5" w14:textId="4B966FFA" w:rsidR="00763AE1" w:rsidRPr="005F5B8A" w:rsidRDefault="00901046" w:rsidP="00901046">
      <w:pPr>
        <w:rPr>
          <w:rStyle w:val="Strong"/>
        </w:rPr>
      </w:pPr>
      <w:r w:rsidRPr="005F5B8A">
        <w:rPr>
          <w:rStyle w:val="Strong"/>
        </w:rPr>
        <w:t>To what extent should policy-makers be responsive to public opinion? When should they prioritise finding compromises that result in policy outputs, even if it means not fully meeting citizens’ demands?</w:t>
      </w:r>
    </w:p>
    <w:p w14:paraId="1B6D608C" w14:textId="30F6067A" w:rsidR="005F5B8A" w:rsidRPr="005F5B8A" w:rsidRDefault="005F5B8A" w:rsidP="005F5B8A">
      <w:pPr>
        <w:rPr>
          <w:noProof w:val="0"/>
          <w:lang w:val="en-GB"/>
        </w:rPr>
      </w:pPr>
      <w:r w:rsidRPr="005F5B8A">
        <w:rPr>
          <w:noProof w:val="0"/>
          <w:lang w:val="en-GB"/>
        </w:rPr>
        <w:t>Policy‑makers should be responsive, but not purely reactive. In areas of clear, stable preferences and low technical complexity, alignment with public opinion supports legitimacy. When issues are complex</w:t>
      </w:r>
      <w:r w:rsidR="00FA18F4">
        <w:rPr>
          <w:noProof w:val="0"/>
          <w:lang w:val="en-GB"/>
        </w:rPr>
        <w:t xml:space="preserve"> </w:t>
      </w:r>
      <w:r w:rsidRPr="005F5B8A">
        <w:rPr>
          <w:noProof w:val="0"/>
          <w:lang w:val="en-GB"/>
        </w:rPr>
        <w:t xml:space="preserve">or when preferences are volatile or polarised, they should prioritise workable compromises that deliver implementable </w:t>
      </w:r>
      <w:r w:rsidR="00FA18F4">
        <w:rPr>
          <w:noProof w:val="0"/>
          <w:lang w:val="en-GB"/>
        </w:rPr>
        <w:t>outputs</w:t>
      </w:r>
      <w:r w:rsidRPr="005F5B8A">
        <w:rPr>
          <w:noProof w:val="0"/>
          <w:lang w:val="en-GB"/>
        </w:rPr>
        <w:t xml:space="preserve">. In multi‑level EU governance, coalition dynamics and </w:t>
      </w:r>
      <w:r w:rsidR="006A5B2A">
        <w:rPr>
          <w:noProof w:val="0"/>
          <w:lang w:val="en-GB"/>
        </w:rPr>
        <w:t>consensus or unanimity</w:t>
      </w:r>
      <w:r w:rsidRPr="005F5B8A">
        <w:rPr>
          <w:noProof w:val="0"/>
          <w:lang w:val="en-GB"/>
        </w:rPr>
        <w:t xml:space="preserve"> requirements often necessitate compromise to avoid paralysis, especially in crises where speed and coherence matter. </w:t>
      </w:r>
      <w:r w:rsidR="004854A6">
        <w:rPr>
          <w:noProof w:val="0"/>
          <w:lang w:val="en-GB"/>
        </w:rPr>
        <w:t>Hence, the diversity of interests makes the EU particularly prone to trade-offs between responsiveness and responsibility.</w:t>
      </w:r>
    </w:p>
    <w:p w14:paraId="4E1D95CA" w14:textId="77777777" w:rsidR="005F5B8A" w:rsidRPr="005F5B8A" w:rsidRDefault="005F5B8A" w:rsidP="005F5B8A">
      <w:pPr>
        <w:rPr>
          <w:noProof w:val="0"/>
          <w:lang w:val="en-GB"/>
        </w:rPr>
      </w:pPr>
    </w:p>
    <w:p w14:paraId="4E0C64FD" w14:textId="77777777" w:rsidR="00901046" w:rsidRPr="0076768F" w:rsidRDefault="00901046" w:rsidP="00901046">
      <w:pPr>
        <w:rPr>
          <w:noProof w:val="0"/>
          <w:lang w:val="en-GB"/>
        </w:rPr>
      </w:pPr>
    </w:p>
    <w:p w14:paraId="40D9977C" w14:textId="77777777" w:rsidR="002C7E72" w:rsidRPr="00002782" w:rsidRDefault="002C7E72" w:rsidP="002C7E72">
      <w:pPr>
        <w:rPr>
          <w:rStyle w:val="Strong"/>
        </w:rPr>
      </w:pPr>
      <w:r w:rsidRPr="00002782">
        <w:rPr>
          <w:rStyle w:val="Strong"/>
        </w:rPr>
        <w:t>To what extent can referendums address the EU’s ‘democratic deficit’?</w:t>
      </w:r>
    </w:p>
    <w:p w14:paraId="2B83BE8C" w14:textId="692B4206" w:rsidR="00002782" w:rsidRPr="0076768F" w:rsidRDefault="00024259" w:rsidP="002C7E72">
      <w:pPr>
        <w:rPr>
          <w:noProof w:val="0"/>
          <w:lang w:val="en-GB"/>
        </w:rPr>
      </w:pPr>
      <w:r w:rsidRPr="00024259">
        <w:rPr>
          <w:noProof w:val="0"/>
          <w:lang w:val="en-GB"/>
        </w:rPr>
        <w:t xml:space="preserve">Referendums can partly address the EU’s democratic deficit by giving citizens a direct say, conferring consent on major treaty or policy choices and energising public debate beyond elite bargaining. Their limits are clear: complex, multi‑issue questions get reduced to binaries; votes often become </w:t>
      </w:r>
      <w:r w:rsidR="00014742">
        <w:rPr>
          <w:noProof w:val="0"/>
          <w:lang w:val="en-GB"/>
        </w:rPr>
        <w:t>‘</w:t>
      </w:r>
      <w:r w:rsidRPr="00024259">
        <w:rPr>
          <w:noProof w:val="0"/>
          <w:lang w:val="en-GB"/>
        </w:rPr>
        <w:t>second‑order</w:t>
      </w:r>
      <w:r w:rsidR="00014742">
        <w:rPr>
          <w:noProof w:val="0"/>
          <w:lang w:val="en-GB"/>
        </w:rPr>
        <w:t>’</w:t>
      </w:r>
      <w:r w:rsidRPr="00024259">
        <w:rPr>
          <w:noProof w:val="0"/>
          <w:lang w:val="en-GB"/>
        </w:rPr>
        <w:t xml:space="preserve"> judgements on national governments; campaigns can be information‑poor; and divergent national outcomes can paralyse decision‑making or yield incoherent mandates.</w:t>
      </w:r>
    </w:p>
    <w:p w14:paraId="123CEE58" w14:textId="76953F8B" w:rsidR="00901046" w:rsidRPr="00002782" w:rsidRDefault="002C7E72" w:rsidP="002C7E72">
      <w:pPr>
        <w:rPr>
          <w:rStyle w:val="Strong"/>
        </w:rPr>
      </w:pPr>
      <w:r w:rsidRPr="00002782">
        <w:rPr>
          <w:rStyle w:val="Strong"/>
        </w:rPr>
        <w:t>What are the potential benefits and drawbacks of holding EU-wide referendums?</w:t>
      </w:r>
    </w:p>
    <w:p w14:paraId="3C19479C" w14:textId="10788F5F" w:rsidR="00CD5F20" w:rsidRPr="00CD5F20" w:rsidRDefault="00CD5F20" w:rsidP="00CD5F20">
      <w:pPr>
        <w:rPr>
          <w:noProof w:val="0"/>
          <w:lang w:val="en-GB"/>
        </w:rPr>
      </w:pPr>
      <w:r w:rsidRPr="00CD5F20">
        <w:rPr>
          <w:noProof w:val="0"/>
          <w:lang w:val="en-GB"/>
        </w:rPr>
        <w:t>EU‑wide referendums could strengthen pan‑European public spheres, create a single, uniform mandate and enhance the Union’s input legitimacy on salient, foundational choices. Drawbacks include legal and constitutional hurdles, uneven campaign resources and media ecosystems, risks of disinformation and populist simplification, low or uneven turnout across member states, and the danger that a single negative result blocks necessary action or that a narrow, binary outcome lacks durability for complex, integrative policies.</w:t>
      </w:r>
    </w:p>
    <w:p w14:paraId="30DCFC85" w14:textId="77777777" w:rsidR="00CD5F20" w:rsidRPr="00CD5F20" w:rsidRDefault="00CD5F20" w:rsidP="00CD5F20">
      <w:pPr>
        <w:rPr>
          <w:noProof w:val="0"/>
          <w:lang w:val="en-GB"/>
        </w:rPr>
      </w:pPr>
    </w:p>
    <w:p w14:paraId="1BFDFF12" w14:textId="77777777" w:rsidR="002C7E72" w:rsidRPr="0076768F" w:rsidRDefault="002C7E72" w:rsidP="002C7E72">
      <w:pPr>
        <w:rPr>
          <w:noProof w:val="0"/>
          <w:lang w:val="en-GB"/>
        </w:rPr>
      </w:pPr>
    </w:p>
    <w:p w14:paraId="7C0912A3" w14:textId="42175351" w:rsidR="002C7E72" w:rsidRPr="006F5F87" w:rsidRDefault="003A2E31" w:rsidP="002C7E72">
      <w:pPr>
        <w:rPr>
          <w:rStyle w:val="Strong"/>
        </w:rPr>
      </w:pPr>
      <w:r w:rsidRPr="006F5F87">
        <w:rPr>
          <w:rStyle w:val="Strong"/>
        </w:rPr>
        <w:t>Why are these forms of direct democracy lacking in effectiveness? What other forms of direct democracy could be developed in the EU? What could be the potential advantages and disadvantages of these new tools?</w:t>
      </w:r>
    </w:p>
    <w:p w14:paraId="5F56B3CC" w14:textId="2D7748F8" w:rsidR="002A29C3" w:rsidRPr="002A29C3" w:rsidRDefault="002A29C3" w:rsidP="002A29C3">
      <w:pPr>
        <w:rPr>
          <w:noProof w:val="0"/>
          <w:lang w:val="en-GB"/>
        </w:rPr>
      </w:pPr>
      <w:r w:rsidRPr="002A29C3">
        <w:rPr>
          <w:noProof w:val="0"/>
          <w:lang w:val="en-GB"/>
        </w:rPr>
        <w:lastRenderedPageBreak/>
        <w:t xml:space="preserve">EU‑level direct democracy underperforms because complex, cross‑border choices get squeezed into binaries, campaigns become second‑order verdicts on national governments, and fragmented media and legal constraints blur mandates. </w:t>
      </w:r>
      <w:r w:rsidR="00A311BF" w:rsidRPr="00A311BF">
        <w:rPr>
          <w:noProof w:val="0"/>
          <w:lang w:val="en-GB"/>
        </w:rPr>
        <w:t>The ECI’s high thresholds and non‑binding nature limit impact, while the Conference on the Future of Europe, despite broad participation and deliberation, lacked clear legal hooks and binding follow‑up, leaving recommendations dependent on institutional discretion and Council politics.</w:t>
      </w:r>
    </w:p>
    <w:p w14:paraId="4783EB51" w14:textId="37BE8EDA" w:rsidR="00F27AF9" w:rsidRPr="00F27AF9" w:rsidRDefault="00F27AF9" w:rsidP="00F27AF9">
      <w:pPr>
        <w:rPr>
          <w:noProof w:val="0"/>
          <w:lang w:val="en-GB"/>
        </w:rPr>
      </w:pPr>
      <w:r w:rsidRPr="00F27AF9">
        <w:rPr>
          <w:noProof w:val="0"/>
          <w:lang w:val="en-GB"/>
        </w:rPr>
        <w:t>Stronger tools could include a partially binding ECI (</w:t>
      </w:r>
      <w:r>
        <w:rPr>
          <w:noProof w:val="0"/>
          <w:lang w:val="en-GB"/>
        </w:rPr>
        <w:t>for example</w:t>
      </w:r>
      <w:r w:rsidRPr="00F27AF9">
        <w:rPr>
          <w:noProof w:val="0"/>
          <w:lang w:val="en-GB"/>
        </w:rPr>
        <w:t xml:space="preserve">, mandatory Commission proposal or parliamentary vote), and institutionalised citizens’ assemblies with formal response deadlines. Their advantages </w:t>
      </w:r>
      <w:r w:rsidR="005006C8">
        <w:rPr>
          <w:noProof w:val="0"/>
          <w:lang w:val="en-GB"/>
        </w:rPr>
        <w:t>would be</w:t>
      </w:r>
      <w:r w:rsidRPr="00F27AF9">
        <w:rPr>
          <w:noProof w:val="0"/>
          <w:lang w:val="en-GB"/>
        </w:rPr>
        <w:t xml:space="preserve"> greater input legitimacy, citizen agenda‑setting and a more integrated European public sphere. </w:t>
      </w:r>
      <w:r w:rsidR="005006C8">
        <w:rPr>
          <w:noProof w:val="0"/>
          <w:lang w:val="en-GB"/>
        </w:rPr>
        <w:t>It could</w:t>
      </w:r>
      <w:r w:rsidRPr="00F27AF9">
        <w:rPr>
          <w:noProof w:val="0"/>
          <w:lang w:val="en-GB"/>
        </w:rPr>
        <w:t xml:space="preserve"> risk oversimplification and disinformation, unequal participation favouring well‑resourced actors </w:t>
      </w:r>
      <w:r w:rsidR="005006C8">
        <w:rPr>
          <w:noProof w:val="0"/>
          <w:lang w:val="en-GB"/>
        </w:rPr>
        <w:t>and ‘usual suspects’</w:t>
      </w:r>
      <w:r w:rsidRPr="00F27AF9">
        <w:rPr>
          <w:noProof w:val="0"/>
          <w:lang w:val="en-GB"/>
        </w:rPr>
        <w:t>, decision paralysis or constitutional clashes.</w:t>
      </w:r>
    </w:p>
    <w:p w14:paraId="65C7A038" w14:textId="77777777" w:rsidR="002A29C3" w:rsidRDefault="002A29C3" w:rsidP="002A29C3">
      <w:pPr>
        <w:rPr>
          <w:noProof w:val="0"/>
          <w:lang w:val="en-GB"/>
        </w:rPr>
      </w:pPr>
    </w:p>
    <w:p w14:paraId="73A0276E" w14:textId="77777777" w:rsidR="006F5F87" w:rsidRPr="0076768F" w:rsidRDefault="006F5F87" w:rsidP="002C7E72">
      <w:pPr>
        <w:rPr>
          <w:noProof w:val="0"/>
          <w:lang w:val="en-GB"/>
        </w:rPr>
      </w:pPr>
    </w:p>
    <w:p w14:paraId="06723A95" w14:textId="77777777" w:rsidR="00FE528D" w:rsidRPr="00BB222A" w:rsidRDefault="00FE528D" w:rsidP="00FE528D">
      <w:pPr>
        <w:rPr>
          <w:rStyle w:val="Strong"/>
        </w:rPr>
      </w:pPr>
      <w:r w:rsidRPr="00BB222A">
        <w:rPr>
          <w:rStyle w:val="Strong"/>
        </w:rPr>
        <w:t>How are domestic actors responsible for forming coherent national positions affected by Euroscepticism and the politicisation of EU affairs?</w:t>
      </w:r>
    </w:p>
    <w:p w14:paraId="11AB3D9C" w14:textId="33E3967D" w:rsidR="00BB222A" w:rsidRPr="0076768F" w:rsidRDefault="00A8221B" w:rsidP="00FE528D">
      <w:pPr>
        <w:rPr>
          <w:noProof w:val="0"/>
          <w:lang w:val="en-GB"/>
        </w:rPr>
      </w:pPr>
      <w:r w:rsidRPr="00A8221B">
        <w:rPr>
          <w:noProof w:val="0"/>
          <w:lang w:val="en-GB"/>
        </w:rPr>
        <w:t>Euroscepticism and politicisation make it harder to forge coherent national positions by tightening domestic mandates and pushing ministers to adopt visible red lines. Coordination may centralise in the prime minister’s office to control messaging, yet party competition and regional claims can fragment preferences, slow bargaining and reduce room for compromise; officials become more risk‑averse</w:t>
      </w:r>
      <w:r w:rsidR="00E44844">
        <w:rPr>
          <w:noProof w:val="0"/>
          <w:lang w:val="en-GB"/>
        </w:rPr>
        <w:t xml:space="preserve"> and may </w:t>
      </w:r>
      <w:r w:rsidRPr="00A8221B">
        <w:rPr>
          <w:noProof w:val="0"/>
          <w:lang w:val="en-GB"/>
        </w:rPr>
        <w:t xml:space="preserve">rely on blame‑avoidance </w:t>
      </w:r>
      <w:r w:rsidR="00E44844">
        <w:rPr>
          <w:noProof w:val="0"/>
          <w:lang w:val="en-GB"/>
        </w:rPr>
        <w:t>strategies</w:t>
      </w:r>
      <w:r w:rsidRPr="00A8221B">
        <w:rPr>
          <w:noProof w:val="0"/>
          <w:lang w:val="en-GB"/>
        </w:rPr>
        <w:t>.</w:t>
      </w:r>
    </w:p>
    <w:p w14:paraId="5176078B" w14:textId="673E0A51" w:rsidR="003A2E31" w:rsidRPr="00BB222A" w:rsidRDefault="00FE528D" w:rsidP="00FE528D">
      <w:pPr>
        <w:rPr>
          <w:rStyle w:val="Strong"/>
        </w:rPr>
      </w:pPr>
      <w:r w:rsidRPr="00BB222A">
        <w:rPr>
          <w:rStyle w:val="Strong"/>
        </w:rPr>
        <w:t>In what ways can domestic actors leverage EU policy-making to advance their goals at the (sub-)national level?</w:t>
      </w:r>
    </w:p>
    <w:p w14:paraId="1DAE16D7" w14:textId="2225F90C" w:rsidR="00C63CFB" w:rsidRPr="00C63CFB" w:rsidRDefault="008A749F" w:rsidP="00C63CFB">
      <w:pPr>
        <w:rPr>
          <w:noProof w:val="0"/>
          <w:lang w:val="en-GB"/>
        </w:rPr>
      </w:pPr>
      <w:r>
        <w:rPr>
          <w:noProof w:val="0"/>
          <w:lang w:val="en-GB"/>
        </w:rPr>
        <w:t xml:space="preserve">You can use Europeanisation as a theoretical approach to answer this question. </w:t>
      </w:r>
      <w:r w:rsidR="00D84AF8" w:rsidRPr="00D84AF8">
        <w:rPr>
          <w:noProof w:val="0"/>
          <w:lang w:val="en-GB"/>
        </w:rPr>
        <w:t>Europeanisation</w:t>
      </w:r>
      <w:r>
        <w:rPr>
          <w:noProof w:val="0"/>
          <w:lang w:val="en-GB"/>
        </w:rPr>
        <w:t xml:space="preserve"> examines how</w:t>
      </w:r>
      <w:r w:rsidR="00D84AF8" w:rsidRPr="00D84AF8">
        <w:rPr>
          <w:noProof w:val="0"/>
          <w:lang w:val="en-GB"/>
        </w:rPr>
        <w:t xml:space="preserve"> domestic actors </w:t>
      </w:r>
      <w:r w:rsidR="00D84AF8">
        <w:rPr>
          <w:noProof w:val="0"/>
          <w:lang w:val="en-GB"/>
        </w:rPr>
        <w:t>‘</w:t>
      </w:r>
      <w:r w:rsidR="00D84AF8" w:rsidRPr="00D84AF8">
        <w:rPr>
          <w:noProof w:val="0"/>
          <w:lang w:val="en-GB"/>
        </w:rPr>
        <w:t>upload</w:t>
      </w:r>
      <w:r w:rsidR="00D84AF8">
        <w:rPr>
          <w:noProof w:val="0"/>
          <w:lang w:val="en-GB"/>
        </w:rPr>
        <w:t>’</w:t>
      </w:r>
      <w:r w:rsidR="00D84AF8" w:rsidRPr="00D84AF8">
        <w:rPr>
          <w:noProof w:val="0"/>
          <w:lang w:val="en-GB"/>
        </w:rPr>
        <w:t xml:space="preserve"> preferred rules to the EU, then </w:t>
      </w:r>
      <w:r w:rsidR="00D84AF8">
        <w:rPr>
          <w:noProof w:val="0"/>
          <w:lang w:val="en-GB"/>
        </w:rPr>
        <w:t>‘</w:t>
      </w:r>
      <w:r w:rsidR="00D84AF8" w:rsidRPr="00D84AF8">
        <w:rPr>
          <w:noProof w:val="0"/>
          <w:lang w:val="en-GB"/>
        </w:rPr>
        <w:t>download</w:t>
      </w:r>
      <w:r w:rsidR="00D84AF8">
        <w:rPr>
          <w:noProof w:val="0"/>
          <w:lang w:val="en-GB"/>
        </w:rPr>
        <w:t>’</w:t>
      </w:r>
      <w:r w:rsidR="00D84AF8" w:rsidRPr="00D84AF8">
        <w:rPr>
          <w:noProof w:val="0"/>
          <w:lang w:val="en-GB"/>
        </w:rPr>
        <w:t xml:space="preserve"> them as external commitments to lock in reforms and sideline domestic veto players. Misfit creates adaptational pressure that ministries, regulators and regions use to reallocate competences, professionalise administration and standardise practices. </w:t>
      </w:r>
    </w:p>
    <w:p w14:paraId="1C55EA44" w14:textId="77777777" w:rsidR="00FE528D" w:rsidRDefault="00FE528D" w:rsidP="00FE528D">
      <w:pPr>
        <w:rPr>
          <w:noProof w:val="0"/>
          <w:lang w:val="en-GB"/>
        </w:rPr>
      </w:pPr>
    </w:p>
    <w:p w14:paraId="3F70D23C" w14:textId="77777777" w:rsidR="005006C8" w:rsidRPr="0076768F" w:rsidRDefault="005006C8" w:rsidP="00FE528D">
      <w:pPr>
        <w:rPr>
          <w:noProof w:val="0"/>
          <w:lang w:val="en-GB"/>
        </w:rPr>
      </w:pPr>
    </w:p>
    <w:p w14:paraId="1D843A3A" w14:textId="77777777" w:rsidR="00FE528D" w:rsidRPr="0076768F" w:rsidRDefault="00FE528D" w:rsidP="00FE528D">
      <w:pPr>
        <w:rPr>
          <w:noProof w:val="0"/>
          <w:lang w:val="en-GB"/>
        </w:rPr>
      </w:pPr>
    </w:p>
    <w:p w14:paraId="0C766408" w14:textId="77777777" w:rsidR="00B54A04" w:rsidRPr="009A5857" w:rsidRDefault="004242A1" w:rsidP="00FE528D">
      <w:pPr>
        <w:rPr>
          <w:rStyle w:val="Strong"/>
        </w:rPr>
      </w:pPr>
      <w:r w:rsidRPr="009A5857">
        <w:rPr>
          <w:rStyle w:val="Strong"/>
        </w:rPr>
        <w:t>To what extent do traditional divisions among member states shape day-to-day negotiations in EU policy-making?</w:t>
      </w:r>
    </w:p>
    <w:p w14:paraId="172D93DE" w14:textId="39698CBC" w:rsidR="009A5857" w:rsidRPr="0076768F" w:rsidRDefault="00A316B1" w:rsidP="00FE528D">
      <w:pPr>
        <w:rPr>
          <w:noProof w:val="0"/>
          <w:lang w:val="en-GB"/>
        </w:rPr>
      </w:pPr>
      <w:r w:rsidRPr="00A316B1">
        <w:rPr>
          <w:noProof w:val="0"/>
          <w:lang w:val="en-GB"/>
        </w:rPr>
        <w:t>Traditional divisions do shape day‑to‑day negotiations, but their weight varies with salience</w:t>
      </w:r>
      <w:r w:rsidR="005D07C5">
        <w:rPr>
          <w:noProof w:val="0"/>
          <w:lang w:val="en-GB"/>
        </w:rPr>
        <w:t xml:space="preserve">, </w:t>
      </w:r>
      <w:r w:rsidR="005D07C5" w:rsidRPr="005D07C5">
        <w:rPr>
          <w:noProof w:val="0"/>
        </w:rPr>
        <w:t>distributive stakes</w:t>
      </w:r>
      <w:r w:rsidRPr="00A316B1">
        <w:rPr>
          <w:noProof w:val="0"/>
          <w:lang w:val="en-GB"/>
        </w:rPr>
        <w:t xml:space="preserve"> and decision rules. </w:t>
      </w:r>
      <w:r w:rsidR="0047441D" w:rsidRPr="0047441D">
        <w:rPr>
          <w:noProof w:val="0"/>
        </w:rPr>
        <w:t>They set default coalitions, mandate red lines and shape trade</w:t>
      </w:r>
      <w:r w:rsidR="0047441D" w:rsidRPr="0047441D">
        <w:rPr>
          <w:noProof w:val="0"/>
        </w:rPr>
        <w:noBreakHyphen/>
        <w:t>offs, especially when unanimity applies or domestic politics are heated; they matter less on technical files, where expert consensus, Commission mediation and the norm of consensus dilute hard blocs.</w:t>
      </w:r>
      <w:r w:rsidR="0047441D">
        <w:rPr>
          <w:noProof w:val="0"/>
        </w:rPr>
        <w:t xml:space="preserve"> However, t</w:t>
      </w:r>
      <w:r w:rsidR="00945A42">
        <w:rPr>
          <w:noProof w:val="0"/>
          <w:lang w:val="en-GB"/>
        </w:rPr>
        <w:t>he nature of EU politics means that none of these divisions is structural</w:t>
      </w:r>
      <w:r w:rsidR="0019653B">
        <w:rPr>
          <w:noProof w:val="0"/>
          <w:lang w:val="en-GB"/>
        </w:rPr>
        <w:t>; different coalitions are formed in each negotiation</w:t>
      </w:r>
      <w:r w:rsidR="0047441D">
        <w:rPr>
          <w:noProof w:val="0"/>
          <w:lang w:val="en-GB"/>
        </w:rPr>
        <w:t xml:space="preserve"> meaning that</w:t>
      </w:r>
      <w:r w:rsidR="002044C6">
        <w:rPr>
          <w:noProof w:val="0"/>
          <w:lang w:val="en-GB"/>
        </w:rPr>
        <w:t xml:space="preserve"> no member states are always either</w:t>
      </w:r>
      <w:r w:rsidR="0047441D">
        <w:rPr>
          <w:noProof w:val="0"/>
          <w:lang w:val="en-GB"/>
        </w:rPr>
        <w:t xml:space="preserve"> winners </w:t>
      </w:r>
      <w:r w:rsidR="002044C6">
        <w:rPr>
          <w:noProof w:val="0"/>
          <w:lang w:val="en-GB"/>
        </w:rPr>
        <w:t>or</w:t>
      </w:r>
      <w:r w:rsidR="0047441D">
        <w:rPr>
          <w:noProof w:val="0"/>
          <w:lang w:val="en-GB"/>
        </w:rPr>
        <w:t xml:space="preserve"> losers</w:t>
      </w:r>
      <w:r w:rsidR="002044C6">
        <w:rPr>
          <w:noProof w:val="0"/>
          <w:lang w:val="en-GB"/>
        </w:rPr>
        <w:t>.</w:t>
      </w:r>
    </w:p>
    <w:p w14:paraId="320097E9" w14:textId="34E84027" w:rsidR="00FE528D" w:rsidRPr="009A5857" w:rsidRDefault="004242A1" w:rsidP="00FE528D">
      <w:pPr>
        <w:rPr>
          <w:rStyle w:val="Strong"/>
        </w:rPr>
      </w:pPr>
      <w:r w:rsidRPr="009A5857">
        <w:rPr>
          <w:rStyle w:val="Strong"/>
        </w:rPr>
        <w:lastRenderedPageBreak/>
        <w:t>In which policy areas are these divisions most likely to drive conflict between member states?</w:t>
      </w:r>
    </w:p>
    <w:p w14:paraId="37D2AFAD" w14:textId="7EF8E9E2" w:rsidR="004242A1" w:rsidRPr="0076768F" w:rsidRDefault="00537416" w:rsidP="00FE528D">
      <w:pPr>
        <w:rPr>
          <w:noProof w:val="0"/>
          <w:lang w:val="en-GB"/>
        </w:rPr>
      </w:pPr>
      <w:r w:rsidRPr="00537416">
        <w:rPr>
          <w:noProof w:val="0"/>
          <w:lang w:val="en-GB"/>
        </w:rPr>
        <w:t>These divisions most often fuel conflict in fiscal and economic governance</w:t>
      </w:r>
      <w:r w:rsidR="00DE5C65">
        <w:rPr>
          <w:noProof w:val="0"/>
          <w:lang w:val="en-GB"/>
        </w:rPr>
        <w:t xml:space="preserve"> and</w:t>
      </w:r>
      <w:r w:rsidRPr="00537416">
        <w:rPr>
          <w:noProof w:val="0"/>
          <w:lang w:val="en-GB"/>
        </w:rPr>
        <w:t xml:space="preserve"> the EU budget</w:t>
      </w:r>
      <w:r w:rsidR="00DE5C65">
        <w:rPr>
          <w:noProof w:val="0"/>
          <w:lang w:val="en-GB"/>
        </w:rPr>
        <w:t xml:space="preserve"> (North-South)</w:t>
      </w:r>
      <w:r w:rsidR="009B0A59">
        <w:rPr>
          <w:noProof w:val="0"/>
          <w:lang w:val="en-GB"/>
        </w:rPr>
        <w:t xml:space="preserve"> and</w:t>
      </w:r>
      <w:r w:rsidRPr="00537416">
        <w:rPr>
          <w:noProof w:val="0"/>
          <w:lang w:val="en-GB"/>
        </w:rPr>
        <w:t xml:space="preserve"> energy and climate</w:t>
      </w:r>
      <w:r w:rsidR="00DE5C65">
        <w:rPr>
          <w:noProof w:val="0"/>
          <w:lang w:val="en-GB"/>
        </w:rPr>
        <w:t xml:space="preserve"> as well a</w:t>
      </w:r>
      <w:r w:rsidR="009B0A59">
        <w:rPr>
          <w:noProof w:val="0"/>
          <w:lang w:val="en-GB"/>
        </w:rPr>
        <w:t>s</w:t>
      </w:r>
      <w:r w:rsidR="00DE5C65" w:rsidRPr="00DE5C65">
        <w:rPr>
          <w:noProof w:val="0"/>
          <w:lang w:val="en-GB"/>
        </w:rPr>
        <w:t xml:space="preserve"> </w:t>
      </w:r>
      <w:r w:rsidR="00DE5C65" w:rsidRPr="00537416">
        <w:rPr>
          <w:noProof w:val="0"/>
          <w:lang w:val="en-GB"/>
        </w:rPr>
        <w:t>migration and Schengen management</w:t>
      </w:r>
      <w:r w:rsidRPr="00537416">
        <w:rPr>
          <w:noProof w:val="0"/>
          <w:lang w:val="en-GB"/>
        </w:rPr>
        <w:t xml:space="preserve"> (</w:t>
      </w:r>
      <w:r>
        <w:rPr>
          <w:noProof w:val="0"/>
          <w:lang w:val="en-GB"/>
        </w:rPr>
        <w:t>centre-periphery dynamics</w:t>
      </w:r>
      <w:r w:rsidRPr="00537416">
        <w:rPr>
          <w:noProof w:val="0"/>
          <w:lang w:val="en-GB"/>
        </w:rPr>
        <w:t>)</w:t>
      </w:r>
      <w:r w:rsidR="009B0A59">
        <w:rPr>
          <w:noProof w:val="0"/>
          <w:lang w:val="en-GB"/>
        </w:rPr>
        <w:t>. New tensions are emerging linked to</w:t>
      </w:r>
      <w:r w:rsidRPr="00537416">
        <w:rPr>
          <w:noProof w:val="0"/>
          <w:lang w:val="en-GB"/>
        </w:rPr>
        <w:t xml:space="preserve"> rule‑of‑law conditionality</w:t>
      </w:r>
      <w:r w:rsidR="0086514D">
        <w:rPr>
          <w:noProof w:val="0"/>
          <w:lang w:val="en-GB"/>
        </w:rPr>
        <w:t xml:space="preserve"> (East-West) </w:t>
      </w:r>
      <w:r w:rsidR="005815B1">
        <w:rPr>
          <w:noProof w:val="0"/>
          <w:lang w:val="en-GB"/>
        </w:rPr>
        <w:t>as well as</w:t>
      </w:r>
      <w:r w:rsidRPr="00537416">
        <w:rPr>
          <w:noProof w:val="0"/>
          <w:lang w:val="en-GB"/>
        </w:rPr>
        <w:t xml:space="preserve"> foreign and security policy (</w:t>
      </w:r>
      <w:r w:rsidR="0086514D">
        <w:rPr>
          <w:noProof w:val="0"/>
          <w:lang w:val="en-GB"/>
        </w:rPr>
        <w:t>particularly linked to positions on China, US and Russia</w:t>
      </w:r>
      <w:r w:rsidRPr="00537416">
        <w:rPr>
          <w:noProof w:val="0"/>
          <w:lang w:val="en-GB"/>
        </w:rPr>
        <w:t>)</w:t>
      </w:r>
      <w:r w:rsidR="005815B1">
        <w:rPr>
          <w:noProof w:val="0"/>
          <w:lang w:val="en-GB"/>
        </w:rPr>
        <w:t>. In sum, areas linked to core state powers or with (re)distributive consequences are more likely to be driven by member states’ divisions.</w:t>
      </w:r>
    </w:p>
    <w:p w14:paraId="26E6ED26" w14:textId="79C6577C" w:rsidR="004242A1" w:rsidRPr="0076768F" w:rsidRDefault="00B54A04" w:rsidP="00B54A04">
      <w:pPr>
        <w:pStyle w:val="Heading1"/>
        <w:rPr>
          <w:noProof w:val="0"/>
          <w:lang w:val="en-GB"/>
        </w:rPr>
      </w:pPr>
      <w:r w:rsidRPr="0076768F">
        <w:rPr>
          <w:noProof w:val="0"/>
          <w:lang w:val="en-GB"/>
        </w:rPr>
        <w:t>Chapter 16</w:t>
      </w:r>
    </w:p>
    <w:p w14:paraId="1646A7B8" w14:textId="77777777" w:rsidR="00B54A04" w:rsidRPr="0076768F" w:rsidRDefault="00B54A04" w:rsidP="00FE528D">
      <w:pPr>
        <w:rPr>
          <w:noProof w:val="0"/>
          <w:lang w:val="en-GB"/>
        </w:rPr>
      </w:pPr>
    </w:p>
    <w:p w14:paraId="34F67089" w14:textId="7240703D" w:rsidR="00B54A04" w:rsidRPr="00936EAD" w:rsidRDefault="000F3F56" w:rsidP="00FE528D">
      <w:pPr>
        <w:rPr>
          <w:rStyle w:val="Strong"/>
        </w:rPr>
      </w:pPr>
      <w:r w:rsidRPr="00936EAD">
        <w:rPr>
          <w:rStyle w:val="Strong"/>
        </w:rPr>
        <w:t>How is EU law connected to the fundamental principles of democracy and the rule of law?</w:t>
      </w:r>
    </w:p>
    <w:p w14:paraId="66FD2210" w14:textId="730E277A" w:rsidR="00400E55" w:rsidRDefault="008832AE" w:rsidP="008832AE">
      <w:pPr>
        <w:rPr>
          <w:noProof w:val="0"/>
          <w:lang w:val="en-GB"/>
        </w:rPr>
      </w:pPr>
      <w:r w:rsidRPr="008832AE">
        <w:rPr>
          <w:noProof w:val="0"/>
          <w:lang w:val="en-GB"/>
        </w:rPr>
        <w:t xml:space="preserve">EU law embeds democracy and the rule of law by turning Article 2 TEU values into enforceable norms. </w:t>
      </w:r>
      <w:r w:rsidR="00400E55" w:rsidRPr="00400E55">
        <w:rPr>
          <w:noProof w:val="0"/>
          <w:lang w:val="en-GB"/>
        </w:rPr>
        <w:t xml:space="preserve">Independent courts guarantee review and uniformity: the Commission enforces via infringements, national courts apply EU law </w:t>
      </w:r>
      <w:r w:rsidR="003172B1">
        <w:rPr>
          <w:noProof w:val="0"/>
          <w:lang w:val="en-GB"/>
        </w:rPr>
        <w:t>(with the support of</w:t>
      </w:r>
      <w:r w:rsidR="00400E55" w:rsidRPr="00400E55">
        <w:rPr>
          <w:noProof w:val="0"/>
          <w:lang w:val="en-GB"/>
        </w:rPr>
        <w:t xml:space="preserve"> preliminary </w:t>
      </w:r>
      <w:r w:rsidR="003172B1">
        <w:rPr>
          <w:noProof w:val="0"/>
          <w:lang w:val="en-GB"/>
        </w:rPr>
        <w:t>rulings</w:t>
      </w:r>
      <w:r w:rsidR="00400E55" w:rsidRPr="00400E55">
        <w:rPr>
          <w:noProof w:val="0"/>
          <w:lang w:val="en-GB"/>
        </w:rPr>
        <w:t xml:space="preserve"> </w:t>
      </w:r>
      <w:r w:rsidR="003172B1">
        <w:rPr>
          <w:noProof w:val="0"/>
          <w:lang w:val="en-GB"/>
        </w:rPr>
        <w:t>by</w:t>
      </w:r>
      <w:r w:rsidR="00400E55" w:rsidRPr="00400E55">
        <w:rPr>
          <w:noProof w:val="0"/>
          <w:lang w:val="en-GB"/>
        </w:rPr>
        <w:t xml:space="preserve"> the CJEU</w:t>
      </w:r>
      <w:r w:rsidR="003172B1">
        <w:rPr>
          <w:noProof w:val="0"/>
          <w:lang w:val="en-GB"/>
        </w:rPr>
        <w:t>)</w:t>
      </w:r>
      <w:r w:rsidR="00400E55" w:rsidRPr="00400E55">
        <w:rPr>
          <w:noProof w:val="0"/>
          <w:lang w:val="en-GB"/>
        </w:rPr>
        <w:t xml:space="preserve"> and Article 19 TEU safeguards judicial independence. Fundamental rights, anchored in the Charter, constrain EU action and national implementation. These mechanisms link </w:t>
      </w:r>
      <w:r w:rsidR="009E22F8">
        <w:rPr>
          <w:noProof w:val="0"/>
          <w:lang w:val="en-GB"/>
        </w:rPr>
        <w:t>EU</w:t>
      </w:r>
      <w:r w:rsidR="00400E55" w:rsidRPr="00400E55">
        <w:rPr>
          <w:noProof w:val="0"/>
          <w:lang w:val="en-GB"/>
        </w:rPr>
        <w:t xml:space="preserve"> authority to consent, constrain power by law and provide remedies when institutions or states breach shared norms.</w:t>
      </w:r>
    </w:p>
    <w:p w14:paraId="474154E9" w14:textId="77777777" w:rsidR="000F3F56" w:rsidRPr="0076768F" w:rsidRDefault="000F3F56" w:rsidP="00FE528D">
      <w:pPr>
        <w:rPr>
          <w:noProof w:val="0"/>
          <w:lang w:val="en-GB"/>
        </w:rPr>
      </w:pPr>
    </w:p>
    <w:p w14:paraId="6C73281F" w14:textId="0ED642A8" w:rsidR="000F3F56" w:rsidRPr="00A27DBB" w:rsidRDefault="00B725E5" w:rsidP="00FE528D">
      <w:pPr>
        <w:rPr>
          <w:rStyle w:val="Strong"/>
        </w:rPr>
      </w:pPr>
      <w:r w:rsidRPr="00A27DBB">
        <w:rPr>
          <w:rStyle w:val="Strong"/>
        </w:rPr>
        <w:t>To what extent can the EU treaties be considered a constitution, and why is this distinction important?</w:t>
      </w:r>
    </w:p>
    <w:p w14:paraId="0E7DE4E0" w14:textId="1B3496CD" w:rsidR="00B725E5" w:rsidRPr="0076768F" w:rsidRDefault="00A97CF2" w:rsidP="00A97CF2">
      <w:pPr>
        <w:rPr>
          <w:noProof w:val="0"/>
          <w:lang w:val="en-GB"/>
        </w:rPr>
      </w:pPr>
      <w:r w:rsidRPr="00A97CF2">
        <w:rPr>
          <w:noProof w:val="0"/>
          <w:lang w:val="en-GB"/>
        </w:rPr>
        <w:t>The EU treaties are constitution‑like: they create public institutions with conferred powers, protect rights via the Charter and are enforced by a judicial system. Yet</w:t>
      </w:r>
      <w:r w:rsidR="00F3403C">
        <w:rPr>
          <w:noProof w:val="0"/>
          <w:lang w:val="en-GB"/>
        </w:rPr>
        <w:t>,</w:t>
      </w:r>
      <w:r w:rsidRPr="00A97CF2">
        <w:rPr>
          <w:noProof w:val="0"/>
          <w:lang w:val="en-GB"/>
        </w:rPr>
        <w:t xml:space="preserve"> they remain international treaties: constituent power lies with the member states, competences are limited</w:t>
      </w:r>
      <w:r w:rsidR="00A11999">
        <w:rPr>
          <w:noProof w:val="0"/>
          <w:lang w:val="en-GB"/>
        </w:rPr>
        <w:t xml:space="preserve"> and </w:t>
      </w:r>
      <w:r w:rsidRPr="00A97CF2">
        <w:rPr>
          <w:noProof w:val="0"/>
          <w:lang w:val="en-GB"/>
        </w:rPr>
        <w:t>ratification is national.</w:t>
      </w:r>
      <w:r w:rsidR="00A11999">
        <w:rPr>
          <w:noProof w:val="0"/>
          <w:lang w:val="en-GB"/>
        </w:rPr>
        <w:t xml:space="preserve"> </w:t>
      </w:r>
      <w:r w:rsidRPr="00A97CF2">
        <w:rPr>
          <w:noProof w:val="0"/>
          <w:lang w:val="en-GB"/>
        </w:rPr>
        <w:t>The distinction matters for legitimacy and authority: a constitutional reading bolsters supremacy and rights protection, while a treaty view underscores limits</w:t>
      </w:r>
      <w:r w:rsidR="00CF46E6">
        <w:rPr>
          <w:noProof w:val="0"/>
          <w:lang w:val="en-GB"/>
        </w:rPr>
        <w:t xml:space="preserve"> </w:t>
      </w:r>
      <w:r w:rsidRPr="00A97CF2">
        <w:rPr>
          <w:noProof w:val="0"/>
          <w:lang w:val="en-GB"/>
        </w:rPr>
        <w:t xml:space="preserve">and </w:t>
      </w:r>
      <w:r w:rsidRPr="00CF46E6">
        <w:rPr>
          <w:i/>
          <w:iCs/>
          <w:noProof w:val="0"/>
          <w:lang w:val="en-GB"/>
        </w:rPr>
        <w:t>ultra vires</w:t>
      </w:r>
      <w:r w:rsidRPr="00A97CF2">
        <w:rPr>
          <w:noProof w:val="0"/>
          <w:lang w:val="en-GB"/>
        </w:rPr>
        <w:t xml:space="preserve"> control. It shapes how change occurs (treaty revision vs legislation), how crises and conflicts between the CJEU and national courts are managed</w:t>
      </w:r>
      <w:r w:rsidR="00CF46E6">
        <w:rPr>
          <w:noProof w:val="0"/>
          <w:lang w:val="en-GB"/>
        </w:rPr>
        <w:t xml:space="preserve"> as well as</w:t>
      </w:r>
      <w:r w:rsidRPr="00A97CF2">
        <w:rPr>
          <w:noProof w:val="0"/>
          <w:lang w:val="en-GB"/>
        </w:rPr>
        <w:t xml:space="preserve"> the politics of accession and withdrawal.</w:t>
      </w:r>
    </w:p>
    <w:p w14:paraId="4803AC13" w14:textId="77777777" w:rsidR="00B725E5" w:rsidRPr="0076768F" w:rsidRDefault="00B725E5" w:rsidP="00FE528D">
      <w:pPr>
        <w:rPr>
          <w:noProof w:val="0"/>
          <w:lang w:val="en-GB"/>
        </w:rPr>
      </w:pPr>
    </w:p>
    <w:p w14:paraId="575555A5" w14:textId="00CAC68D" w:rsidR="00B725E5" w:rsidRPr="00A60F15" w:rsidRDefault="008B125B" w:rsidP="00FE528D">
      <w:pPr>
        <w:rPr>
          <w:rStyle w:val="Strong"/>
        </w:rPr>
      </w:pPr>
      <w:r w:rsidRPr="00A60F15">
        <w:rPr>
          <w:rStyle w:val="Strong"/>
        </w:rPr>
        <w:t>What are the advantages and disadvantages of using soft law in the EU?</w:t>
      </w:r>
    </w:p>
    <w:p w14:paraId="19EC94A5" w14:textId="5ABFF953" w:rsidR="008B125B" w:rsidRPr="0076768F" w:rsidRDefault="009E5155" w:rsidP="009E5155">
      <w:pPr>
        <w:rPr>
          <w:noProof w:val="0"/>
          <w:lang w:val="en-GB"/>
        </w:rPr>
      </w:pPr>
      <w:r w:rsidRPr="009E5155">
        <w:rPr>
          <w:noProof w:val="0"/>
          <w:lang w:val="en-GB"/>
        </w:rPr>
        <w:t>Soft law</w:t>
      </w:r>
      <w:r>
        <w:rPr>
          <w:noProof w:val="0"/>
          <w:lang w:val="en-GB"/>
        </w:rPr>
        <w:t xml:space="preserve"> </w:t>
      </w:r>
      <w:r w:rsidRPr="009E5155">
        <w:rPr>
          <w:noProof w:val="0"/>
          <w:lang w:val="en-GB"/>
        </w:rPr>
        <w:t xml:space="preserve">offers speed, flexibility and policy learning without legislative hurdles. It </w:t>
      </w:r>
      <w:r>
        <w:rPr>
          <w:noProof w:val="0"/>
          <w:lang w:val="en-GB"/>
        </w:rPr>
        <w:t>can help</w:t>
      </w:r>
      <w:r w:rsidRPr="009E5155">
        <w:rPr>
          <w:noProof w:val="0"/>
          <w:lang w:val="en-GB"/>
        </w:rPr>
        <w:t xml:space="preserve"> align </w:t>
      </w:r>
      <w:r>
        <w:rPr>
          <w:noProof w:val="0"/>
          <w:lang w:val="en-GB"/>
        </w:rPr>
        <w:t>domestic</w:t>
      </w:r>
      <w:r w:rsidRPr="009E5155">
        <w:rPr>
          <w:noProof w:val="0"/>
          <w:lang w:val="en-GB"/>
        </w:rPr>
        <w:t xml:space="preserve"> policies, provide interpretative clarity, pilot reforms </w:t>
      </w:r>
      <w:r>
        <w:rPr>
          <w:noProof w:val="0"/>
          <w:lang w:val="en-GB"/>
        </w:rPr>
        <w:t>while enabling</w:t>
      </w:r>
      <w:r w:rsidRPr="009E5155">
        <w:rPr>
          <w:noProof w:val="0"/>
          <w:lang w:val="en-GB"/>
        </w:rPr>
        <w:t xml:space="preserve"> differentiation where legal bases are thin or unanimity would stall action.</w:t>
      </w:r>
      <w:r w:rsidR="00B94720">
        <w:rPr>
          <w:noProof w:val="0"/>
          <w:lang w:val="en-GB"/>
        </w:rPr>
        <w:t xml:space="preserve"> </w:t>
      </w:r>
      <w:r w:rsidRPr="009E5155">
        <w:rPr>
          <w:noProof w:val="0"/>
          <w:lang w:val="en-GB"/>
        </w:rPr>
        <w:t xml:space="preserve">Its drawbacks are weaker legality and accountability: it is non‑binding, </w:t>
      </w:r>
      <w:r w:rsidR="00B94720">
        <w:rPr>
          <w:noProof w:val="0"/>
          <w:lang w:val="en-GB"/>
        </w:rPr>
        <w:t xml:space="preserve">hence it </w:t>
      </w:r>
      <w:r w:rsidRPr="009E5155">
        <w:rPr>
          <w:noProof w:val="0"/>
          <w:lang w:val="en-GB"/>
        </w:rPr>
        <w:t xml:space="preserve">can blur responsibility and stretch mandates without full parliamentary scrutiny. Compliance is uneven, legal certainty and justiciability are limited, and </w:t>
      </w:r>
      <w:r w:rsidR="00B94720">
        <w:rPr>
          <w:noProof w:val="0"/>
          <w:lang w:val="en-GB"/>
        </w:rPr>
        <w:t>‘</w:t>
      </w:r>
      <w:r w:rsidRPr="009E5155">
        <w:rPr>
          <w:noProof w:val="0"/>
          <w:lang w:val="en-GB"/>
        </w:rPr>
        <w:t>soft</w:t>
      </w:r>
      <w:r w:rsidR="00B94720">
        <w:rPr>
          <w:noProof w:val="0"/>
          <w:lang w:val="en-GB"/>
        </w:rPr>
        <w:t>’</w:t>
      </w:r>
      <w:r w:rsidRPr="009E5155">
        <w:rPr>
          <w:noProof w:val="0"/>
          <w:lang w:val="en-GB"/>
        </w:rPr>
        <w:t xml:space="preserve"> instruments can have </w:t>
      </w:r>
      <w:r w:rsidR="00B94720">
        <w:rPr>
          <w:noProof w:val="0"/>
          <w:lang w:val="en-GB"/>
        </w:rPr>
        <w:t>‘</w:t>
      </w:r>
      <w:r w:rsidRPr="009E5155">
        <w:rPr>
          <w:noProof w:val="0"/>
          <w:lang w:val="en-GB"/>
        </w:rPr>
        <w:t>hard</w:t>
      </w:r>
      <w:r w:rsidR="00B94720">
        <w:rPr>
          <w:noProof w:val="0"/>
          <w:lang w:val="en-GB"/>
        </w:rPr>
        <w:t>’</w:t>
      </w:r>
      <w:r w:rsidRPr="009E5155">
        <w:rPr>
          <w:noProof w:val="0"/>
          <w:lang w:val="en-GB"/>
        </w:rPr>
        <w:t xml:space="preserve"> effects without legislative safeguards, entrenching informal governance </w:t>
      </w:r>
      <w:r w:rsidR="005265B0">
        <w:rPr>
          <w:noProof w:val="0"/>
          <w:lang w:val="en-GB"/>
        </w:rPr>
        <w:t>without democratic accountability and control</w:t>
      </w:r>
      <w:r w:rsidRPr="009E5155">
        <w:rPr>
          <w:noProof w:val="0"/>
          <w:lang w:val="en-GB"/>
        </w:rPr>
        <w:t>.</w:t>
      </w:r>
    </w:p>
    <w:p w14:paraId="59680C67" w14:textId="77777777" w:rsidR="008B125B" w:rsidRPr="0076768F" w:rsidRDefault="008B125B" w:rsidP="00FE528D">
      <w:pPr>
        <w:rPr>
          <w:noProof w:val="0"/>
          <w:lang w:val="en-GB"/>
        </w:rPr>
      </w:pPr>
    </w:p>
    <w:p w14:paraId="7D8CE797" w14:textId="77777777" w:rsidR="00105957" w:rsidRPr="009335D1" w:rsidRDefault="00F62160" w:rsidP="00FE528D">
      <w:pPr>
        <w:rPr>
          <w:rStyle w:val="Strong"/>
        </w:rPr>
      </w:pPr>
      <w:r w:rsidRPr="009335D1">
        <w:rPr>
          <w:rStyle w:val="Strong"/>
        </w:rPr>
        <w:t xml:space="preserve">Why are the principles of primacy and direct effect fundamental to EU law? </w:t>
      </w:r>
    </w:p>
    <w:p w14:paraId="5D84D7AD" w14:textId="52EF660E" w:rsidR="009335D1" w:rsidRPr="0076768F" w:rsidRDefault="009335D1" w:rsidP="00FE528D">
      <w:pPr>
        <w:rPr>
          <w:noProof w:val="0"/>
          <w:lang w:val="en-GB"/>
        </w:rPr>
      </w:pPr>
      <w:r w:rsidRPr="009335D1">
        <w:rPr>
          <w:noProof w:val="0"/>
          <w:lang w:val="en-GB"/>
        </w:rPr>
        <w:t>Primacy and direct effect make EU law a coherent, enforceable legal order. Primacy ensures EU rules take precedence over conflicting national law, guaranteeing uniformity and legal certainty. Direct effect lets individuals invoke sufficiently clear and unconditional EU provisions before national courts, turning treaties and legislation into rights rather than mere intergovernmental commitments.</w:t>
      </w:r>
    </w:p>
    <w:p w14:paraId="226F7C3B" w14:textId="2B693116" w:rsidR="008B125B" w:rsidRPr="009335D1" w:rsidRDefault="00F62160" w:rsidP="00FE528D">
      <w:pPr>
        <w:rPr>
          <w:rStyle w:val="Strong"/>
        </w:rPr>
      </w:pPr>
      <w:r w:rsidRPr="009335D1">
        <w:rPr>
          <w:rStyle w:val="Strong"/>
        </w:rPr>
        <w:t>How do these principles contribute to the process of European integration?</w:t>
      </w:r>
    </w:p>
    <w:p w14:paraId="752160F9" w14:textId="2563C8C1" w:rsidR="004A1712" w:rsidRPr="004A1712" w:rsidRDefault="004A1712" w:rsidP="004A1712">
      <w:pPr>
        <w:rPr>
          <w:noProof w:val="0"/>
          <w:lang w:val="en-GB"/>
        </w:rPr>
      </w:pPr>
      <w:r w:rsidRPr="004A1712">
        <w:rPr>
          <w:noProof w:val="0"/>
          <w:lang w:val="en-GB"/>
        </w:rPr>
        <w:t>Together they drive integration by making commitments credible and self‑executing across member states, reducing transaction costs and forum‑shopping and deepening the single market and other policies through reliable, court‑backed compliance. They empower citizens and firms to police obligations, encourage legal and administrative convergence and create spillovers that support further legislative harmonisation and mutual trust.</w:t>
      </w:r>
    </w:p>
    <w:p w14:paraId="00AD5C58" w14:textId="77777777" w:rsidR="00901046" w:rsidRPr="0076768F" w:rsidRDefault="00901046" w:rsidP="00901046">
      <w:pPr>
        <w:rPr>
          <w:noProof w:val="0"/>
          <w:lang w:val="en-GB"/>
        </w:rPr>
      </w:pPr>
    </w:p>
    <w:p w14:paraId="22ABF429" w14:textId="6B55E97F" w:rsidR="00763AE1" w:rsidRPr="00437279" w:rsidRDefault="007312F6" w:rsidP="00D96F60">
      <w:pPr>
        <w:rPr>
          <w:rStyle w:val="Strong"/>
        </w:rPr>
      </w:pPr>
      <w:r w:rsidRPr="00437279">
        <w:rPr>
          <w:rStyle w:val="Strong"/>
        </w:rPr>
        <w:t>Why is it challenging to classify EU policies into distinct categories?</w:t>
      </w:r>
    </w:p>
    <w:p w14:paraId="102E6510" w14:textId="1EC4F4F9" w:rsidR="007312F6" w:rsidRPr="0076768F" w:rsidRDefault="00BB5D07" w:rsidP="00D96F60">
      <w:pPr>
        <w:rPr>
          <w:noProof w:val="0"/>
          <w:lang w:val="en-GB"/>
        </w:rPr>
      </w:pPr>
      <w:r w:rsidRPr="00BB5D07">
        <w:rPr>
          <w:noProof w:val="0"/>
          <w:lang w:val="en-GB"/>
        </w:rPr>
        <w:t>It is hard to keep EU policies in neat boxes</w:t>
      </w:r>
      <w:r>
        <w:rPr>
          <w:noProof w:val="0"/>
          <w:lang w:val="en-GB"/>
        </w:rPr>
        <w:t xml:space="preserve"> </w:t>
      </w:r>
      <w:r w:rsidRPr="00BB5D07">
        <w:rPr>
          <w:noProof w:val="0"/>
          <w:lang w:val="en-GB"/>
        </w:rPr>
        <w:t xml:space="preserve">because competences are </w:t>
      </w:r>
      <w:r w:rsidR="00425F84">
        <w:rPr>
          <w:noProof w:val="0"/>
          <w:lang w:val="en-GB"/>
        </w:rPr>
        <w:t>often mixed</w:t>
      </w:r>
      <w:r w:rsidRPr="00BB5D07">
        <w:rPr>
          <w:noProof w:val="0"/>
          <w:lang w:val="en-GB"/>
        </w:rPr>
        <w:t xml:space="preserve"> and instruments hybrid. Many measures </w:t>
      </w:r>
      <w:r w:rsidR="00425F84" w:rsidRPr="00BB5D07">
        <w:rPr>
          <w:noProof w:val="0"/>
          <w:lang w:val="en-GB"/>
        </w:rPr>
        <w:t>combine</w:t>
      </w:r>
      <w:r w:rsidRPr="00BB5D07">
        <w:rPr>
          <w:noProof w:val="0"/>
          <w:lang w:val="en-GB"/>
        </w:rPr>
        <w:t xml:space="preserve"> rules with spending (</w:t>
      </w:r>
      <w:r w:rsidR="00425F84">
        <w:rPr>
          <w:noProof w:val="0"/>
          <w:lang w:val="en-GB"/>
        </w:rPr>
        <w:t>for example, climate change and</w:t>
      </w:r>
      <w:r w:rsidRPr="00BB5D07">
        <w:rPr>
          <w:noProof w:val="0"/>
          <w:lang w:val="en-GB"/>
        </w:rPr>
        <w:t xml:space="preserve"> cohesion conditionality), blend internal and external action (trade</w:t>
      </w:r>
      <w:r w:rsidR="00425F84">
        <w:rPr>
          <w:noProof w:val="0"/>
          <w:lang w:val="en-GB"/>
        </w:rPr>
        <w:t xml:space="preserve"> and foreign </w:t>
      </w:r>
      <w:r w:rsidRPr="00BB5D07">
        <w:rPr>
          <w:noProof w:val="0"/>
          <w:lang w:val="en-GB"/>
        </w:rPr>
        <w:t xml:space="preserve">sanctions) or involve partial pooling of core state powers (borders, security, fiscal surveillance). </w:t>
      </w:r>
      <w:r w:rsidR="005C37B2">
        <w:rPr>
          <w:noProof w:val="0"/>
          <w:lang w:val="en-GB"/>
        </w:rPr>
        <w:t>O</w:t>
      </w:r>
      <w:r w:rsidRPr="00BB5D07">
        <w:rPr>
          <w:noProof w:val="0"/>
          <w:lang w:val="en-GB"/>
        </w:rPr>
        <w:t xml:space="preserve">pt‑outs and differentiated integration </w:t>
      </w:r>
      <w:r w:rsidR="005C37B2">
        <w:rPr>
          <w:noProof w:val="0"/>
          <w:lang w:val="en-GB"/>
        </w:rPr>
        <w:t>make this variation even more complex</w:t>
      </w:r>
      <w:r w:rsidRPr="00BB5D07">
        <w:rPr>
          <w:noProof w:val="0"/>
          <w:lang w:val="en-GB"/>
        </w:rPr>
        <w:t xml:space="preserve"> across states. </w:t>
      </w:r>
      <w:r w:rsidR="00E33FCD">
        <w:rPr>
          <w:noProof w:val="0"/>
          <w:lang w:val="en-GB"/>
        </w:rPr>
        <w:t>Treaty reforms, c</w:t>
      </w:r>
      <w:r w:rsidRPr="00BB5D07">
        <w:rPr>
          <w:noProof w:val="0"/>
          <w:lang w:val="en-GB"/>
        </w:rPr>
        <w:t xml:space="preserve">ase law and secondary legislation also reshape boundaries, making categories overlap </w:t>
      </w:r>
      <w:r w:rsidR="00E33FCD">
        <w:rPr>
          <w:noProof w:val="0"/>
          <w:lang w:val="en-GB"/>
        </w:rPr>
        <w:t xml:space="preserve">and shift </w:t>
      </w:r>
      <w:r w:rsidR="00E33FCD" w:rsidRPr="00BB5D07">
        <w:rPr>
          <w:noProof w:val="0"/>
          <w:lang w:val="en-GB"/>
        </w:rPr>
        <w:t>over time</w:t>
      </w:r>
      <w:r w:rsidR="00E33FCD">
        <w:rPr>
          <w:noProof w:val="0"/>
          <w:lang w:val="en-GB"/>
        </w:rPr>
        <w:t>.</w:t>
      </w:r>
    </w:p>
    <w:p w14:paraId="7E2E4035" w14:textId="77777777" w:rsidR="007312F6" w:rsidRPr="0076768F" w:rsidRDefault="007312F6" w:rsidP="00D96F60">
      <w:pPr>
        <w:rPr>
          <w:noProof w:val="0"/>
          <w:lang w:val="en-GB"/>
        </w:rPr>
      </w:pPr>
    </w:p>
    <w:p w14:paraId="696771C1" w14:textId="77777777" w:rsidR="00582A73" w:rsidRPr="00561FBB" w:rsidRDefault="00582A73" w:rsidP="00582A73">
      <w:pPr>
        <w:rPr>
          <w:rStyle w:val="Strong"/>
        </w:rPr>
      </w:pPr>
      <w:r w:rsidRPr="00561FBB">
        <w:rPr>
          <w:rStyle w:val="Strong"/>
        </w:rPr>
        <w:t>How can the EU’s incremental path of integration be explained through ‘grand’ and ‘middle-range’ theories, and which of these offers greater explanatory power, and why?</w:t>
      </w:r>
    </w:p>
    <w:p w14:paraId="5767FA32" w14:textId="6C32514E" w:rsidR="00561FBB" w:rsidRPr="0076768F" w:rsidRDefault="00755A73" w:rsidP="00582A73">
      <w:pPr>
        <w:rPr>
          <w:noProof w:val="0"/>
          <w:lang w:val="en-GB"/>
        </w:rPr>
      </w:pPr>
      <w:r w:rsidRPr="00755A73">
        <w:rPr>
          <w:noProof w:val="0"/>
          <w:lang w:val="en-GB"/>
        </w:rPr>
        <w:t>Grand theories explain incrementalism in broad strokes</w:t>
      </w:r>
      <w:r w:rsidR="0078273A">
        <w:rPr>
          <w:noProof w:val="0"/>
          <w:lang w:val="en-GB"/>
        </w:rPr>
        <w:t xml:space="preserve">, for example through </w:t>
      </w:r>
      <w:r w:rsidRPr="00755A73">
        <w:rPr>
          <w:noProof w:val="0"/>
          <w:lang w:val="en-GB"/>
        </w:rPr>
        <w:t xml:space="preserve">functional and political spillovers </w:t>
      </w:r>
      <w:r w:rsidR="0078273A">
        <w:rPr>
          <w:noProof w:val="0"/>
          <w:lang w:val="en-GB"/>
        </w:rPr>
        <w:t xml:space="preserve">(neofunctionalism) </w:t>
      </w:r>
      <w:r w:rsidRPr="00755A73">
        <w:rPr>
          <w:noProof w:val="0"/>
          <w:lang w:val="en-GB"/>
        </w:rPr>
        <w:t>that slowly deepen integration</w:t>
      </w:r>
      <w:r w:rsidR="0078273A">
        <w:rPr>
          <w:noProof w:val="0"/>
          <w:lang w:val="en-GB"/>
        </w:rPr>
        <w:t xml:space="preserve"> or</w:t>
      </w:r>
      <w:r w:rsidRPr="00755A73">
        <w:rPr>
          <w:noProof w:val="0"/>
          <w:lang w:val="en-GB"/>
        </w:rPr>
        <w:t xml:space="preserve"> </w:t>
      </w:r>
      <w:r w:rsidR="0078273A">
        <w:rPr>
          <w:noProof w:val="0"/>
          <w:lang w:val="en-GB"/>
        </w:rPr>
        <w:t>through</w:t>
      </w:r>
      <w:r w:rsidRPr="00755A73">
        <w:rPr>
          <w:noProof w:val="0"/>
          <w:lang w:val="en-GB"/>
        </w:rPr>
        <w:t xml:space="preserve"> gradual, lowest‑common‑denominator bargains driven by national preferences and credible commitments</w:t>
      </w:r>
      <w:r w:rsidR="0078273A">
        <w:rPr>
          <w:noProof w:val="0"/>
          <w:lang w:val="en-GB"/>
        </w:rPr>
        <w:t xml:space="preserve"> (liberal intergovernmentalism)</w:t>
      </w:r>
      <w:r w:rsidRPr="00755A73">
        <w:rPr>
          <w:noProof w:val="0"/>
          <w:lang w:val="en-GB"/>
        </w:rPr>
        <w:t>. Middle‑range theories</w:t>
      </w:r>
      <w:r w:rsidR="0078273A">
        <w:rPr>
          <w:noProof w:val="0"/>
          <w:lang w:val="en-GB"/>
        </w:rPr>
        <w:t xml:space="preserve"> </w:t>
      </w:r>
      <w:r w:rsidRPr="00755A73">
        <w:rPr>
          <w:noProof w:val="0"/>
          <w:lang w:val="en-GB"/>
        </w:rPr>
        <w:t>offer finer‑grained accounts of sequencing, path dependence and the role of legal and administrative routines. For day‑to‑day, stepwise integration, middle‑range approaches usually have greater explanatory power because they capture how institutions, procedures and domestic politics constrain and nudge change across thousands of small decisions, while grand theories best situate the overall trajectory.</w:t>
      </w:r>
    </w:p>
    <w:p w14:paraId="49DB2AD6" w14:textId="4083E83B" w:rsidR="00582A73" w:rsidRPr="00561FBB" w:rsidRDefault="00582A73" w:rsidP="00582A73">
      <w:pPr>
        <w:rPr>
          <w:rStyle w:val="Strong"/>
        </w:rPr>
      </w:pPr>
      <w:r w:rsidRPr="00561FBB">
        <w:rPr>
          <w:rStyle w:val="Strong"/>
        </w:rPr>
        <w:t>Can you think of any examples that diverge from the EU’s incrementalist path of integration? How do these cases relate to the concepts of differentiated integration and disintegration?</w:t>
      </w:r>
    </w:p>
    <w:p w14:paraId="1FBB7237" w14:textId="6CA46436" w:rsidR="0040791C" w:rsidRPr="0040791C" w:rsidRDefault="0040791C" w:rsidP="0040791C">
      <w:pPr>
        <w:rPr>
          <w:noProof w:val="0"/>
          <w:lang w:val="en-GB"/>
        </w:rPr>
      </w:pPr>
      <w:r w:rsidRPr="0040791C">
        <w:rPr>
          <w:noProof w:val="0"/>
          <w:lang w:val="en-GB"/>
        </w:rPr>
        <w:t xml:space="preserve">Examples that diverge from incrementalism include crisis‑driven leaps such as the Banking Union, the EU’s joint borrowing under </w:t>
      </w:r>
      <w:proofErr w:type="spellStart"/>
      <w:r w:rsidRPr="0040791C">
        <w:rPr>
          <w:noProof w:val="0"/>
          <w:lang w:val="en-GB"/>
        </w:rPr>
        <w:t>NextGenerationEU</w:t>
      </w:r>
      <w:proofErr w:type="spellEnd"/>
      <w:r w:rsidRPr="0040791C">
        <w:rPr>
          <w:noProof w:val="0"/>
          <w:lang w:val="en-GB"/>
        </w:rPr>
        <w:t>, the rapid build‑out of sanctions and defence instruments after Russia’s invasion</w:t>
      </w:r>
      <w:r>
        <w:rPr>
          <w:noProof w:val="0"/>
          <w:lang w:val="en-GB"/>
        </w:rPr>
        <w:t xml:space="preserve"> of Ukraine</w:t>
      </w:r>
      <w:r w:rsidRPr="0040791C">
        <w:rPr>
          <w:noProof w:val="0"/>
          <w:lang w:val="en-GB"/>
        </w:rPr>
        <w:t xml:space="preserve"> and the swift adoption of the </w:t>
      </w:r>
      <w:r w:rsidRPr="0040791C">
        <w:rPr>
          <w:noProof w:val="0"/>
          <w:lang w:val="en-GB"/>
        </w:rPr>
        <w:lastRenderedPageBreak/>
        <w:t xml:space="preserve">Single European Act and Maastricht’s EMU architecture. </w:t>
      </w:r>
      <w:r w:rsidR="00D32A58" w:rsidRPr="00D32A58">
        <w:rPr>
          <w:noProof w:val="0"/>
          <w:lang w:val="en-GB"/>
        </w:rPr>
        <w:t>Many of these leaps worked only because differentiated integration let willing coalitions move ahead while others stayed out or joined later. EMU and the ESM entrenched euro‑area integration with non‑euro opt‑outs; the Banking Union’s SSM and SRM centre on the eurozone with opt‑in possibilities for non‑euro states; defence advances rely on variable geometry through PESCO and off‑budget tools like the European Peace Facility</w:t>
      </w:r>
      <w:r w:rsidR="00AD3AEB">
        <w:rPr>
          <w:noProof w:val="0"/>
          <w:lang w:val="en-GB"/>
        </w:rPr>
        <w:t>. E</w:t>
      </w:r>
      <w:r w:rsidR="00D32A58" w:rsidRPr="00D32A58">
        <w:rPr>
          <w:noProof w:val="0"/>
          <w:lang w:val="en-GB"/>
        </w:rPr>
        <w:t xml:space="preserve">ven </w:t>
      </w:r>
      <w:proofErr w:type="spellStart"/>
      <w:r w:rsidR="00D32A58" w:rsidRPr="00D32A58">
        <w:rPr>
          <w:noProof w:val="0"/>
          <w:lang w:val="en-GB"/>
        </w:rPr>
        <w:t>NextGenerationEU</w:t>
      </w:r>
      <w:proofErr w:type="spellEnd"/>
      <w:r w:rsidR="00D32A58" w:rsidRPr="00D32A58">
        <w:rPr>
          <w:noProof w:val="0"/>
          <w:lang w:val="en-GB"/>
        </w:rPr>
        <w:t xml:space="preserve"> gained consent as a temporary instrument with flexible national implementation and side‑payments. Conversely, disintegration ranges from full exit (Brexit) to partial opt‑outs or carve‑backs (Schengen, JHA, tax), showing the Union’s major steps often depend on flexibility in who participates, to what extent, and on what terms.</w:t>
      </w:r>
    </w:p>
    <w:p w14:paraId="263D9D96" w14:textId="62674B4F" w:rsidR="00582A73" w:rsidRPr="0076768F" w:rsidRDefault="00582A73" w:rsidP="00582A73">
      <w:pPr>
        <w:pStyle w:val="Heading1"/>
        <w:rPr>
          <w:noProof w:val="0"/>
          <w:lang w:val="en-GB"/>
        </w:rPr>
      </w:pPr>
      <w:r w:rsidRPr="0076768F">
        <w:rPr>
          <w:noProof w:val="0"/>
          <w:lang w:val="en-GB"/>
        </w:rPr>
        <w:t>Chapter 17</w:t>
      </w:r>
    </w:p>
    <w:p w14:paraId="3DF4DAA1" w14:textId="77777777" w:rsidR="009E7A74" w:rsidRPr="00F37CA9" w:rsidRDefault="00123A8E" w:rsidP="00582A73">
      <w:pPr>
        <w:rPr>
          <w:rStyle w:val="Strong"/>
        </w:rPr>
      </w:pPr>
      <w:r w:rsidRPr="00F37CA9">
        <w:rPr>
          <w:rStyle w:val="Strong"/>
        </w:rPr>
        <w:t xml:space="preserve">Why have different policy modes emerged at specific points in time? What factors contribute to the prominence of certain policy modes over others? </w:t>
      </w:r>
    </w:p>
    <w:p w14:paraId="25840863" w14:textId="23D20983" w:rsidR="009C331F" w:rsidRDefault="009C331F" w:rsidP="00582A73">
      <w:pPr>
        <w:rPr>
          <w:noProof w:val="0"/>
          <w:lang w:val="en-GB"/>
        </w:rPr>
      </w:pPr>
      <w:r w:rsidRPr="009C331F">
        <w:rPr>
          <w:noProof w:val="0"/>
          <w:lang w:val="en-GB"/>
        </w:rPr>
        <w:t xml:space="preserve">They emerged as treaties widened competences and shifted decision rules, as enlargement increased heterogeneity and as crises required faster or more cohesive responses. The community method rose with single market building and a stronger EP; centralised decision‑making where uniform enforcement and technical capacity were vital; intensive </w:t>
      </w:r>
      <w:proofErr w:type="spellStart"/>
      <w:r w:rsidRPr="009C331F">
        <w:rPr>
          <w:noProof w:val="0"/>
          <w:lang w:val="en-GB"/>
        </w:rPr>
        <w:t>transgovernmentalism</w:t>
      </w:r>
      <w:proofErr w:type="spellEnd"/>
      <w:r w:rsidRPr="009C331F">
        <w:rPr>
          <w:noProof w:val="0"/>
          <w:lang w:val="en-GB"/>
        </w:rPr>
        <w:t xml:space="preserve"> grew in sovereignty‑sensitive areas</w:t>
      </w:r>
      <w:r w:rsidR="005D3137">
        <w:rPr>
          <w:noProof w:val="0"/>
          <w:lang w:val="en-GB"/>
        </w:rPr>
        <w:t>, particularly those</w:t>
      </w:r>
      <w:r w:rsidRPr="009C331F">
        <w:rPr>
          <w:noProof w:val="0"/>
          <w:lang w:val="en-GB"/>
        </w:rPr>
        <w:t xml:space="preserve"> under unanimity; and new modes of governance developed where legal bases were weak or preferences diverged, enabling soft coordination, benchmarking and learning. </w:t>
      </w:r>
      <w:r w:rsidR="00BD6011">
        <w:rPr>
          <w:noProof w:val="0"/>
          <w:lang w:val="en-GB"/>
        </w:rPr>
        <w:t xml:space="preserve">Hence, with treaty </w:t>
      </w:r>
      <w:r w:rsidR="00A75BEB">
        <w:rPr>
          <w:noProof w:val="0"/>
          <w:lang w:val="en-GB"/>
        </w:rPr>
        <w:t>reforms</w:t>
      </w:r>
      <w:r w:rsidR="00BD6011">
        <w:rPr>
          <w:noProof w:val="0"/>
          <w:lang w:val="en-GB"/>
        </w:rPr>
        <w:t xml:space="preserve">, informal shifts in policy-making and </w:t>
      </w:r>
      <w:r w:rsidR="00A75BEB">
        <w:rPr>
          <w:noProof w:val="0"/>
          <w:lang w:val="en-GB"/>
        </w:rPr>
        <w:t>changes in the political environment, some policies have moved between these modes or now feature different modes for different types of decisions.</w:t>
      </w:r>
    </w:p>
    <w:p w14:paraId="4D866ED3" w14:textId="37006734" w:rsidR="00582A73" w:rsidRPr="00F37CA9" w:rsidRDefault="00123A8E" w:rsidP="00582A73">
      <w:pPr>
        <w:rPr>
          <w:rStyle w:val="Strong"/>
        </w:rPr>
      </w:pPr>
      <w:r w:rsidRPr="00F37CA9">
        <w:rPr>
          <w:rStyle w:val="Strong"/>
        </w:rPr>
        <w:t>How do these policy modes relate to the types of policies discussed in Chapter 16?</w:t>
      </w:r>
    </w:p>
    <w:p w14:paraId="7960E315" w14:textId="1C8BDE21" w:rsidR="00C95D21" w:rsidRPr="00C95D21" w:rsidRDefault="008A54A6" w:rsidP="00C95D21">
      <w:pPr>
        <w:rPr>
          <w:noProof w:val="0"/>
          <w:lang w:val="en-GB"/>
        </w:rPr>
      </w:pPr>
      <w:r>
        <w:rPr>
          <w:noProof w:val="0"/>
        </w:rPr>
        <w:t>There is no clear pattern</w:t>
      </w:r>
      <w:r w:rsidR="000A714C">
        <w:rPr>
          <w:noProof w:val="0"/>
        </w:rPr>
        <w:t>,</w:t>
      </w:r>
      <w:r>
        <w:rPr>
          <w:noProof w:val="0"/>
        </w:rPr>
        <w:t xml:space="preserve"> but r</w:t>
      </w:r>
      <w:proofErr w:type="spellStart"/>
      <w:r w:rsidR="00C95D21" w:rsidRPr="00C95D21">
        <w:rPr>
          <w:noProof w:val="0"/>
          <w:lang w:val="en-GB"/>
        </w:rPr>
        <w:t>egulatory</w:t>
      </w:r>
      <w:proofErr w:type="spellEnd"/>
      <w:r w:rsidR="00C95D21" w:rsidRPr="00C95D21">
        <w:rPr>
          <w:noProof w:val="0"/>
          <w:lang w:val="en-GB"/>
        </w:rPr>
        <w:t xml:space="preserve"> policies largely use the community method and, in some fields, centralised </w:t>
      </w:r>
      <w:r w:rsidR="00C95D21">
        <w:rPr>
          <w:noProof w:val="0"/>
          <w:lang w:val="en-GB"/>
        </w:rPr>
        <w:t>decision-making</w:t>
      </w:r>
      <w:r w:rsidR="00C95D21" w:rsidRPr="00C95D21">
        <w:rPr>
          <w:noProof w:val="0"/>
          <w:lang w:val="en-GB"/>
        </w:rPr>
        <w:t xml:space="preserve">. Distributive policies mix </w:t>
      </w:r>
      <w:r w:rsidR="0080455B">
        <w:rPr>
          <w:noProof w:val="0"/>
          <w:lang w:val="en-GB"/>
        </w:rPr>
        <w:t>the community method with</w:t>
      </w:r>
      <w:r w:rsidR="006D7AAC">
        <w:rPr>
          <w:noProof w:val="0"/>
          <w:lang w:val="en-GB"/>
        </w:rPr>
        <w:t xml:space="preserve"> </w:t>
      </w:r>
      <w:r w:rsidR="00C95D21" w:rsidRPr="00C95D21">
        <w:rPr>
          <w:noProof w:val="0"/>
          <w:lang w:val="en-GB"/>
        </w:rPr>
        <w:t xml:space="preserve">new </w:t>
      </w:r>
      <w:r w:rsidR="0080455B">
        <w:rPr>
          <w:noProof w:val="0"/>
          <w:lang w:val="en-GB"/>
        </w:rPr>
        <w:t xml:space="preserve">modes of </w:t>
      </w:r>
      <w:r w:rsidR="00C95D21" w:rsidRPr="00C95D21">
        <w:rPr>
          <w:noProof w:val="0"/>
          <w:lang w:val="en-GB"/>
        </w:rPr>
        <w:t xml:space="preserve">governance for coordination and implementation. Core state powers rely on intensive </w:t>
      </w:r>
      <w:proofErr w:type="spellStart"/>
      <w:r w:rsidR="00C95D21" w:rsidRPr="00C95D21">
        <w:rPr>
          <w:noProof w:val="0"/>
          <w:lang w:val="en-GB"/>
        </w:rPr>
        <w:t>transgovernmentalism</w:t>
      </w:r>
      <w:proofErr w:type="spellEnd"/>
      <w:r w:rsidR="00C95D21" w:rsidRPr="00C95D21">
        <w:rPr>
          <w:noProof w:val="0"/>
          <w:lang w:val="en-GB"/>
        </w:rPr>
        <w:t xml:space="preserve">, sometimes supplemented by </w:t>
      </w:r>
      <w:r w:rsidR="0080455B">
        <w:rPr>
          <w:noProof w:val="0"/>
          <w:lang w:val="en-GB"/>
        </w:rPr>
        <w:t xml:space="preserve">new modes of governance </w:t>
      </w:r>
      <w:r w:rsidR="00C95D21" w:rsidRPr="00C95D21">
        <w:rPr>
          <w:noProof w:val="0"/>
          <w:lang w:val="en-GB"/>
        </w:rPr>
        <w:t>at the margins</w:t>
      </w:r>
      <w:r w:rsidR="00E92C72">
        <w:rPr>
          <w:noProof w:val="0"/>
          <w:lang w:val="en-GB"/>
        </w:rPr>
        <w:t xml:space="preserve"> – although some, like the AFSJ uses mostly the regulatory mode.</w:t>
      </w:r>
      <w:r w:rsidR="00C95D21" w:rsidRPr="00C95D21">
        <w:rPr>
          <w:noProof w:val="0"/>
          <w:lang w:val="en-GB"/>
        </w:rPr>
        <w:t xml:space="preserve"> External policies split: trade is mostly community method with some centralised features, while CFSP and sanctions are predominantly intensive </w:t>
      </w:r>
      <w:proofErr w:type="spellStart"/>
      <w:r w:rsidR="00C95D21" w:rsidRPr="00C95D21">
        <w:rPr>
          <w:noProof w:val="0"/>
          <w:lang w:val="en-GB"/>
        </w:rPr>
        <w:t>transgovernmentalism</w:t>
      </w:r>
      <w:proofErr w:type="spellEnd"/>
      <w:r w:rsidR="00C95D21" w:rsidRPr="00C95D21">
        <w:rPr>
          <w:noProof w:val="0"/>
          <w:lang w:val="en-GB"/>
        </w:rPr>
        <w:t>.</w:t>
      </w:r>
    </w:p>
    <w:p w14:paraId="14F48F6C" w14:textId="77777777" w:rsidR="00C95D21" w:rsidRPr="00C95D21" w:rsidRDefault="00C95D21" w:rsidP="00C95D21">
      <w:pPr>
        <w:rPr>
          <w:noProof w:val="0"/>
          <w:lang w:val="en-GB"/>
        </w:rPr>
      </w:pPr>
    </w:p>
    <w:p w14:paraId="60E2A8EF" w14:textId="77777777" w:rsidR="00D05AA4" w:rsidRPr="0076768F" w:rsidRDefault="00D05AA4" w:rsidP="004C172B">
      <w:pPr>
        <w:rPr>
          <w:noProof w:val="0"/>
          <w:lang w:val="en-GB"/>
        </w:rPr>
      </w:pPr>
    </w:p>
    <w:p w14:paraId="2848AA3F" w14:textId="77777777" w:rsidR="00681984" w:rsidRPr="0076768F" w:rsidRDefault="00681984" w:rsidP="00681984">
      <w:pPr>
        <w:rPr>
          <w:noProof w:val="0"/>
          <w:lang w:val="en-GB"/>
        </w:rPr>
      </w:pPr>
    </w:p>
    <w:p w14:paraId="58FC62F5" w14:textId="77777777" w:rsidR="00986037" w:rsidRPr="00F70961" w:rsidRDefault="00986037" w:rsidP="00986037">
      <w:pPr>
        <w:rPr>
          <w:b/>
          <w:bCs/>
          <w:noProof w:val="0"/>
          <w:lang w:val="en-GB"/>
        </w:rPr>
      </w:pPr>
      <w:r w:rsidRPr="00F70961">
        <w:rPr>
          <w:b/>
          <w:bCs/>
          <w:noProof w:val="0"/>
          <w:lang w:val="en-GB"/>
        </w:rPr>
        <w:t>How can actors both inside and outside the EU’s political system influence the agenda-setting stage to promote their demands?</w:t>
      </w:r>
    </w:p>
    <w:p w14:paraId="1F5E0405" w14:textId="4D9C8603" w:rsidR="00D53AC8" w:rsidRDefault="00506071" w:rsidP="00986037">
      <w:pPr>
        <w:rPr>
          <w:noProof w:val="0"/>
          <w:lang w:val="en-GB"/>
        </w:rPr>
      </w:pPr>
      <w:r w:rsidRPr="00506071">
        <w:rPr>
          <w:noProof w:val="0"/>
          <w:lang w:val="en-GB"/>
        </w:rPr>
        <w:t xml:space="preserve">Actors </w:t>
      </w:r>
      <w:r w:rsidR="00007808">
        <w:rPr>
          <w:noProof w:val="0"/>
          <w:lang w:val="en-GB"/>
        </w:rPr>
        <w:t xml:space="preserve">can </w:t>
      </w:r>
      <w:r w:rsidRPr="00506071">
        <w:rPr>
          <w:noProof w:val="0"/>
          <w:lang w:val="en-GB"/>
        </w:rPr>
        <w:t xml:space="preserve">influence agenda‑setting by feeding the Commission’s </w:t>
      </w:r>
      <w:r w:rsidR="00007808">
        <w:rPr>
          <w:noProof w:val="0"/>
          <w:lang w:val="en-GB"/>
        </w:rPr>
        <w:t>work</w:t>
      </w:r>
      <w:r w:rsidRPr="00506071">
        <w:rPr>
          <w:noProof w:val="0"/>
          <w:lang w:val="en-GB"/>
        </w:rPr>
        <w:t xml:space="preserve"> through consultations, impact assessments and evaluations and </w:t>
      </w:r>
      <w:r w:rsidR="00357353" w:rsidRPr="00357353">
        <w:rPr>
          <w:noProof w:val="0"/>
        </w:rPr>
        <w:t>using strategic signaling</w:t>
      </w:r>
      <w:r w:rsidRPr="00506071">
        <w:rPr>
          <w:noProof w:val="0"/>
          <w:lang w:val="en-GB"/>
        </w:rPr>
        <w:t xml:space="preserve"> </w:t>
      </w:r>
      <w:r w:rsidR="00357353">
        <w:rPr>
          <w:noProof w:val="0"/>
          <w:lang w:val="en-GB"/>
        </w:rPr>
        <w:t>to raise</w:t>
      </w:r>
      <w:r w:rsidRPr="00506071">
        <w:rPr>
          <w:noProof w:val="0"/>
          <w:lang w:val="en-GB"/>
        </w:rPr>
        <w:t xml:space="preserve"> salience. </w:t>
      </w:r>
      <w:r w:rsidR="00D53AC8" w:rsidRPr="00D53AC8">
        <w:rPr>
          <w:noProof w:val="0"/>
          <w:lang w:val="en-GB"/>
        </w:rPr>
        <w:t xml:space="preserve">Inside the system, the European Council </w:t>
      </w:r>
      <w:r w:rsidR="00D53AC8">
        <w:rPr>
          <w:noProof w:val="0"/>
          <w:lang w:val="en-GB"/>
        </w:rPr>
        <w:t>sets</w:t>
      </w:r>
      <w:r w:rsidR="00D53AC8" w:rsidRPr="00D53AC8">
        <w:rPr>
          <w:noProof w:val="0"/>
          <w:lang w:val="en-GB"/>
        </w:rPr>
        <w:t xml:space="preserve"> priorities and request</w:t>
      </w:r>
      <w:r w:rsidR="00D53AC8">
        <w:rPr>
          <w:noProof w:val="0"/>
          <w:lang w:val="en-GB"/>
        </w:rPr>
        <w:t>s</w:t>
      </w:r>
      <w:r w:rsidR="00D53AC8" w:rsidRPr="00D53AC8">
        <w:rPr>
          <w:noProof w:val="0"/>
          <w:lang w:val="en-GB"/>
        </w:rPr>
        <w:t xml:space="preserve"> initiatives and the European Parliament </w:t>
      </w:r>
      <w:r w:rsidR="00D53AC8">
        <w:rPr>
          <w:noProof w:val="0"/>
          <w:lang w:val="en-GB"/>
        </w:rPr>
        <w:t>can raise</w:t>
      </w:r>
      <w:r w:rsidR="00D53AC8" w:rsidRPr="00D53AC8">
        <w:rPr>
          <w:noProof w:val="0"/>
          <w:lang w:val="en-GB"/>
        </w:rPr>
        <w:t xml:space="preserve"> salience through own‑initiative reports, resolutions</w:t>
      </w:r>
      <w:r w:rsidR="00D60C14">
        <w:rPr>
          <w:noProof w:val="0"/>
          <w:lang w:val="en-GB"/>
        </w:rPr>
        <w:t>, oral and written questions and exchanges with the other institutions</w:t>
      </w:r>
      <w:r w:rsidR="00D53AC8" w:rsidRPr="00D53AC8">
        <w:rPr>
          <w:noProof w:val="0"/>
          <w:lang w:val="en-GB"/>
        </w:rPr>
        <w:t>. Member states</w:t>
      </w:r>
      <w:r w:rsidR="00D60C14">
        <w:rPr>
          <w:noProof w:val="0"/>
          <w:lang w:val="en-GB"/>
        </w:rPr>
        <w:t xml:space="preserve"> may also introduce and </w:t>
      </w:r>
      <w:r w:rsidR="00D60C14">
        <w:rPr>
          <w:noProof w:val="0"/>
          <w:lang w:val="en-GB"/>
        </w:rPr>
        <w:lastRenderedPageBreak/>
        <w:t>shape new issues by</w:t>
      </w:r>
      <w:r w:rsidR="00D53AC8" w:rsidRPr="00D53AC8">
        <w:rPr>
          <w:noProof w:val="0"/>
          <w:lang w:val="en-GB"/>
        </w:rPr>
        <w:t xml:space="preserve"> circulat</w:t>
      </w:r>
      <w:r w:rsidR="00D60C14">
        <w:rPr>
          <w:noProof w:val="0"/>
          <w:lang w:val="en-GB"/>
        </w:rPr>
        <w:t>ing</w:t>
      </w:r>
      <w:r w:rsidR="00D53AC8" w:rsidRPr="00D53AC8">
        <w:rPr>
          <w:noProof w:val="0"/>
          <w:lang w:val="en-GB"/>
        </w:rPr>
        <w:t xml:space="preserve"> non‑papers and joint proposals</w:t>
      </w:r>
      <w:r w:rsidR="00D60C14">
        <w:rPr>
          <w:noProof w:val="0"/>
          <w:lang w:val="en-GB"/>
        </w:rPr>
        <w:t>.</w:t>
      </w:r>
      <w:r w:rsidR="00D53AC8" w:rsidRPr="00D53AC8">
        <w:rPr>
          <w:noProof w:val="0"/>
          <w:lang w:val="en-GB"/>
        </w:rPr>
        <w:t xml:space="preserve"> Outside actors</w:t>
      </w:r>
      <w:r w:rsidR="002959D8">
        <w:rPr>
          <w:noProof w:val="0"/>
          <w:lang w:val="en-GB"/>
        </w:rPr>
        <w:t xml:space="preserve"> can </w:t>
      </w:r>
      <w:r w:rsidR="00D53AC8" w:rsidRPr="00D53AC8">
        <w:rPr>
          <w:noProof w:val="0"/>
          <w:lang w:val="en-GB"/>
        </w:rPr>
        <w:t xml:space="preserve">contribute evidence, </w:t>
      </w:r>
      <w:r w:rsidR="002959D8">
        <w:rPr>
          <w:noProof w:val="0"/>
          <w:lang w:val="en-GB"/>
        </w:rPr>
        <w:t xml:space="preserve">launch </w:t>
      </w:r>
      <w:r w:rsidR="00D53AC8" w:rsidRPr="00D53AC8">
        <w:rPr>
          <w:noProof w:val="0"/>
          <w:lang w:val="en-GB"/>
        </w:rPr>
        <w:t>campaign</w:t>
      </w:r>
      <w:r w:rsidR="002959D8">
        <w:rPr>
          <w:noProof w:val="0"/>
          <w:lang w:val="en-GB"/>
        </w:rPr>
        <w:t>s</w:t>
      </w:r>
      <w:r w:rsidR="00D53AC8" w:rsidRPr="00D53AC8">
        <w:rPr>
          <w:noProof w:val="0"/>
          <w:lang w:val="en-GB"/>
        </w:rPr>
        <w:t>, use European Citizens’ Initiatives and exploit court rulings, crises or international commitments to open windows of opportunity.</w:t>
      </w:r>
    </w:p>
    <w:p w14:paraId="6C071A1C" w14:textId="0878DA5E" w:rsidR="00A219F3" w:rsidRPr="00F70961" w:rsidRDefault="00986037" w:rsidP="00986037">
      <w:pPr>
        <w:rPr>
          <w:rStyle w:val="Strong"/>
        </w:rPr>
      </w:pPr>
      <w:r w:rsidRPr="00F70961">
        <w:rPr>
          <w:rStyle w:val="Strong"/>
        </w:rPr>
        <w:t>Which EU institutions play a central role in agenda-setting, and which are less likely to have a significant influence at this stage? Why?</w:t>
      </w:r>
    </w:p>
    <w:p w14:paraId="7A605EC9" w14:textId="75CF5BAD" w:rsidR="00DD7E70" w:rsidRPr="00DD7E70" w:rsidRDefault="00DD7E70" w:rsidP="00DD7E70">
      <w:pPr>
        <w:rPr>
          <w:noProof w:val="0"/>
          <w:lang w:val="en-GB"/>
        </w:rPr>
      </w:pPr>
      <w:r w:rsidRPr="00DD7E70">
        <w:rPr>
          <w:noProof w:val="0"/>
          <w:lang w:val="en-GB"/>
        </w:rPr>
        <w:t>The Commission and the European Council are central because the Commission holds the formal right of initiative and controls drafting and sequencing, while the European Council sets strategic direction, especially in crises. The Council (</w:t>
      </w:r>
      <w:r w:rsidR="001F23F6">
        <w:rPr>
          <w:noProof w:val="0"/>
          <w:lang w:val="en-GB"/>
        </w:rPr>
        <w:t>particularly through its</w:t>
      </w:r>
      <w:r w:rsidRPr="00DD7E70">
        <w:rPr>
          <w:noProof w:val="0"/>
          <w:lang w:val="en-GB"/>
        </w:rPr>
        <w:t xml:space="preserve"> presidenc</w:t>
      </w:r>
      <w:r w:rsidR="001F23F6">
        <w:rPr>
          <w:noProof w:val="0"/>
          <w:lang w:val="en-GB"/>
        </w:rPr>
        <w:t>y trios</w:t>
      </w:r>
      <w:r w:rsidRPr="00DD7E70">
        <w:rPr>
          <w:noProof w:val="0"/>
          <w:lang w:val="en-GB"/>
        </w:rPr>
        <w:t>) and the European Parliament also exert significant influence. Courts, the European Court of Auditors, the Ombudsman, the EESC and the Committee of the Regions and most agencies have more limited direct impact at this stage: they provide oversight, advice or expertise but lack initiation powers and are largely reactive.</w:t>
      </w:r>
    </w:p>
    <w:p w14:paraId="38C99B84" w14:textId="77777777" w:rsidR="00986037" w:rsidRPr="0076768F" w:rsidRDefault="00986037" w:rsidP="00986037">
      <w:pPr>
        <w:rPr>
          <w:noProof w:val="0"/>
          <w:lang w:val="en-GB"/>
        </w:rPr>
      </w:pPr>
    </w:p>
    <w:p w14:paraId="5CD9D921" w14:textId="1ACECD66" w:rsidR="00986037" w:rsidRPr="005D5044" w:rsidRDefault="00B90E6E" w:rsidP="00986037">
      <w:pPr>
        <w:rPr>
          <w:rStyle w:val="Strong"/>
        </w:rPr>
      </w:pPr>
      <w:r w:rsidRPr="005D5044">
        <w:rPr>
          <w:rStyle w:val="Strong"/>
        </w:rPr>
        <w:t>Which EU institutions play a central role in decision-making, and which are less likely to have a significant influence at this stage? Why?</w:t>
      </w:r>
    </w:p>
    <w:p w14:paraId="2AD5FFE2" w14:textId="5918CC2C" w:rsidR="006916B7" w:rsidRPr="006916B7" w:rsidRDefault="006916B7" w:rsidP="006916B7">
      <w:pPr>
        <w:rPr>
          <w:noProof w:val="0"/>
          <w:lang w:val="en-GB"/>
        </w:rPr>
      </w:pPr>
      <w:r w:rsidRPr="006916B7">
        <w:rPr>
          <w:noProof w:val="0"/>
          <w:lang w:val="en-GB"/>
        </w:rPr>
        <w:t>Centrally, the Council and the European Parliament are the co‑legislators in most fields (ordinary legislative procedure), with the Commission shaping outcomes through its right of initiative and its role in trilogues. In sensitive areas (notably CFSP</w:t>
      </w:r>
      <w:r w:rsidR="00D14B5B">
        <w:rPr>
          <w:noProof w:val="0"/>
          <w:lang w:val="en-GB"/>
        </w:rPr>
        <w:t xml:space="preserve"> and MFF</w:t>
      </w:r>
      <w:r w:rsidRPr="006916B7">
        <w:rPr>
          <w:noProof w:val="0"/>
          <w:lang w:val="en-GB"/>
        </w:rPr>
        <w:t xml:space="preserve">), the European Council and Council dominate, often by unanimity; in competition and state aid, the Commission decides directly; in the </w:t>
      </w:r>
      <w:r w:rsidR="00D14B5B">
        <w:rPr>
          <w:noProof w:val="0"/>
          <w:lang w:val="en-GB"/>
        </w:rPr>
        <w:t xml:space="preserve">annual </w:t>
      </w:r>
      <w:r w:rsidRPr="006916B7">
        <w:rPr>
          <w:noProof w:val="0"/>
          <w:lang w:val="en-GB"/>
        </w:rPr>
        <w:t>budget, the Council and Parliament co‑decide with the Commission executing.</w:t>
      </w:r>
      <w:r w:rsidR="00467F31">
        <w:rPr>
          <w:noProof w:val="0"/>
          <w:lang w:val="en-GB"/>
        </w:rPr>
        <w:t xml:space="preserve"> In monetary policy, the ECB is the sole decision-maker.</w:t>
      </w:r>
    </w:p>
    <w:p w14:paraId="6484E429" w14:textId="7BCAE235" w:rsidR="00B90E6E" w:rsidRPr="0076768F" w:rsidRDefault="006916B7" w:rsidP="006916B7">
      <w:pPr>
        <w:rPr>
          <w:noProof w:val="0"/>
          <w:lang w:val="en-GB"/>
        </w:rPr>
      </w:pPr>
      <w:r w:rsidRPr="006916B7">
        <w:rPr>
          <w:noProof w:val="0"/>
          <w:lang w:val="en-GB"/>
        </w:rPr>
        <w:t xml:space="preserve">Less influential at this stage are the CJEU and </w:t>
      </w:r>
      <w:r w:rsidR="00D14B5B">
        <w:rPr>
          <w:noProof w:val="0"/>
          <w:lang w:val="en-GB"/>
        </w:rPr>
        <w:t>domestic</w:t>
      </w:r>
      <w:r w:rsidRPr="006916B7">
        <w:rPr>
          <w:noProof w:val="0"/>
          <w:lang w:val="en-GB"/>
        </w:rPr>
        <w:t xml:space="preserve"> courts (they adjudicate rather than decide policy), the European Court of Auditors and the Ombudsman (oversight roles), and the EESC and Committee of the Regions (consultative only). Most EU agencies provide expertise </w:t>
      </w:r>
      <w:r w:rsidR="00467F31">
        <w:rPr>
          <w:noProof w:val="0"/>
          <w:lang w:val="en-GB"/>
        </w:rPr>
        <w:t xml:space="preserve">and may take </w:t>
      </w:r>
      <w:r w:rsidRPr="006916B7">
        <w:rPr>
          <w:noProof w:val="0"/>
          <w:lang w:val="en-GB"/>
        </w:rPr>
        <w:t>technical decisions within narrow mandates but lack general legislative authority. The variation reflects formal treaty competences, voting rules and whether a policy relies on legislation, intergovernmental decisions or centralised executive powers.</w:t>
      </w:r>
    </w:p>
    <w:p w14:paraId="6C846D62" w14:textId="77777777" w:rsidR="00B90E6E" w:rsidRPr="0076768F" w:rsidRDefault="00B90E6E" w:rsidP="00986037">
      <w:pPr>
        <w:rPr>
          <w:noProof w:val="0"/>
          <w:lang w:val="en-GB"/>
        </w:rPr>
      </w:pPr>
    </w:p>
    <w:p w14:paraId="10713D57" w14:textId="77777777" w:rsidR="00154FB1" w:rsidRPr="00CC62D7" w:rsidRDefault="00154FB1" w:rsidP="00154FB1">
      <w:pPr>
        <w:rPr>
          <w:rStyle w:val="Strong"/>
        </w:rPr>
      </w:pPr>
      <w:r w:rsidRPr="00CC62D7">
        <w:rPr>
          <w:rStyle w:val="Strong"/>
        </w:rPr>
        <w:t>Why is it important to understand the policy cycle in the context of EU governance? How does the policy cycle help us analyse the influence and power of different policy-making actors?</w:t>
      </w:r>
    </w:p>
    <w:p w14:paraId="6DDA03B1" w14:textId="357118A0" w:rsidR="00CC62D7" w:rsidRDefault="005221E3" w:rsidP="00154FB1">
      <w:pPr>
        <w:rPr>
          <w:noProof w:val="0"/>
          <w:lang w:val="en-GB"/>
        </w:rPr>
      </w:pPr>
      <w:r w:rsidRPr="005221E3">
        <w:rPr>
          <w:noProof w:val="0"/>
          <w:lang w:val="en-GB"/>
        </w:rPr>
        <w:t>Understanding the policy cycle matters because it structures EU governance into stages</w:t>
      </w:r>
      <w:r>
        <w:rPr>
          <w:noProof w:val="0"/>
          <w:lang w:val="en-GB"/>
        </w:rPr>
        <w:t xml:space="preserve"> (</w:t>
      </w:r>
      <w:r w:rsidRPr="005221E3">
        <w:rPr>
          <w:noProof w:val="0"/>
          <w:lang w:val="en-GB"/>
        </w:rPr>
        <w:t>agenda‑setting, formulation, decision, implementation and evaluation</w:t>
      </w:r>
      <w:r>
        <w:rPr>
          <w:noProof w:val="0"/>
          <w:lang w:val="en-GB"/>
        </w:rPr>
        <w:t xml:space="preserve">) </w:t>
      </w:r>
      <w:r w:rsidRPr="005221E3">
        <w:rPr>
          <w:noProof w:val="0"/>
          <w:lang w:val="en-GB"/>
        </w:rPr>
        <w:t xml:space="preserve">making it easier to see where authority sits, which rules apply and when windows of opportunity </w:t>
      </w:r>
      <w:r>
        <w:rPr>
          <w:noProof w:val="0"/>
          <w:lang w:val="en-GB"/>
        </w:rPr>
        <w:t xml:space="preserve">may </w:t>
      </w:r>
      <w:r w:rsidRPr="005221E3">
        <w:rPr>
          <w:noProof w:val="0"/>
          <w:lang w:val="en-GB"/>
        </w:rPr>
        <w:t>open. It helps analyse power by showing how different actors dominate different stages (</w:t>
      </w:r>
      <w:r>
        <w:rPr>
          <w:noProof w:val="0"/>
          <w:lang w:val="en-GB"/>
        </w:rPr>
        <w:t>for example</w:t>
      </w:r>
      <w:r w:rsidRPr="005221E3">
        <w:rPr>
          <w:noProof w:val="0"/>
          <w:lang w:val="en-GB"/>
        </w:rPr>
        <w:t>, Commission in initiation, Council</w:t>
      </w:r>
      <w:r>
        <w:rPr>
          <w:noProof w:val="0"/>
          <w:lang w:val="en-GB"/>
        </w:rPr>
        <w:t xml:space="preserve"> and </w:t>
      </w:r>
      <w:r w:rsidRPr="005221E3">
        <w:rPr>
          <w:noProof w:val="0"/>
          <w:lang w:val="en-GB"/>
        </w:rPr>
        <w:t xml:space="preserve">Parliament in </w:t>
      </w:r>
      <w:r>
        <w:rPr>
          <w:noProof w:val="0"/>
          <w:lang w:val="en-GB"/>
        </w:rPr>
        <w:t>decision-making</w:t>
      </w:r>
      <w:r w:rsidRPr="005221E3">
        <w:rPr>
          <w:noProof w:val="0"/>
          <w:lang w:val="en-GB"/>
        </w:rPr>
        <w:t xml:space="preserve">, </w:t>
      </w:r>
      <w:r>
        <w:rPr>
          <w:noProof w:val="0"/>
          <w:lang w:val="en-GB"/>
        </w:rPr>
        <w:t>domestic</w:t>
      </w:r>
      <w:r w:rsidRPr="005221E3">
        <w:rPr>
          <w:noProof w:val="0"/>
          <w:lang w:val="en-GB"/>
        </w:rPr>
        <w:t xml:space="preserve"> administrations in </w:t>
      </w:r>
      <w:r>
        <w:rPr>
          <w:noProof w:val="0"/>
          <w:lang w:val="en-GB"/>
        </w:rPr>
        <w:t>implementation</w:t>
      </w:r>
      <w:r w:rsidRPr="005221E3">
        <w:rPr>
          <w:noProof w:val="0"/>
          <w:lang w:val="en-GB"/>
        </w:rPr>
        <w:t>)</w:t>
      </w:r>
      <w:r w:rsidR="00167092">
        <w:rPr>
          <w:noProof w:val="0"/>
          <w:lang w:val="en-GB"/>
        </w:rPr>
        <w:t xml:space="preserve"> </w:t>
      </w:r>
      <w:r w:rsidRPr="005221E3">
        <w:rPr>
          <w:noProof w:val="0"/>
          <w:lang w:val="en-GB"/>
        </w:rPr>
        <w:t>and how feedback from implementation and evaluation reshapes future agendas.</w:t>
      </w:r>
    </w:p>
    <w:p w14:paraId="4BBE9086" w14:textId="77777777" w:rsidR="00167092" w:rsidRPr="0076768F" w:rsidRDefault="00167092" w:rsidP="00154FB1">
      <w:pPr>
        <w:rPr>
          <w:noProof w:val="0"/>
          <w:lang w:val="en-GB"/>
        </w:rPr>
      </w:pPr>
    </w:p>
    <w:p w14:paraId="57C72546" w14:textId="634ADD9D" w:rsidR="00B90E6E" w:rsidRPr="00CC62D7" w:rsidRDefault="00154FB1" w:rsidP="00154FB1">
      <w:pPr>
        <w:rPr>
          <w:rStyle w:val="Strong"/>
        </w:rPr>
      </w:pPr>
      <w:r w:rsidRPr="00CC62D7">
        <w:rPr>
          <w:rStyle w:val="Strong"/>
        </w:rPr>
        <w:lastRenderedPageBreak/>
        <w:t>Which EU institutions play a central role in implementation and policy evaluation, and which are less likely to have a significant influence at this stage? Why?</w:t>
      </w:r>
    </w:p>
    <w:p w14:paraId="4FE2C4AB" w14:textId="25FAF964" w:rsidR="009F682E" w:rsidRPr="009F682E" w:rsidRDefault="009F682E" w:rsidP="009F682E">
      <w:pPr>
        <w:rPr>
          <w:noProof w:val="0"/>
          <w:lang w:val="en-GB"/>
        </w:rPr>
      </w:pPr>
      <w:r w:rsidRPr="009F682E">
        <w:rPr>
          <w:noProof w:val="0"/>
          <w:lang w:val="en-GB"/>
        </w:rPr>
        <w:t xml:space="preserve">In implementation, </w:t>
      </w:r>
      <w:r w:rsidR="00534584">
        <w:rPr>
          <w:noProof w:val="0"/>
          <w:lang w:val="en-GB"/>
        </w:rPr>
        <w:t>domestic</w:t>
      </w:r>
      <w:r w:rsidRPr="009F682E">
        <w:rPr>
          <w:noProof w:val="0"/>
          <w:lang w:val="en-GB"/>
        </w:rPr>
        <w:t xml:space="preserve"> administrations </w:t>
      </w:r>
      <w:r w:rsidR="00567CC2">
        <w:rPr>
          <w:noProof w:val="0"/>
          <w:lang w:val="en-GB"/>
        </w:rPr>
        <w:t>(that is, the member states) play a key role</w:t>
      </w:r>
      <w:r w:rsidRPr="009F682E">
        <w:rPr>
          <w:noProof w:val="0"/>
          <w:lang w:val="en-GB"/>
        </w:rPr>
        <w:t xml:space="preserve">, </w:t>
      </w:r>
      <w:r w:rsidR="00567CC2">
        <w:rPr>
          <w:noProof w:val="0"/>
          <w:lang w:val="en-GB"/>
        </w:rPr>
        <w:t xml:space="preserve">albeit </w:t>
      </w:r>
      <w:r w:rsidRPr="009F682E">
        <w:rPr>
          <w:noProof w:val="0"/>
          <w:lang w:val="en-GB"/>
        </w:rPr>
        <w:t>overseen and steered by the Commission via implementing and delegated acts</w:t>
      </w:r>
      <w:r w:rsidR="00FC7926">
        <w:rPr>
          <w:noProof w:val="0"/>
          <w:lang w:val="en-GB"/>
        </w:rPr>
        <w:t xml:space="preserve"> as well as</w:t>
      </w:r>
      <w:r w:rsidRPr="009F682E">
        <w:rPr>
          <w:noProof w:val="0"/>
          <w:lang w:val="en-GB"/>
        </w:rPr>
        <w:t xml:space="preserve"> EU agencies and regulators. In evaluation, </w:t>
      </w:r>
      <w:r w:rsidR="000B3E08">
        <w:rPr>
          <w:noProof w:val="0"/>
          <w:lang w:val="en-GB"/>
        </w:rPr>
        <w:t xml:space="preserve">the courts check the </w:t>
      </w:r>
      <w:r w:rsidR="001A7BE6">
        <w:rPr>
          <w:noProof w:val="0"/>
          <w:lang w:val="en-GB"/>
        </w:rPr>
        <w:t>implementation</w:t>
      </w:r>
      <w:r w:rsidR="000B3E08">
        <w:rPr>
          <w:noProof w:val="0"/>
          <w:lang w:val="en-GB"/>
        </w:rPr>
        <w:t xml:space="preserve"> of EU law</w:t>
      </w:r>
      <w:r w:rsidR="001A7BE6">
        <w:rPr>
          <w:noProof w:val="0"/>
          <w:lang w:val="en-GB"/>
        </w:rPr>
        <w:t xml:space="preserve">, while </w:t>
      </w:r>
      <w:r w:rsidRPr="009F682E">
        <w:rPr>
          <w:noProof w:val="0"/>
          <w:lang w:val="en-GB"/>
        </w:rPr>
        <w:t>the Commission leads through Better Regulation evaluations and fitness checks; the European Court of Auditors provides independent performance and financial audits; EU agencies supply monitoring data; and the European Parliament and Council scrutinise via the discharge and review processes.</w:t>
      </w:r>
      <w:r w:rsidR="00966FC9">
        <w:rPr>
          <w:noProof w:val="0"/>
          <w:lang w:val="en-GB"/>
        </w:rPr>
        <w:t xml:space="preserve"> </w:t>
      </w:r>
      <w:r w:rsidRPr="009F682E">
        <w:rPr>
          <w:noProof w:val="0"/>
          <w:lang w:val="en-GB"/>
        </w:rPr>
        <w:t>Less influential at this stage are the European Council (strategic, not executive)</w:t>
      </w:r>
      <w:r w:rsidR="001A7BE6">
        <w:rPr>
          <w:noProof w:val="0"/>
          <w:lang w:val="en-GB"/>
        </w:rPr>
        <w:t xml:space="preserve"> and </w:t>
      </w:r>
      <w:r w:rsidRPr="009F682E">
        <w:rPr>
          <w:noProof w:val="0"/>
          <w:lang w:val="en-GB"/>
        </w:rPr>
        <w:t>the EESC and Committee of the Regions (consultative). The variation reflects formal mandates: execution and assessment hinge on administrative capacity, supervisory powers and audit functions rather than high‑level political direction.</w:t>
      </w:r>
    </w:p>
    <w:p w14:paraId="7503BB18" w14:textId="77777777" w:rsidR="00154FB1" w:rsidRPr="0076768F" w:rsidRDefault="00154FB1" w:rsidP="00154FB1">
      <w:pPr>
        <w:rPr>
          <w:noProof w:val="0"/>
          <w:lang w:val="en-GB"/>
        </w:rPr>
      </w:pPr>
    </w:p>
    <w:p w14:paraId="0CCFB9F8" w14:textId="77777777" w:rsidR="00154FB1" w:rsidRPr="0076768F" w:rsidRDefault="00154FB1" w:rsidP="00154FB1">
      <w:pPr>
        <w:rPr>
          <w:noProof w:val="0"/>
          <w:lang w:val="en-GB"/>
        </w:rPr>
      </w:pPr>
    </w:p>
    <w:p w14:paraId="533CEDE9" w14:textId="3C775319" w:rsidR="00154FB1" w:rsidRPr="00F80770" w:rsidRDefault="009648D3" w:rsidP="00154FB1">
      <w:pPr>
        <w:rPr>
          <w:rStyle w:val="Strong"/>
        </w:rPr>
      </w:pPr>
      <w:r w:rsidRPr="00F80770">
        <w:rPr>
          <w:rStyle w:val="Strong"/>
        </w:rPr>
        <w:t>What are the main advantages and disadvantages of using trilogues in the EU legislative process? To what extent can trilogues be considered a legitimate decision-making tool, or do they contribute to the EU’s democratic legitimacy?</w:t>
      </w:r>
    </w:p>
    <w:p w14:paraId="69BD2148" w14:textId="12DAA653" w:rsidR="00F80770" w:rsidRPr="00F80770" w:rsidRDefault="00F80770" w:rsidP="00F80770">
      <w:pPr>
        <w:rPr>
          <w:noProof w:val="0"/>
          <w:lang w:val="en-GB"/>
        </w:rPr>
      </w:pPr>
      <w:r w:rsidRPr="00F80770">
        <w:rPr>
          <w:noProof w:val="0"/>
          <w:lang w:val="en-GB"/>
        </w:rPr>
        <w:t>Trilogues help forge coherent compromises and allow technical</w:t>
      </w:r>
      <w:r>
        <w:rPr>
          <w:noProof w:val="0"/>
          <w:lang w:val="en-GB"/>
        </w:rPr>
        <w:t xml:space="preserve"> and political</w:t>
      </w:r>
      <w:r w:rsidRPr="00F80770">
        <w:rPr>
          <w:noProof w:val="0"/>
          <w:lang w:val="en-GB"/>
        </w:rPr>
        <w:t xml:space="preserve"> issues to be resolved efficiently in small</w:t>
      </w:r>
      <w:r w:rsidR="00E40D76">
        <w:rPr>
          <w:noProof w:val="0"/>
          <w:lang w:val="en-GB"/>
        </w:rPr>
        <w:t>er</w:t>
      </w:r>
      <w:r w:rsidRPr="00F80770">
        <w:rPr>
          <w:noProof w:val="0"/>
          <w:lang w:val="en-GB"/>
        </w:rPr>
        <w:t xml:space="preserve"> teams</w:t>
      </w:r>
      <w:r w:rsidR="00E40D76">
        <w:rPr>
          <w:noProof w:val="0"/>
          <w:lang w:val="en-GB"/>
        </w:rPr>
        <w:t xml:space="preserve">. </w:t>
      </w:r>
      <w:r w:rsidR="003F1886">
        <w:rPr>
          <w:noProof w:val="0"/>
          <w:lang w:val="en-GB"/>
        </w:rPr>
        <w:t xml:space="preserve">They are usually seen as a ‘space to think’ that allows for </w:t>
      </w:r>
      <w:r w:rsidR="00D83810">
        <w:rPr>
          <w:noProof w:val="0"/>
          <w:lang w:val="en-GB"/>
        </w:rPr>
        <w:t xml:space="preserve">truthful </w:t>
      </w:r>
      <w:r w:rsidR="000605B3">
        <w:rPr>
          <w:noProof w:val="0"/>
          <w:lang w:val="en-GB"/>
        </w:rPr>
        <w:t xml:space="preserve">negotiations out of the public limelight. </w:t>
      </w:r>
      <w:r w:rsidRPr="00F80770">
        <w:rPr>
          <w:noProof w:val="0"/>
          <w:lang w:val="en-GB"/>
        </w:rPr>
        <w:t xml:space="preserve">Their downsides are limited transparency, weaker traceability of changes, reduced accountability to plenary and </w:t>
      </w:r>
      <w:r w:rsidR="00E40D76">
        <w:rPr>
          <w:noProof w:val="0"/>
          <w:lang w:val="en-GB"/>
        </w:rPr>
        <w:t>domestic</w:t>
      </w:r>
      <w:r w:rsidRPr="00F80770">
        <w:rPr>
          <w:noProof w:val="0"/>
          <w:lang w:val="en-GB"/>
        </w:rPr>
        <w:t xml:space="preserve"> publics, unequal access for outsiders and a risk of rushed or insufficiently scrutinised drafting.</w:t>
      </w:r>
    </w:p>
    <w:p w14:paraId="49881D46" w14:textId="77471992" w:rsidR="009648D3" w:rsidRPr="0076768F" w:rsidRDefault="006A20D9" w:rsidP="00F80770">
      <w:pPr>
        <w:rPr>
          <w:noProof w:val="0"/>
          <w:lang w:val="en-GB"/>
        </w:rPr>
      </w:pPr>
      <w:r>
        <w:rPr>
          <w:noProof w:val="0"/>
          <w:lang w:val="en-GB"/>
        </w:rPr>
        <w:t>Although the debate around transparency and legitimacy has never abandoned trilogues, th</w:t>
      </w:r>
      <w:r w:rsidR="009D7540">
        <w:rPr>
          <w:noProof w:val="0"/>
          <w:lang w:val="en-GB"/>
        </w:rPr>
        <w:t>ey have become increasingly formalised over the years, reducing these concerns. Indeed, t</w:t>
      </w:r>
      <w:r w:rsidR="00F80770" w:rsidRPr="00F80770">
        <w:rPr>
          <w:noProof w:val="0"/>
          <w:lang w:val="en-GB"/>
        </w:rPr>
        <w:t xml:space="preserve">hey are legally legitimate, </w:t>
      </w:r>
      <w:r w:rsidR="005670CC">
        <w:rPr>
          <w:noProof w:val="0"/>
          <w:lang w:val="en-GB"/>
        </w:rPr>
        <w:t xml:space="preserve">since they depend on </w:t>
      </w:r>
      <w:r w:rsidR="00F80770" w:rsidRPr="00F80770">
        <w:rPr>
          <w:noProof w:val="0"/>
          <w:lang w:val="en-GB"/>
        </w:rPr>
        <w:t xml:space="preserve">formal votes in </w:t>
      </w:r>
      <w:r w:rsidR="005670CC">
        <w:rPr>
          <w:noProof w:val="0"/>
          <w:lang w:val="en-GB"/>
        </w:rPr>
        <w:t>the EP plenary</w:t>
      </w:r>
      <w:r w:rsidR="00F80770" w:rsidRPr="00F80770">
        <w:rPr>
          <w:noProof w:val="0"/>
          <w:lang w:val="en-GB"/>
        </w:rPr>
        <w:t xml:space="preserve"> and Council. </w:t>
      </w:r>
      <w:r w:rsidR="005670CC">
        <w:rPr>
          <w:noProof w:val="0"/>
          <w:lang w:val="en-GB"/>
        </w:rPr>
        <w:t xml:space="preserve">This means that the different teams need to ensure that any deal will receive enough support in their respective institutions. </w:t>
      </w:r>
    </w:p>
    <w:p w14:paraId="48476BC5" w14:textId="77777777" w:rsidR="009648D3" w:rsidRPr="0076768F" w:rsidRDefault="009648D3" w:rsidP="00154FB1">
      <w:pPr>
        <w:rPr>
          <w:noProof w:val="0"/>
          <w:lang w:val="en-GB"/>
        </w:rPr>
      </w:pPr>
    </w:p>
    <w:p w14:paraId="50EF59D4" w14:textId="77777777" w:rsidR="00C86EDF" w:rsidRPr="00C628CD" w:rsidRDefault="00C86EDF" w:rsidP="00C86EDF">
      <w:pPr>
        <w:rPr>
          <w:rStyle w:val="Strong"/>
        </w:rPr>
      </w:pPr>
      <w:r w:rsidRPr="00C628CD">
        <w:rPr>
          <w:rStyle w:val="Strong"/>
        </w:rPr>
        <w:t>How can middle-range theories contribute to our understanding of policy change and policy stability in the EU?</w:t>
      </w:r>
    </w:p>
    <w:p w14:paraId="66BB8051" w14:textId="7D12EF97" w:rsidR="0027717F" w:rsidRDefault="00C628CD" w:rsidP="00C86EDF">
      <w:pPr>
        <w:rPr>
          <w:noProof w:val="0"/>
          <w:lang w:val="en-GB"/>
        </w:rPr>
      </w:pPr>
      <w:r w:rsidRPr="00C628CD">
        <w:rPr>
          <w:noProof w:val="0"/>
          <w:lang w:val="en-GB"/>
        </w:rPr>
        <w:t xml:space="preserve">Middle‑range theories </w:t>
      </w:r>
      <w:r w:rsidR="000E2B0E">
        <w:rPr>
          <w:noProof w:val="0"/>
          <w:lang w:val="en-GB"/>
        </w:rPr>
        <w:t>highlight</w:t>
      </w:r>
      <w:r w:rsidRPr="00C628CD">
        <w:rPr>
          <w:noProof w:val="0"/>
          <w:lang w:val="en-GB"/>
        </w:rPr>
        <w:t xml:space="preserve"> concrete mechanisms behind change and stability. </w:t>
      </w:r>
      <w:r w:rsidR="00557893">
        <w:rPr>
          <w:noProof w:val="0"/>
          <w:lang w:val="en-GB"/>
        </w:rPr>
        <w:t>For example, h</w:t>
      </w:r>
      <w:r w:rsidRPr="00C628CD">
        <w:rPr>
          <w:noProof w:val="0"/>
          <w:lang w:val="en-GB"/>
        </w:rPr>
        <w:t>istorical institutionalism and policy feedback explain path dependence, lock‑in and drift</w:t>
      </w:r>
      <w:r w:rsidR="000E2B0E">
        <w:rPr>
          <w:noProof w:val="0"/>
          <w:lang w:val="en-GB"/>
        </w:rPr>
        <w:t>, while policy analysis approaches</w:t>
      </w:r>
      <w:r w:rsidR="00FF48C3">
        <w:rPr>
          <w:noProof w:val="0"/>
          <w:lang w:val="en-GB"/>
        </w:rPr>
        <w:t>, such as the</w:t>
      </w:r>
      <w:r w:rsidRPr="00C628CD">
        <w:rPr>
          <w:noProof w:val="0"/>
          <w:lang w:val="en-GB"/>
        </w:rPr>
        <w:t xml:space="preserve"> multiple streams</w:t>
      </w:r>
      <w:r w:rsidR="00FF48C3">
        <w:rPr>
          <w:noProof w:val="0"/>
          <w:lang w:val="en-GB"/>
        </w:rPr>
        <w:t xml:space="preserve"> </w:t>
      </w:r>
      <w:r w:rsidRPr="00C628CD">
        <w:rPr>
          <w:noProof w:val="0"/>
          <w:lang w:val="en-GB"/>
        </w:rPr>
        <w:t xml:space="preserve">and advocacy coalitions </w:t>
      </w:r>
      <w:r w:rsidR="00FF48C3">
        <w:rPr>
          <w:noProof w:val="0"/>
          <w:lang w:val="en-GB"/>
        </w:rPr>
        <w:t xml:space="preserve">frameworks, </w:t>
      </w:r>
      <w:r w:rsidRPr="00C628CD">
        <w:rPr>
          <w:noProof w:val="0"/>
          <w:lang w:val="en-GB"/>
        </w:rPr>
        <w:t>reveal how shocks, framing and networks open windows</w:t>
      </w:r>
      <w:r w:rsidR="00D05737">
        <w:rPr>
          <w:noProof w:val="0"/>
          <w:lang w:val="en-GB"/>
        </w:rPr>
        <w:t xml:space="preserve">, leading to shifting </w:t>
      </w:r>
      <w:r w:rsidR="00557893">
        <w:rPr>
          <w:noProof w:val="0"/>
          <w:lang w:val="en-GB"/>
        </w:rPr>
        <w:t xml:space="preserve">ideas </w:t>
      </w:r>
      <w:r w:rsidR="005B75FD">
        <w:rPr>
          <w:noProof w:val="0"/>
          <w:lang w:val="en-GB"/>
        </w:rPr>
        <w:t>and institutional norms. They can also help us understand</w:t>
      </w:r>
      <w:r w:rsidRPr="00C628CD">
        <w:rPr>
          <w:noProof w:val="0"/>
          <w:lang w:val="en-GB"/>
        </w:rPr>
        <w:t xml:space="preserve"> stability, </w:t>
      </w:r>
      <w:r w:rsidR="005B75FD">
        <w:rPr>
          <w:noProof w:val="0"/>
          <w:lang w:val="en-GB"/>
        </w:rPr>
        <w:t xml:space="preserve">looking at </w:t>
      </w:r>
      <w:r w:rsidRPr="00C628CD">
        <w:rPr>
          <w:noProof w:val="0"/>
          <w:lang w:val="en-GB"/>
        </w:rPr>
        <w:t xml:space="preserve">routines </w:t>
      </w:r>
      <w:r w:rsidR="005B75FD">
        <w:rPr>
          <w:noProof w:val="0"/>
          <w:lang w:val="en-GB"/>
        </w:rPr>
        <w:t xml:space="preserve">and preferences of actors to </w:t>
      </w:r>
      <w:r w:rsidR="00F66DAA">
        <w:rPr>
          <w:noProof w:val="0"/>
          <w:lang w:val="en-GB"/>
        </w:rPr>
        <w:t>understand why change does not occur</w:t>
      </w:r>
      <w:r w:rsidRPr="00C628CD">
        <w:rPr>
          <w:noProof w:val="0"/>
          <w:lang w:val="en-GB"/>
        </w:rPr>
        <w:t>.</w:t>
      </w:r>
      <w:r w:rsidR="00F66DAA">
        <w:rPr>
          <w:noProof w:val="0"/>
          <w:lang w:val="en-GB"/>
        </w:rPr>
        <w:t xml:space="preserve"> These are only some examples but different approaches can shed light on different aspects (such as </w:t>
      </w:r>
      <w:r w:rsidR="00EC379F">
        <w:rPr>
          <w:noProof w:val="0"/>
          <w:lang w:val="en-GB"/>
        </w:rPr>
        <w:t>stability and change in ideas, in institutions, in actor constellations or in domestic processes).</w:t>
      </w:r>
    </w:p>
    <w:p w14:paraId="3FE08655" w14:textId="77777777" w:rsidR="0027717F" w:rsidRPr="0076768F" w:rsidRDefault="0027717F" w:rsidP="00C86EDF">
      <w:pPr>
        <w:rPr>
          <w:noProof w:val="0"/>
          <w:lang w:val="en-GB"/>
        </w:rPr>
      </w:pPr>
    </w:p>
    <w:p w14:paraId="123FB25F" w14:textId="09560385" w:rsidR="009648D3" w:rsidRPr="00000B24" w:rsidRDefault="00C86EDF" w:rsidP="00C86EDF">
      <w:pPr>
        <w:rPr>
          <w:rStyle w:val="Strong"/>
        </w:rPr>
      </w:pPr>
      <w:r w:rsidRPr="00000B24">
        <w:rPr>
          <w:rStyle w:val="Strong"/>
        </w:rPr>
        <w:lastRenderedPageBreak/>
        <w:t>In what ways might the consensual nature of EU policy-making be challenged by increasing politicisation and Euroscepticism?</w:t>
      </w:r>
    </w:p>
    <w:p w14:paraId="6A4B434C" w14:textId="7CD4AEDB" w:rsidR="00CA34BD" w:rsidRPr="00CA34BD" w:rsidRDefault="00CA34BD" w:rsidP="00CA34BD">
      <w:pPr>
        <w:rPr>
          <w:noProof w:val="0"/>
          <w:lang w:val="en-GB"/>
        </w:rPr>
      </w:pPr>
      <w:r w:rsidRPr="00CA34BD">
        <w:rPr>
          <w:noProof w:val="0"/>
          <w:lang w:val="en-GB"/>
        </w:rPr>
        <w:t xml:space="preserve">Rising politicisation and Euroscepticism erode the informal consensus that underpinned </w:t>
      </w:r>
      <w:r>
        <w:rPr>
          <w:noProof w:val="0"/>
          <w:lang w:val="en-GB"/>
        </w:rPr>
        <w:t>EU</w:t>
      </w:r>
      <w:r w:rsidRPr="00CA34BD">
        <w:rPr>
          <w:noProof w:val="0"/>
          <w:lang w:val="en-GB"/>
        </w:rPr>
        <w:t xml:space="preserve"> bargaining. Salient files become zero‑sum, making early agreements and package deals harder, polarising the European Parliament and fragmenting Council coalitions. Governments grandstand for domestic audiences</w:t>
      </w:r>
      <w:r w:rsidR="003237D0">
        <w:rPr>
          <w:noProof w:val="0"/>
          <w:lang w:val="en-GB"/>
        </w:rPr>
        <w:t xml:space="preserve"> and</w:t>
      </w:r>
      <w:r w:rsidRPr="00CA34BD">
        <w:rPr>
          <w:noProof w:val="0"/>
          <w:lang w:val="en-GB"/>
        </w:rPr>
        <w:t xml:space="preserve"> increase veto threats, slowing or blocking deals</w:t>
      </w:r>
      <w:r w:rsidR="003237D0">
        <w:rPr>
          <w:noProof w:val="0"/>
          <w:lang w:val="en-GB"/>
        </w:rPr>
        <w:t xml:space="preserve">, </w:t>
      </w:r>
      <w:r w:rsidRPr="00CA34BD">
        <w:rPr>
          <w:noProof w:val="0"/>
          <w:lang w:val="en-GB"/>
        </w:rPr>
        <w:t>especially under unanimity. The Commission faces tighter scrutiny</w:t>
      </w:r>
      <w:r w:rsidR="003237D0">
        <w:rPr>
          <w:noProof w:val="0"/>
          <w:lang w:val="en-GB"/>
        </w:rPr>
        <w:t xml:space="preserve"> and </w:t>
      </w:r>
      <w:r w:rsidRPr="00CA34BD">
        <w:rPr>
          <w:noProof w:val="0"/>
          <w:lang w:val="en-GB"/>
        </w:rPr>
        <w:t xml:space="preserve">more challenges to its authority. National ratifications grow riskier, constitutional litigation </w:t>
      </w:r>
      <w:r w:rsidR="00C95ADB">
        <w:rPr>
          <w:noProof w:val="0"/>
          <w:lang w:val="en-GB"/>
        </w:rPr>
        <w:t xml:space="preserve">can also </w:t>
      </w:r>
      <w:r w:rsidRPr="00CA34BD">
        <w:rPr>
          <w:noProof w:val="0"/>
          <w:lang w:val="en-GB"/>
        </w:rPr>
        <w:t xml:space="preserve">proliferate and compliance weaken. Policy‑makers respond with greater reliance on crisis‑driven executive bargains, externalising decisions </w:t>
      </w:r>
      <w:r w:rsidR="0096677A">
        <w:rPr>
          <w:noProof w:val="0"/>
          <w:lang w:val="en-GB"/>
        </w:rPr>
        <w:t xml:space="preserve">and making greater use of </w:t>
      </w:r>
      <w:r w:rsidRPr="00CA34BD">
        <w:rPr>
          <w:noProof w:val="0"/>
          <w:lang w:val="en-GB"/>
        </w:rPr>
        <w:t>differentiated integration</w:t>
      </w:r>
      <w:r w:rsidR="0096677A">
        <w:rPr>
          <w:noProof w:val="0"/>
          <w:lang w:val="en-GB"/>
        </w:rPr>
        <w:t xml:space="preserve">. While these solutions </w:t>
      </w:r>
      <w:r w:rsidRPr="00CA34BD">
        <w:rPr>
          <w:noProof w:val="0"/>
          <w:lang w:val="en-GB"/>
        </w:rPr>
        <w:t xml:space="preserve">can deliver </w:t>
      </w:r>
      <w:r w:rsidR="0096677A">
        <w:rPr>
          <w:noProof w:val="0"/>
          <w:lang w:val="en-GB"/>
        </w:rPr>
        <w:t>outputs, they</w:t>
      </w:r>
      <w:r w:rsidRPr="00CA34BD">
        <w:rPr>
          <w:noProof w:val="0"/>
          <w:lang w:val="en-GB"/>
        </w:rPr>
        <w:t xml:space="preserve"> may further strain </w:t>
      </w:r>
      <w:r w:rsidR="0096677A">
        <w:rPr>
          <w:noProof w:val="0"/>
          <w:lang w:val="en-GB"/>
        </w:rPr>
        <w:t>input</w:t>
      </w:r>
      <w:r w:rsidRPr="00CA34BD">
        <w:rPr>
          <w:noProof w:val="0"/>
          <w:lang w:val="en-GB"/>
        </w:rPr>
        <w:t xml:space="preserve"> legitimacy and solidarity.</w:t>
      </w:r>
    </w:p>
    <w:p w14:paraId="6C89F04C" w14:textId="77777777" w:rsidR="00C86EDF" w:rsidRPr="0076768F" w:rsidRDefault="00C86EDF" w:rsidP="00C86EDF">
      <w:pPr>
        <w:rPr>
          <w:noProof w:val="0"/>
          <w:lang w:val="en-GB"/>
        </w:rPr>
      </w:pPr>
    </w:p>
    <w:p w14:paraId="2E7C88C6" w14:textId="32B75FD3" w:rsidR="004F1DD1" w:rsidRPr="00307BB6" w:rsidRDefault="004F1DD1" w:rsidP="004F1DD1">
      <w:pPr>
        <w:rPr>
          <w:rStyle w:val="Strong"/>
        </w:rPr>
      </w:pPr>
      <w:r w:rsidRPr="00866746">
        <w:rPr>
          <w:rStyle w:val="Strong"/>
        </w:rPr>
        <w:t>To what extent does this evolution represent the normali</w:t>
      </w:r>
      <w:r w:rsidR="00307BB6" w:rsidRPr="00866746">
        <w:rPr>
          <w:rStyle w:val="Strong"/>
        </w:rPr>
        <w:t>s</w:t>
      </w:r>
      <w:r w:rsidRPr="00866746">
        <w:rPr>
          <w:rStyle w:val="Strong"/>
        </w:rPr>
        <w:t>ation of the European Council within the EU’s political system?</w:t>
      </w:r>
    </w:p>
    <w:p w14:paraId="3CB110D0" w14:textId="7CC0EC1E" w:rsidR="00913833" w:rsidRPr="00913833" w:rsidRDefault="00913833" w:rsidP="00913833">
      <w:pPr>
        <w:rPr>
          <w:noProof w:val="0"/>
          <w:lang w:val="en-GB"/>
        </w:rPr>
      </w:pPr>
      <w:r w:rsidRPr="00913833">
        <w:rPr>
          <w:noProof w:val="0"/>
          <w:lang w:val="en-GB"/>
        </w:rPr>
        <w:t>It largely signals the normalisation of the European Council as the EU’s crisis‑time core executive: leaders routinely set red lines, sequence choices and mandate packages, with summit conclusions steering Commission proposals and Council</w:t>
      </w:r>
      <w:r w:rsidR="007D68AA">
        <w:rPr>
          <w:noProof w:val="0"/>
          <w:lang w:val="en-GB"/>
        </w:rPr>
        <w:t>-</w:t>
      </w:r>
      <w:r w:rsidRPr="00913833">
        <w:rPr>
          <w:noProof w:val="0"/>
          <w:lang w:val="en-GB"/>
        </w:rPr>
        <w:t xml:space="preserve">Parliament bargains </w:t>
      </w:r>
      <w:r w:rsidR="007D68AA">
        <w:rPr>
          <w:noProof w:val="0"/>
          <w:lang w:val="en-GB"/>
        </w:rPr>
        <w:t>‘</w:t>
      </w:r>
      <w:r w:rsidRPr="00913833">
        <w:rPr>
          <w:noProof w:val="0"/>
          <w:lang w:val="en-GB"/>
        </w:rPr>
        <w:t>in the shadow</w:t>
      </w:r>
      <w:r w:rsidR="007D68AA">
        <w:rPr>
          <w:noProof w:val="0"/>
          <w:lang w:val="en-GB"/>
        </w:rPr>
        <w:t>’</w:t>
      </w:r>
      <w:r w:rsidRPr="00913833">
        <w:rPr>
          <w:noProof w:val="0"/>
          <w:lang w:val="en-GB"/>
        </w:rPr>
        <w:t xml:space="preserve"> of the European Council. This routinised guidance has made early European Council direction an expected step in high‑salience files. Yet the normalisation is partial. The European Council does not legislate, its authority relies on consensus and soft steering, and its centrality often recedes once emergency phases pass, with the community method structuring day‑to‑day policy‑making.</w:t>
      </w:r>
    </w:p>
    <w:p w14:paraId="2DFB5DF9" w14:textId="2FF872BE" w:rsidR="00C86EDF" w:rsidRPr="00307BB6" w:rsidRDefault="004F1DD1" w:rsidP="004F1DD1">
      <w:pPr>
        <w:rPr>
          <w:rStyle w:val="Strong"/>
        </w:rPr>
      </w:pPr>
      <w:r w:rsidRPr="00307BB6">
        <w:rPr>
          <w:rStyle w:val="Strong"/>
        </w:rPr>
        <w:t>To what extent does the shifting role of the European Council support the core assumptions of new intergovernmentalism?</w:t>
      </w:r>
    </w:p>
    <w:p w14:paraId="44CAFFC3" w14:textId="2C74F4C2" w:rsidR="009D3C15" w:rsidRPr="009D3C15" w:rsidRDefault="009D3C15" w:rsidP="009D3C15">
      <w:pPr>
        <w:rPr>
          <w:noProof w:val="0"/>
          <w:lang w:val="en-GB"/>
        </w:rPr>
      </w:pPr>
      <w:r w:rsidRPr="009D3C15">
        <w:rPr>
          <w:noProof w:val="0"/>
          <w:lang w:val="en-GB"/>
        </w:rPr>
        <w:t xml:space="preserve">The shift broadly supports new intergovernmentalism’s core claims: leaders prioritise consensus and deliberation, avoid major new transfers of authority to supranational bodies and rely on flexible, </w:t>
      </w:r>
      <w:r w:rsidRPr="007D0DDF">
        <w:rPr>
          <w:i/>
          <w:iCs/>
          <w:noProof w:val="0"/>
          <w:lang w:val="en-GB"/>
        </w:rPr>
        <w:t>de novo</w:t>
      </w:r>
      <w:r w:rsidRPr="009D3C15">
        <w:rPr>
          <w:noProof w:val="0"/>
          <w:lang w:val="en-GB"/>
        </w:rPr>
        <w:t xml:space="preserve"> </w:t>
      </w:r>
      <w:r w:rsidR="007D0DDF">
        <w:rPr>
          <w:noProof w:val="0"/>
          <w:lang w:val="en-GB"/>
        </w:rPr>
        <w:t>bodies</w:t>
      </w:r>
      <w:r w:rsidRPr="009D3C15">
        <w:rPr>
          <w:noProof w:val="0"/>
          <w:lang w:val="en-GB"/>
        </w:rPr>
        <w:t xml:space="preserve"> with constrained autonomy. It exemplifies executive‑centred coordination in high‑salience domains while keeping legislative politics at arm’s length. However, the </w:t>
      </w:r>
      <w:r w:rsidR="007D0DDF">
        <w:rPr>
          <w:noProof w:val="0"/>
          <w:lang w:val="en-GB"/>
        </w:rPr>
        <w:t xml:space="preserve">persistent prominent role (and even empowerment) of the Commission </w:t>
      </w:r>
      <w:r w:rsidRPr="009D3C15">
        <w:rPr>
          <w:noProof w:val="0"/>
          <w:lang w:val="en-GB"/>
        </w:rPr>
        <w:t>tempers a full endorsement of the theory.</w:t>
      </w:r>
    </w:p>
    <w:p w14:paraId="3AC2A319" w14:textId="77777777" w:rsidR="009D3C15" w:rsidRPr="009D3C15" w:rsidRDefault="009D3C15" w:rsidP="009D3C15">
      <w:pPr>
        <w:rPr>
          <w:noProof w:val="0"/>
          <w:lang w:val="en-GB"/>
        </w:rPr>
      </w:pPr>
    </w:p>
    <w:p w14:paraId="50CF7D66" w14:textId="24C24C74" w:rsidR="004F1DD1" w:rsidRPr="0076768F" w:rsidRDefault="004F1DD1" w:rsidP="004F1DD1">
      <w:pPr>
        <w:pStyle w:val="Heading1"/>
        <w:rPr>
          <w:noProof w:val="0"/>
          <w:lang w:val="en-GB"/>
        </w:rPr>
      </w:pPr>
      <w:r w:rsidRPr="0076768F">
        <w:rPr>
          <w:noProof w:val="0"/>
          <w:lang w:val="en-GB"/>
        </w:rPr>
        <w:t>Chapter 18</w:t>
      </w:r>
    </w:p>
    <w:p w14:paraId="7393F59F" w14:textId="77777777" w:rsidR="004F1DD1" w:rsidRPr="0076768F" w:rsidRDefault="004F1DD1" w:rsidP="004F1DD1">
      <w:pPr>
        <w:rPr>
          <w:noProof w:val="0"/>
          <w:lang w:val="en-GB"/>
        </w:rPr>
      </w:pPr>
    </w:p>
    <w:p w14:paraId="67F89936" w14:textId="77777777" w:rsidR="008A6C7B" w:rsidRPr="00EC666A" w:rsidRDefault="008A6C7B" w:rsidP="008A6C7B">
      <w:pPr>
        <w:rPr>
          <w:rStyle w:val="Strong"/>
        </w:rPr>
      </w:pPr>
      <w:r w:rsidRPr="00EC666A">
        <w:rPr>
          <w:rStyle w:val="Strong"/>
        </w:rPr>
        <w:t>To what extent can neofunctionalism explain the development of the internal market? Can you think of any alternative explanations?</w:t>
      </w:r>
    </w:p>
    <w:p w14:paraId="66BC22C0" w14:textId="576D314A" w:rsidR="00EC666A" w:rsidRPr="0076768F" w:rsidRDefault="00CD5E3F" w:rsidP="008A6C7B">
      <w:pPr>
        <w:rPr>
          <w:noProof w:val="0"/>
          <w:lang w:val="en-GB"/>
        </w:rPr>
      </w:pPr>
      <w:r w:rsidRPr="00CD5E3F">
        <w:rPr>
          <w:noProof w:val="0"/>
          <w:lang w:val="en-GB"/>
        </w:rPr>
        <w:t xml:space="preserve">Neofunctionalism explains internal market development through </w:t>
      </w:r>
      <w:r w:rsidR="009E6DB4">
        <w:rPr>
          <w:noProof w:val="0"/>
          <w:lang w:val="en-GB"/>
        </w:rPr>
        <w:t xml:space="preserve">functional </w:t>
      </w:r>
      <w:r w:rsidRPr="00CD5E3F">
        <w:rPr>
          <w:noProof w:val="0"/>
          <w:lang w:val="en-GB"/>
        </w:rPr>
        <w:t>spillovers from customs union to regulatory harmonisation</w:t>
      </w:r>
      <w:r w:rsidR="009E6DB4">
        <w:rPr>
          <w:noProof w:val="0"/>
          <w:lang w:val="en-GB"/>
        </w:rPr>
        <w:t xml:space="preserve"> in other connected fields. This process was reinforced by political spillovers triggered by domestic courts and i</w:t>
      </w:r>
      <w:r w:rsidR="009E6DB4" w:rsidRPr="00CD5E3F">
        <w:rPr>
          <w:noProof w:val="0"/>
          <w:lang w:val="en-GB"/>
        </w:rPr>
        <w:t>nterest group mobilisation around cross‑border markets</w:t>
      </w:r>
      <w:r w:rsidR="009E6DB4">
        <w:rPr>
          <w:noProof w:val="0"/>
          <w:lang w:val="en-GB"/>
        </w:rPr>
        <w:t xml:space="preserve"> and cultivated spillovers in the shape of Commission </w:t>
      </w:r>
      <w:r w:rsidRPr="00CD5E3F">
        <w:rPr>
          <w:noProof w:val="0"/>
          <w:lang w:val="en-GB"/>
        </w:rPr>
        <w:t xml:space="preserve">entrepreneurship </w:t>
      </w:r>
      <w:r w:rsidR="009E6DB4">
        <w:rPr>
          <w:noProof w:val="0"/>
          <w:lang w:val="en-GB"/>
        </w:rPr>
        <w:t>a</w:t>
      </w:r>
      <w:r w:rsidRPr="00CD5E3F">
        <w:rPr>
          <w:noProof w:val="0"/>
          <w:lang w:val="en-GB"/>
        </w:rPr>
        <w:t xml:space="preserve">nd judicial integration by the CJEU. Alternatives include liberal </w:t>
      </w:r>
      <w:r w:rsidRPr="00CD5E3F">
        <w:rPr>
          <w:noProof w:val="0"/>
          <w:lang w:val="en-GB"/>
        </w:rPr>
        <w:lastRenderedPageBreak/>
        <w:t>intergovernmentalism</w:t>
      </w:r>
      <w:r w:rsidR="009E6DB4">
        <w:rPr>
          <w:noProof w:val="0"/>
          <w:lang w:val="en-GB"/>
        </w:rPr>
        <w:t xml:space="preserve">, which sees the internal market as a </w:t>
      </w:r>
      <w:r w:rsidR="00C52396">
        <w:rPr>
          <w:noProof w:val="0"/>
          <w:lang w:val="en-GB"/>
        </w:rPr>
        <w:t xml:space="preserve">package deal </w:t>
      </w:r>
      <w:r w:rsidR="00311971">
        <w:rPr>
          <w:noProof w:val="0"/>
          <w:lang w:val="en-GB"/>
        </w:rPr>
        <w:t xml:space="preserve">emerging from intergovernmental bargains </w:t>
      </w:r>
      <w:r w:rsidR="00B67930">
        <w:rPr>
          <w:noProof w:val="0"/>
          <w:lang w:val="en-GB"/>
        </w:rPr>
        <w:t>between France and Germany (market access in return for agriculture support)</w:t>
      </w:r>
      <w:r w:rsidRPr="00CD5E3F">
        <w:rPr>
          <w:noProof w:val="0"/>
          <w:lang w:val="en-GB"/>
        </w:rPr>
        <w:t>.</w:t>
      </w:r>
    </w:p>
    <w:p w14:paraId="33950934" w14:textId="471A8A94" w:rsidR="004F1DD1" w:rsidRPr="00EC666A" w:rsidRDefault="008A6C7B" w:rsidP="008A6C7B">
      <w:pPr>
        <w:rPr>
          <w:rStyle w:val="Strong"/>
        </w:rPr>
      </w:pPr>
      <w:r w:rsidRPr="00EC666A">
        <w:rPr>
          <w:rStyle w:val="Strong"/>
        </w:rPr>
        <w:t>Why has mutual recognition emerged as a key innovation in the functioning of the internal market?</w:t>
      </w:r>
    </w:p>
    <w:p w14:paraId="09F45A92" w14:textId="3D71701E" w:rsidR="0069070B" w:rsidRPr="0069070B" w:rsidRDefault="0069070B" w:rsidP="0069070B">
      <w:pPr>
        <w:rPr>
          <w:noProof w:val="0"/>
          <w:lang w:val="en-GB"/>
        </w:rPr>
      </w:pPr>
      <w:r w:rsidRPr="0069070B">
        <w:rPr>
          <w:noProof w:val="0"/>
          <w:lang w:val="en-GB"/>
        </w:rPr>
        <w:t xml:space="preserve">Mutual recognition, crystallised in </w:t>
      </w:r>
      <w:r>
        <w:rPr>
          <w:noProof w:val="0"/>
          <w:lang w:val="en-GB"/>
        </w:rPr>
        <w:t xml:space="preserve">the </w:t>
      </w:r>
      <w:r w:rsidRPr="0069070B">
        <w:rPr>
          <w:i/>
          <w:iCs/>
          <w:noProof w:val="0"/>
          <w:lang w:val="en-GB"/>
        </w:rPr>
        <w:t>Cassis de Dijon</w:t>
      </w:r>
      <w:r>
        <w:rPr>
          <w:noProof w:val="0"/>
          <w:lang w:val="en-GB"/>
        </w:rPr>
        <w:t xml:space="preserve"> ruling</w:t>
      </w:r>
      <w:r w:rsidRPr="0069070B">
        <w:rPr>
          <w:noProof w:val="0"/>
          <w:lang w:val="en-GB"/>
        </w:rPr>
        <w:t xml:space="preserve">, became pivotal because it enabled market integration without exhaustive harmonisation: products lawfully marketed in one member state could circulate in others </w:t>
      </w:r>
      <w:r w:rsidR="003968D8">
        <w:rPr>
          <w:noProof w:val="0"/>
          <w:lang w:val="en-GB"/>
        </w:rPr>
        <w:t xml:space="preserve">even if they did not follow the exact same standards or rules </w:t>
      </w:r>
      <w:r w:rsidRPr="0069070B">
        <w:rPr>
          <w:noProof w:val="0"/>
          <w:lang w:val="en-GB"/>
        </w:rPr>
        <w:t>unless justified public‑interest exceptions applied. This reduced legislative costs, accommodated national diversity</w:t>
      </w:r>
      <w:r w:rsidR="004E75CB">
        <w:rPr>
          <w:noProof w:val="0"/>
          <w:lang w:val="en-GB"/>
        </w:rPr>
        <w:t xml:space="preserve"> and</w:t>
      </w:r>
      <w:r w:rsidRPr="0069070B">
        <w:rPr>
          <w:noProof w:val="0"/>
          <w:lang w:val="en-GB"/>
        </w:rPr>
        <w:t xml:space="preserve"> accelerated trade</w:t>
      </w:r>
      <w:r w:rsidR="004E75CB">
        <w:rPr>
          <w:noProof w:val="0"/>
          <w:lang w:val="en-GB"/>
        </w:rPr>
        <w:t>. In practice, mutual recognition is often</w:t>
      </w:r>
      <w:r w:rsidRPr="0069070B">
        <w:rPr>
          <w:noProof w:val="0"/>
          <w:lang w:val="en-GB"/>
        </w:rPr>
        <w:t xml:space="preserve"> complemented by targeted harmonisation and market surveillance to address risks and maintain trust.</w:t>
      </w:r>
    </w:p>
    <w:p w14:paraId="7E433C52" w14:textId="77777777" w:rsidR="0069070B" w:rsidRPr="0069070B" w:rsidRDefault="0069070B" w:rsidP="0069070B">
      <w:pPr>
        <w:rPr>
          <w:noProof w:val="0"/>
          <w:lang w:val="en-GB"/>
        </w:rPr>
      </w:pPr>
    </w:p>
    <w:p w14:paraId="76917F09" w14:textId="77777777" w:rsidR="008A6C7B" w:rsidRPr="0076768F" w:rsidRDefault="008A6C7B" w:rsidP="008A6C7B">
      <w:pPr>
        <w:rPr>
          <w:noProof w:val="0"/>
          <w:lang w:val="en-GB"/>
        </w:rPr>
      </w:pPr>
    </w:p>
    <w:p w14:paraId="368A5D3F" w14:textId="77777777" w:rsidR="00A17BB2" w:rsidRPr="00A17BB2" w:rsidRDefault="004F1838" w:rsidP="004F1838">
      <w:pPr>
        <w:rPr>
          <w:rStyle w:val="Strong"/>
        </w:rPr>
      </w:pPr>
      <w:r w:rsidRPr="00A17BB2">
        <w:rPr>
          <w:rStyle w:val="Strong"/>
        </w:rPr>
        <w:t>Why is competition policy an exclusive competence of the EU? How is competition policy linked to the functioning of the internal market?</w:t>
      </w:r>
    </w:p>
    <w:p w14:paraId="1DA656F4" w14:textId="26FECFFF" w:rsidR="00A17BB2" w:rsidRDefault="00655938" w:rsidP="004F1838">
      <w:pPr>
        <w:rPr>
          <w:noProof w:val="0"/>
          <w:lang w:val="en-GB"/>
        </w:rPr>
      </w:pPr>
      <w:r w:rsidRPr="00655938">
        <w:rPr>
          <w:noProof w:val="0"/>
          <w:lang w:val="en-GB"/>
        </w:rPr>
        <w:t>Competition policy is an exclusive EU competence because ensuring the functioning of the internal market requires uniform competition rules and a single enforcement system across member states. A coherent rulebook prevents fragmentation, forum shopping and conflicting national decisions</w:t>
      </w:r>
      <w:r w:rsidR="00E55BDF">
        <w:rPr>
          <w:noProof w:val="0"/>
          <w:lang w:val="en-GB"/>
        </w:rPr>
        <w:t>; it also</w:t>
      </w:r>
      <w:r w:rsidRPr="00655938">
        <w:rPr>
          <w:noProof w:val="0"/>
          <w:lang w:val="en-GB"/>
        </w:rPr>
        <w:t xml:space="preserve"> curbs distortions such as protectionist state aid. </w:t>
      </w:r>
      <w:r w:rsidR="00E55BDF">
        <w:rPr>
          <w:noProof w:val="0"/>
          <w:lang w:val="en-GB"/>
        </w:rPr>
        <w:t>Competition</w:t>
      </w:r>
      <w:r w:rsidRPr="00655938">
        <w:rPr>
          <w:noProof w:val="0"/>
          <w:lang w:val="en-GB"/>
        </w:rPr>
        <w:t xml:space="preserve"> is integral to the internal market because it preserves a level playing field</w:t>
      </w:r>
      <w:r w:rsidR="00E55BDF">
        <w:rPr>
          <w:noProof w:val="0"/>
          <w:lang w:val="en-GB"/>
        </w:rPr>
        <w:t xml:space="preserve">, </w:t>
      </w:r>
      <w:r w:rsidRPr="00655938">
        <w:rPr>
          <w:noProof w:val="0"/>
          <w:lang w:val="en-GB"/>
        </w:rPr>
        <w:t>without which free movement and mutual recognition would be undermined.</w:t>
      </w:r>
    </w:p>
    <w:p w14:paraId="53064A8E" w14:textId="75281479" w:rsidR="008A6C7B" w:rsidRPr="00A17BB2" w:rsidRDefault="004F1838" w:rsidP="004F1838">
      <w:pPr>
        <w:rPr>
          <w:rStyle w:val="Strong"/>
        </w:rPr>
      </w:pPr>
      <w:r w:rsidRPr="00A17BB2">
        <w:rPr>
          <w:rStyle w:val="Strong"/>
        </w:rPr>
        <w:t>Which theoretical approaches best explain the emergence and evolution of EU competition policy?</w:t>
      </w:r>
    </w:p>
    <w:p w14:paraId="19A9029C" w14:textId="1AEE8747" w:rsidR="004F1838" w:rsidRDefault="005C68D8" w:rsidP="005C68D8">
      <w:pPr>
        <w:rPr>
          <w:noProof w:val="0"/>
          <w:lang w:val="en-GB"/>
        </w:rPr>
      </w:pPr>
      <w:r w:rsidRPr="005C68D8">
        <w:rPr>
          <w:noProof w:val="0"/>
          <w:lang w:val="en-GB"/>
        </w:rPr>
        <w:t>Neofunctionalism explains the rise of EU competition policy through</w:t>
      </w:r>
      <w:r w:rsidR="008A09BB">
        <w:rPr>
          <w:noProof w:val="0"/>
          <w:lang w:val="en-GB"/>
        </w:rPr>
        <w:t xml:space="preserve"> functional</w:t>
      </w:r>
      <w:r w:rsidRPr="005C68D8">
        <w:rPr>
          <w:noProof w:val="0"/>
          <w:lang w:val="en-GB"/>
        </w:rPr>
        <w:t xml:space="preserve"> spillovers from market integration: once barriers fell, supranational rules were needed to prevent private and state distortions. </w:t>
      </w:r>
      <w:r w:rsidR="008A09BB">
        <w:rPr>
          <w:noProof w:val="0"/>
          <w:lang w:val="en-GB"/>
        </w:rPr>
        <w:t>In an example of cultivated spillover, t</w:t>
      </w:r>
      <w:r w:rsidRPr="005C68D8">
        <w:rPr>
          <w:noProof w:val="0"/>
          <w:lang w:val="en-GB"/>
        </w:rPr>
        <w:t xml:space="preserve">he Commission built expertise and enforcement capacity, </w:t>
      </w:r>
      <w:r w:rsidR="005C7530">
        <w:rPr>
          <w:noProof w:val="0"/>
          <w:lang w:val="en-GB"/>
        </w:rPr>
        <w:t>while</w:t>
      </w:r>
      <w:r w:rsidRPr="005C68D8">
        <w:rPr>
          <w:noProof w:val="0"/>
          <w:lang w:val="en-GB"/>
        </w:rPr>
        <w:t xml:space="preserve"> strategic litigation and secondary legislation turned initial </w:t>
      </w:r>
      <w:r w:rsidR="005C7530">
        <w:rPr>
          <w:noProof w:val="0"/>
          <w:lang w:val="en-GB"/>
        </w:rPr>
        <w:t>t</w:t>
      </w:r>
      <w:r w:rsidRPr="005C68D8">
        <w:rPr>
          <w:noProof w:val="0"/>
          <w:lang w:val="en-GB"/>
        </w:rPr>
        <w:t>reaty provisions into a comprehensive regime.</w:t>
      </w:r>
      <w:r w:rsidR="005C7530">
        <w:rPr>
          <w:noProof w:val="0"/>
          <w:lang w:val="en-GB"/>
        </w:rPr>
        <w:t xml:space="preserve"> By contrast, l</w:t>
      </w:r>
      <w:r w:rsidRPr="005C68D8">
        <w:rPr>
          <w:noProof w:val="0"/>
          <w:lang w:val="en-GB"/>
        </w:rPr>
        <w:t xml:space="preserve">iberal intergovernmentalism accounts for key mandate choices and reforms by highlighting member‑state preference formation and bargaining. Governments agreed </w:t>
      </w:r>
      <w:r w:rsidR="00942544">
        <w:rPr>
          <w:noProof w:val="0"/>
          <w:lang w:val="en-GB"/>
        </w:rPr>
        <w:t>key rules and reforms</w:t>
      </w:r>
      <w:r w:rsidR="003A7A7F">
        <w:rPr>
          <w:noProof w:val="0"/>
          <w:lang w:val="en-GB"/>
        </w:rPr>
        <w:t xml:space="preserve"> (</w:t>
      </w:r>
      <w:r w:rsidR="003A7A7F" w:rsidRPr="005C68D8">
        <w:rPr>
          <w:noProof w:val="0"/>
          <w:lang w:val="en-GB"/>
        </w:rPr>
        <w:t>often coinci</w:t>
      </w:r>
      <w:r w:rsidR="003A7A7F">
        <w:rPr>
          <w:noProof w:val="0"/>
          <w:lang w:val="en-GB"/>
        </w:rPr>
        <w:t>ding</w:t>
      </w:r>
      <w:r w:rsidR="003A7A7F" w:rsidRPr="005C68D8">
        <w:rPr>
          <w:noProof w:val="0"/>
          <w:lang w:val="en-GB"/>
        </w:rPr>
        <w:t xml:space="preserve"> with </w:t>
      </w:r>
      <w:r w:rsidR="003A7A7F">
        <w:rPr>
          <w:noProof w:val="0"/>
          <w:lang w:val="en-GB"/>
        </w:rPr>
        <w:t xml:space="preserve">economic </w:t>
      </w:r>
      <w:r w:rsidR="003A7A7F" w:rsidRPr="005C68D8">
        <w:rPr>
          <w:noProof w:val="0"/>
          <w:lang w:val="en-GB"/>
        </w:rPr>
        <w:t>crises</w:t>
      </w:r>
      <w:r w:rsidR="003A7A7F">
        <w:rPr>
          <w:noProof w:val="0"/>
          <w:lang w:val="en-GB"/>
        </w:rPr>
        <w:t>)</w:t>
      </w:r>
      <w:r w:rsidR="00942544">
        <w:rPr>
          <w:noProof w:val="0"/>
          <w:lang w:val="en-GB"/>
        </w:rPr>
        <w:t xml:space="preserve">, such as </w:t>
      </w:r>
      <w:r w:rsidRPr="005C68D8">
        <w:rPr>
          <w:noProof w:val="0"/>
          <w:lang w:val="en-GB"/>
        </w:rPr>
        <w:t>the Merger Regulation and state‑aid overhauls</w:t>
      </w:r>
      <w:r w:rsidR="00942544">
        <w:rPr>
          <w:noProof w:val="0"/>
          <w:lang w:val="en-GB"/>
        </w:rPr>
        <w:t>,</w:t>
      </w:r>
      <w:r w:rsidRPr="005C68D8">
        <w:rPr>
          <w:noProof w:val="0"/>
          <w:lang w:val="en-GB"/>
        </w:rPr>
        <w:t xml:space="preserve"> when cross‑border competition problems threatened their firms or fiscal autonomy, trading acceptance of strong EU enforcement </w:t>
      </w:r>
      <w:r w:rsidR="00DD469C">
        <w:rPr>
          <w:noProof w:val="0"/>
          <w:lang w:val="en-GB"/>
        </w:rPr>
        <w:t xml:space="preserve">in exchange for intergovernmental </w:t>
      </w:r>
      <w:r w:rsidRPr="005C68D8">
        <w:rPr>
          <w:noProof w:val="0"/>
          <w:lang w:val="en-GB"/>
        </w:rPr>
        <w:t>safeguards</w:t>
      </w:r>
      <w:r w:rsidR="00DD469C">
        <w:rPr>
          <w:noProof w:val="0"/>
          <w:lang w:val="en-GB"/>
        </w:rPr>
        <w:t xml:space="preserve"> and</w:t>
      </w:r>
      <w:r w:rsidRPr="005C68D8">
        <w:rPr>
          <w:noProof w:val="0"/>
          <w:lang w:val="en-GB"/>
        </w:rPr>
        <w:t xml:space="preserve"> scrutiny. </w:t>
      </w:r>
      <w:r w:rsidR="00AA4D67">
        <w:rPr>
          <w:noProof w:val="0"/>
          <w:lang w:val="en-GB"/>
        </w:rPr>
        <w:t>Middle-range theories can also highlight some aspects of this evolution</w:t>
      </w:r>
      <w:r w:rsidR="00B63B88">
        <w:rPr>
          <w:noProof w:val="0"/>
          <w:lang w:val="en-GB"/>
        </w:rPr>
        <w:t xml:space="preserve">: for example, </w:t>
      </w:r>
      <w:r w:rsidR="000D2616">
        <w:rPr>
          <w:noProof w:val="0"/>
          <w:lang w:val="en-GB"/>
        </w:rPr>
        <w:t xml:space="preserve">policy analysis can help us understand why </w:t>
      </w:r>
      <w:proofErr w:type="spellStart"/>
      <w:r w:rsidRPr="005C68D8">
        <w:rPr>
          <w:noProof w:val="0"/>
          <w:lang w:val="en-GB"/>
        </w:rPr>
        <w:t>ordoliberalism</w:t>
      </w:r>
      <w:proofErr w:type="spellEnd"/>
      <w:r w:rsidR="000D2616">
        <w:rPr>
          <w:noProof w:val="0"/>
          <w:lang w:val="en-GB"/>
        </w:rPr>
        <w:t xml:space="preserve"> became the dominant policy paradigm</w:t>
      </w:r>
      <w:r w:rsidRPr="005C68D8">
        <w:rPr>
          <w:noProof w:val="0"/>
          <w:lang w:val="en-GB"/>
        </w:rPr>
        <w:t xml:space="preserve"> and</w:t>
      </w:r>
      <w:r w:rsidR="00213A36">
        <w:rPr>
          <w:noProof w:val="0"/>
          <w:lang w:val="en-GB"/>
        </w:rPr>
        <w:t xml:space="preserve"> where these ideas came from</w:t>
      </w:r>
      <w:r w:rsidR="00123440">
        <w:rPr>
          <w:noProof w:val="0"/>
          <w:lang w:val="en-GB"/>
        </w:rPr>
        <w:t xml:space="preserve"> (post-war </w:t>
      </w:r>
      <w:r w:rsidRPr="005C68D8">
        <w:rPr>
          <w:noProof w:val="0"/>
          <w:lang w:val="en-GB"/>
        </w:rPr>
        <w:t>rules‑based market order</w:t>
      </w:r>
      <w:r w:rsidR="00B63B88">
        <w:rPr>
          <w:noProof w:val="0"/>
          <w:lang w:val="en-GB"/>
        </w:rPr>
        <w:t>, subsequently</w:t>
      </w:r>
      <w:r w:rsidRPr="005C68D8">
        <w:rPr>
          <w:noProof w:val="0"/>
          <w:lang w:val="en-GB"/>
        </w:rPr>
        <w:t xml:space="preserve"> reinforced by CJEU jurisprudence and Commission guidance</w:t>
      </w:r>
      <w:r w:rsidR="000D2616">
        <w:rPr>
          <w:noProof w:val="0"/>
          <w:lang w:val="en-GB"/>
        </w:rPr>
        <w:t>)</w:t>
      </w:r>
      <w:r w:rsidRPr="005C68D8">
        <w:rPr>
          <w:noProof w:val="0"/>
          <w:lang w:val="en-GB"/>
        </w:rPr>
        <w:t>.</w:t>
      </w:r>
    </w:p>
    <w:p w14:paraId="633AAE0B" w14:textId="77777777" w:rsidR="000D2616" w:rsidRDefault="000D2616" w:rsidP="005C68D8">
      <w:pPr>
        <w:rPr>
          <w:noProof w:val="0"/>
          <w:lang w:val="en-GB"/>
        </w:rPr>
      </w:pPr>
    </w:p>
    <w:p w14:paraId="286E2F64" w14:textId="77777777" w:rsidR="000D2616" w:rsidRPr="0076768F" w:rsidRDefault="000D2616" w:rsidP="005C68D8">
      <w:pPr>
        <w:rPr>
          <w:noProof w:val="0"/>
          <w:lang w:val="en-GB"/>
        </w:rPr>
      </w:pPr>
    </w:p>
    <w:p w14:paraId="3CD3CAA9" w14:textId="77777777" w:rsidR="004F1838" w:rsidRPr="0076768F" w:rsidRDefault="004F1838" w:rsidP="004F1838">
      <w:pPr>
        <w:rPr>
          <w:noProof w:val="0"/>
          <w:lang w:val="en-GB"/>
        </w:rPr>
      </w:pPr>
    </w:p>
    <w:p w14:paraId="615AD702" w14:textId="77777777" w:rsidR="00CD460C" w:rsidRPr="00C155E7" w:rsidRDefault="00CD460C" w:rsidP="00CD460C">
      <w:pPr>
        <w:rPr>
          <w:rStyle w:val="Strong"/>
        </w:rPr>
      </w:pPr>
      <w:r w:rsidRPr="00C155E7">
        <w:rPr>
          <w:rStyle w:val="Strong"/>
        </w:rPr>
        <w:t>Why have ‘green’ policies become increasingly contested in recent years?</w:t>
      </w:r>
    </w:p>
    <w:p w14:paraId="04D1F775" w14:textId="5BFAE20D" w:rsidR="0084187C" w:rsidRPr="0084187C" w:rsidRDefault="0084187C" w:rsidP="0084187C">
      <w:pPr>
        <w:rPr>
          <w:noProof w:val="0"/>
          <w:lang w:val="en-GB"/>
        </w:rPr>
      </w:pPr>
      <w:r w:rsidRPr="0084187C">
        <w:rPr>
          <w:noProof w:val="0"/>
          <w:lang w:val="en-GB"/>
        </w:rPr>
        <w:t>‘Green’ policies have become more contested because their costs and distributional effects have become salient amid energy‑price shocks</w:t>
      </w:r>
      <w:r w:rsidR="008710D2">
        <w:rPr>
          <w:noProof w:val="0"/>
          <w:lang w:val="en-GB"/>
        </w:rPr>
        <w:t xml:space="preserve"> and</w:t>
      </w:r>
      <w:r w:rsidRPr="0084187C">
        <w:rPr>
          <w:noProof w:val="0"/>
          <w:lang w:val="en-GB"/>
        </w:rPr>
        <w:t xml:space="preserve"> industrial competitiveness worries. Parties </w:t>
      </w:r>
      <w:r w:rsidR="005C48CF">
        <w:rPr>
          <w:noProof w:val="0"/>
          <w:lang w:val="en-GB"/>
        </w:rPr>
        <w:t xml:space="preserve">have used these grudges to </w:t>
      </w:r>
      <w:r w:rsidRPr="0084187C">
        <w:rPr>
          <w:noProof w:val="0"/>
          <w:lang w:val="en-GB"/>
        </w:rPr>
        <w:t>mobilise around perceived burdens on farmers, motorists and lower‑income households</w:t>
      </w:r>
      <w:r w:rsidR="00AE18DC">
        <w:rPr>
          <w:noProof w:val="0"/>
          <w:lang w:val="en-GB"/>
        </w:rPr>
        <w:t xml:space="preserve">, particularly since these policies are seen to threaten people’s </w:t>
      </w:r>
      <w:r w:rsidRPr="0084187C">
        <w:rPr>
          <w:noProof w:val="0"/>
          <w:lang w:val="en-GB"/>
        </w:rPr>
        <w:t>lifestyle and industrial transformation</w:t>
      </w:r>
      <w:r w:rsidR="00AE18DC">
        <w:rPr>
          <w:noProof w:val="0"/>
          <w:lang w:val="en-GB"/>
        </w:rPr>
        <w:t xml:space="preserve">. This shift </w:t>
      </w:r>
      <w:r w:rsidR="003C321B">
        <w:rPr>
          <w:noProof w:val="0"/>
          <w:lang w:val="en-GB"/>
        </w:rPr>
        <w:t>makes it easier to start</w:t>
      </w:r>
      <w:r w:rsidRPr="0084187C">
        <w:rPr>
          <w:noProof w:val="0"/>
          <w:lang w:val="en-GB"/>
        </w:rPr>
        <w:t xml:space="preserve"> culture‑war</w:t>
      </w:r>
      <w:r w:rsidR="003C321B">
        <w:rPr>
          <w:noProof w:val="0"/>
          <w:lang w:val="en-GB"/>
        </w:rPr>
        <w:t>s</w:t>
      </w:r>
      <w:r w:rsidRPr="0084187C">
        <w:rPr>
          <w:noProof w:val="0"/>
          <w:lang w:val="en-GB"/>
        </w:rPr>
        <w:t xml:space="preserve"> and polaris</w:t>
      </w:r>
      <w:r w:rsidR="003C321B">
        <w:rPr>
          <w:noProof w:val="0"/>
          <w:lang w:val="en-GB"/>
        </w:rPr>
        <w:t>e publics</w:t>
      </w:r>
      <w:r w:rsidRPr="0084187C">
        <w:rPr>
          <w:noProof w:val="0"/>
          <w:lang w:val="en-GB"/>
        </w:rPr>
        <w:t xml:space="preserve">, with populist actors amplifying grievances and portraying climate measures as elite impositions on </w:t>
      </w:r>
      <w:r w:rsidR="00375DE3">
        <w:rPr>
          <w:noProof w:val="0"/>
          <w:lang w:val="en-GB"/>
        </w:rPr>
        <w:t>‘</w:t>
      </w:r>
      <w:r w:rsidRPr="0084187C">
        <w:rPr>
          <w:noProof w:val="0"/>
          <w:lang w:val="en-GB"/>
        </w:rPr>
        <w:t>ordinary</w:t>
      </w:r>
      <w:r w:rsidR="00375DE3">
        <w:rPr>
          <w:noProof w:val="0"/>
          <w:lang w:val="en-GB"/>
        </w:rPr>
        <w:t>’</w:t>
      </w:r>
      <w:r w:rsidRPr="0084187C">
        <w:rPr>
          <w:noProof w:val="0"/>
          <w:lang w:val="en-GB"/>
        </w:rPr>
        <w:t xml:space="preserve"> people.</w:t>
      </w:r>
    </w:p>
    <w:p w14:paraId="74F74DA0" w14:textId="77777777" w:rsidR="00CD460C" w:rsidRPr="00C155E7" w:rsidRDefault="00CD460C" w:rsidP="00CD460C">
      <w:pPr>
        <w:rPr>
          <w:rStyle w:val="Strong"/>
        </w:rPr>
      </w:pPr>
      <w:r w:rsidRPr="00C155E7">
        <w:rPr>
          <w:rStyle w:val="Strong"/>
        </w:rPr>
        <w:t>How do environmental protection measures align or conflict with the principles of the EU internal market?</w:t>
      </w:r>
    </w:p>
    <w:p w14:paraId="63A4800F" w14:textId="2B9BC840" w:rsidR="00C155E7" w:rsidRPr="00375DE3" w:rsidRDefault="00375DE3" w:rsidP="00CD460C">
      <w:pPr>
        <w:rPr>
          <w:noProof w:val="0"/>
        </w:rPr>
      </w:pPr>
      <w:r w:rsidRPr="00375DE3">
        <w:rPr>
          <w:noProof w:val="0"/>
        </w:rPr>
        <w:t xml:space="preserve">Environmental measures can align with the internal market when they </w:t>
      </w:r>
      <w:proofErr w:type="spellStart"/>
      <w:r w:rsidRPr="00375DE3">
        <w:rPr>
          <w:noProof w:val="0"/>
        </w:rPr>
        <w:t>harmonise</w:t>
      </w:r>
      <w:proofErr w:type="spellEnd"/>
      <w:r w:rsidRPr="00375DE3">
        <w:rPr>
          <w:noProof w:val="0"/>
        </w:rPr>
        <w:t xml:space="preserve"> standards, enable mutual recognition under clear safeguards and apply proportionately across firms, thus reducing fragmentation while raising protection. They can conflict when unilateral national rules restrict free movement or distort competition; in such cases they must be justified by legitimate aims (public health, environment), be proportionate and often be accompanied by EU‑level </w:t>
      </w:r>
      <w:proofErr w:type="spellStart"/>
      <w:r w:rsidRPr="00375DE3">
        <w:rPr>
          <w:noProof w:val="0"/>
        </w:rPr>
        <w:t>harmonisation</w:t>
      </w:r>
      <w:proofErr w:type="spellEnd"/>
      <w:r w:rsidRPr="00375DE3">
        <w:rPr>
          <w:noProof w:val="0"/>
        </w:rPr>
        <w:t xml:space="preserve"> or targeted exemptions to preserve the level playing field.</w:t>
      </w:r>
    </w:p>
    <w:p w14:paraId="769507E6" w14:textId="4E69F487" w:rsidR="004F1838" w:rsidRPr="00C155E7" w:rsidRDefault="00CD460C" w:rsidP="00CD460C">
      <w:pPr>
        <w:rPr>
          <w:rStyle w:val="Strong"/>
        </w:rPr>
      </w:pPr>
      <w:r w:rsidRPr="00C155E7">
        <w:rPr>
          <w:rStyle w:val="Strong"/>
        </w:rPr>
        <w:t>What are the implications of the EU’s shift towards deregulation for its environmental credibility and global leadership on climate policy?</w:t>
      </w:r>
    </w:p>
    <w:p w14:paraId="00CAB469" w14:textId="3FE2F6E5" w:rsidR="00B402F9" w:rsidRPr="00B402F9" w:rsidRDefault="00B402F9" w:rsidP="00B402F9">
      <w:pPr>
        <w:rPr>
          <w:noProof w:val="0"/>
          <w:lang w:val="en-GB"/>
        </w:rPr>
      </w:pPr>
      <w:r w:rsidRPr="00B402F9">
        <w:rPr>
          <w:noProof w:val="0"/>
          <w:lang w:val="en-GB"/>
        </w:rPr>
        <w:t xml:space="preserve">A shift towards deregulation risks eroding environmental credibility if it weakens targets, monitoring </w:t>
      </w:r>
      <w:r w:rsidR="00E01BD2">
        <w:rPr>
          <w:noProof w:val="0"/>
          <w:lang w:val="en-GB"/>
        </w:rPr>
        <w:t>and</w:t>
      </w:r>
      <w:r w:rsidRPr="00B402F9">
        <w:rPr>
          <w:noProof w:val="0"/>
          <w:lang w:val="en-GB"/>
        </w:rPr>
        <w:t xml:space="preserve"> enforcement, undermining the EU’s claim to be a climate leader and its ability to shape global norms. </w:t>
      </w:r>
      <w:r w:rsidR="007678CB" w:rsidRPr="007678CB">
        <w:rPr>
          <w:noProof w:val="0"/>
          <w:lang w:val="en-GB"/>
        </w:rPr>
        <w:t>If emerging economies</w:t>
      </w:r>
      <w:r w:rsidR="00F51023">
        <w:rPr>
          <w:noProof w:val="0"/>
          <w:lang w:val="en-GB"/>
        </w:rPr>
        <w:t>, in particular,</w:t>
      </w:r>
      <w:r w:rsidR="007678CB" w:rsidRPr="007678CB">
        <w:rPr>
          <w:noProof w:val="0"/>
          <w:lang w:val="en-GB"/>
        </w:rPr>
        <w:t xml:space="preserve"> perceive EU backsliding, they may delay or dilute their own </w:t>
      </w:r>
      <w:r w:rsidR="00F51023">
        <w:rPr>
          <w:noProof w:val="0"/>
          <w:lang w:val="en-GB"/>
        </w:rPr>
        <w:t>efforts</w:t>
      </w:r>
      <w:r w:rsidR="007678CB" w:rsidRPr="007678CB">
        <w:rPr>
          <w:noProof w:val="0"/>
          <w:lang w:val="en-GB"/>
        </w:rPr>
        <w:t>, resist EU‑led initiatives in international forums and favour laxer trade partners; sustained EU ambition, by contrast, tends to catalyse upward convergence.</w:t>
      </w:r>
    </w:p>
    <w:p w14:paraId="45A00960" w14:textId="77777777" w:rsidR="00CD460C" w:rsidRPr="0076768F" w:rsidRDefault="00CD460C" w:rsidP="00CD460C">
      <w:pPr>
        <w:rPr>
          <w:noProof w:val="0"/>
          <w:lang w:val="en-GB"/>
        </w:rPr>
      </w:pPr>
    </w:p>
    <w:p w14:paraId="0840EFA5" w14:textId="77777777" w:rsidR="00CD460C" w:rsidRPr="0076768F" w:rsidRDefault="00CD460C" w:rsidP="00CD460C">
      <w:pPr>
        <w:rPr>
          <w:noProof w:val="0"/>
          <w:lang w:val="en-GB"/>
        </w:rPr>
      </w:pPr>
    </w:p>
    <w:p w14:paraId="44C79E38" w14:textId="77777777" w:rsidR="00CD460C" w:rsidRPr="0076768F" w:rsidRDefault="00CD460C" w:rsidP="00CD460C">
      <w:pPr>
        <w:rPr>
          <w:noProof w:val="0"/>
          <w:lang w:val="en-GB"/>
        </w:rPr>
      </w:pPr>
    </w:p>
    <w:p w14:paraId="5E09B218" w14:textId="472A2E59" w:rsidR="00CD460C" w:rsidRPr="0015228D" w:rsidRDefault="009B10F3" w:rsidP="00CD460C">
      <w:pPr>
        <w:rPr>
          <w:rStyle w:val="Strong"/>
        </w:rPr>
      </w:pPr>
      <w:r w:rsidRPr="0015228D">
        <w:rPr>
          <w:rStyle w:val="Strong"/>
        </w:rPr>
        <w:t>Why is the integration of energy policy particularly challenging within the EU? Which theoretical framework best explains the development of EU energy policy over time?</w:t>
      </w:r>
    </w:p>
    <w:p w14:paraId="13263A6D" w14:textId="53FA7F49" w:rsidR="009B10F3" w:rsidRDefault="00EA3D92" w:rsidP="00EA3D92">
      <w:pPr>
        <w:rPr>
          <w:noProof w:val="0"/>
          <w:lang w:val="en-GB"/>
        </w:rPr>
      </w:pPr>
      <w:r w:rsidRPr="00EA3D92">
        <w:rPr>
          <w:noProof w:val="0"/>
          <w:lang w:val="en-GB"/>
        </w:rPr>
        <w:t xml:space="preserve">Energy integration is hard because member states retain control over their energy mix and taxation, have very different </w:t>
      </w:r>
      <w:r w:rsidR="00476991" w:rsidRPr="00476991">
        <w:rPr>
          <w:noProof w:val="0"/>
          <w:lang w:val="en-GB"/>
        </w:rPr>
        <w:t>demand profiles and industrial structures</w:t>
      </w:r>
      <w:r w:rsidRPr="00EA3D92">
        <w:rPr>
          <w:noProof w:val="0"/>
          <w:lang w:val="en-GB"/>
        </w:rPr>
        <w:t>, face divergent security‑of‑supply risks and carry path‑dependent industrial and regulatory models. The sector is capital‑intensive, politically salient and geopolitically exposed, so distributional conflicts over costs, sovereignty and security slow harmonisation.</w:t>
      </w:r>
      <w:r w:rsidR="00D56BDB">
        <w:rPr>
          <w:noProof w:val="0"/>
          <w:lang w:val="en-GB"/>
        </w:rPr>
        <w:t xml:space="preserve"> </w:t>
      </w:r>
      <w:r w:rsidRPr="00EA3D92">
        <w:rPr>
          <w:noProof w:val="0"/>
          <w:lang w:val="en-GB"/>
        </w:rPr>
        <w:t xml:space="preserve">New intergovernmentalism </w:t>
      </w:r>
      <w:r w:rsidR="00D56BDB">
        <w:rPr>
          <w:noProof w:val="0"/>
          <w:lang w:val="en-GB"/>
        </w:rPr>
        <w:t>can help</w:t>
      </w:r>
      <w:r w:rsidRPr="00EA3D92">
        <w:rPr>
          <w:noProof w:val="0"/>
          <w:lang w:val="en-GB"/>
        </w:rPr>
        <w:t xml:space="preserve"> explain the trajectory: high‑salience choices are coordinated by leaders through consensus, with the European Council steering crises and setting broad goals, while avoiding major transfers of authority to supranational actors. Integration proceeds via flexible instruments (market liberalisation packages, voluntary coordination, joint procurement in emergencies) and agencies with constrained autonomy.</w:t>
      </w:r>
    </w:p>
    <w:p w14:paraId="27507BB5" w14:textId="77777777" w:rsidR="0015228D" w:rsidRDefault="0015228D" w:rsidP="00CD460C">
      <w:pPr>
        <w:rPr>
          <w:noProof w:val="0"/>
          <w:lang w:val="en-GB"/>
        </w:rPr>
      </w:pPr>
    </w:p>
    <w:p w14:paraId="72E7002F" w14:textId="77777777" w:rsidR="0015228D" w:rsidRPr="0076768F" w:rsidRDefault="0015228D" w:rsidP="00CD460C">
      <w:pPr>
        <w:rPr>
          <w:noProof w:val="0"/>
          <w:lang w:val="en-GB"/>
        </w:rPr>
      </w:pPr>
    </w:p>
    <w:p w14:paraId="4DA1C43C" w14:textId="77777777" w:rsidR="009B10F3" w:rsidRPr="0076768F" w:rsidRDefault="009B10F3" w:rsidP="00CD460C">
      <w:pPr>
        <w:rPr>
          <w:noProof w:val="0"/>
          <w:lang w:val="en-GB"/>
        </w:rPr>
      </w:pPr>
    </w:p>
    <w:p w14:paraId="4F394C6D" w14:textId="08759ED1" w:rsidR="009B10F3" w:rsidRPr="00BF00D8" w:rsidRDefault="00E967C0" w:rsidP="00CD460C">
      <w:pPr>
        <w:rPr>
          <w:rStyle w:val="Strong"/>
        </w:rPr>
      </w:pPr>
      <w:r w:rsidRPr="00BF00D8">
        <w:rPr>
          <w:rStyle w:val="Strong"/>
        </w:rPr>
        <w:t>Which theoretical approaches are most effective in explaining the emergence and evolution of EU digital policies? How has the development of these policies been influenced by different epistemic communities?</w:t>
      </w:r>
    </w:p>
    <w:p w14:paraId="18E911D5" w14:textId="6CF78747" w:rsidR="0033122F" w:rsidRPr="0033122F" w:rsidRDefault="00BF00D8" w:rsidP="0033122F">
      <w:pPr>
        <w:rPr>
          <w:noProof w:val="0"/>
          <w:lang w:val="en-GB"/>
        </w:rPr>
      </w:pPr>
      <w:r w:rsidRPr="00BF00D8">
        <w:rPr>
          <w:noProof w:val="0"/>
          <w:lang w:val="en-GB"/>
        </w:rPr>
        <w:t xml:space="preserve">Neofunctionalism best captures the emergence of EU digital policy via spillovers from the internal market, with Commission entrepreneurship and CJEU case law pushing harmonisation. </w:t>
      </w:r>
      <w:r w:rsidR="008D16E1">
        <w:rPr>
          <w:noProof w:val="0"/>
          <w:lang w:val="en-GB"/>
        </w:rPr>
        <w:t xml:space="preserve">In turn, </w:t>
      </w:r>
      <w:r w:rsidRPr="00BF00D8">
        <w:rPr>
          <w:noProof w:val="0"/>
          <w:lang w:val="en-GB"/>
        </w:rPr>
        <w:t xml:space="preserve">the </w:t>
      </w:r>
      <w:r w:rsidR="00FB53B8">
        <w:rPr>
          <w:noProof w:val="0"/>
          <w:lang w:val="en-GB"/>
        </w:rPr>
        <w:t>‘</w:t>
      </w:r>
      <w:r w:rsidRPr="00BF00D8">
        <w:rPr>
          <w:noProof w:val="0"/>
          <w:lang w:val="en-GB"/>
        </w:rPr>
        <w:t xml:space="preserve">Brussels </w:t>
      </w:r>
      <w:r w:rsidR="00FB53B8">
        <w:rPr>
          <w:noProof w:val="0"/>
          <w:lang w:val="en-GB"/>
        </w:rPr>
        <w:t>e</w:t>
      </w:r>
      <w:r w:rsidRPr="00BF00D8">
        <w:rPr>
          <w:noProof w:val="0"/>
          <w:lang w:val="en-GB"/>
        </w:rPr>
        <w:t>ffect</w:t>
      </w:r>
      <w:r w:rsidR="00FB53B8">
        <w:rPr>
          <w:noProof w:val="0"/>
          <w:lang w:val="en-GB"/>
        </w:rPr>
        <w:t>’</w:t>
      </w:r>
      <w:r w:rsidRPr="00BF00D8">
        <w:rPr>
          <w:noProof w:val="0"/>
          <w:lang w:val="en-GB"/>
        </w:rPr>
        <w:t xml:space="preserve"> explain the EU’s turn to far‑reaching, enforceable standards that shape global practices</w:t>
      </w:r>
      <w:r w:rsidR="00133210">
        <w:rPr>
          <w:noProof w:val="0"/>
          <w:lang w:val="en-GB"/>
        </w:rPr>
        <w:t xml:space="preserve">. </w:t>
      </w:r>
      <w:r w:rsidR="0033122F" w:rsidRPr="0033122F">
        <w:rPr>
          <w:noProof w:val="0"/>
          <w:lang w:val="en-GB"/>
        </w:rPr>
        <w:t>Competing epistemic communities have steered these choices in opposite directions. Market and security communities (competition economists, cybersecurity and sovereignty advocates) prioritise contestable markets, innovation and resilience, favouring ex</w:t>
      </w:r>
      <w:r w:rsidR="0033122F">
        <w:rPr>
          <w:noProof w:val="0"/>
          <w:lang w:val="en-GB"/>
        </w:rPr>
        <w:t>-</w:t>
      </w:r>
      <w:r w:rsidR="0033122F" w:rsidRPr="0033122F">
        <w:rPr>
          <w:noProof w:val="0"/>
          <w:lang w:val="en-GB"/>
        </w:rPr>
        <w:t>ante conduct rules, risk management and industrial data access. Data‑protection and fundamental‑rights communities emphasise privacy, proportionality and due process, pushing strict consent, minimisation and accountability. EU outcomes reflect negotiated balances between these camps, producing rights‑heavy frameworks tempered by security and competitiveness concerns.</w:t>
      </w:r>
    </w:p>
    <w:p w14:paraId="121C46E6" w14:textId="77777777" w:rsidR="00E967C0" w:rsidRPr="0076768F" w:rsidRDefault="00E967C0" w:rsidP="00CD460C">
      <w:pPr>
        <w:rPr>
          <w:noProof w:val="0"/>
          <w:lang w:val="en-GB"/>
        </w:rPr>
      </w:pPr>
    </w:p>
    <w:p w14:paraId="08DF3474" w14:textId="77777777" w:rsidR="00574D05" w:rsidRPr="00DB670E" w:rsidRDefault="00574D05" w:rsidP="00574D05">
      <w:pPr>
        <w:rPr>
          <w:rStyle w:val="Strong"/>
        </w:rPr>
      </w:pPr>
      <w:r w:rsidRPr="00DB670E">
        <w:rPr>
          <w:rStyle w:val="Strong"/>
        </w:rPr>
        <w:t>Which grand theory of European integration best explains the emergence and evolution of EU regulatory policies? To what extent do middle-range theories offer stronger explanatory power?</w:t>
      </w:r>
    </w:p>
    <w:p w14:paraId="05887A1D" w14:textId="16B07801" w:rsidR="00DB670E" w:rsidRPr="0076768F" w:rsidRDefault="00953B8F" w:rsidP="00574D05">
      <w:pPr>
        <w:rPr>
          <w:noProof w:val="0"/>
          <w:lang w:val="en-GB"/>
        </w:rPr>
      </w:pPr>
      <w:r w:rsidRPr="00953B8F">
        <w:rPr>
          <w:noProof w:val="0"/>
          <w:lang w:val="en-GB"/>
        </w:rPr>
        <w:t>Neofunctionalism best explains the emergence and evolution of EU regulatory policies: market‑building created functional spillovers</w:t>
      </w:r>
      <w:r w:rsidR="002325CA">
        <w:rPr>
          <w:noProof w:val="0"/>
          <w:lang w:val="en-GB"/>
        </w:rPr>
        <w:t xml:space="preserve"> in connected areas</w:t>
      </w:r>
      <w:r w:rsidR="00A15900">
        <w:rPr>
          <w:noProof w:val="0"/>
          <w:lang w:val="en-GB"/>
        </w:rPr>
        <w:t xml:space="preserve"> (</w:t>
      </w:r>
      <w:r w:rsidR="002325CA">
        <w:rPr>
          <w:noProof w:val="0"/>
          <w:lang w:val="en-GB"/>
        </w:rPr>
        <w:t xml:space="preserve">such as environment, consumer protection and </w:t>
      </w:r>
      <w:r w:rsidR="00A15900">
        <w:rPr>
          <w:noProof w:val="0"/>
          <w:lang w:val="en-GB"/>
        </w:rPr>
        <w:t xml:space="preserve">digital policies) </w:t>
      </w:r>
      <w:r w:rsidRPr="00953B8F">
        <w:rPr>
          <w:noProof w:val="0"/>
          <w:lang w:val="en-GB"/>
        </w:rPr>
        <w:t xml:space="preserve">that required supranational rule‑making, with Commission entrepreneurship and CJEU jurisprudence driving harmonisation and expanding scope. Liberal intergovernmentalism adds insight at major reform junctures where member‑state preferences and bargains </w:t>
      </w:r>
      <w:r w:rsidR="00A15900">
        <w:rPr>
          <w:noProof w:val="0"/>
          <w:lang w:val="en-GB"/>
        </w:rPr>
        <w:t xml:space="preserve">confirm interstitial </w:t>
      </w:r>
      <w:r w:rsidR="00EF7CA5">
        <w:rPr>
          <w:noProof w:val="0"/>
          <w:lang w:val="en-GB"/>
        </w:rPr>
        <w:t xml:space="preserve">competence shifts and </w:t>
      </w:r>
      <w:r w:rsidR="001D3170">
        <w:rPr>
          <w:noProof w:val="0"/>
          <w:lang w:val="en-GB"/>
        </w:rPr>
        <w:t>functional pressures for integration</w:t>
      </w:r>
      <w:r w:rsidRPr="00953B8F">
        <w:rPr>
          <w:noProof w:val="0"/>
          <w:lang w:val="en-GB"/>
        </w:rPr>
        <w:t xml:space="preserve">. Yet middle‑range theories often have stronger explanatory power </w:t>
      </w:r>
      <w:r w:rsidR="00A6438D">
        <w:rPr>
          <w:noProof w:val="0"/>
          <w:lang w:val="en-GB"/>
        </w:rPr>
        <w:t xml:space="preserve">to explain how </w:t>
      </w:r>
      <w:r w:rsidR="00A6438D" w:rsidRPr="00A6438D">
        <w:rPr>
          <w:noProof w:val="0"/>
          <w:lang w:val="en-GB"/>
        </w:rPr>
        <w:t>integration accumulates.</w:t>
      </w:r>
      <w:r w:rsidR="005B1C76">
        <w:rPr>
          <w:noProof w:val="0"/>
          <w:lang w:val="en-GB"/>
        </w:rPr>
        <w:t xml:space="preserve"> It can help us understand how these functional pressures are actioned by specific actors and transformed into </w:t>
      </w:r>
      <w:r w:rsidR="00874AFF">
        <w:rPr>
          <w:noProof w:val="0"/>
          <w:lang w:val="en-GB"/>
        </w:rPr>
        <w:t>problems requiring solutions</w:t>
      </w:r>
      <w:r w:rsidR="00F578FE">
        <w:rPr>
          <w:noProof w:val="0"/>
          <w:lang w:val="en-GB"/>
        </w:rPr>
        <w:t xml:space="preserve">. For instance, actor-centred institutionalism can help explain how </w:t>
      </w:r>
      <w:r w:rsidR="007133DB">
        <w:rPr>
          <w:noProof w:val="0"/>
          <w:lang w:val="en-GB"/>
        </w:rPr>
        <w:t xml:space="preserve">certain actors use functional pressures to empower themselves and broaden their competences; policy analysis can also help to understand why some issues </w:t>
      </w:r>
      <w:r w:rsidR="00874AFF">
        <w:rPr>
          <w:noProof w:val="0"/>
          <w:lang w:val="en-GB"/>
        </w:rPr>
        <w:t>become part of the political agenda, who supports specific solutions and wh</w:t>
      </w:r>
      <w:r w:rsidR="00E772B3">
        <w:rPr>
          <w:noProof w:val="0"/>
          <w:lang w:val="en-GB"/>
        </w:rPr>
        <w:t>y some ideas are more successful than others</w:t>
      </w:r>
      <w:r w:rsidR="00A6438D" w:rsidRPr="00A6438D">
        <w:rPr>
          <w:noProof w:val="0"/>
          <w:lang w:val="en-GB"/>
        </w:rPr>
        <w:t>.</w:t>
      </w:r>
    </w:p>
    <w:p w14:paraId="50D7B285" w14:textId="75EC0899" w:rsidR="00E967C0" w:rsidRPr="00DB670E" w:rsidRDefault="00574D05" w:rsidP="00574D05">
      <w:pPr>
        <w:rPr>
          <w:b/>
          <w:bCs/>
          <w:noProof w:val="0"/>
          <w:lang w:val="en-GB"/>
        </w:rPr>
      </w:pPr>
      <w:r w:rsidRPr="00DB670E">
        <w:rPr>
          <w:b/>
          <w:bCs/>
          <w:noProof w:val="0"/>
          <w:lang w:val="en-GB"/>
        </w:rPr>
        <w:t xml:space="preserve">How have EU regulatory policies been shaped by the increasing </w:t>
      </w:r>
      <w:proofErr w:type="spellStart"/>
      <w:r w:rsidRPr="00DB670E">
        <w:rPr>
          <w:b/>
          <w:bCs/>
          <w:noProof w:val="0"/>
          <w:lang w:val="en-GB"/>
        </w:rPr>
        <w:t>geopoliticisation</w:t>
      </w:r>
      <w:proofErr w:type="spellEnd"/>
      <w:r w:rsidRPr="00DB670E">
        <w:rPr>
          <w:b/>
          <w:bCs/>
          <w:noProof w:val="0"/>
          <w:lang w:val="en-GB"/>
        </w:rPr>
        <w:t xml:space="preserve"> of policy-making?</w:t>
      </w:r>
    </w:p>
    <w:p w14:paraId="456DD834" w14:textId="68DFB73A" w:rsidR="00E772B3" w:rsidRPr="00E772B3" w:rsidRDefault="00E772B3" w:rsidP="00E772B3">
      <w:pPr>
        <w:rPr>
          <w:noProof w:val="0"/>
          <w:lang w:val="en-GB"/>
        </w:rPr>
      </w:pPr>
      <w:proofErr w:type="spellStart"/>
      <w:r w:rsidRPr="00E772B3">
        <w:rPr>
          <w:noProof w:val="0"/>
          <w:lang w:val="en-GB"/>
        </w:rPr>
        <w:t>Geopoliticisation</w:t>
      </w:r>
      <w:proofErr w:type="spellEnd"/>
      <w:r w:rsidRPr="00E772B3">
        <w:rPr>
          <w:noProof w:val="0"/>
          <w:lang w:val="en-GB"/>
        </w:rPr>
        <w:t xml:space="preserve"> has redirected EU regulatory policy towards security, resilience and strategic autonomy. This is visible in instruments that fuse market rules with power politics</w:t>
      </w:r>
      <w:r w:rsidR="00531C9C">
        <w:rPr>
          <w:noProof w:val="0"/>
          <w:lang w:val="en-GB"/>
        </w:rPr>
        <w:t>, for example with decisions on</w:t>
      </w:r>
      <w:r w:rsidRPr="00E772B3">
        <w:rPr>
          <w:noProof w:val="0"/>
          <w:lang w:val="en-GB"/>
        </w:rPr>
        <w:t xml:space="preserve"> FDI screening, anti‑coercion and foreign subsidies regimes; CBAM linking climate ambition to trade</w:t>
      </w:r>
      <w:r w:rsidR="000C3523">
        <w:rPr>
          <w:noProof w:val="0"/>
          <w:lang w:val="en-GB"/>
        </w:rPr>
        <w:t xml:space="preserve"> or</w:t>
      </w:r>
      <w:r w:rsidRPr="00E772B3">
        <w:rPr>
          <w:noProof w:val="0"/>
          <w:lang w:val="en-GB"/>
        </w:rPr>
        <w:t xml:space="preserve"> DSA/DMA and data acts framed by sovereignty </w:t>
      </w:r>
      <w:r w:rsidRPr="00E772B3">
        <w:rPr>
          <w:noProof w:val="0"/>
          <w:lang w:val="en-GB"/>
        </w:rPr>
        <w:lastRenderedPageBreak/>
        <w:t>concerns. Regulatory choices increasingly weigh competitiveness and security alongside rights and consumer protection</w:t>
      </w:r>
      <w:r w:rsidR="000C3523">
        <w:rPr>
          <w:noProof w:val="0"/>
          <w:lang w:val="en-GB"/>
        </w:rPr>
        <w:t xml:space="preserve"> </w:t>
      </w:r>
      <w:r w:rsidRPr="00E772B3">
        <w:rPr>
          <w:noProof w:val="0"/>
          <w:lang w:val="en-GB"/>
        </w:rPr>
        <w:t>and integrate external relations into internal rule‑making.</w:t>
      </w:r>
    </w:p>
    <w:p w14:paraId="220C2400" w14:textId="77777777" w:rsidR="00E772B3" w:rsidRPr="00E772B3" w:rsidRDefault="00E772B3" w:rsidP="00E772B3">
      <w:pPr>
        <w:rPr>
          <w:noProof w:val="0"/>
          <w:lang w:val="en-GB"/>
        </w:rPr>
      </w:pPr>
    </w:p>
    <w:p w14:paraId="726F3A17" w14:textId="77777777" w:rsidR="00231317" w:rsidRPr="0076768F" w:rsidRDefault="00231317" w:rsidP="00574D05">
      <w:pPr>
        <w:rPr>
          <w:noProof w:val="0"/>
          <w:lang w:val="en-GB"/>
        </w:rPr>
      </w:pPr>
    </w:p>
    <w:p w14:paraId="4610D580" w14:textId="698B8A6F" w:rsidR="00231317" w:rsidRPr="0076768F" w:rsidRDefault="00231317" w:rsidP="00231317">
      <w:pPr>
        <w:pStyle w:val="Heading1"/>
        <w:rPr>
          <w:noProof w:val="0"/>
          <w:lang w:val="en-GB"/>
        </w:rPr>
      </w:pPr>
      <w:r w:rsidRPr="0076768F">
        <w:rPr>
          <w:noProof w:val="0"/>
          <w:lang w:val="en-GB"/>
        </w:rPr>
        <w:t>Chapter 19</w:t>
      </w:r>
    </w:p>
    <w:p w14:paraId="2F2C7CB9" w14:textId="77777777" w:rsidR="00231317" w:rsidRPr="0076768F" w:rsidRDefault="00231317" w:rsidP="00574D05">
      <w:pPr>
        <w:rPr>
          <w:noProof w:val="0"/>
          <w:lang w:val="en-GB"/>
        </w:rPr>
      </w:pPr>
    </w:p>
    <w:p w14:paraId="20BB4ACA" w14:textId="77777777" w:rsidR="00B06902" w:rsidRPr="00FC3689" w:rsidRDefault="00B06902" w:rsidP="00B06902">
      <w:pPr>
        <w:rPr>
          <w:rStyle w:val="Strong"/>
        </w:rPr>
      </w:pPr>
      <w:r w:rsidRPr="00FC3689">
        <w:rPr>
          <w:rStyle w:val="Strong"/>
        </w:rPr>
        <w:t>Why has the CAP been described as being characterised by institutional lock-ins and resistance to policy change?</w:t>
      </w:r>
    </w:p>
    <w:p w14:paraId="085B90BE" w14:textId="55E30347" w:rsidR="00FC3689" w:rsidRPr="0076768F" w:rsidRDefault="00166143" w:rsidP="00B06902">
      <w:pPr>
        <w:rPr>
          <w:noProof w:val="0"/>
          <w:lang w:val="en-GB"/>
        </w:rPr>
      </w:pPr>
      <w:r w:rsidRPr="00166143">
        <w:rPr>
          <w:noProof w:val="0"/>
          <w:lang w:val="en-GB"/>
        </w:rPr>
        <w:t xml:space="preserve">The CAP is seen as locked in because decades of policy feedback have created powerful beneficiaries, administrative routines and legal entitlements that are costly to unwind. Budgetary pre‑allocation in the MFF, entrenched paying agency systems and a dense </w:t>
      </w:r>
      <w:r w:rsidRPr="00A67C34">
        <w:rPr>
          <w:i/>
          <w:iCs/>
          <w:noProof w:val="0"/>
          <w:lang w:val="en-GB"/>
        </w:rPr>
        <w:t>acquis</w:t>
      </w:r>
      <w:r w:rsidRPr="00166143">
        <w:rPr>
          <w:noProof w:val="0"/>
          <w:lang w:val="en-GB"/>
        </w:rPr>
        <w:t xml:space="preserve"> encourage incremental tweaks over redesign. Multiple veto players</w:t>
      </w:r>
      <w:r w:rsidR="00A67C34">
        <w:rPr>
          <w:noProof w:val="0"/>
          <w:lang w:val="en-GB"/>
        </w:rPr>
        <w:t xml:space="preserve"> (</w:t>
      </w:r>
      <w:r w:rsidRPr="00166143">
        <w:rPr>
          <w:noProof w:val="0"/>
          <w:lang w:val="en-GB"/>
        </w:rPr>
        <w:t>coalitions of farm‑dependent member states, the AGRI committee in the Parliament and well‑organised farm lobbies</w:t>
      </w:r>
      <w:r w:rsidR="00A67C34">
        <w:rPr>
          <w:noProof w:val="0"/>
          <w:lang w:val="en-GB"/>
        </w:rPr>
        <w:t xml:space="preserve">) </w:t>
      </w:r>
      <w:r w:rsidRPr="00166143">
        <w:rPr>
          <w:noProof w:val="0"/>
          <w:lang w:val="en-GB"/>
        </w:rPr>
        <w:t>favour stability and dilute reform.</w:t>
      </w:r>
    </w:p>
    <w:p w14:paraId="63202C27" w14:textId="4C30FC5A" w:rsidR="00231317" w:rsidRPr="00FC3689" w:rsidRDefault="00B06902" w:rsidP="00B06902">
      <w:pPr>
        <w:rPr>
          <w:rStyle w:val="Strong"/>
        </w:rPr>
      </w:pPr>
      <w:r w:rsidRPr="00FC3689">
        <w:rPr>
          <w:rStyle w:val="Strong"/>
        </w:rPr>
        <w:t>In what ways do the policy-making dynamics of the CAP influence the EU’s green policy initiatives?</w:t>
      </w:r>
    </w:p>
    <w:p w14:paraId="76222F74" w14:textId="0122FE56" w:rsidR="00FF285E" w:rsidRPr="00FF285E" w:rsidRDefault="00FF285E" w:rsidP="00FF285E">
      <w:pPr>
        <w:rPr>
          <w:noProof w:val="0"/>
          <w:lang w:val="en-GB"/>
        </w:rPr>
      </w:pPr>
      <w:r>
        <w:rPr>
          <w:noProof w:val="0"/>
          <w:lang w:val="en-GB"/>
        </w:rPr>
        <w:t>CAP</w:t>
      </w:r>
      <w:r w:rsidRPr="00FF285E">
        <w:rPr>
          <w:noProof w:val="0"/>
          <w:lang w:val="en-GB"/>
        </w:rPr>
        <w:t xml:space="preserve"> dynamics shape EU green initiatives by channelling environmental ambition into flexible, farm‑friendly designs (eco‑schemes, soft conditionality), inserting exemptions and derogations in response to crises and slowing or watering down proposals that impose hard constraints (pesticide cuts, nature restoration, livestock emissions). Turf competition between </w:t>
      </w:r>
      <w:r w:rsidR="008C62EC">
        <w:rPr>
          <w:noProof w:val="0"/>
          <w:lang w:val="en-GB"/>
        </w:rPr>
        <w:t>Commission DGs</w:t>
      </w:r>
      <w:r w:rsidR="002F5CC9">
        <w:rPr>
          <w:noProof w:val="0"/>
          <w:lang w:val="en-GB"/>
        </w:rPr>
        <w:t xml:space="preserve"> and pressures from farming interests on Council and EP representatives relegates the </w:t>
      </w:r>
      <w:r w:rsidR="004C381C">
        <w:rPr>
          <w:noProof w:val="0"/>
          <w:lang w:val="en-GB"/>
        </w:rPr>
        <w:t xml:space="preserve">goals set in the </w:t>
      </w:r>
      <w:r w:rsidRPr="00FF285E">
        <w:rPr>
          <w:noProof w:val="0"/>
          <w:lang w:val="en-GB"/>
        </w:rPr>
        <w:t>Green Deal</w:t>
      </w:r>
      <w:r w:rsidR="00CC6026">
        <w:rPr>
          <w:noProof w:val="0"/>
          <w:lang w:val="en-GB"/>
        </w:rPr>
        <w:t>, so that rules are then shifted</w:t>
      </w:r>
      <w:r w:rsidRPr="00FF285E">
        <w:rPr>
          <w:noProof w:val="0"/>
          <w:lang w:val="en-GB"/>
        </w:rPr>
        <w:t xml:space="preserve"> to rely on incentives and voluntary standards rather than stringent mandates, making environmental progress contingent, uneven and vulnerable to rollback.</w:t>
      </w:r>
    </w:p>
    <w:p w14:paraId="18836443" w14:textId="77777777" w:rsidR="00FF285E" w:rsidRPr="00FF285E" w:rsidRDefault="00FF285E" w:rsidP="00FF285E">
      <w:pPr>
        <w:rPr>
          <w:noProof w:val="0"/>
          <w:lang w:val="en-GB"/>
        </w:rPr>
      </w:pPr>
    </w:p>
    <w:p w14:paraId="73B16C88" w14:textId="77777777" w:rsidR="00B06902" w:rsidRPr="0076768F" w:rsidRDefault="00B06902" w:rsidP="00B06902">
      <w:pPr>
        <w:rPr>
          <w:noProof w:val="0"/>
          <w:lang w:val="en-GB"/>
        </w:rPr>
      </w:pPr>
    </w:p>
    <w:p w14:paraId="4F66F601" w14:textId="77777777" w:rsidR="00B06902" w:rsidRPr="0076768F" w:rsidRDefault="00B06902" w:rsidP="00B06902">
      <w:pPr>
        <w:rPr>
          <w:noProof w:val="0"/>
          <w:lang w:val="en-GB"/>
        </w:rPr>
      </w:pPr>
    </w:p>
    <w:p w14:paraId="769EE295" w14:textId="77777777" w:rsidR="00832FF3" w:rsidRPr="00CC6026" w:rsidRDefault="00832FF3" w:rsidP="00832FF3">
      <w:pPr>
        <w:rPr>
          <w:rStyle w:val="Strong"/>
        </w:rPr>
      </w:pPr>
      <w:r w:rsidRPr="00CC6026">
        <w:rPr>
          <w:rStyle w:val="Strong"/>
        </w:rPr>
        <w:t>To what extent does the EU’s cohesion policy reflect the principles of multilevel governance?</w:t>
      </w:r>
    </w:p>
    <w:p w14:paraId="4E1D4370" w14:textId="6EC6390B" w:rsidR="00CC6026" w:rsidRDefault="00CF59D4" w:rsidP="00832FF3">
      <w:pPr>
        <w:rPr>
          <w:noProof w:val="0"/>
          <w:lang w:val="en-GB"/>
        </w:rPr>
      </w:pPr>
      <w:r w:rsidRPr="00CF59D4">
        <w:rPr>
          <w:noProof w:val="0"/>
          <w:lang w:val="en-GB"/>
        </w:rPr>
        <w:t>Cohesion policy exemplifies multilevel governance through shared management, co‑financing and the partnership principle: the Commission, member states and regions co‑design operational programmes, implement through managing authorities and are overseen via audit and evaluation networks. Territorial targeting (NUTS regions), conditionalities and iterative programming embed vertical and horizontal coordination, distributing authority across levels rather than centralising it.</w:t>
      </w:r>
    </w:p>
    <w:p w14:paraId="486758C0" w14:textId="77777777" w:rsidR="00832FF3" w:rsidRPr="00CC6026" w:rsidRDefault="00832FF3" w:rsidP="00832FF3">
      <w:pPr>
        <w:rPr>
          <w:rStyle w:val="Strong"/>
        </w:rPr>
      </w:pPr>
      <w:r w:rsidRPr="00CC6026">
        <w:rPr>
          <w:rStyle w:val="Strong"/>
        </w:rPr>
        <w:t>Which theoretical framework best explains the development of EU cohesion policy over time?</w:t>
      </w:r>
    </w:p>
    <w:p w14:paraId="36984990" w14:textId="057F6837" w:rsidR="00CC6026" w:rsidRPr="0076768F" w:rsidRDefault="004E7B08" w:rsidP="00832FF3">
      <w:pPr>
        <w:rPr>
          <w:noProof w:val="0"/>
          <w:lang w:val="en-GB"/>
        </w:rPr>
      </w:pPr>
      <w:r>
        <w:rPr>
          <w:noProof w:val="0"/>
          <w:lang w:val="en-GB"/>
        </w:rPr>
        <w:lastRenderedPageBreak/>
        <w:t xml:space="preserve">If you want to use grand theories, </w:t>
      </w:r>
      <w:r w:rsidRPr="004E7B08">
        <w:rPr>
          <w:noProof w:val="0"/>
          <w:lang w:val="en-GB"/>
        </w:rPr>
        <w:t xml:space="preserve">liberal intergovernmentalism </w:t>
      </w:r>
      <w:r>
        <w:rPr>
          <w:noProof w:val="0"/>
          <w:lang w:val="en-GB"/>
        </w:rPr>
        <w:t xml:space="preserve">can </w:t>
      </w:r>
      <w:r w:rsidRPr="004E7B08">
        <w:rPr>
          <w:noProof w:val="0"/>
          <w:lang w:val="en-GB"/>
        </w:rPr>
        <w:t xml:space="preserve">explain </w:t>
      </w:r>
      <w:r>
        <w:rPr>
          <w:noProof w:val="0"/>
          <w:lang w:val="en-GB"/>
        </w:rPr>
        <w:t xml:space="preserve">the evolution of </w:t>
      </w:r>
      <w:r w:rsidRPr="004E7B08">
        <w:rPr>
          <w:noProof w:val="0"/>
          <w:lang w:val="en-GB"/>
        </w:rPr>
        <w:t>cohesion policy evolution as the product of repeated budget bargains in the MFF, where net contributors and recipients trade package deals (eligibility, co‑financing rates, thematic priorities) linked to enlargements and domestic constraints.</w:t>
      </w:r>
      <w:r w:rsidR="001C0D93">
        <w:rPr>
          <w:noProof w:val="0"/>
          <w:lang w:val="en-GB"/>
        </w:rPr>
        <w:t xml:space="preserve"> If you want to use middle-range theories, h</w:t>
      </w:r>
      <w:r w:rsidR="00EF1082" w:rsidRPr="00EF1082">
        <w:rPr>
          <w:noProof w:val="0"/>
          <w:lang w:val="en-GB"/>
        </w:rPr>
        <w:t xml:space="preserve">istorical institutionalism </w:t>
      </w:r>
      <w:r w:rsidR="001C0D93">
        <w:rPr>
          <w:noProof w:val="0"/>
          <w:lang w:val="en-GB"/>
        </w:rPr>
        <w:t>can help explain how a combination of p</w:t>
      </w:r>
      <w:r w:rsidR="00EF1082" w:rsidRPr="00EF1082">
        <w:rPr>
          <w:noProof w:val="0"/>
          <w:lang w:val="en-GB"/>
        </w:rPr>
        <w:t>rogramming cycles, funds architecture and eligibility rules generate path dependence and feedback effects (building regional administrative capacity and constituencies) that shape subsequent reforms</w:t>
      </w:r>
      <w:r w:rsidR="002D651B">
        <w:rPr>
          <w:noProof w:val="0"/>
          <w:lang w:val="en-GB"/>
        </w:rPr>
        <w:t>. In turn</w:t>
      </w:r>
      <w:r w:rsidR="00EF1082" w:rsidRPr="00EF1082">
        <w:rPr>
          <w:noProof w:val="0"/>
          <w:lang w:val="en-GB"/>
        </w:rPr>
        <w:t>, periodic critical junctures (enlargements, new MFFs, crises) redirect objectives and instruments without dismantling the core.</w:t>
      </w:r>
    </w:p>
    <w:p w14:paraId="446AA9BB" w14:textId="3FC4A9DF" w:rsidR="00B06902" w:rsidRPr="00CC6026" w:rsidRDefault="00832FF3" w:rsidP="00832FF3">
      <w:pPr>
        <w:rPr>
          <w:rStyle w:val="Strong"/>
        </w:rPr>
      </w:pPr>
      <w:r w:rsidRPr="00CC6026">
        <w:rPr>
          <w:rStyle w:val="Strong"/>
        </w:rPr>
        <w:t>Why is policy change generally easier to achieve in cohesion policy than in agricultural policy?</w:t>
      </w:r>
    </w:p>
    <w:p w14:paraId="55A39B19" w14:textId="7F5B25F4" w:rsidR="00832FF3" w:rsidRPr="0076768F" w:rsidRDefault="008A3975" w:rsidP="00832FF3">
      <w:pPr>
        <w:rPr>
          <w:noProof w:val="0"/>
          <w:lang w:val="en-GB"/>
        </w:rPr>
      </w:pPr>
      <w:r w:rsidRPr="008A3975">
        <w:rPr>
          <w:noProof w:val="0"/>
          <w:lang w:val="en-GB"/>
        </w:rPr>
        <w:t>Policy change is easier in cohesion than in agriculture because benefits are more programmable and discretionary, renegotiated</w:t>
      </w:r>
      <w:r w:rsidR="00505B4E">
        <w:rPr>
          <w:noProof w:val="0"/>
          <w:lang w:val="en-GB"/>
        </w:rPr>
        <w:t xml:space="preserve"> in</w:t>
      </w:r>
      <w:r w:rsidRPr="008A3975">
        <w:rPr>
          <w:noProof w:val="0"/>
          <w:lang w:val="en-GB"/>
        </w:rPr>
        <w:t xml:space="preserve"> each MFF </w:t>
      </w:r>
      <w:r w:rsidR="00505B4E">
        <w:rPr>
          <w:noProof w:val="0"/>
          <w:lang w:val="en-GB"/>
        </w:rPr>
        <w:t xml:space="preserve">round </w:t>
      </w:r>
      <w:r w:rsidRPr="008A3975">
        <w:rPr>
          <w:noProof w:val="0"/>
          <w:lang w:val="en-GB"/>
        </w:rPr>
        <w:t xml:space="preserve">and re‑targeted via conditionalities and performance frameworks. Stakeholders are more diffuse and less </w:t>
      </w:r>
      <w:r w:rsidR="00505B4E">
        <w:rPr>
          <w:noProof w:val="0"/>
          <w:lang w:val="en-GB"/>
        </w:rPr>
        <w:t xml:space="preserve">coordinated </w:t>
      </w:r>
      <w:r w:rsidR="00A04264">
        <w:rPr>
          <w:noProof w:val="0"/>
          <w:lang w:val="en-GB"/>
        </w:rPr>
        <w:t xml:space="preserve">compared to </w:t>
      </w:r>
      <w:r w:rsidRPr="008A3975">
        <w:rPr>
          <w:noProof w:val="0"/>
          <w:lang w:val="en-GB"/>
        </w:rPr>
        <w:t>well‑organised farm interests</w:t>
      </w:r>
      <w:r w:rsidR="00A04264">
        <w:rPr>
          <w:noProof w:val="0"/>
          <w:lang w:val="en-GB"/>
        </w:rPr>
        <w:t>. In addition,</w:t>
      </w:r>
      <w:r w:rsidRPr="008A3975">
        <w:rPr>
          <w:noProof w:val="0"/>
          <w:lang w:val="en-GB"/>
        </w:rPr>
        <w:t xml:space="preserve"> project‑based funding allows adjustment of priorities and criteria with fewer distributional shocks than reforming entrenched direct payments.</w:t>
      </w:r>
    </w:p>
    <w:p w14:paraId="150F5EDD" w14:textId="133EE717" w:rsidR="00832FF3" w:rsidRPr="0076768F" w:rsidRDefault="006D22EC" w:rsidP="006D22EC">
      <w:pPr>
        <w:pStyle w:val="Heading1"/>
        <w:rPr>
          <w:noProof w:val="0"/>
          <w:lang w:val="en-GB"/>
        </w:rPr>
      </w:pPr>
      <w:r w:rsidRPr="0076768F">
        <w:rPr>
          <w:noProof w:val="0"/>
          <w:lang w:val="en-GB"/>
        </w:rPr>
        <w:t>Chapter 20</w:t>
      </w:r>
    </w:p>
    <w:p w14:paraId="1BC0E3AE" w14:textId="77777777" w:rsidR="00DD6912" w:rsidRPr="005C6CF5" w:rsidRDefault="00DD6912" w:rsidP="00DD6912">
      <w:pPr>
        <w:rPr>
          <w:rStyle w:val="Strong"/>
        </w:rPr>
      </w:pPr>
      <w:r w:rsidRPr="005C6CF5">
        <w:rPr>
          <w:rStyle w:val="Strong"/>
        </w:rPr>
        <w:t>Why is EMU considered a core state power? What are the main advantages and disadvantages of forming a fiscal union in the EU?</w:t>
      </w:r>
    </w:p>
    <w:p w14:paraId="06868949" w14:textId="7D04F66A" w:rsidR="0020086A" w:rsidRPr="0020086A" w:rsidRDefault="0056011A" w:rsidP="0020086A">
      <w:pPr>
        <w:rPr>
          <w:noProof w:val="0"/>
          <w:lang w:val="en-GB"/>
        </w:rPr>
      </w:pPr>
      <w:r w:rsidRPr="0056011A">
        <w:rPr>
          <w:noProof w:val="0"/>
          <w:lang w:val="en-GB"/>
        </w:rPr>
        <w:t xml:space="preserve">EMU is a core state power because it </w:t>
      </w:r>
      <w:r w:rsidR="00DC7768">
        <w:rPr>
          <w:noProof w:val="0"/>
          <w:lang w:val="en-GB"/>
        </w:rPr>
        <w:t>deals with</w:t>
      </w:r>
      <w:r w:rsidRPr="0056011A">
        <w:rPr>
          <w:noProof w:val="0"/>
          <w:lang w:val="en-GB"/>
        </w:rPr>
        <w:t xml:space="preserve"> functions traditionally at the heart of sovereignty</w:t>
      </w:r>
      <w:r>
        <w:rPr>
          <w:noProof w:val="0"/>
          <w:lang w:val="en-GB"/>
        </w:rPr>
        <w:t xml:space="preserve"> (notably monetary policy, macroeconomic decisions and </w:t>
      </w:r>
      <w:r w:rsidRPr="0056011A">
        <w:rPr>
          <w:noProof w:val="0"/>
          <w:lang w:val="en-GB"/>
        </w:rPr>
        <w:t>taxation</w:t>
      </w:r>
      <w:r>
        <w:rPr>
          <w:noProof w:val="0"/>
          <w:lang w:val="en-GB"/>
        </w:rPr>
        <w:t>)</w:t>
      </w:r>
      <w:r w:rsidR="00584D82">
        <w:rPr>
          <w:noProof w:val="0"/>
          <w:lang w:val="en-GB"/>
        </w:rPr>
        <w:t>, albeit with very different levels of centralisation and supranational control</w:t>
      </w:r>
      <w:r w:rsidRPr="0056011A">
        <w:rPr>
          <w:noProof w:val="0"/>
          <w:lang w:val="en-GB"/>
        </w:rPr>
        <w:t xml:space="preserve">. </w:t>
      </w:r>
      <w:r w:rsidR="0020086A">
        <w:rPr>
          <w:noProof w:val="0"/>
          <w:lang w:val="en-GB"/>
        </w:rPr>
        <w:t xml:space="preserve">Indeed, although the EU has exclusive competence in monetary policy (under full control of the ECB), other aspects of EMU are still mostly intergovernmental and far from a </w:t>
      </w:r>
      <w:r w:rsidR="009D2532">
        <w:rPr>
          <w:noProof w:val="0"/>
          <w:lang w:val="en-GB"/>
        </w:rPr>
        <w:t xml:space="preserve">proper fiscal union. Forming one </w:t>
      </w:r>
      <w:r w:rsidR="0020086A" w:rsidRPr="0020086A">
        <w:rPr>
          <w:noProof w:val="0"/>
          <w:lang w:val="en-GB"/>
        </w:rPr>
        <w:t>would bring stronger risk‑sharing and macroeconomic stabilisation, underpin a euro‑wide safe asset and better fund EU public goods, making the monetary union more resilient. Its downsides are moral hazard and loss of national fiscal autonomy, legitimacy and accountability challenges across heterogeneous polities and significant legal</w:t>
      </w:r>
      <w:r w:rsidR="00F842F9">
        <w:rPr>
          <w:noProof w:val="0"/>
          <w:lang w:val="en-GB"/>
        </w:rPr>
        <w:t xml:space="preserve"> and </w:t>
      </w:r>
      <w:r w:rsidR="0020086A" w:rsidRPr="0020086A">
        <w:rPr>
          <w:noProof w:val="0"/>
          <w:lang w:val="en-GB"/>
        </w:rPr>
        <w:t>constitutional hurdles to common taxation and debt.</w:t>
      </w:r>
    </w:p>
    <w:p w14:paraId="51EB3CB6" w14:textId="77777777" w:rsidR="00DD6912" w:rsidRPr="005C6CF5" w:rsidRDefault="00DD6912" w:rsidP="00DD6912">
      <w:pPr>
        <w:rPr>
          <w:rStyle w:val="Strong"/>
        </w:rPr>
      </w:pPr>
      <w:r w:rsidRPr="005C6CF5">
        <w:rPr>
          <w:rStyle w:val="Strong"/>
        </w:rPr>
        <w:t>Why is there an asymmetry between economic policy and monetary policy in EMU? Why is it so difficult to address or correct this asymmetry?</w:t>
      </w:r>
    </w:p>
    <w:p w14:paraId="53EA171B" w14:textId="56EAD5F9" w:rsidR="005C6CF5" w:rsidRPr="0076768F" w:rsidRDefault="00F842F9" w:rsidP="00DD6912">
      <w:pPr>
        <w:rPr>
          <w:noProof w:val="0"/>
          <w:lang w:val="en-GB"/>
        </w:rPr>
      </w:pPr>
      <w:r w:rsidRPr="00F842F9">
        <w:rPr>
          <w:noProof w:val="0"/>
          <w:lang w:val="en-GB"/>
        </w:rPr>
        <w:t xml:space="preserve">The asymmetry arises because monetary policy is fully centralised </w:t>
      </w:r>
      <w:r w:rsidR="004C0977">
        <w:rPr>
          <w:noProof w:val="0"/>
          <w:lang w:val="en-GB"/>
        </w:rPr>
        <w:t xml:space="preserve">and controlled by </w:t>
      </w:r>
      <w:r w:rsidRPr="00F842F9">
        <w:rPr>
          <w:noProof w:val="0"/>
          <w:lang w:val="en-GB"/>
        </w:rPr>
        <w:t xml:space="preserve">the ECB, while fiscal and </w:t>
      </w:r>
      <w:r w:rsidR="004C0977">
        <w:rPr>
          <w:noProof w:val="0"/>
          <w:lang w:val="en-GB"/>
        </w:rPr>
        <w:t>macroeconomic</w:t>
      </w:r>
      <w:r w:rsidRPr="00F842F9">
        <w:rPr>
          <w:noProof w:val="0"/>
          <w:lang w:val="en-GB"/>
        </w:rPr>
        <w:t xml:space="preserve"> policies remain largely national, constrained </w:t>
      </w:r>
      <w:r w:rsidR="008D48E8">
        <w:rPr>
          <w:noProof w:val="0"/>
          <w:lang w:val="en-GB"/>
        </w:rPr>
        <w:t xml:space="preserve">only </w:t>
      </w:r>
      <w:r w:rsidRPr="00F842F9">
        <w:rPr>
          <w:noProof w:val="0"/>
          <w:lang w:val="en-GB"/>
        </w:rPr>
        <w:t xml:space="preserve">by </w:t>
      </w:r>
      <w:r w:rsidR="008D48E8">
        <w:rPr>
          <w:noProof w:val="0"/>
          <w:lang w:val="en-GB"/>
        </w:rPr>
        <w:t>soft law</w:t>
      </w:r>
      <w:r w:rsidRPr="00F842F9">
        <w:rPr>
          <w:noProof w:val="0"/>
          <w:lang w:val="en-GB"/>
        </w:rPr>
        <w:t xml:space="preserve">. It is hard to correct due to </w:t>
      </w:r>
      <w:r w:rsidR="008D48E8">
        <w:rPr>
          <w:noProof w:val="0"/>
          <w:lang w:val="en-GB"/>
        </w:rPr>
        <w:t>t</w:t>
      </w:r>
      <w:r w:rsidRPr="00F842F9">
        <w:rPr>
          <w:noProof w:val="0"/>
          <w:lang w:val="en-GB"/>
        </w:rPr>
        <w:t>reaty lock‑in and unanimity requirements, creditor</w:t>
      </w:r>
      <w:r w:rsidR="008D48E8">
        <w:rPr>
          <w:noProof w:val="0"/>
          <w:lang w:val="en-GB"/>
        </w:rPr>
        <w:t>-</w:t>
      </w:r>
      <w:r w:rsidRPr="00F842F9">
        <w:rPr>
          <w:noProof w:val="0"/>
          <w:lang w:val="en-GB"/>
        </w:rPr>
        <w:t xml:space="preserve">debtor </w:t>
      </w:r>
      <w:r w:rsidR="008D48E8">
        <w:rPr>
          <w:noProof w:val="0"/>
          <w:lang w:val="en-GB"/>
        </w:rPr>
        <w:t>divisions</w:t>
      </w:r>
      <w:r w:rsidRPr="00F842F9">
        <w:rPr>
          <w:noProof w:val="0"/>
          <w:lang w:val="en-GB"/>
        </w:rPr>
        <w:t xml:space="preserve">, domestic constitutional limits </w:t>
      </w:r>
      <w:r w:rsidR="0035510D">
        <w:rPr>
          <w:noProof w:val="0"/>
          <w:lang w:val="en-GB"/>
        </w:rPr>
        <w:t>and</w:t>
      </w:r>
      <w:r w:rsidRPr="00F842F9">
        <w:rPr>
          <w:noProof w:val="0"/>
          <w:lang w:val="en-GB"/>
        </w:rPr>
        <w:t xml:space="preserve"> concerns over moral hazard</w:t>
      </w:r>
      <w:r w:rsidR="0035510D">
        <w:rPr>
          <w:noProof w:val="0"/>
          <w:lang w:val="en-GB"/>
        </w:rPr>
        <w:t xml:space="preserve">. While </w:t>
      </w:r>
      <w:r w:rsidRPr="00F842F9">
        <w:rPr>
          <w:noProof w:val="0"/>
          <w:lang w:val="en-GB"/>
        </w:rPr>
        <w:t>instruments like NGEU</w:t>
      </w:r>
      <w:r w:rsidR="0035510D">
        <w:rPr>
          <w:noProof w:val="0"/>
          <w:lang w:val="en-GB"/>
        </w:rPr>
        <w:t xml:space="preserve"> took a step towards fiscal federalism, they were</w:t>
      </w:r>
      <w:r w:rsidRPr="00F842F9">
        <w:rPr>
          <w:noProof w:val="0"/>
          <w:lang w:val="en-GB"/>
        </w:rPr>
        <w:t xml:space="preserve"> </w:t>
      </w:r>
      <w:r w:rsidR="0035510D">
        <w:rPr>
          <w:noProof w:val="0"/>
          <w:lang w:val="en-GB"/>
        </w:rPr>
        <w:t>crisis-</w:t>
      </w:r>
      <w:r w:rsidRPr="00F842F9">
        <w:rPr>
          <w:noProof w:val="0"/>
          <w:lang w:val="en-GB"/>
        </w:rPr>
        <w:t xml:space="preserve"> and time‑bound.</w:t>
      </w:r>
    </w:p>
    <w:p w14:paraId="792BD6CC" w14:textId="4884FC4A" w:rsidR="006D22EC" w:rsidRPr="005C6CF5" w:rsidRDefault="00DD6912" w:rsidP="00DD6912">
      <w:pPr>
        <w:rPr>
          <w:rStyle w:val="Strong"/>
        </w:rPr>
      </w:pPr>
      <w:r w:rsidRPr="005C6CF5">
        <w:rPr>
          <w:rStyle w:val="Strong"/>
        </w:rPr>
        <w:t>Which theoretical framework best explains the emergence and evolution of EMU?</w:t>
      </w:r>
    </w:p>
    <w:p w14:paraId="6C8A23B7" w14:textId="77085C09" w:rsidR="00532AC8" w:rsidRPr="00532AC8" w:rsidRDefault="00532AC8" w:rsidP="00532AC8">
      <w:pPr>
        <w:rPr>
          <w:noProof w:val="0"/>
          <w:lang w:val="en-GB"/>
        </w:rPr>
      </w:pPr>
      <w:r w:rsidRPr="00532AC8">
        <w:rPr>
          <w:noProof w:val="0"/>
          <w:lang w:val="en-GB"/>
        </w:rPr>
        <w:t xml:space="preserve">Liberal intergovernmentalism best explains EMU’s emergence: governments, led by Franco‑German bargains, pooled monetary sovereignty to lock in commitments under specific domestic constraints. Its evolution is well captured by new intergovernmentalism: </w:t>
      </w:r>
      <w:r w:rsidRPr="00532AC8">
        <w:rPr>
          <w:noProof w:val="0"/>
          <w:lang w:val="en-GB"/>
        </w:rPr>
        <w:lastRenderedPageBreak/>
        <w:t xml:space="preserve">crisis‑driven, leader‑led agreements (ESM, Banking Union, NGEU) that incrementally add capacities without fully federalising fiscal power, with limited </w:t>
      </w:r>
      <w:proofErr w:type="spellStart"/>
      <w:r w:rsidRPr="00532AC8">
        <w:rPr>
          <w:noProof w:val="0"/>
          <w:lang w:val="en-GB"/>
        </w:rPr>
        <w:t>neofunctional</w:t>
      </w:r>
      <w:proofErr w:type="spellEnd"/>
      <w:r w:rsidRPr="00532AC8">
        <w:rPr>
          <w:noProof w:val="0"/>
          <w:lang w:val="en-GB"/>
        </w:rPr>
        <w:t xml:space="preserve"> </w:t>
      </w:r>
      <w:proofErr w:type="spellStart"/>
      <w:r w:rsidRPr="00532AC8">
        <w:rPr>
          <w:noProof w:val="0"/>
          <w:lang w:val="en-GB"/>
        </w:rPr>
        <w:t>spillovers</w:t>
      </w:r>
      <w:proofErr w:type="spellEnd"/>
      <w:r w:rsidRPr="00532AC8">
        <w:rPr>
          <w:noProof w:val="0"/>
          <w:lang w:val="en-GB"/>
        </w:rPr>
        <w:t xml:space="preserve"> constrained by politicisation.</w:t>
      </w:r>
    </w:p>
    <w:p w14:paraId="0A891C58" w14:textId="77777777" w:rsidR="00532AC8" w:rsidRPr="00532AC8" w:rsidRDefault="00532AC8" w:rsidP="00532AC8">
      <w:pPr>
        <w:rPr>
          <w:noProof w:val="0"/>
          <w:lang w:val="en-GB"/>
        </w:rPr>
      </w:pPr>
    </w:p>
    <w:p w14:paraId="5F088B96" w14:textId="77777777" w:rsidR="00DD6912" w:rsidRPr="0076768F" w:rsidRDefault="00DD6912" w:rsidP="00DD6912">
      <w:pPr>
        <w:rPr>
          <w:noProof w:val="0"/>
          <w:lang w:val="en-GB"/>
        </w:rPr>
      </w:pPr>
    </w:p>
    <w:p w14:paraId="5A4D4C6D" w14:textId="77777777" w:rsidR="00DD6912" w:rsidRPr="0076768F" w:rsidRDefault="00DD6912" w:rsidP="00DD6912">
      <w:pPr>
        <w:rPr>
          <w:noProof w:val="0"/>
          <w:lang w:val="en-GB"/>
        </w:rPr>
      </w:pPr>
    </w:p>
    <w:p w14:paraId="3720690F" w14:textId="77777777" w:rsidR="00796977" w:rsidRPr="00493EB2" w:rsidRDefault="00796977" w:rsidP="00796977">
      <w:pPr>
        <w:rPr>
          <w:rStyle w:val="Strong"/>
        </w:rPr>
      </w:pPr>
      <w:r w:rsidRPr="00493EB2">
        <w:rPr>
          <w:rStyle w:val="Strong"/>
        </w:rPr>
        <w:t>Why are new modes of governance commonly used in EU social policy?</w:t>
      </w:r>
    </w:p>
    <w:p w14:paraId="407682F0" w14:textId="22E905C4" w:rsidR="00493EB2" w:rsidRPr="00493EB2" w:rsidRDefault="00493EB2" w:rsidP="00493EB2">
      <w:pPr>
        <w:rPr>
          <w:noProof w:val="0"/>
          <w:lang w:val="en-GB"/>
        </w:rPr>
      </w:pPr>
      <w:r w:rsidRPr="00493EB2">
        <w:rPr>
          <w:noProof w:val="0"/>
          <w:lang w:val="en-GB"/>
        </w:rPr>
        <w:t>New modes of governance</w:t>
      </w:r>
      <w:r>
        <w:rPr>
          <w:noProof w:val="0"/>
          <w:lang w:val="en-GB"/>
        </w:rPr>
        <w:t xml:space="preserve"> </w:t>
      </w:r>
      <w:r w:rsidRPr="00493EB2">
        <w:rPr>
          <w:noProof w:val="0"/>
          <w:lang w:val="en-GB"/>
        </w:rPr>
        <w:t xml:space="preserve">like the </w:t>
      </w:r>
      <w:r>
        <w:rPr>
          <w:noProof w:val="0"/>
          <w:lang w:val="en-GB"/>
        </w:rPr>
        <w:t>o</w:t>
      </w:r>
      <w:r w:rsidRPr="00493EB2">
        <w:rPr>
          <w:noProof w:val="0"/>
          <w:lang w:val="en-GB"/>
        </w:rPr>
        <w:t xml:space="preserve">pen </w:t>
      </w:r>
      <w:r>
        <w:rPr>
          <w:noProof w:val="0"/>
          <w:lang w:val="en-GB"/>
        </w:rPr>
        <w:t>m</w:t>
      </w:r>
      <w:r w:rsidRPr="00493EB2">
        <w:rPr>
          <w:noProof w:val="0"/>
          <w:lang w:val="en-GB"/>
        </w:rPr>
        <w:t xml:space="preserve">ethod of </w:t>
      </w:r>
      <w:r>
        <w:rPr>
          <w:noProof w:val="0"/>
          <w:lang w:val="en-GB"/>
        </w:rPr>
        <w:t xml:space="preserve">coordination </w:t>
      </w:r>
      <w:r w:rsidRPr="00493EB2">
        <w:rPr>
          <w:noProof w:val="0"/>
          <w:lang w:val="en-GB"/>
        </w:rPr>
        <w:t>are used because EU competences in social policy are limited and heterogeneous national welfare models make hard harmonisation costly. These tools enable agenda‑setting, mutual learning and gradual convergence around common targets</w:t>
      </w:r>
      <w:r w:rsidR="000E71C4">
        <w:rPr>
          <w:noProof w:val="0"/>
          <w:lang w:val="en-GB"/>
        </w:rPr>
        <w:t xml:space="preserve">, such as </w:t>
      </w:r>
      <w:r w:rsidRPr="00493EB2">
        <w:rPr>
          <w:noProof w:val="0"/>
          <w:lang w:val="en-GB"/>
        </w:rPr>
        <w:t>the Social Scoreboard</w:t>
      </w:r>
      <w:r w:rsidR="000E71C4">
        <w:rPr>
          <w:noProof w:val="0"/>
          <w:lang w:val="en-GB"/>
        </w:rPr>
        <w:t xml:space="preserve"> and the</w:t>
      </w:r>
      <w:r w:rsidRPr="00493EB2">
        <w:rPr>
          <w:noProof w:val="0"/>
          <w:lang w:val="en-GB"/>
        </w:rPr>
        <w:t xml:space="preserve"> European Pillar of Social Rights</w:t>
      </w:r>
      <w:r w:rsidR="000E71C4">
        <w:rPr>
          <w:noProof w:val="0"/>
          <w:lang w:val="en-GB"/>
        </w:rPr>
        <w:t>,</w:t>
      </w:r>
      <w:r w:rsidRPr="00493EB2">
        <w:rPr>
          <w:noProof w:val="0"/>
          <w:lang w:val="en-GB"/>
        </w:rPr>
        <w:t xml:space="preserve"> without binding legislation, lowering sovereignty concerns while still shaping national </w:t>
      </w:r>
      <w:r w:rsidR="000E71C4">
        <w:rPr>
          <w:noProof w:val="0"/>
          <w:lang w:val="en-GB"/>
        </w:rPr>
        <w:t>policies</w:t>
      </w:r>
      <w:r w:rsidRPr="00493EB2">
        <w:rPr>
          <w:noProof w:val="0"/>
          <w:lang w:val="en-GB"/>
        </w:rPr>
        <w:t>.</w:t>
      </w:r>
    </w:p>
    <w:p w14:paraId="748164BD" w14:textId="716B44BB" w:rsidR="00DD6912" w:rsidRPr="00493EB2" w:rsidRDefault="00796977" w:rsidP="00796977">
      <w:pPr>
        <w:rPr>
          <w:rStyle w:val="Strong"/>
        </w:rPr>
      </w:pPr>
      <w:r w:rsidRPr="00493EB2">
        <w:rPr>
          <w:rStyle w:val="Strong"/>
        </w:rPr>
        <w:t>Why is it particularly challenging to integrate social policy at the EU level?</w:t>
      </w:r>
    </w:p>
    <w:p w14:paraId="05D33237" w14:textId="06C1C88B" w:rsidR="00A3183E" w:rsidRPr="0076768F" w:rsidRDefault="00A3183E" w:rsidP="00A3183E">
      <w:pPr>
        <w:rPr>
          <w:noProof w:val="0"/>
          <w:lang w:val="en-GB"/>
        </w:rPr>
      </w:pPr>
      <w:r w:rsidRPr="00493EB2">
        <w:rPr>
          <w:noProof w:val="0"/>
          <w:lang w:val="en-GB"/>
        </w:rPr>
        <w:t>Integrating social policy is challenging due to constrained treaty competences and frequent unanimity requirements, deep diversity in welfare‑state design, strong domestic veto players</w:t>
      </w:r>
      <w:r>
        <w:rPr>
          <w:noProof w:val="0"/>
          <w:lang w:val="en-GB"/>
        </w:rPr>
        <w:t xml:space="preserve"> (like trade unions)</w:t>
      </w:r>
      <w:r w:rsidRPr="00493EB2">
        <w:rPr>
          <w:noProof w:val="0"/>
          <w:lang w:val="en-GB"/>
        </w:rPr>
        <w:t xml:space="preserve"> and distributional and legitimacy sensitivities around taxation, benefits and solidarity. Preference heterogeneity and fears of social dumping impede common standards and fiscal instruments, while path dependence and budgetary limits further reduce appetite for centralisation.</w:t>
      </w:r>
    </w:p>
    <w:p w14:paraId="4090347C" w14:textId="77777777" w:rsidR="00796977" w:rsidRPr="00A3183E" w:rsidRDefault="00796977" w:rsidP="00796977">
      <w:pPr>
        <w:rPr>
          <w:noProof w:val="0"/>
          <w:lang w:val="en-GB"/>
        </w:rPr>
      </w:pPr>
    </w:p>
    <w:p w14:paraId="12097178" w14:textId="77777777" w:rsidR="00796977" w:rsidRPr="0076768F" w:rsidRDefault="00796977" w:rsidP="00796977">
      <w:pPr>
        <w:rPr>
          <w:noProof w:val="0"/>
          <w:lang w:val="en-GB"/>
        </w:rPr>
      </w:pPr>
    </w:p>
    <w:p w14:paraId="1F7E7BF8" w14:textId="77777777" w:rsidR="003B1AC8" w:rsidRPr="00EB2C79" w:rsidRDefault="00984B64" w:rsidP="00796977">
      <w:pPr>
        <w:rPr>
          <w:b/>
          <w:bCs/>
          <w:noProof w:val="0"/>
          <w:lang w:val="en-GB"/>
        </w:rPr>
      </w:pPr>
      <w:r w:rsidRPr="00EB2C79">
        <w:rPr>
          <w:b/>
          <w:bCs/>
          <w:noProof w:val="0"/>
          <w:lang w:val="en-GB"/>
        </w:rPr>
        <w:t xml:space="preserve">Why are some policy areas within the AFSJ more integrated than others? </w:t>
      </w:r>
    </w:p>
    <w:p w14:paraId="2B0DA05C" w14:textId="7B05D7B3" w:rsidR="00EB2C79" w:rsidRPr="0076768F" w:rsidRDefault="00EB2C79" w:rsidP="00796977">
      <w:pPr>
        <w:rPr>
          <w:noProof w:val="0"/>
          <w:lang w:val="en-GB"/>
        </w:rPr>
      </w:pPr>
      <w:r w:rsidRPr="00EB2C79">
        <w:rPr>
          <w:noProof w:val="0"/>
          <w:lang w:val="en-GB"/>
        </w:rPr>
        <w:t xml:space="preserve">Variation reflects sovereignty sensitivity and functional need. </w:t>
      </w:r>
      <w:r w:rsidR="004653D3">
        <w:rPr>
          <w:noProof w:val="0"/>
          <w:lang w:val="en-GB"/>
        </w:rPr>
        <w:t xml:space="preserve">Areas more closely related to Schengen and free movement </w:t>
      </w:r>
      <w:r w:rsidR="00984BAA">
        <w:rPr>
          <w:noProof w:val="0"/>
          <w:lang w:val="en-GB"/>
        </w:rPr>
        <w:t xml:space="preserve">make </w:t>
      </w:r>
      <w:r w:rsidR="00A7426B">
        <w:rPr>
          <w:noProof w:val="0"/>
          <w:lang w:val="en-GB"/>
        </w:rPr>
        <w:t>it easier to underline common challenges and the need for coordinated action (what was known as ‘compensatory measures’). Hence, governments saw more need to integrate policies in areas like asylum</w:t>
      </w:r>
      <w:r w:rsidR="009F2F50">
        <w:rPr>
          <w:noProof w:val="0"/>
          <w:lang w:val="en-GB"/>
        </w:rPr>
        <w:t xml:space="preserve">, </w:t>
      </w:r>
      <w:r w:rsidR="00A7426B">
        <w:rPr>
          <w:noProof w:val="0"/>
          <w:lang w:val="en-GB"/>
        </w:rPr>
        <w:t>irregular migration</w:t>
      </w:r>
      <w:r w:rsidR="009F2F50">
        <w:rPr>
          <w:noProof w:val="0"/>
          <w:lang w:val="en-GB"/>
        </w:rPr>
        <w:t xml:space="preserve"> and </w:t>
      </w:r>
      <w:r w:rsidR="003B39E0">
        <w:rPr>
          <w:noProof w:val="0"/>
          <w:lang w:val="en-GB"/>
        </w:rPr>
        <w:t>internal security</w:t>
      </w:r>
      <w:r w:rsidR="00FF6AFE">
        <w:rPr>
          <w:noProof w:val="0"/>
          <w:lang w:val="en-GB"/>
        </w:rPr>
        <w:t xml:space="preserve"> (organised crime, counter-terrorism)</w:t>
      </w:r>
      <w:r w:rsidR="00A7426B">
        <w:rPr>
          <w:noProof w:val="0"/>
          <w:lang w:val="en-GB"/>
        </w:rPr>
        <w:t>, where free movement was seen</w:t>
      </w:r>
      <w:r w:rsidR="009F2F50">
        <w:rPr>
          <w:noProof w:val="0"/>
          <w:lang w:val="en-GB"/>
        </w:rPr>
        <w:t xml:space="preserve"> to pose a bigger </w:t>
      </w:r>
      <w:r w:rsidR="00A7426B">
        <w:rPr>
          <w:noProof w:val="0"/>
          <w:lang w:val="en-GB"/>
        </w:rPr>
        <w:t xml:space="preserve">risk for </w:t>
      </w:r>
      <w:r w:rsidR="00531E43">
        <w:rPr>
          <w:noProof w:val="0"/>
          <w:lang w:val="en-GB"/>
        </w:rPr>
        <w:t xml:space="preserve">domestic systems, than in areas where national control is easier (regular migration, notably </w:t>
      </w:r>
      <w:r w:rsidR="0086519B">
        <w:rPr>
          <w:noProof w:val="0"/>
          <w:lang w:val="en-GB"/>
        </w:rPr>
        <w:t xml:space="preserve">for work purposes) or where identities and values play a bigger role (notably civil law, which touches upon sensitive issues like </w:t>
      </w:r>
      <w:r w:rsidR="005B4E87">
        <w:rPr>
          <w:noProof w:val="0"/>
          <w:lang w:val="en-GB"/>
        </w:rPr>
        <w:t>abortion or adoption).</w:t>
      </w:r>
    </w:p>
    <w:p w14:paraId="273AD631" w14:textId="77777777" w:rsidR="003C34B6" w:rsidRPr="00EB2C79" w:rsidRDefault="00984B64" w:rsidP="00796977">
      <w:pPr>
        <w:rPr>
          <w:rStyle w:val="Strong"/>
        </w:rPr>
      </w:pPr>
      <w:r w:rsidRPr="00EB2C79">
        <w:rPr>
          <w:rStyle w:val="Strong"/>
        </w:rPr>
        <w:t xml:space="preserve">How does politicisation influence the process of integration within the AFSJ? In what ways does politicisation affect the balance between intergovernmentalism and supranationalism in the AFSJ? </w:t>
      </w:r>
    </w:p>
    <w:p w14:paraId="238101C2" w14:textId="39E2E0AF" w:rsidR="00EB2C79" w:rsidRPr="0076768F" w:rsidRDefault="009F6926" w:rsidP="00796977">
      <w:pPr>
        <w:rPr>
          <w:noProof w:val="0"/>
          <w:lang w:val="en-GB"/>
        </w:rPr>
      </w:pPr>
      <w:r>
        <w:rPr>
          <w:noProof w:val="0"/>
          <w:lang w:val="en-GB"/>
        </w:rPr>
        <w:t xml:space="preserve">The AFSJ </w:t>
      </w:r>
      <w:r w:rsidR="008C6592">
        <w:rPr>
          <w:noProof w:val="0"/>
          <w:lang w:val="en-GB"/>
        </w:rPr>
        <w:t xml:space="preserve">is particularly prone to politicisation because it touches on issues related to sovereignty and identity. The rise of populist actors and parties has led to a more polarised debate on issues surrounding migration, border control and </w:t>
      </w:r>
      <w:r w:rsidR="002B0D78">
        <w:rPr>
          <w:noProof w:val="0"/>
          <w:lang w:val="en-GB"/>
        </w:rPr>
        <w:t xml:space="preserve">internal security. This has </w:t>
      </w:r>
      <w:r w:rsidR="0045222B">
        <w:rPr>
          <w:noProof w:val="0"/>
          <w:lang w:val="en-GB"/>
        </w:rPr>
        <w:t xml:space="preserve">confirmed the ideational legacy of Schengen, which stressed security and the need for compensatory measures, and made it more difficult to </w:t>
      </w:r>
      <w:r w:rsidR="0022055F">
        <w:rPr>
          <w:noProof w:val="0"/>
          <w:lang w:val="en-GB"/>
        </w:rPr>
        <w:t xml:space="preserve">find compromises across ideological </w:t>
      </w:r>
      <w:r w:rsidR="0047336F">
        <w:rPr>
          <w:noProof w:val="0"/>
          <w:lang w:val="en-GB"/>
        </w:rPr>
        <w:lastRenderedPageBreak/>
        <w:t xml:space="preserve">and geographical </w:t>
      </w:r>
      <w:r w:rsidR="0022055F">
        <w:rPr>
          <w:noProof w:val="0"/>
          <w:lang w:val="en-GB"/>
        </w:rPr>
        <w:t xml:space="preserve">divides. This has led to </w:t>
      </w:r>
      <w:r w:rsidR="0047336F">
        <w:rPr>
          <w:noProof w:val="0"/>
          <w:lang w:val="en-GB"/>
        </w:rPr>
        <w:t xml:space="preserve">deadlock in the EU institutions, particularly the European Council and Council. As a result, </w:t>
      </w:r>
      <w:r w:rsidR="00261467">
        <w:rPr>
          <w:noProof w:val="0"/>
          <w:lang w:val="en-GB"/>
        </w:rPr>
        <w:t xml:space="preserve">policy-making in the AFSJ has been dominated by the ‘shadow of hierarchy’ and intergovernmental dynamics – with member states keeping tight control of solutions and </w:t>
      </w:r>
      <w:r w:rsidR="00B71A8B">
        <w:rPr>
          <w:noProof w:val="0"/>
          <w:lang w:val="en-GB"/>
        </w:rPr>
        <w:t xml:space="preserve">preventing major changes in policies that might undo their security-led interests. Given the increasing difficulties in finding intra- and inter-institutional compromises, new forms of non-legislative governance have emerged (informal international deals, </w:t>
      </w:r>
      <w:r w:rsidR="00946A7E">
        <w:rPr>
          <w:noProof w:val="0"/>
          <w:lang w:val="en-GB"/>
        </w:rPr>
        <w:t>administrative rule-making) that could potentially reinforce the power of the Commission.</w:t>
      </w:r>
    </w:p>
    <w:p w14:paraId="763936DC" w14:textId="79ED7F55" w:rsidR="00796977" w:rsidRPr="00EB2C79" w:rsidRDefault="00984B64" w:rsidP="00796977">
      <w:pPr>
        <w:rPr>
          <w:b/>
          <w:bCs/>
          <w:noProof w:val="0"/>
          <w:lang w:val="en-GB"/>
        </w:rPr>
      </w:pPr>
      <w:r w:rsidRPr="00EB2C79">
        <w:rPr>
          <w:b/>
          <w:bCs/>
          <w:noProof w:val="0"/>
          <w:lang w:val="en-GB"/>
        </w:rPr>
        <w:t>Which theoretical approaches best explain the emergence and evolution of the AFSJ?</w:t>
      </w:r>
    </w:p>
    <w:p w14:paraId="27453D88" w14:textId="224D9642" w:rsidR="00382114" w:rsidRPr="00382114" w:rsidRDefault="00382114" w:rsidP="00382114">
      <w:pPr>
        <w:rPr>
          <w:noProof w:val="0"/>
          <w:lang w:val="en-GB"/>
        </w:rPr>
      </w:pPr>
      <w:r w:rsidRPr="00382114">
        <w:rPr>
          <w:noProof w:val="0"/>
          <w:lang w:val="en-GB"/>
        </w:rPr>
        <w:t xml:space="preserve">The AFSJ’s emergence and evolution are best explained by a mix of neofunctionalism (functional spillovers and judicial politics driving </w:t>
      </w:r>
      <w:r>
        <w:rPr>
          <w:noProof w:val="0"/>
          <w:lang w:val="en-GB"/>
        </w:rPr>
        <w:t>integration through mutual recognition</w:t>
      </w:r>
      <w:r w:rsidRPr="00382114">
        <w:rPr>
          <w:noProof w:val="0"/>
          <w:lang w:val="en-GB"/>
        </w:rPr>
        <w:t>) and new intergovernmentalism (high‑salience bargains, crisis management, and constrained delegation).</w:t>
      </w:r>
      <w:r>
        <w:rPr>
          <w:noProof w:val="0"/>
          <w:lang w:val="en-GB"/>
        </w:rPr>
        <w:t xml:space="preserve"> For example, new intergovernmentalism can explain the </w:t>
      </w:r>
      <w:r w:rsidR="001916BC">
        <w:rPr>
          <w:noProof w:val="0"/>
          <w:lang w:val="en-GB"/>
        </w:rPr>
        <w:t>strength of intergovernmentalist decision-making and how it casts a shadow over supranational institutions.</w:t>
      </w:r>
    </w:p>
    <w:p w14:paraId="26564ED1" w14:textId="77777777" w:rsidR="00382114" w:rsidRPr="00382114" w:rsidRDefault="00382114" w:rsidP="00382114">
      <w:pPr>
        <w:rPr>
          <w:noProof w:val="0"/>
          <w:lang w:val="en-GB"/>
        </w:rPr>
      </w:pPr>
    </w:p>
    <w:p w14:paraId="083A8E0B" w14:textId="77777777" w:rsidR="00984B64" w:rsidRPr="0076768F" w:rsidRDefault="00984B64" w:rsidP="00796977">
      <w:pPr>
        <w:rPr>
          <w:noProof w:val="0"/>
          <w:lang w:val="en-GB"/>
        </w:rPr>
      </w:pPr>
    </w:p>
    <w:p w14:paraId="56DD44AA" w14:textId="77777777" w:rsidR="003C34B6" w:rsidRPr="0076768F" w:rsidRDefault="003C34B6" w:rsidP="00796977">
      <w:pPr>
        <w:rPr>
          <w:noProof w:val="0"/>
          <w:lang w:val="en-GB"/>
        </w:rPr>
      </w:pPr>
    </w:p>
    <w:p w14:paraId="5A2C749E" w14:textId="77777777" w:rsidR="001D60CE" w:rsidRPr="001D60CE" w:rsidRDefault="00026727" w:rsidP="00796977">
      <w:pPr>
        <w:rPr>
          <w:rStyle w:val="Strong"/>
        </w:rPr>
      </w:pPr>
      <w:r w:rsidRPr="001D60CE">
        <w:rPr>
          <w:rStyle w:val="Strong"/>
        </w:rPr>
        <w:t xml:space="preserve">How are the policies discussed in this chapter connected to the definition of core state powers presented in Chapter 16? </w:t>
      </w:r>
    </w:p>
    <w:p w14:paraId="0E7A0EA1" w14:textId="2990D821" w:rsidR="001D60CE" w:rsidRDefault="00CB5D65" w:rsidP="00796977">
      <w:pPr>
        <w:rPr>
          <w:noProof w:val="0"/>
          <w:lang w:val="en-GB"/>
        </w:rPr>
      </w:pPr>
      <w:r w:rsidRPr="00CB5D65">
        <w:rPr>
          <w:noProof w:val="0"/>
          <w:lang w:val="en-GB"/>
        </w:rPr>
        <w:t xml:space="preserve">These policies map closely onto core state powers because they organise who controls money, </w:t>
      </w:r>
      <w:r>
        <w:rPr>
          <w:noProof w:val="0"/>
          <w:lang w:val="en-GB"/>
        </w:rPr>
        <w:t xml:space="preserve">who is allowed on the territory and who is </w:t>
      </w:r>
      <w:r w:rsidR="00BB2FFD">
        <w:rPr>
          <w:noProof w:val="0"/>
          <w:lang w:val="en-GB"/>
        </w:rPr>
        <w:t>deemed part of the community</w:t>
      </w:r>
      <w:r w:rsidRPr="00CB5D65">
        <w:rPr>
          <w:noProof w:val="0"/>
          <w:lang w:val="en-GB"/>
        </w:rPr>
        <w:t>.</w:t>
      </w:r>
      <w:r w:rsidR="00C5348D">
        <w:rPr>
          <w:noProof w:val="0"/>
          <w:lang w:val="en-GB"/>
        </w:rPr>
        <w:t xml:space="preserve"> </w:t>
      </w:r>
      <w:r w:rsidR="00C5348D" w:rsidRPr="00C5348D">
        <w:rPr>
          <w:noProof w:val="0"/>
          <w:lang w:val="en-GB"/>
        </w:rPr>
        <w:t>Because these functions underpin state legitimacy, identity and democratic accountability, they are constitutionally entrenched</w:t>
      </w:r>
      <w:r w:rsidR="00C5348D">
        <w:rPr>
          <w:noProof w:val="0"/>
          <w:lang w:val="en-GB"/>
        </w:rPr>
        <w:t xml:space="preserve"> and, hence,</w:t>
      </w:r>
      <w:r w:rsidR="00C5348D" w:rsidRPr="00C5348D">
        <w:rPr>
          <w:noProof w:val="0"/>
          <w:lang w:val="en-GB"/>
        </w:rPr>
        <w:t xml:space="preserve"> politically salient and contentious. Integration</w:t>
      </w:r>
      <w:r w:rsidR="00C5348D">
        <w:rPr>
          <w:noProof w:val="0"/>
          <w:lang w:val="en-GB"/>
        </w:rPr>
        <w:t>,</w:t>
      </w:r>
      <w:r w:rsidR="00C5348D" w:rsidRPr="00C5348D">
        <w:rPr>
          <w:noProof w:val="0"/>
          <w:lang w:val="en-GB"/>
        </w:rPr>
        <w:t xml:space="preserve"> therefore</w:t>
      </w:r>
      <w:r w:rsidR="00C5348D">
        <w:rPr>
          <w:noProof w:val="0"/>
          <w:lang w:val="en-GB"/>
        </w:rPr>
        <w:t>,</w:t>
      </w:r>
      <w:r w:rsidR="00C5348D" w:rsidRPr="00C5348D">
        <w:rPr>
          <w:noProof w:val="0"/>
          <w:lang w:val="en-GB"/>
        </w:rPr>
        <w:t xml:space="preserve"> proceeds cautiously with tight legal bases</w:t>
      </w:r>
      <w:r w:rsidR="00041B15">
        <w:rPr>
          <w:noProof w:val="0"/>
          <w:lang w:val="en-GB"/>
        </w:rPr>
        <w:t xml:space="preserve"> and</w:t>
      </w:r>
      <w:r w:rsidR="00C5348D" w:rsidRPr="00C5348D">
        <w:rPr>
          <w:noProof w:val="0"/>
          <w:lang w:val="en-GB"/>
        </w:rPr>
        <w:t xml:space="preserve"> extensive safeguards.</w:t>
      </w:r>
    </w:p>
    <w:p w14:paraId="750AF656" w14:textId="507CAE02" w:rsidR="003C34B6" w:rsidRPr="001D60CE" w:rsidRDefault="00026727" w:rsidP="00796977">
      <w:pPr>
        <w:rPr>
          <w:rStyle w:val="Strong"/>
        </w:rPr>
      </w:pPr>
      <w:r w:rsidRPr="001D60CE">
        <w:rPr>
          <w:rStyle w:val="Strong"/>
        </w:rPr>
        <w:t>Why is intergovernmentalism particularly dominant in policy areas related to core state powers?</w:t>
      </w:r>
    </w:p>
    <w:p w14:paraId="4D3A1C5B" w14:textId="062D10BC" w:rsidR="006D7191" w:rsidRPr="006D7191" w:rsidRDefault="006D7191" w:rsidP="006D7191">
      <w:pPr>
        <w:rPr>
          <w:noProof w:val="0"/>
          <w:lang w:val="en-GB"/>
        </w:rPr>
      </w:pPr>
      <w:r w:rsidRPr="006D7191">
        <w:rPr>
          <w:noProof w:val="0"/>
          <w:lang w:val="en-GB"/>
        </w:rPr>
        <w:t>Intergovernmentalism dominates here because high sovereignty costs, salient distributional stakes and constitutional constraints make governments insist on control.</w:t>
      </w:r>
      <w:r w:rsidR="00CF5328">
        <w:rPr>
          <w:noProof w:val="0"/>
          <w:lang w:val="en-GB"/>
        </w:rPr>
        <w:t xml:space="preserve"> </w:t>
      </w:r>
      <w:r w:rsidR="006F0A1D">
        <w:rPr>
          <w:noProof w:val="0"/>
          <w:lang w:val="en-GB"/>
        </w:rPr>
        <w:t xml:space="preserve">A notable exception is monetary policy, where the ECB enjoys a high degree of independence. </w:t>
      </w:r>
      <w:r w:rsidR="00940A35">
        <w:rPr>
          <w:noProof w:val="0"/>
          <w:lang w:val="en-GB"/>
        </w:rPr>
        <w:t>Otherwise</w:t>
      </w:r>
      <w:r w:rsidR="00CF5328">
        <w:rPr>
          <w:noProof w:val="0"/>
          <w:lang w:val="en-GB"/>
        </w:rPr>
        <w:t xml:space="preserve">, even when competences are shared and </w:t>
      </w:r>
      <w:r w:rsidR="00AA13F2">
        <w:rPr>
          <w:noProof w:val="0"/>
          <w:lang w:val="en-GB"/>
        </w:rPr>
        <w:t xml:space="preserve">the ordinary legislative procedure applies, member states continue to exert control through </w:t>
      </w:r>
      <w:r w:rsidR="00404776">
        <w:rPr>
          <w:noProof w:val="0"/>
          <w:lang w:val="en-GB"/>
        </w:rPr>
        <w:t>their practical knowledge and use of domestic constraints</w:t>
      </w:r>
      <w:r w:rsidRPr="006D7191">
        <w:rPr>
          <w:noProof w:val="0"/>
          <w:lang w:val="en-GB"/>
        </w:rPr>
        <w:t xml:space="preserve">. Politicisation </w:t>
      </w:r>
      <w:r w:rsidR="003A0A5C">
        <w:rPr>
          <w:noProof w:val="0"/>
          <w:lang w:val="en-GB"/>
        </w:rPr>
        <w:t xml:space="preserve">makes compromise more complicated and </w:t>
      </w:r>
      <w:r w:rsidRPr="006D7191">
        <w:rPr>
          <w:noProof w:val="0"/>
          <w:lang w:val="en-GB"/>
        </w:rPr>
        <w:t xml:space="preserve">shifts choice to </w:t>
      </w:r>
      <w:r w:rsidR="00404776">
        <w:rPr>
          <w:noProof w:val="0"/>
          <w:lang w:val="en-GB"/>
        </w:rPr>
        <w:t xml:space="preserve">intergovernmental </w:t>
      </w:r>
      <w:r w:rsidRPr="006D7191">
        <w:rPr>
          <w:noProof w:val="0"/>
          <w:lang w:val="en-GB"/>
        </w:rPr>
        <w:t>venues.</w:t>
      </w:r>
    </w:p>
    <w:p w14:paraId="495EB855" w14:textId="77777777" w:rsidR="006D7191" w:rsidRPr="006D7191" w:rsidRDefault="006D7191" w:rsidP="006D7191">
      <w:pPr>
        <w:rPr>
          <w:noProof w:val="0"/>
          <w:lang w:val="en-GB"/>
        </w:rPr>
      </w:pPr>
    </w:p>
    <w:p w14:paraId="6A456AB4" w14:textId="10D6B6F1" w:rsidR="00140DBF" w:rsidRPr="0076768F" w:rsidRDefault="00140DBF" w:rsidP="00140DBF">
      <w:pPr>
        <w:pStyle w:val="Heading1"/>
        <w:rPr>
          <w:noProof w:val="0"/>
          <w:lang w:val="en-GB"/>
        </w:rPr>
      </w:pPr>
      <w:r w:rsidRPr="0076768F">
        <w:rPr>
          <w:noProof w:val="0"/>
          <w:lang w:val="en-GB"/>
        </w:rPr>
        <w:t>Chapter 21</w:t>
      </w:r>
    </w:p>
    <w:p w14:paraId="42B1467B" w14:textId="77777777" w:rsidR="00140DBF" w:rsidRPr="0076768F" w:rsidRDefault="00140DBF" w:rsidP="00796977">
      <w:pPr>
        <w:rPr>
          <w:noProof w:val="0"/>
          <w:lang w:val="en-GB"/>
        </w:rPr>
      </w:pPr>
    </w:p>
    <w:p w14:paraId="00C97ED2" w14:textId="77777777" w:rsidR="006D14BB" w:rsidRPr="00BB541C" w:rsidRDefault="008F245A" w:rsidP="00796977">
      <w:pPr>
        <w:rPr>
          <w:rStyle w:val="Strong"/>
        </w:rPr>
      </w:pPr>
      <w:r w:rsidRPr="00BB541C">
        <w:rPr>
          <w:rStyle w:val="Strong"/>
        </w:rPr>
        <w:t xml:space="preserve">Why is trade policy an exclusive competence of the EU? </w:t>
      </w:r>
    </w:p>
    <w:p w14:paraId="671C409D" w14:textId="31E1F57C" w:rsidR="00BB541C" w:rsidRPr="0076768F" w:rsidRDefault="00257493" w:rsidP="00796977">
      <w:pPr>
        <w:rPr>
          <w:noProof w:val="0"/>
          <w:lang w:val="en-GB"/>
        </w:rPr>
      </w:pPr>
      <w:r w:rsidRPr="00257493">
        <w:rPr>
          <w:noProof w:val="0"/>
          <w:lang w:val="en-GB"/>
        </w:rPr>
        <w:lastRenderedPageBreak/>
        <w:t xml:space="preserve">Trade is an exclusive EU competence because a functioning single market and customs union require one external tariff, uniform rules and a single negotiating voice. Fragmented national trade policies would undermine free movement by creating uneven external commitments and regulatory divergence. The </w:t>
      </w:r>
      <w:r w:rsidR="006343F2">
        <w:rPr>
          <w:noProof w:val="0"/>
          <w:lang w:val="en-GB"/>
        </w:rPr>
        <w:t>t</w:t>
      </w:r>
      <w:r w:rsidRPr="00257493">
        <w:rPr>
          <w:noProof w:val="0"/>
          <w:lang w:val="en-GB"/>
        </w:rPr>
        <w:t>reaties centralise the Common Commercial Policy to protect the integrity of the internal market, ensure consistent application of trade defence and standards, and maximise collective bargaining power.</w:t>
      </w:r>
    </w:p>
    <w:p w14:paraId="12765F92" w14:textId="76ADB36E" w:rsidR="00140DBF" w:rsidRPr="00BB541C" w:rsidRDefault="008F245A" w:rsidP="00796977">
      <w:pPr>
        <w:rPr>
          <w:rStyle w:val="Strong"/>
        </w:rPr>
      </w:pPr>
      <w:r w:rsidRPr="00BB541C">
        <w:rPr>
          <w:rStyle w:val="Strong"/>
        </w:rPr>
        <w:t>How does the shift towards geopolitics and protectionism influence the EU’s actorness in trade policy?</w:t>
      </w:r>
    </w:p>
    <w:p w14:paraId="57AD3200" w14:textId="72C679FE" w:rsidR="00B33E1B" w:rsidRPr="00B33E1B" w:rsidRDefault="00B33E1B" w:rsidP="00B33E1B">
      <w:pPr>
        <w:rPr>
          <w:noProof w:val="0"/>
          <w:lang w:val="en-GB"/>
        </w:rPr>
      </w:pPr>
      <w:r w:rsidRPr="00B33E1B">
        <w:rPr>
          <w:noProof w:val="0"/>
          <w:lang w:val="en-GB"/>
        </w:rPr>
        <w:t xml:space="preserve">The shift towards geopolitics and protectionism </w:t>
      </w:r>
      <w:r>
        <w:rPr>
          <w:noProof w:val="0"/>
          <w:lang w:val="en-GB"/>
        </w:rPr>
        <w:t>shifts</w:t>
      </w:r>
      <w:r w:rsidRPr="00B33E1B">
        <w:rPr>
          <w:noProof w:val="0"/>
          <w:lang w:val="en-GB"/>
        </w:rPr>
        <w:t xml:space="preserve"> the EU’s actorness from a liberal market‑maker to a strategic economic actor. With WTO paralysis and great‑power rivalry, the EU </w:t>
      </w:r>
      <w:r w:rsidR="00476A9A">
        <w:rPr>
          <w:noProof w:val="0"/>
          <w:lang w:val="en-GB"/>
        </w:rPr>
        <w:t>has started coupling</w:t>
      </w:r>
      <w:r w:rsidRPr="00B33E1B">
        <w:rPr>
          <w:noProof w:val="0"/>
          <w:lang w:val="en-GB"/>
        </w:rPr>
        <w:t xml:space="preserve"> market access with security‑oriented instruments</w:t>
      </w:r>
      <w:r w:rsidR="00476A9A">
        <w:rPr>
          <w:noProof w:val="0"/>
          <w:lang w:val="en-GB"/>
        </w:rPr>
        <w:t xml:space="preserve">, such as </w:t>
      </w:r>
      <w:r w:rsidRPr="00B33E1B">
        <w:rPr>
          <w:noProof w:val="0"/>
          <w:lang w:val="en-GB"/>
        </w:rPr>
        <w:t>FDI screening, anti‑coercion</w:t>
      </w:r>
      <w:r w:rsidR="00476A9A">
        <w:rPr>
          <w:noProof w:val="0"/>
          <w:lang w:val="en-GB"/>
        </w:rPr>
        <w:t xml:space="preserve"> and </w:t>
      </w:r>
      <w:r w:rsidRPr="00B33E1B">
        <w:rPr>
          <w:noProof w:val="0"/>
          <w:lang w:val="en-GB"/>
        </w:rPr>
        <w:t>foreign‑subsidies control. This bolsters leverage and credibility but increases coordination demands among member states and forces harder trade‑offs between openness, security and values, often in bilateral rather than multilateral arenas.</w:t>
      </w:r>
    </w:p>
    <w:p w14:paraId="2A640424" w14:textId="77777777" w:rsidR="00B33E1B" w:rsidRPr="00B33E1B" w:rsidRDefault="00B33E1B" w:rsidP="00B33E1B">
      <w:pPr>
        <w:rPr>
          <w:noProof w:val="0"/>
          <w:lang w:val="en-GB"/>
        </w:rPr>
      </w:pPr>
    </w:p>
    <w:p w14:paraId="7C2348A9" w14:textId="77777777" w:rsidR="008F245A" w:rsidRPr="0076768F" w:rsidRDefault="008F245A" w:rsidP="00796977">
      <w:pPr>
        <w:rPr>
          <w:noProof w:val="0"/>
          <w:lang w:val="en-GB"/>
        </w:rPr>
      </w:pPr>
    </w:p>
    <w:p w14:paraId="6C476D10" w14:textId="77777777" w:rsidR="006D14BB" w:rsidRPr="0076768F" w:rsidRDefault="006D14BB" w:rsidP="00796977">
      <w:pPr>
        <w:rPr>
          <w:noProof w:val="0"/>
          <w:lang w:val="en-GB"/>
        </w:rPr>
      </w:pPr>
    </w:p>
    <w:p w14:paraId="6F98FC4F" w14:textId="77777777" w:rsidR="004C72E4" w:rsidRPr="00F0347D" w:rsidRDefault="004C72E4" w:rsidP="004C72E4">
      <w:pPr>
        <w:rPr>
          <w:rStyle w:val="Strong"/>
        </w:rPr>
      </w:pPr>
      <w:r w:rsidRPr="00F0347D">
        <w:rPr>
          <w:rStyle w:val="Strong"/>
        </w:rPr>
        <w:t>Why have foreign and defence policies remained among the most resistant areas to deeper European integration?</w:t>
      </w:r>
    </w:p>
    <w:p w14:paraId="4FB1B156" w14:textId="422A9BAE" w:rsidR="009E65A9" w:rsidRPr="009E65A9" w:rsidRDefault="009E65A9" w:rsidP="009E65A9">
      <w:pPr>
        <w:rPr>
          <w:noProof w:val="0"/>
          <w:lang w:val="en-GB"/>
        </w:rPr>
      </w:pPr>
      <w:r w:rsidRPr="009E65A9">
        <w:rPr>
          <w:noProof w:val="0"/>
          <w:lang w:val="en-GB"/>
        </w:rPr>
        <w:t xml:space="preserve">Foreign and defence </w:t>
      </w:r>
      <w:r w:rsidR="0057579B">
        <w:rPr>
          <w:noProof w:val="0"/>
          <w:lang w:val="en-GB"/>
        </w:rPr>
        <w:t xml:space="preserve">policies </w:t>
      </w:r>
      <w:r w:rsidRPr="009E65A9">
        <w:rPr>
          <w:noProof w:val="0"/>
          <w:lang w:val="en-GB"/>
        </w:rPr>
        <w:t>have resisted deeper integration because they touch core sovereignty and identity, with divergent threat perceptions and strategic cultures across member states, strong reliance on NATO for collective defence, and institutional limits such as unanimity and weak supranational roles that entrench national control.</w:t>
      </w:r>
    </w:p>
    <w:p w14:paraId="5B1466B9" w14:textId="77777777" w:rsidR="004C72E4" w:rsidRPr="00F0347D" w:rsidRDefault="004C72E4" w:rsidP="004C72E4">
      <w:pPr>
        <w:rPr>
          <w:b/>
          <w:bCs/>
          <w:noProof w:val="0"/>
          <w:lang w:val="en-GB"/>
        </w:rPr>
      </w:pPr>
      <w:r w:rsidRPr="00F0347D">
        <w:rPr>
          <w:b/>
          <w:bCs/>
          <w:noProof w:val="0"/>
          <w:lang w:val="en-GB"/>
        </w:rPr>
        <w:t>To what extent do emerging global challenges represent a turning point in the integration of EU foreign and defence policies?</w:t>
      </w:r>
    </w:p>
    <w:p w14:paraId="3240FEAC" w14:textId="299F9FB4" w:rsidR="00F0347D" w:rsidRPr="0076768F" w:rsidRDefault="0057579B" w:rsidP="004C72E4">
      <w:pPr>
        <w:rPr>
          <w:noProof w:val="0"/>
          <w:lang w:val="en-GB"/>
        </w:rPr>
      </w:pPr>
      <w:r w:rsidRPr="0057579B">
        <w:rPr>
          <w:noProof w:val="0"/>
          <w:lang w:val="en-GB"/>
        </w:rPr>
        <w:t xml:space="preserve">Emerging global challenges </w:t>
      </w:r>
      <w:r>
        <w:rPr>
          <w:noProof w:val="0"/>
          <w:lang w:val="en-GB"/>
        </w:rPr>
        <w:t>have the potential to become a</w:t>
      </w:r>
      <w:r w:rsidRPr="0057579B">
        <w:rPr>
          <w:noProof w:val="0"/>
          <w:lang w:val="en-GB"/>
        </w:rPr>
        <w:t xml:space="preserve"> turning point: Russia’s </w:t>
      </w:r>
      <w:r>
        <w:rPr>
          <w:noProof w:val="0"/>
          <w:lang w:val="en-GB"/>
        </w:rPr>
        <w:t>invasion of Ukraine</w:t>
      </w:r>
      <w:r w:rsidRPr="0057579B">
        <w:rPr>
          <w:noProof w:val="0"/>
          <w:lang w:val="en-GB"/>
        </w:rPr>
        <w:t>, US uncertainty, China rivalry and hybrid threats have accelerated common instruments in sanctions, economic security and defence industry, yet hard military integration and unified grand strategy remain constrained</w:t>
      </w:r>
      <w:r w:rsidR="00642380">
        <w:rPr>
          <w:noProof w:val="0"/>
          <w:lang w:val="en-GB"/>
        </w:rPr>
        <w:t xml:space="preserve"> by limited resources, competing priorities and </w:t>
      </w:r>
      <w:r w:rsidR="009572B0">
        <w:rPr>
          <w:noProof w:val="0"/>
          <w:lang w:val="en-GB"/>
        </w:rPr>
        <w:t>lack of political commitment.</w:t>
      </w:r>
    </w:p>
    <w:p w14:paraId="38B5A325" w14:textId="77777777" w:rsidR="004C72E4" w:rsidRPr="00F0347D" w:rsidRDefault="004C72E4" w:rsidP="004C72E4">
      <w:pPr>
        <w:rPr>
          <w:b/>
          <w:bCs/>
          <w:noProof w:val="0"/>
          <w:lang w:val="en-GB"/>
        </w:rPr>
      </w:pPr>
      <w:r w:rsidRPr="00F0347D">
        <w:rPr>
          <w:b/>
          <w:bCs/>
          <w:noProof w:val="0"/>
          <w:lang w:val="en-GB"/>
        </w:rPr>
        <w:t>What are the potential advantages and drawbacks of replacing unanimity with QMV in EU foreign and security policy decision-making?</w:t>
      </w:r>
    </w:p>
    <w:p w14:paraId="259CF944" w14:textId="686FBF65" w:rsidR="00F0347D" w:rsidRPr="0076768F" w:rsidRDefault="0015014D" w:rsidP="004C72E4">
      <w:pPr>
        <w:rPr>
          <w:noProof w:val="0"/>
          <w:lang w:val="en-GB"/>
        </w:rPr>
      </w:pPr>
      <w:r w:rsidRPr="0015014D">
        <w:rPr>
          <w:noProof w:val="0"/>
          <w:lang w:val="en-GB"/>
        </w:rPr>
        <w:t>Replacing unanimity with QMV could deliver faster, more coherent decisions and greater external credibility, but unanimity also signals unity and secures full buy‑in, which strengthens compliance and the persuasiveness of common positions</w:t>
      </w:r>
      <w:r w:rsidR="00DB29B2">
        <w:rPr>
          <w:noProof w:val="0"/>
          <w:lang w:val="en-GB"/>
        </w:rPr>
        <w:t>. QMV</w:t>
      </w:r>
      <w:r w:rsidR="009572B0" w:rsidRPr="009572B0">
        <w:rPr>
          <w:noProof w:val="0"/>
          <w:lang w:val="en-GB"/>
        </w:rPr>
        <w:t xml:space="preserve"> raises sovereignty and legitimacy concerns, </w:t>
      </w:r>
      <w:r w:rsidR="009572B0">
        <w:rPr>
          <w:noProof w:val="0"/>
          <w:lang w:val="en-GB"/>
        </w:rPr>
        <w:t xml:space="preserve">particularly if the same countries are recurrently outvoted, which </w:t>
      </w:r>
      <w:r w:rsidR="00DB29B2">
        <w:rPr>
          <w:noProof w:val="0"/>
          <w:lang w:val="en-GB"/>
        </w:rPr>
        <w:t>might</w:t>
      </w:r>
      <w:r w:rsidR="009572B0">
        <w:rPr>
          <w:noProof w:val="0"/>
          <w:lang w:val="en-GB"/>
        </w:rPr>
        <w:t xml:space="preserve"> lead to domestic </w:t>
      </w:r>
      <w:r w:rsidR="009572B0" w:rsidRPr="009572B0">
        <w:rPr>
          <w:noProof w:val="0"/>
          <w:lang w:val="en-GB"/>
        </w:rPr>
        <w:t>backlash and fragmentation.</w:t>
      </w:r>
      <w:r w:rsidR="009572B0">
        <w:rPr>
          <w:noProof w:val="0"/>
          <w:lang w:val="en-GB"/>
        </w:rPr>
        <w:t xml:space="preserve"> </w:t>
      </w:r>
    </w:p>
    <w:p w14:paraId="47719B00" w14:textId="2B409769" w:rsidR="006D14BB" w:rsidRPr="00F0347D" w:rsidRDefault="004C72E4" w:rsidP="004C72E4">
      <w:pPr>
        <w:rPr>
          <w:b/>
          <w:bCs/>
          <w:noProof w:val="0"/>
          <w:lang w:val="en-GB"/>
        </w:rPr>
      </w:pPr>
      <w:r w:rsidRPr="00F0347D">
        <w:rPr>
          <w:b/>
          <w:bCs/>
          <w:noProof w:val="0"/>
          <w:lang w:val="en-GB"/>
        </w:rPr>
        <w:t>Which theoretical framework best explains the development of EU foreign and defence policies over time?</w:t>
      </w:r>
    </w:p>
    <w:p w14:paraId="2B9AAF09" w14:textId="62A81E50" w:rsidR="001425B9" w:rsidRPr="001425B9" w:rsidRDefault="001425B9" w:rsidP="001425B9">
      <w:pPr>
        <w:rPr>
          <w:noProof w:val="0"/>
          <w:lang w:val="en-GB"/>
        </w:rPr>
      </w:pPr>
      <w:r w:rsidRPr="001425B9">
        <w:rPr>
          <w:noProof w:val="0"/>
          <w:lang w:val="en-GB"/>
        </w:rPr>
        <w:lastRenderedPageBreak/>
        <w:t xml:space="preserve">The development of EU foreign and defence policies is best captured by liberal </w:t>
      </w:r>
      <w:r>
        <w:rPr>
          <w:noProof w:val="0"/>
          <w:lang w:val="en-GB"/>
        </w:rPr>
        <w:t xml:space="preserve">or new </w:t>
      </w:r>
      <w:r w:rsidRPr="001425B9">
        <w:rPr>
          <w:noProof w:val="0"/>
          <w:lang w:val="en-GB"/>
        </w:rPr>
        <w:t xml:space="preserve">intergovernmentalism, which explain major steps through state preference formation, </w:t>
      </w:r>
      <w:r>
        <w:rPr>
          <w:noProof w:val="0"/>
          <w:lang w:val="en-GB"/>
        </w:rPr>
        <w:t>European Council-</w:t>
      </w:r>
      <w:r w:rsidRPr="001425B9">
        <w:rPr>
          <w:noProof w:val="0"/>
          <w:lang w:val="en-GB"/>
        </w:rPr>
        <w:t xml:space="preserve">led bargaining and tightly controlled delegation in high‑stakes sovereignty domains. Neofunctionalism adds how functional pressures and supranational entrepreneurship generate limited spillovers from the single market into external action, notably in sanctions, </w:t>
      </w:r>
      <w:r w:rsidR="00C54FAA">
        <w:rPr>
          <w:noProof w:val="0"/>
          <w:lang w:val="en-GB"/>
        </w:rPr>
        <w:t>delegation to agencies and coordination of procurement</w:t>
      </w:r>
      <w:r w:rsidRPr="001425B9">
        <w:rPr>
          <w:noProof w:val="0"/>
          <w:lang w:val="en-GB"/>
        </w:rPr>
        <w:t xml:space="preserve">. </w:t>
      </w:r>
      <w:proofErr w:type="spellStart"/>
      <w:r w:rsidRPr="001425B9">
        <w:rPr>
          <w:noProof w:val="0"/>
          <w:lang w:val="en-GB"/>
        </w:rPr>
        <w:t>Postfunctionalism</w:t>
      </w:r>
      <w:proofErr w:type="spellEnd"/>
      <w:r w:rsidRPr="001425B9">
        <w:rPr>
          <w:noProof w:val="0"/>
          <w:lang w:val="en-GB"/>
        </w:rPr>
        <w:t xml:space="preserve"> accounts for the ceiling on integration by showing how politicisation and identity raise salience</w:t>
      </w:r>
      <w:r w:rsidR="00F271E7">
        <w:rPr>
          <w:noProof w:val="0"/>
          <w:lang w:val="en-GB"/>
        </w:rPr>
        <w:t>, helps maintain</w:t>
      </w:r>
      <w:r w:rsidRPr="001425B9">
        <w:rPr>
          <w:noProof w:val="0"/>
          <w:lang w:val="en-GB"/>
        </w:rPr>
        <w:t xml:space="preserve"> unanimity rules</w:t>
      </w:r>
      <w:r w:rsidR="00F271E7">
        <w:rPr>
          <w:noProof w:val="0"/>
          <w:lang w:val="en-GB"/>
        </w:rPr>
        <w:t xml:space="preserve"> and</w:t>
      </w:r>
      <w:r w:rsidRPr="001425B9">
        <w:rPr>
          <w:noProof w:val="0"/>
          <w:lang w:val="en-GB"/>
        </w:rPr>
        <w:t xml:space="preserve"> constrain</w:t>
      </w:r>
      <w:r w:rsidR="00F271E7">
        <w:rPr>
          <w:noProof w:val="0"/>
          <w:lang w:val="en-GB"/>
        </w:rPr>
        <w:t>s</w:t>
      </w:r>
      <w:r w:rsidRPr="001425B9">
        <w:rPr>
          <w:noProof w:val="0"/>
          <w:lang w:val="en-GB"/>
        </w:rPr>
        <w:t xml:space="preserve"> supranational expansion even when functional demands grow.</w:t>
      </w:r>
    </w:p>
    <w:p w14:paraId="6839B21A" w14:textId="77777777" w:rsidR="001425B9" w:rsidRPr="001425B9" w:rsidRDefault="001425B9" w:rsidP="001425B9">
      <w:pPr>
        <w:rPr>
          <w:noProof w:val="0"/>
          <w:lang w:val="en-GB"/>
        </w:rPr>
      </w:pPr>
    </w:p>
    <w:p w14:paraId="3FD13CEE" w14:textId="77777777" w:rsidR="00DB29B2" w:rsidRPr="00DB29B2" w:rsidRDefault="00DB29B2" w:rsidP="00DB29B2">
      <w:pPr>
        <w:rPr>
          <w:noProof w:val="0"/>
          <w:lang w:val="en-GB"/>
        </w:rPr>
      </w:pPr>
    </w:p>
    <w:p w14:paraId="01802BD5" w14:textId="77777777" w:rsidR="004C72E4" w:rsidRPr="0076768F" w:rsidRDefault="004C72E4" w:rsidP="004C72E4">
      <w:pPr>
        <w:rPr>
          <w:noProof w:val="0"/>
          <w:lang w:val="en-GB"/>
        </w:rPr>
      </w:pPr>
    </w:p>
    <w:p w14:paraId="79EA923D" w14:textId="77777777" w:rsidR="004C72E4" w:rsidRPr="0076768F" w:rsidRDefault="004C72E4" w:rsidP="004C72E4">
      <w:pPr>
        <w:rPr>
          <w:noProof w:val="0"/>
          <w:lang w:val="en-GB"/>
        </w:rPr>
      </w:pPr>
    </w:p>
    <w:p w14:paraId="0F425559" w14:textId="77777777" w:rsidR="004C72E4" w:rsidRPr="0076768F" w:rsidRDefault="004C72E4" w:rsidP="004C72E4">
      <w:pPr>
        <w:rPr>
          <w:noProof w:val="0"/>
          <w:lang w:val="en-GB"/>
        </w:rPr>
      </w:pPr>
    </w:p>
    <w:p w14:paraId="2CF4BB90" w14:textId="77777777" w:rsidR="009324AE" w:rsidRPr="00023A0A" w:rsidRDefault="00E13A41" w:rsidP="004C72E4">
      <w:pPr>
        <w:rPr>
          <w:rStyle w:val="Strong"/>
        </w:rPr>
      </w:pPr>
      <w:r w:rsidRPr="00023A0A">
        <w:rPr>
          <w:rStyle w:val="Strong"/>
        </w:rPr>
        <w:t xml:space="preserve">In what ways does the geopoliticisation of global affairs influence the effectiveness of the EU’s ‘Brussels effect’? </w:t>
      </w:r>
    </w:p>
    <w:p w14:paraId="292F758C" w14:textId="151E76F9" w:rsidR="00023A0A" w:rsidRPr="0076768F" w:rsidRDefault="00FC3F05" w:rsidP="004C72E4">
      <w:pPr>
        <w:rPr>
          <w:noProof w:val="0"/>
          <w:lang w:val="en-GB"/>
        </w:rPr>
      </w:pPr>
      <w:proofErr w:type="spellStart"/>
      <w:r w:rsidRPr="00FC3F05">
        <w:rPr>
          <w:noProof w:val="0"/>
          <w:lang w:val="en-GB"/>
        </w:rPr>
        <w:t>Geopoliticisation</w:t>
      </w:r>
      <w:proofErr w:type="spellEnd"/>
      <w:r w:rsidRPr="00FC3F05">
        <w:rPr>
          <w:noProof w:val="0"/>
          <w:lang w:val="en-GB"/>
        </w:rPr>
        <w:t xml:space="preserve"> both strengthens and weakens the Brussels effect. It strengthens it when the EU couples its market size with harder instruments and security logics</w:t>
      </w:r>
      <w:r w:rsidR="0053461E">
        <w:rPr>
          <w:noProof w:val="0"/>
          <w:lang w:val="en-GB"/>
        </w:rPr>
        <w:t xml:space="preserve">, </w:t>
      </w:r>
      <w:r w:rsidRPr="00FC3F05">
        <w:rPr>
          <w:noProof w:val="0"/>
          <w:lang w:val="en-GB"/>
        </w:rPr>
        <w:t>which raise the costs of non‑compliance and make global firms adopt EU‑compatible standards. It weakens it when great‑power rivalry fragment</w:t>
      </w:r>
      <w:r w:rsidR="0053461E">
        <w:rPr>
          <w:noProof w:val="0"/>
          <w:lang w:val="en-GB"/>
        </w:rPr>
        <w:t>s</w:t>
      </w:r>
      <w:r w:rsidRPr="00FC3F05">
        <w:rPr>
          <w:noProof w:val="0"/>
          <w:lang w:val="en-GB"/>
        </w:rPr>
        <w:t xml:space="preserve"> markets, prompt rival regulatory blocs or induce firms to develop dual standards and region‑specific supply chains, reducing the incentive to converge on EU rules. Retaliation risks and subsidy races can also blunt unilateral leverage, making diffusion more contingent on coalitions with like‑minded partners.</w:t>
      </w:r>
    </w:p>
    <w:p w14:paraId="18BB415A" w14:textId="43CC573B" w:rsidR="00E13A41" w:rsidRDefault="00E13A41" w:rsidP="004C72E4">
      <w:pPr>
        <w:rPr>
          <w:rStyle w:val="Strong"/>
        </w:rPr>
      </w:pPr>
      <w:r w:rsidRPr="00023A0A">
        <w:rPr>
          <w:rStyle w:val="Strong"/>
        </w:rPr>
        <w:t>How are the concepts of ‘market power Europe’ and the ‘Brussels effect’ conceptually interconnected?</w:t>
      </w:r>
    </w:p>
    <w:p w14:paraId="68C19517" w14:textId="3C4A0BA2" w:rsidR="0016488C" w:rsidRPr="0016488C" w:rsidRDefault="0016488C" w:rsidP="0016488C">
      <w:pPr>
        <w:rPr>
          <w:rStyle w:val="Strong"/>
          <w:b w:val="0"/>
          <w:bCs w:val="0"/>
        </w:rPr>
      </w:pPr>
      <w:r>
        <w:rPr>
          <w:rStyle w:val="Strong"/>
          <w:b w:val="0"/>
          <w:bCs w:val="0"/>
        </w:rPr>
        <w:t>‘</w:t>
      </w:r>
      <w:r w:rsidRPr="0016488C">
        <w:rPr>
          <w:rStyle w:val="Strong"/>
          <w:b w:val="0"/>
          <w:bCs w:val="0"/>
        </w:rPr>
        <w:t>Market power Europe</w:t>
      </w:r>
      <w:r>
        <w:rPr>
          <w:rStyle w:val="Strong"/>
          <w:b w:val="0"/>
          <w:bCs w:val="0"/>
        </w:rPr>
        <w:t>’</w:t>
      </w:r>
      <w:r w:rsidRPr="0016488C">
        <w:rPr>
          <w:rStyle w:val="Strong"/>
          <w:b w:val="0"/>
          <w:bCs w:val="0"/>
        </w:rPr>
        <w:t xml:space="preserve"> is the strategic use of the EU’s large, integrated market to shape external behaviour across trade, competition, standards and procurement, while the </w:t>
      </w:r>
      <w:r>
        <w:rPr>
          <w:rStyle w:val="Strong"/>
          <w:b w:val="0"/>
          <w:bCs w:val="0"/>
        </w:rPr>
        <w:t>‘Brussels effect’</w:t>
      </w:r>
      <w:r w:rsidRPr="0016488C">
        <w:rPr>
          <w:rStyle w:val="Strong"/>
          <w:b w:val="0"/>
          <w:bCs w:val="0"/>
        </w:rPr>
        <w:t xml:space="preserve"> is the mechanism by which EU rules diffuse globally as firms and jurisdictions align to retain access. The EU’s market size and regulatory capacity underpin the </w:t>
      </w:r>
      <w:r w:rsidR="009A52D5">
        <w:rPr>
          <w:rStyle w:val="Strong"/>
          <w:b w:val="0"/>
          <w:bCs w:val="0"/>
        </w:rPr>
        <w:t>‘</w:t>
      </w:r>
      <w:r w:rsidRPr="0016488C">
        <w:rPr>
          <w:rStyle w:val="Strong"/>
          <w:b w:val="0"/>
          <w:bCs w:val="0"/>
        </w:rPr>
        <w:t>Brussels effect</w:t>
      </w:r>
      <w:r w:rsidR="009A52D5">
        <w:rPr>
          <w:rStyle w:val="Strong"/>
          <w:b w:val="0"/>
          <w:bCs w:val="0"/>
        </w:rPr>
        <w:t>’</w:t>
      </w:r>
      <w:r w:rsidRPr="0016488C">
        <w:rPr>
          <w:rStyle w:val="Strong"/>
          <w:b w:val="0"/>
          <w:bCs w:val="0"/>
        </w:rPr>
        <w:t xml:space="preserve">, </w:t>
      </w:r>
      <w:r w:rsidR="009A52D5">
        <w:rPr>
          <w:rStyle w:val="Strong"/>
          <w:b w:val="0"/>
          <w:bCs w:val="0"/>
        </w:rPr>
        <w:t>while</w:t>
      </w:r>
      <w:r w:rsidRPr="0016488C">
        <w:rPr>
          <w:rStyle w:val="Strong"/>
          <w:b w:val="0"/>
          <w:bCs w:val="0"/>
        </w:rPr>
        <w:t xml:space="preserve"> the </w:t>
      </w:r>
      <w:r w:rsidR="009A52D5">
        <w:rPr>
          <w:rStyle w:val="Strong"/>
          <w:b w:val="0"/>
          <w:bCs w:val="0"/>
        </w:rPr>
        <w:t>‘</w:t>
      </w:r>
      <w:r w:rsidRPr="0016488C">
        <w:rPr>
          <w:rStyle w:val="Strong"/>
          <w:b w:val="0"/>
          <w:bCs w:val="0"/>
        </w:rPr>
        <w:t>Brussels effect</w:t>
      </w:r>
      <w:r w:rsidR="009A52D5">
        <w:rPr>
          <w:rStyle w:val="Strong"/>
          <w:b w:val="0"/>
          <w:bCs w:val="0"/>
        </w:rPr>
        <w:t>’</w:t>
      </w:r>
      <w:r w:rsidRPr="0016488C">
        <w:rPr>
          <w:rStyle w:val="Strong"/>
          <w:b w:val="0"/>
          <w:bCs w:val="0"/>
        </w:rPr>
        <w:t xml:space="preserve"> operationalises </w:t>
      </w:r>
      <w:r w:rsidR="00F33953">
        <w:rPr>
          <w:rStyle w:val="Strong"/>
          <w:b w:val="0"/>
          <w:bCs w:val="0"/>
        </w:rPr>
        <w:t>‘</w:t>
      </w:r>
      <w:r w:rsidRPr="0016488C">
        <w:rPr>
          <w:rStyle w:val="Strong"/>
          <w:b w:val="0"/>
          <w:bCs w:val="0"/>
        </w:rPr>
        <w:t>market power Europe</w:t>
      </w:r>
      <w:r w:rsidR="00F33953">
        <w:rPr>
          <w:rStyle w:val="Strong"/>
          <w:b w:val="0"/>
          <w:bCs w:val="0"/>
        </w:rPr>
        <w:t xml:space="preserve">’ </w:t>
      </w:r>
      <w:r w:rsidRPr="0016488C">
        <w:rPr>
          <w:rStyle w:val="Strong"/>
          <w:b w:val="0"/>
          <w:bCs w:val="0"/>
        </w:rPr>
        <w:t xml:space="preserve">in regulation, with </w:t>
      </w:r>
      <w:r w:rsidRPr="009A52D5">
        <w:rPr>
          <w:rStyle w:val="Strong"/>
          <w:b w:val="0"/>
          <w:bCs w:val="0"/>
          <w:i/>
          <w:iCs/>
        </w:rPr>
        <w:t>de facto</w:t>
      </w:r>
      <w:r w:rsidRPr="0016488C">
        <w:rPr>
          <w:rStyle w:val="Strong"/>
          <w:b w:val="0"/>
          <w:bCs w:val="0"/>
        </w:rPr>
        <w:t xml:space="preserve"> firm‑level convergence often preceding or accompanying </w:t>
      </w:r>
      <w:r w:rsidRPr="00F33953">
        <w:rPr>
          <w:rStyle w:val="Strong"/>
          <w:b w:val="0"/>
          <w:bCs w:val="0"/>
          <w:i/>
          <w:iCs/>
        </w:rPr>
        <w:t>de jure</w:t>
      </w:r>
      <w:r w:rsidRPr="0016488C">
        <w:rPr>
          <w:rStyle w:val="Strong"/>
          <w:b w:val="0"/>
          <w:bCs w:val="0"/>
        </w:rPr>
        <w:t xml:space="preserve"> international adoption.</w:t>
      </w:r>
    </w:p>
    <w:p w14:paraId="61CDAA77" w14:textId="77777777" w:rsidR="008F245A" w:rsidRPr="0076768F" w:rsidRDefault="008F245A" w:rsidP="00796977">
      <w:pPr>
        <w:rPr>
          <w:noProof w:val="0"/>
          <w:lang w:val="en-GB"/>
        </w:rPr>
      </w:pPr>
    </w:p>
    <w:p w14:paraId="15EA3081" w14:textId="77777777" w:rsidR="009324AE" w:rsidRPr="0076768F" w:rsidRDefault="009324AE" w:rsidP="00796977">
      <w:pPr>
        <w:rPr>
          <w:noProof w:val="0"/>
          <w:lang w:val="en-GB"/>
        </w:rPr>
      </w:pPr>
    </w:p>
    <w:p w14:paraId="231C7DAF" w14:textId="14FC08E9" w:rsidR="009324AE" w:rsidRPr="0076768F" w:rsidRDefault="009324AE" w:rsidP="009324AE">
      <w:pPr>
        <w:pStyle w:val="Heading1"/>
        <w:rPr>
          <w:noProof w:val="0"/>
          <w:lang w:val="en-GB"/>
        </w:rPr>
      </w:pPr>
      <w:r w:rsidRPr="0076768F">
        <w:rPr>
          <w:noProof w:val="0"/>
          <w:lang w:val="en-GB"/>
        </w:rPr>
        <w:t>Chapter 22</w:t>
      </w:r>
    </w:p>
    <w:p w14:paraId="0B7443B4" w14:textId="5A7005B4" w:rsidR="009324AE" w:rsidRPr="007C4D58" w:rsidRDefault="00C305C5" w:rsidP="00796977">
      <w:pPr>
        <w:rPr>
          <w:rStyle w:val="Strong"/>
        </w:rPr>
      </w:pPr>
      <w:r w:rsidRPr="007C4D58">
        <w:rPr>
          <w:rStyle w:val="Strong"/>
        </w:rPr>
        <w:t>Why is it so challenging to reform the structure and functioning of the EU budget?</w:t>
      </w:r>
    </w:p>
    <w:p w14:paraId="31FDEEC0" w14:textId="7306DC02" w:rsidR="00C305C5" w:rsidRDefault="007C4D58" w:rsidP="00796977">
      <w:pPr>
        <w:rPr>
          <w:noProof w:val="0"/>
          <w:lang w:val="en-GB"/>
        </w:rPr>
      </w:pPr>
      <w:r w:rsidRPr="007C4D58">
        <w:rPr>
          <w:noProof w:val="0"/>
          <w:lang w:val="en-GB"/>
        </w:rPr>
        <w:t xml:space="preserve">Reforming the EU budget is hard because its core parameters are locked in by treaties and require unanimity and national ratification (for own resources), while the seven‑year MFF pre‑allocates most spending and embeds path‑dependent programmes like </w:t>
      </w:r>
      <w:r w:rsidR="00E63230">
        <w:rPr>
          <w:noProof w:val="0"/>
          <w:lang w:val="en-GB"/>
        </w:rPr>
        <w:t xml:space="preserve">the </w:t>
      </w:r>
      <w:r w:rsidRPr="007C4D58">
        <w:rPr>
          <w:noProof w:val="0"/>
          <w:lang w:val="en-GB"/>
        </w:rPr>
        <w:t xml:space="preserve">CAP and </w:t>
      </w:r>
      <w:r w:rsidRPr="007C4D58">
        <w:rPr>
          <w:noProof w:val="0"/>
          <w:lang w:val="en-GB"/>
        </w:rPr>
        <w:lastRenderedPageBreak/>
        <w:t>cohesion</w:t>
      </w:r>
      <w:r w:rsidR="00E63230">
        <w:rPr>
          <w:noProof w:val="0"/>
          <w:lang w:val="en-GB"/>
        </w:rPr>
        <w:t xml:space="preserve"> programmes</w:t>
      </w:r>
      <w:r w:rsidRPr="007C4D58">
        <w:rPr>
          <w:noProof w:val="0"/>
          <w:lang w:val="en-GB"/>
        </w:rPr>
        <w:t>. Distributional politics dominate through net‑balance and</w:t>
      </w:r>
      <w:r w:rsidRPr="00E63230">
        <w:rPr>
          <w:i/>
          <w:iCs/>
          <w:noProof w:val="0"/>
          <w:lang w:val="en-GB"/>
        </w:rPr>
        <w:t xml:space="preserve"> </w:t>
      </w:r>
      <w:proofErr w:type="spellStart"/>
      <w:r w:rsidRPr="00E63230">
        <w:rPr>
          <w:i/>
          <w:iCs/>
          <w:noProof w:val="0"/>
          <w:lang w:val="en-GB"/>
        </w:rPr>
        <w:t>juste</w:t>
      </w:r>
      <w:proofErr w:type="spellEnd"/>
      <w:r w:rsidRPr="00E63230">
        <w:rPr>
          <w:i/>
          <w:iCs/>
          <w:noProof w:val="0"/>
          <w:lang w:val="en-GB"/>
        </w:rPr>
        <w:t xml:space="preserve"> retour </w:t>
      </w:r>
      <w:r w:rsidRPr="007C4D58">
        <w:rPr>
          <w:noProof w:val="0"/>
          <w:lang w:val="en-GB"/>
        </w:rPr>
        <w:t>bargaining, making winners and losers highly visible. The budget’s small size and limited flexibility constrain reallocation to new priorities, complicat</w:t>
      </w:r>
      <w:r w:rsidR="003A7507">
        <w:rPr>
          <w:noProof w:val="0"/>
          <w:lang w:val="en-GB"/>
        </w:rPr>
        <w:t>ing</w:t>
      </w:r>
      <w:r w:rsidRPr="007C4D58">
        <w:rPr>
          <w:noProof w:val="0"/>
          <w:lang w:val="en-GB"/>
        </w:rPr>
        <w:t xml:space="preserve"> agreement</w:t>
      </w:r>
      <w:r w:rsidR="003A7507">
        <w:rPr>
          <w:noProof w:val="0"/>
          <w:lang w:val="en-GB"/>
        </w:rPr>
        <w:t xml:space="preserve"> between EU institutions and enhancing the chance that </w:t>
      </w:r>
      <w:r w:rsidRPr="007C4D58">
        <w:rPr>
          <w:noProof w:val="0"/>
          <w:lang w:val="en-GB"/>
        </w:rPr>
        <w:t>change</w:t>
      </w:r>
      <w:r w:rsidR="003A7507">
        <w:rPr>
          <w:noProof w:val="0"/>
          <w:lang w:val="en-GB"/>
        </w:rPr>
        <w:t xml:space="preserve"> will</w:t>
      </w:r>
      <w:r w:rsidRPr="007C4D58">
        <w:rPr>
          <w:noProof w:val="0"/>
          <w:lang w:val="en-GB"/>
        </w:rPr>
        <w:t xml:space="preserve"> be incremental and crisis‑driven rather than structural.</w:t>
      </w:r>
    </w:p>
    <w:p w14:paraId="3F3D3CB4" w14:textId="77777777" w:rsidR="007C4D58" w:rsidRDefault="007C4D58" w:rsidP="00796977">
      <w:pPr>
        <w:rPr>
          <w:noProof w:val="0"/>
          <w:lang w:val="en-GB"/>
        </w:rPr>
      </w:pPr>
    </w:p>
    <w:p w14:paraId="0389FD3D" w14:textId="77777777" w:rsidR="007C4D58" w:rsidRPr="0076768F" w:rsidRDefault="007C4D58" w:rsidP="00796977">
      <w:pPr>
        <w:rPr>
          <w:noProof w:val="0"/>
          <w:lang w:val="en-GB"/>
        </w:rPr>
      </w:pPr>
    </w:p>
    <w:p w14:paraId="5116BEF3" w14:textId="77777777" w:rsidR="00E06DE1" w:rsidRPr="00347C8A" w:rsidRDefault="002846F8" w:rsidP="00796977">
      <w:pPr>
        <w:rPr>
          <w:rStyle w:val="Strong"/>
        </w:rPr>
      </w:pPr>
      <w:r w:rsidRPr="00347C8A">
        <w:rPr>
          <w:rStyle w:val="Strong"/>
        </w:rPr>
        <w:t xml:space="preserve">How does the nested structure of EU budgetary decision-making influence the balance between intergovernmentalism and supranationalism? </w:t>
      </w:r>
    </w:p>
    <w:p w14:paraId="360A0566" w14:textId="59027AD6" w:rsidR="00347C8A" w:rsidRPr="0076768F" w:rsidRDefault="00295CE2" w:rsidP="00796977">
      <w:pPr>
        <w:rPr>
          <w:noProof w:val="0"/>
          <w:lang w:val="en-GB"/>
        </w:rPr>
      </w:pPr>
      <w:r w:rsidRPr="00295CE2">
        <w:rPr>
          <w:noProof w:val="0"/>
          <w:lang w:val="en-GB"/>
        </w:rPr>
        <w:t xml:space="preserve">The nested structure places intergovernmental control at the outer layers and supranational influence at the inner layers. Own resources and the MFF are set by unanimity and leader‑led bargains, anchoring </w:t>
      </w:r>
      <w:r w:rsidR="0063722A">
        <w:rPr>
          <w:noProof w:val="0"/>
          <w:lang w:val="en-GB"/>
        </w:rPr>
        <w:t>ceilings</w:t>
      </w:r>
      <w:r w:rsidRPr="00295CE2">
        <w:rPr>
          <w:noProof w:val="0"/>
          <w:lang w:val="en-GB"/>
        </w:rPr>
        <w:t xml:space="preserve"> and major distributional choices. Within those ceilings the annual budget and programme implementation run through Commission proposals</w:t>
      </w:r>
      <w:r w:rsidR="00E67085">
        <w:rPr>
          <w:noProof w:val="0"/>
          <w:lang w:val="en-GB"/>
        </w:rPr>
        <w:t xml:space="preserve"> and</w:t>
      </w:r>
      <w:r w:rsidRPr="00295CE2">
        <w:rPr>
          <w:noProof w:val="0"/>
          <w:lang w:val="en-GB"/>
        </w:rPr>
        <w:t xml:space="preserve"> Parliament</w:t>
      </w:r>
      <w:r w:rsidR="00E67085">
        <w:rPr>
          <w:noProof w:val="0"/>
          <w:lang w:val="en-GB"/>
        </w:rPr>
        <w:t>-</w:t>
      </w:r>
      <w:r w:rsidRPr="00295CE2">
        <w:rPr>
          <w:noProof w:val="0"/>
          <w:lang w:val="en-GB"/>
        </w:rPr>
        <w:t xml:space="preserve">Council </w:t>
      </w:r>
      <w:r w:rsidR="0063722A">
        <w:rPr>
          <w:noProof w:val="0"/>
          <w:lang w:val="en-GB"/>
        </w:rPr>
        <w:t>decision-making</w:t>
      </w:r>
      <w:r w:rsidRPr="00295CE2">
        <w:rPr>
          <w:noProof w:val="0"/>
          <w:lang w:val="en-GB"/>
        </w:rPr>
        <w:t xml:space="preserve"> </w:t>
      </w:r>
      <w:r w:rsidR="00E67085">
        <w:rPr>
          <w:noProof w:val="0"/>
          <w:lang w:val="en-GB"/>
        </w:rPr>
        <w:t>under the budgetary or co-decision procedures</w:t>
      </w:r>
      <w:r w:rsidRPr="00295CE2">
        <w:rPr>
          <w:noProof w:val="0"/>
          <w:lang w:val="en-GB"/>
        </w:rPr>
        <w:t>, giving supranational actors more agenda‑setting and technocratic sway over allocation and execution.</w:t>
      </w:r>
    </w:p>
    <w:p w14:paraId="715C9A40" w14:textId="0F587F42" w:rsidR="00C305C5" w:rsidRPr="00295CE2" w:rsidRDefault="002846F8" w:rsidP="00796977">
      <w:pPr>
        <w:rPr>
          <w:b/>
          <w:bCs/>
          <w:noProof w:val="0"/>
          <w:lang w:val="en-GB"/>
        </w:rPr>
      </w:pPr>
      <w:r w:rsidRPr="00295CE2">
        <w:rPr>
          <w:b/>
          <w:bCs/>
          <w:noProof w:val="0"/>
          <w:lang w:val="en-GB"/>
        </w:rPr>
        <w:t>Which theoretical approaches are most effective in explaining how EU budgetary decisions are made?</w:t>
      </w:r>
    </w:p>
    <w:p w14:paraId="4A8E57E1" w14:textId="0D03874D" w:rsidR="002846F8" w:rsidRDefault="002051D6" w:rsidP="00796977">
      <w:pPr>
        <w:rPr>
          <w:noProof w:val="0"/>
          <w:lang w:val="en-GB"/>
        </w:rPr>
      </w:pPr>
      <w:r w:rsidRPr="002051D6">
        <w:rPr>
          <w:noProof w:val="0"/>
          <w:lang w:val="en-GB"/>
        </w:rPr>
        <w:t xml:space="preserve">Liberal intergovernmentalism best explains the MFF and own‑resources bargains driven by </w:t>
      </w:r>
      <w:proofErr w:type="spellStart"/>
      <w:r w:rsidRPr="002051D6">
        <w:rPr>
          <w:i/>
          <w:iCs/>
          <w:noProof w:val="0"/>
          <w:lang w:val="en-GB"/>
        </w:rPr>
        <w:t>juste</w:t>
      </w:r>
      <w:proofErr w:type="spellEnd"/>
      <w:r w:rsidRPr="002051D6">
        <w:rPr>
          <w:i/>
          <w:iCs/>
          <w:noProof w:val="0"/>
          <w:lang w:val="en-GB"/>
        </w:rPr>
        <w:t xml:space="preserve"> retour</w:t>
      </w:r>
      <w:r w:rsidRPr="002051D6">
        <w:rPr>
          <w:noProof w:val="0"/>
          <w:lang w:val="en-GB"/>
        </w:rPr>
        <w:t xml:space="preserve"> politics and domestic constraints.</w:t>
      </w:r>
      <w:r w:rsidR="00041F90">
        <w:rPr>
          <w:noProof w:val="0"/>
          <w:lang w:val="en-GB"/>
        </w:rPr>
        <w:t xml:space="preserve"> It explains why changes are incremental and dominated by (economically) large member states. </w:t>
      </w:r>
      <w:r w:rsidR="00A77F41" w:rsidRPr="00A77F41">
        <w:rPr>
          <w:noProof w:val="0"/>
        </w:rPr>
        <w:t xml:space="preserve">Rational choice institutionalism accounts for annual budgets and programming by showing how formal rules, veto points and incentive structures shape strategic </w:t>
      </w:r>
      <w:proofErr w:type="spellStart"/>
      <w:r w:rsidR="00A77F41" w:rsidRPr="00A77F41">
        <w:rPr>
          <w:noProof w:val="0"/>
        </w:rPr>
        <w:t>behaviour</w:t>
      </w:r>
      <w:proofErr w:type="spellEnd"/>
      <w:r w:rsidR="00A77F41" w:rsidRPr="00A77F41">
        <w:rPr>
          <w:noProof w:val="0"/>
        </w:rPr>
        <w:t xml:space="preserve"> and outcomes, how agenda control, information asymmetries and side</w:t>
      </w:r>
      <w:r w:rsidR="00A77F41" w:rsidRPr="00A77F41">
        <w:rPr>
          <w:noProof w:val="0"/>
        </w:rPr>
        <w:noBreakHyphen/>
        <w:t>payments in trilogues and committees enable the Commission and Parliament to extract concessions, and how path</w:t>
      </w:r>
      <w:r w:rsidR="00A77F41" w:rsidRPr="00A77F41">
        <w:rPr>
          <w:noProof w:val="0"/>
        </w:rPr>
        <w:noBreakHyphen/>
        <w:t xml:space="preserve">dependent payoffs and repeated interactions </w:t>
      </w:r>
      <w:proofErr w:type="spellStart"/>
      <w:r w:rsidR="00A77F41" w:rsidRPr="00A77F41">
        <w:rPr>
          <w:noProof w:val="0"/>
        </w:rPr>
        <w:t>stabilise</w:t>
      </w:r>
      <w:proofErr w:type="spellEnd"/>
      <w:r w:rsidR="00A77F41" w:rsidRPr="00A77F41">
        <w:rPr>
          <w:noProof w:val="0"/>
        </w:rPr>
        <w:t xml:space="preserve"> compromise within the ceilings set by intergovernmental deals.</w:t>
      </w:r>
    </w:p>
    <w:p w14:paraId="4234594E" w14:textId="77777777" w:rsidR="00347C8A" w:rsidRDefault="00347C8A" w:rsidP="00796977">
      <w:pPr>
        <w:rPr>
          <w:noProof w:val="0"/>
          <w:lang w:val="en-GB"/>
        </w:rPr>
      </w:pPr>
    </w:p>
    <w:p w14:paraId="22C5C675" w14:textId="77777777" w:rsidR="0093055B" w:rsidRPr="0076768F" w:rsidRDefault="0093055B" w:rsidP="00796977">
      <w:pPr>
        <w:rPr>
          <w:noProof w:val="0"/>
          <w:lang w:val="en-GB"/>
        </w:rPr>
      </w:pPr>
    </w:p>
    <w:p w14:paraId="01616765" w14:textId="0AEBAA7B" w:rsidR="00E06DE1" w:rsidRPr="000F2952" w:rsidRDefault="00407724" w:rsidP="00796977">
      <w:pPr>
        <w:rPr>
          <w:b/>
          <w:bCs/>
          <w:noProof w:val="0"/>
          <w:lang w:val="en-GB"/>
        </w:rPr>
      </w:pPr>
      <w:r w:rsidRPr="000F2952">
        <w:rPr>
          <w:b/>
          <w:bCs/>
          <w:noProof w:val="0"/>
          <w:lang w:val="en-GB"/>
        </w:rPr>
        <w:t xml:space="preserve">What changes would be required to overcome the conflict rooted in the principle of </w:t>
      </w:r>
      <w:proofErr w:type="spellStart"/>
      <w:r w:rsidRPr="000F2952">
        <w:rPr>
          <w:b/>
          <w:bCs/>
          <w:i/>
          <w:iCs/>
          <w:noProof w:val="0"/>
          <w:lang w:val="en-GB"/>
        </w:rPr>
        <w:t>juste</w:t>
      </w:r>
      <w:proofErr w:type="spellEnd"/>
      <w:r w:rsidRPr="000F2952">
        <w:rPr>
          <w:b/>
          <w:bCs/>
          <w:i/>
          <w:iCs/>
          <w:noProof w:val="0"/>
          <w:lang w:val="en-GB"/>
        </w:rPr>
        <w:t xml:space="preserve"> retour</w:t>
      </w:r>
      <w:r w:rsidRPr="000F2952">
        <w:rPr>
          <w:b/>
          <w:bCs/>
          <w:noProof w:val="0"/>
          <w:lang w:val="en-GB"/>
        </w:rPr>
        <w:t>?</w:t>
      </w:r>
    </w:p>
    <w:p w14:paraId="6E07544D" w14:textId="37977F65" w:rsidR="00407724" w:rsidRDefault="000F2952" w:rsidP="00796977">
      <w:pPr>
        <w:rPr>
          <w:noProof w:val="0"/>
          <w:lang w:val="en-GB"/>
        </w:rPr>
      </w:pPr>
      <w:r w:rsidRPr="000F2952">
        <w:rPr>
          <w:noProof w:val="0"/>
          <w:lang w:val="en-GB"/>
        </w:rPr>
        <w:t xml:space="preserve">Overcoming </w:t>
      </w:r>
      <w:proofErr w:type="spellStart"/>
      <w:r w:rsidRPr="000F2952">
        <w:rPr>
          <w:i/>
          <w:iCs/>
          <w:noProof w:val="0"/>
          <w:lang w:val="en-GB"/>
        </w:rPr>
        <w:t>juste</w:t>
      </w:r>
      <w:proofErr w:type="spellEnd"/>
      <w:r w:rsidRPr="000F2952">
        <w:rPr>
          <w:i/>
          <w:iCs/>
          <w:noProof w:val="0"/>
          <w:lang w:val="en-GB"/>
        </w:rPr>
        <w:t xml:space="preserve"> retour</w:t>
      </w:r>
      <w:r w:rsidRPr="000F2952">
        <w:rPr>
          <w:noProof w:val="0"/>
          <w:lang w:val="en-GB"/>
        </w:rPr>
        <w:t xml:space="preserve"> requires shifting incentives and narratives from net balances to European added value. This means expanding genuine own resources so revenue is raised from EU‑wide bases rather than national contributions, phasing out rebates and correction mechanisms and anchoring allocations in objective criteria tied to common public goods and performance rather than entitlement. Procedurally, stronger roles for the </w:t>
      </w:r>
      <w:r w:rsidR="00863C89">
        <w:rPr>
          <w:noProof w:val="0"/>
          <w:lang w:val="en-GB"/>
        </w:rPr>
        <w:t>EP</w:t>
      </w:r>
      <w:r w:rsidRPr="000F2952">
        <w:rPr>
          <w:noProof w:val="0"/>
          <w:lang w:val="en-GB"/>
        </w:rPr>
        <w:t xml:space="preserve"> and Commission in the MFF and own resources</w:t>
      </w:r>
      <w:r w:rsidR="00863C89">
        <w:rPr>
          <w:noProof w:val="0"/>
          <w:lang w:val="en-GB"/>
        </w:rPr>
        <w:t xml:space="preserve"> decisions</w:t>
      </w:r>
      <w:r w:rsidRPr="000F2952">
        <w:rPr>
          <w:noProof w:val="0"/>
          <w:lang w:val="en-GB"/>
        </w:rPr>
        <w:t xml:space="preserve"> would reduce </w:t>
      </w:r>
      <w:r w:rsidR="006A3910">
        <w:rPr>
          <w:noProof w:val="0"/>
          <w:lang w:val="en-GB"/>
        </w:rPr>
        <w:t>divisions between net contributors and net beneficiaries</w:t>
      </w:r>
      <w:r w:rsidRPr="000F2952">
        <w:rPr>
          <w:noProof w:val="0"/>
          <w:lang w:val="en-GB"/>
        </w:rPr>
        <w:t xml:space="preserve">. </w:t>
      </w:r>
    </w:p>
    <w:p w14:paraId="0DB36824" w14:textId="77777777" w:rsidR="000F2952" w:rsidRDefault="000F2952" w:rsidP="00796977">
      <w:pPr>
        <w:rPr>
          <w:noProof w:val="0"/>
          <w:lang w:val="en-GB"/>
        </w:rPr>
      </w:pPr>
    </w:p>
    <w:p w14:paraId="6DF4F8BD" w14:textId="77777777" w:rsidR="000F2952" w:rsidRPr="0076768F" w:rsidRDefault="000F2952" w:rsidP="00796977">
      <w:pPr>
        <w:rPr>
          <w:noProof w:val="0"/>
          <w:lang w:val="en-GB"/>
        </w:rPr>
      </w:pPr>
    </w:p>
    <w:p w14:paraId="0CBDCE73" w14:textId="7941799A" w:rsidR="00407724" w:rsidRPr="00915070" w:rsidRDefault="00952225" w:rsidP="00796977">
      <w:pPr>
        <w:rPr>
          <w:rStyle w:val="Strong"/>
        </w:rPr>
      </w:pPr>
      <w:r w:rsidRPr="00915070">
        <w:rPr>
          <w:rStyle w:val="Strong"/>
        </w:rPr>
        <w:lastRenderedPageBreak/>
        <w:t>What are the main advantages and disadvantages of adopting a seven-year budgetary framework in the EU?</w:t>
      </w:r>
    </w:p>
    <w:p w14:paraId="1372582C" w14:textId="26632F9C" w:rsidR="00952225" w:rsidRDefault="007E0A5C" w:rsidP="007E0A5C">
      <w:pPr>
        <w:rPr>
          <w:noProof w:val="0"/>
          <w:lang w:val="en-GB"/>
        </w:rPr>
      </w:pPr>
      <w:r w:rsidRPr="007E0A5C">
        <w:rPr>
          <w:noProof w:val="0"/>
          <w:lang w:val="en-GB"/>
        </w:rPr>
        <w:t xml:space="preserve">A seven‑year framework offers stability and predictability for long‑term investment, allowing multiannual programmes in cohesion, research and CAP to plan and contract efficiently, pool resources across years and reduce annual bargaining volatility. Its main drawbacks are rigidity and path dependence, as priorities and allocations are locked in despite shifting economic conditions or crises, making mid‑term reallocation slow and politically costly. It also misaligns with electoral cycles, dilutes democratic responsiveness, encourages </w:t>
      </w:r>
      <w:proofErr w:type="spellStart"/>
      <w:r w:rsidRPr="00075557">
        <w:rPr>
          <w:i/>
          <w:iCs/>
          <w:noProof w:val="0"/>
          <w:lang w:val="en-GB"/>
        </w:rPr>
        <w:t>juste</w:t>
      </w:r>
      <w:proofErr w:type="spellEnd"/>
      <w:r w:rsidRPr="00075557">
        <w:rPr>
          <w:i/>
          <w:iCs/>
          <w:noProof w:val="0"/>
          <w:lang w:val="en-GB"/>
        </w:rPr>
        <w:t xml:space="preserve"> retour </w:t>
      </w:r>
      <w:r w:rsidRPr="007E0A5C">
        <w:rPr>
          <w:noProof w:val="0"/>
          <w:lang w:val="en-GB"/>
        </w:rPr>
        <w:t>bargaining during lengthy negotiations and can lead to late adoption and constrained flexibility in the annual budget.</w:t>
      </w:r>
    </w:p>
    <w:p w14:paraId="2480973D" w14:textId="77777777" w:rsidR="00915070" w:rsidRPr="0076768F" w:rsidRDefault="00915070" w:rsidP="00796977">
      <w:pPr>
        <w:rPr>
          <w:noProof w:val="0"/>
          <w:lang w:val="en-GB"/>
        </w:rPr>
      </w:pPr>
    </w:p>
    <w:p w14:paraId="745A9126" w14:textId="77777777" w:rsidR="00173601" w:rsidRPr="00075557" w:rsidRDefault="00173601" w:rsidP="00173601">
      <w:pPr>
        <w:rPr>
          <w:rStyle w:val="Strong"/>
        </w:rPr>
      </w:pPr>
      <w:r w:rsidRPr="00075557">
        <w:rPr>
          <w:rStyle w:val="Strong"/>
        </w:rPr>
        <w:t>Why is it hard to balance centralised and decentralised control of the EU budget?</w:t>
      </w:r>
    </w:p>
    <w:p w14:paraId="13609C4F" w14:textId="2BA95C6D" w:rsidR="00075557" w:rsidRPr="0076768F" w:rsidRDefault="00F47837" w:rsidP="00173601">
      <w:pPr>
        <w:rPr>
          <w:noProof w:val="0"/>
          <w:lang w:val="en-GB"/>
        </w:rPr>
      </w:pPr>
      <w:r w:rsidRPr="00F47837">
        <w:rPr>
          <w:noProof w:val="0"/>
          <w:lang w:val="en-GB"/>
        </w:rPr>
        <w:t xml:space="preserve">It is hard to balance centralised and decentralised control because the EU must ensure uniform financial integrity and EU added value while relying on national authorities for delivery. </w:t>
      </w:r>
      <w:r w:rsidR="00BA63E2" w:rsidRPr="00F47837">
        <w:rPr>
          <w:noProof w:val="0"/>
          <w:lang w:val="en-GB"/>
        </w:rPr>
        <w:t>Divergent preferences and capacities</w:t>
      </w:r>
      <w:r w:rsidR="00BA63E2">
        <w:rPr>
          <w:noProof w:val="0"/>
          <w:lang w:val="en-GB"/>
        </w:rPr>
        <w:t>,</w:t>
      </w:r>
      <w:r w:rsidRPr="00F47837">
        <w:rPr>
          <w:noProof w:val="0"/>
          <w:lang w:val="en-GB"/>
        </w:rPr>
        <w:t xml:space="preserve"> </w:t>
      </w:r>
      <w:r w:rsidR="00B63516">
        <w:rPr>
          <w:noProof w:val="0"/>
          <w:lang w:val="en-GB"/>
        </w:rPr>
        <w:t>limited administrative capacities</w:t>
      </w:r>
      <w:r w:rsidRPr="00F47837">
        <w:rPr>
          <w:noProof w:val="0"/>
          <w:lang w:val="en-GB"/>
        </w:rPr>
        <w:t xml:space="preserve"> and information asymmetries make strict central oversight costly and rigid, yet lighter controls risk misallocation, fraud </w:t>
      </w:r>
      <w:r w:rsidR="00B63516">
        <w:rPr>
          <w:noProof w:val="0"/>
          <w:lang w:val="en-GB"/>
        </w:rPr>
        <w:t>and</w:t>
      </w:r>
      <w:r w:rsidRPr="00F47837">
        <w:rPr>
          <w:noProof w:val="0"/>
          <w:lang w:val="en-GB"/>
        </w:rPr>
        <w:t xml:space="preserve"> politicisation. </w:t>
      </w:r>
    </w:p>
    <w:p w14:paraId="259A5C32" w14:textId="517F4F92" w:rsidR="00952225" w:rsidRPr="00075557" w:rsidRDefault="00173601" w:rsidP="00173601">
      <w:pPr>
        <w:rPr>
          <w:b/>
          <w:bCs/>
          <w:noProof w:val="0"/>
          <w:lang w:val="en-GB"/>
        </w:rPr>
      </w:pPr>
      <w:r w:rsidRPr="00075557">
        <w:rPr>
          <w:b/>
          <w:bCs/>
          <w:noProof w:val="0"/>
          <w:lang w:val="en-GB"/>
        </w:rPr>
        <w:t>To what extent is rule of law conditionality an effective and legitimate instrument for addressing democratic backsliding within the EU?</w:t>
      </w:r>
    </w:p>
    <w:p w14:paraId="1D2A4717" w14:textId="69427963" w:rsidR="00374AB4" w:rsidRPr="00374AB4" w:rsidRDefault="00374AB4" w:rsidP="00374AB4">
      <w:pPr>
        <w:rPr>
          <w:noProof w:val="0"/>
          <w:lang w:val="en-GB"/>
        </w:rPr>
      </w:pPr>
      <w:r w:rsidRPr="00374AB4">
        <w:rPr>
          <w:noProof w:val="0"/>
          <w:lang w:val="en-GB"/>
        </w:rPr>
        <w:t xml:space="preserve">Rule of law conditionality is a reasonably effective and legitimate tool when large funds and clear benchmarks are at stake, as it protects the budget and EU values and has been upheld by the </w:t>
      </w:r>
      <w:r>
        <w:rPr>
          <w:noProof w:val="0"/>
          <w:lang w:val="en-GB"/>
        </w:rPr>
        <w:t>CJEU</w:t>
      </w:r>
      <w:r w:rsidRPr="00374AB4">
        <w:rPr>
          <w:noProof w:val="0"/>
          <w:lang w:val="en-GB"/>
        </w:rPr>
        <w:t xml:space="preserve">. Its impact is uneven because breaches must be linked to </w:t>
      </w:r>
      <w:r w:rsidR="004E5436">
        <w:rPr>
          <w:noProof w:val="0"/>
          <w:lang w:val="en-GB"/>
        </w:rPr>
        <w:t xml:space="preserve">EU </w:t>
      </w:r>
      <w:r w:rsidRPr="00374AB4">
        <w:rPr>
          <w:noProof w:val="0"/>
          <w:lang w:val="en-GB"/>
        </w:rPr>
        <w:t xml:space="preserve">budget risks, decisions take time and partial compliance </w:t>
      </w:r>
      <w:r w:rsidR="004E5436">
        <w:rPr>
          <w:noProof w:val="0"/>
          <w:lang w:val="en-GB"/>
        </w:rPr>
        <w:t xml:space="preserve">can be traded </w:t>
      </w:r>
      <w:r w:rsidRPr="00374AB4">
        <w:rPr>
          <w:noProof w:val="0"/>
          <w:lang w:val="en-GB"/>
        </w:rPr>
        <w:t>for fund releases, creating room for politicisation. Overall</w:t>
      </w:r>
      <w:r w:rsidR="004E5436">
        <w:rPr>
          <w:noProof w:val="0"/>
          <w:lang w:val="en-GB"/>
        </w:rPr>
        <w:t>,</w:t>
      </w:r>
      <w:r w:rsidRPr="00374AB4">
        <w:rPr>
          <w:noProof w:val="0"/>
          <w:lang w:val="en-GB"/>
        </w:rPr>
        <w:t xml:space="preserve"> it complements, rather than replaces, Article 7 and other instruments, and works best when coordinated with </w:t>
      </w:r>
      <w:r w:rsidR="00224623">
        <w:rPr>
          <w:noProof w:val="0"/>
          <w:lang w:val="en-GB"/>
        </w:rPr>
        <w:t>other types of</w:t>
      </w:r>
      <w:r w:rsidRPr="00374AB4">
        <w:rPr>
          <w:noProof w:val="0"/>
          <w:lang w:val="en-GB"/>
        </w:rPr>
        <w:t xml:space="preserve"> conditionalities</w:t>
      </w:r>
      <w:r w:rsidR="00224623">
        <w:rPr>
          <w:noProof w:val="0"/>
          <w:lang w:val="en-GB"/>
        </w:rPr>
        <w:t xml:space="preserve"> in cohesion policies or the RRF.</w:t>
      </w:r>
    </w:p>
    <w:p w14:paraId="1D6786C3" w14:textId="77777777" w:rsidR="00173601" w:rsidRPr="0076768F" w:rsidRDefault="00173601" w:rsidP="00173601">
      <w:pPr>
        <w:rPr>
          <w:noProof w:val="0"/>
          <w:lang w:val="en-GB"/>
        </w:rPr>
      </w:pPr>
    </w:p>
    <w:p w14:paraId="33BF6280" w14:textId="429986C9" w:rsidR="00173601" w:rsidRPr="0076768F" w:rsidRDefault="00D15F87" w:rsidP="00D15F87">
      <w:pPr>
        <w:pStyle w:val="Heading1"/>
        <w:rPr>
          <w:noProof w:val="0"/>
          <w:lang w:val="en-GB"/>
        </w:rPr>
      </w:pPr>
      <w:r w:rsidRPr="0076768F">
        <w:rPr>
          <w:noProof w:val="0"/>
          <w:lang w:val="en-GB"/>
        </w:rPr>
        <w:t>Chapter 23</w:t>
      </w:r>
    </w:p>
    <w:p w14:paraId="55A30686" w14:textId="461E2CB0" w:rsidR="00D15F87" w:rsidRPr="00224623" w:rsidRDefault="001E43F7" w:rsidP="00173601">
      <w:pPr>
        <w:rPr>
          <w:rStyle w:val="Strong"/>
        </w:rPr>
      </w:pPr>
      <w:r w:rsidRPr="00224623">
        <w:rPr>
          <w:rStyle w:val="Strong"/>
        </w:rPr>
        <w:t>In what ways might increasing polarisation and politicisation shape the trajectory of the EU and its integration process?</w:t>
      </w:r>
    </w:p>
    <w:p w14:paraId="1003794E" w14:textId="3810ECA8" w:rsidR="001E43F7" w:rsidRPr="0076768F" w:rsidRDefault="00AE0B0D" w:rsidP="00173601">
      <w:pPr>
        <w:rPr>
          <w:noProof w:val="0"/>
          <w:lang w:val="en-GB"/>
        </w:rPr>
      </w:pPr>
      <w:r w:rsidRPr="00AE0B0D">
        <w:rPr>
          <w:noProof w:val="0"/>
          <w:lang w:val="en-GB"/>
        </w:rPr>
        <w:t xml:space="preserve">Rising polarisation and politicisation raise the salience and identity costs of integration, making governments more risk‑averse and defensive, which slows treaty‑level change and pushes decisions into </w:t>
      </w:r>
      <w:r w:rsidR="00B3624B">
        <w:rPr>
          <w:noProof w:val="0"/>
          <w:lang w:val="en-GB"/>
        </w:rPr>
        <w:t>intergovernmental</w:t>
      </w:r>
      <w:r w:rsidRPr="00AE0B0D">
        <w:rPr>
          <w:noProof w:val="0"/>
          <w:lang w:val="en-GB"/>
        </w:rPr>
        <w:t xml:space="preserve"> venues with tighter mandates. Integration becomes more fragmented and variable, </w:t>
      </w:r>
      <w:r w:rsidR="00DB2B13">
        <w:rPr>
          <w:noProof w:val="0"/>
          <w:lang w:val="en-GB"/>
        </w:rPr>
        <w:t>based on</w:t>
      </w:r>
      <w:r w:rsidRPr="00AE0B0D">
        <w:rPr>
          <w:noProof w:val="0"/>
          <w:lang w:val="en-GB"/>
        </w:rPr>
        <w:t xml:space="preserve"> differentiated </w:t>
      </w:r>
      <w:r w:rsidR="00DB2B13">
        <w:rPr>
          <w:noProof w:val="0"/>
          <w:lang w:val="en-GB"/>
        </w:rPr>
        <w:t>integration</w:t>
      </w:r>
      <w:r w:rsidRPr="00AE0B0D">
        <w:rPr>
          <w:noProof w:val="0"/>
          <w:lang w:val="en-GB"/>
        </w:rPr>
        <w:t xml:space="preserve">, </w:t>
      </w:r>
      <w:r w:rsidR="00BC766E">
        <w:rPr>
          <w:noProof w:val="0"/>
          <w:lang w:val="en-GB"/>
        </w:rPr>
        <w:t xml:space="preserve">where politicisation is higher, </w:t>
      </w:r>
      <w:r w:rsidRPr="00AE0B0D">
        <w:rPr>
          <w:noProof w:val="0"/>
          <w:lang w:val="en-GB"/>
        </w:rPr>
        <w:t xml:space="preserve">while technocratic instruments sustain incremental advances where politicisation is lower. Crisis episodes still catalyse targeted integration, but reforms are framed as protecting sovereignty, security or </w:t>
      </w:r>
      <w:r w:rsidR="00022F34">
        <w:rPr>
          <w:noProof w:val="0"/>
          <w:lang w:val="en-GB"/>
        </w:rPr>
        <w:t>European autonomy in a more geopolitical world</w:t>
      </w:r>
      <w:r w:rsidRPr="00AE0B0D">
        <w:rPr>
          <w:noProof w:val="0"/>
          <w:lang w:val="en-GB"/>
        </w:rPr>
        <w:t>. Domestic contestation also sharpens rule</w:t>
      </w:r>
      <w:r w:rsidR="00B910AA">
        <w:rPr>
          <w:noProof w:val="0"/>
          <w:lang w:val="en-GB"/>
        </w:rPr>
        <w:t xml:space="preserve"> </w:t>
      </w:r>
      <w:r w:rsidRPr="00AE0B0D">
        <w:rPr>
          <w:noProof w:val="0"/>
          <w:lang w:val="en-GB"/>
        </w:rPr>
        <w:t>of</w:t>
      </w:r>
      <w:r w:rsidR="00B910AA">
        <w:rPr>
          <w:noProof w:val="0"/>
          <w:lang w:val="en-GB"/>
        </w:rPr>
        <w:t xml:space="preserve"> </w:t>
      </w:r>
      <w:r w:rsidRPr="00AE0B0D">
        <w:rPr>
          <w:noProof w:val="0"/>
          <w:lang w:val="en-GB"/>
        </w:rPr>
        <w:t xml:space="preserve">law and value conflicts, which can hinder unity externally and </w:t>
      </w:r>
      <w:r w:rsidR="0012000A">
        <w:rPr>
          <w:noProof w:val="0"/>
          <w:lang w:val="en-GB"/>
        </w:rPr>
        <w:t>undermine solidarity across European publics</w:t>
      </w:r>
      <w:r w:rsidRPr="00AE0B0D">
        <w:rPr>
          <w:noProof w:val="0"/>
          <w:lang w:val="en-GB"/>
        </w:rPr>
        <w:t>.</w:t>
      </w:r>
    </w:p>
    <w:p w14:paraId="3D103319" w14:textId="77777777" w:rsidR="00A510D4" w:rsidRPr="0076768F" w:rsidRDefault="00A510D4" w:rsidP="00173601">
      <w:pPr>
        <w:rPr>
          <w:noProof w:val="0"/>
          <w:lang w:val="en-GB"/>
        </w:rPr>
      </w:pPr>
    </w:p>
    <w:p w14:paraId="5D14DC29" w14:textId="77777777" w:rsidR="00A510D4" w:rsidRPr="0076768F" w:rsidRDefault="00A510D4" w:rsidP="00173601">
      <w:pPr>
        <w:rPr>
          <w:noProof w:val="0"/>
          <w:lang w:val="en-GB"/>
        </w:rPr>
      </w:pPr>
    </w:p>
    <w:p w14:paraId="7D3EA46B" w14:textId="31852CCF" w:rsidR="001E43F7" w:rsidRPr="00E35078" w:rsidRDefault="00A510D4" w:rsidP="00173601">
      <w:pPr>
        <w:rPr>
          <w:rStyle w:val="Strong"/>
        </w:rPr>
      </w:pPr>
      <w:r w:rsidRPr="00E35078">
        <w:rPr>
          <w:rStyle w:val="Strong"/>
        </w:rPr>
        <w:t>How might increasing geopoliticisation and a more unstable global environment influence the future direction of the EU and its integration process?</w:t>
      </w:r>
    </w:p>
    <w:p w14:paraId="5FE94D6F" w14:textId="356F0037" w:rsidR="00A510D4" w:rsidRPr="0076768F" w:rsidRDefault="00E56633" w:rsidP="00810990">
      <w:pPr>
        <w:rPr>
          <w:noProof w:val="0"/>
          <w:lang w:val="en-GB"/>
        </w:rPr>
      </w:pPr>
      <w:r w:rsidRPr="00E56633">
        <w:rPr>
          <w:noProof w:val="0"/>
          <w:lang w:val="en-GB"/>
        </w:rPr>
        <w:t xml:space="preserve">A more geopolitical and unstable world </w:t>
      </w:r>
      <w:r w:rsidR="007F1B8F">
        <w:rPr>
          <w:noProof w:val="0"/>
          <w:lang w:val="en-GB"/>
        </w:rPr>
        <w:t>might</w:t>
      </w:r>
      <w:r w:rsidRPr="00E56633">
        <w:rPr>
          <w:noProof w:val="0"/>
          <w:lang w:val="en-GB"/>
        </w:rPr>
        <w:t xml:space="preserve"> push the EU towards security‑centred integration, with stronger economic security tools, tighter control of critical technologies and supply chains and a larger defence‑industrial pillar. </w:t>
      </w:r>
      <w:r w:rsidR="0012036E">
        <w:rPr>
          <w:noProof w:val="0"/>
          <w:lang w:val="en-GB"/>
        </w:rPr>
        <w:t xml:space="preserve">This might push integration in sectors that are predominantly intergovernmental </w:t>
      </w:r>
      <w:proofErr w:type="gramStart"/>
      <w:r w:rsidR="0012036E">
        <w:rPr>
          <w:noProof w:val="0"/>
          <w:lang w:val="en-GB"/>
        </w:rPr>
        <w:t>at the moment</w:t>
      </w:r>
      <w:proofErr w:type="gramEnd"/>
      <w:r w:rsidR="0012036E">
        <w:rPr>
          <w:noProof w:val="0"/>
          <w:lang w:val="en-GB"/>
        </w:rPr>
        <w:t xml:space="preserve"> but might also affect long-standing </w:t>
      </w:r>
      <w:r w:rsidR="00221E39">
        <w:rPr>
          <w:noProof w:val="0"/>
          <w:lang w:val="en-GB"/>
        </w:rPr>
        <w:t xml:space="preserve">priorities and values of the EU (for example, multilateralism, cohesion policies, climate and environmental protection). Given that these </w:t>
      </w:r>
      <w:r w:rsidR="00810990">
        <w:rPr>
          <w:noProof w:val="0"/>
          <w:lang w:val="en-GB"/>
        </w:rPr>
        <w:t xml:space="preserve">functional pressures are mostly situated in core state powers areas, integration is likely to </w:t>
      </w:r>
      <w:r w:rsidRPr="00E56633">
        <w:rPr>
          <w:noProof w:val="0"/>
          <w:lang w:val="en-GB"/>
        </w:rPr>
        <w:t>be executive‑led and crisis‑driven</w:t>
      </w:r>
      <w:r w:rsidR="009C4FA8">
        <w:rPr>
          <w:noProof w:val="0"/>
          <w:lang w:val="en-GB"/>
        </w:rPr>
        <w:t>. Di</w:t>
      </w:r>
      <w:r w:rsidR="00810990">
        <w:rPr>
          <w:noProof w:val="0"/>
          <w:lang w:val="en-GB"/>
        </w:rPr>
        <w:t>fferentiated integration</w:t>
      </w:r>
      <w:r w:rsidR="009C4FA8">
        <w:rPr>
          <w:noProof w:val="0"/>
          <w:lang w:val="en-GB"/>
        </w:rPr>
        <w:t xml:space="preserve"> might be</w:t>
      </w:r>
      <w:r w:rsidR="00810990">
        <w:rPr>
          <w:noProof w:val="0"/>
          <w:lang w:val="en-GB"/>
        </w:rPr>
        <w:t xml:space="preserve"> increasingly used</w:t>
      </w:r>
      <w:r w:rsidR="009C4FA8">
        <w:rPr>
          <w:noProof w:val="0"/>
          <w:lang w:val="en-GB"/>
        </w:rPr>
        <w:t>,</w:t>
      </w:r>
      <w:r w:rsidR="00810990">
        <w:rPr>
          <w:noProof w:val="0"/>
          <w:lang w:val="en-GB"/>
        </w:rPr>
        <w:t xml:space="preserve"> </w:t>
      </w:r>
      <w:r w:rsidRPr="00E56633">
        <w:rPr>
          <w:noProof w:val="0"/>
          <w:lang w:val="en-GB"/>
        </w:rPr>
        <w:t xml:space="preserve">as </w:t>
      </w:r>
      <w:r w:rsidR="00810990">
        <w:rPr>
          <w:noProof w:val="0"/>
          <w:lang w:val="en-GB"/>
        </w:rPr>
        <w:t xml:space="preserve">some member states are </w:t>
      </w:r>
      <w:r w:rsidR="009C4FA8">
        <w:rPr>
          <w:noProof w:val="0"/>
          <w:lang w:val="en-GB"/>
        </w:rPr>
        <w:t>willing to</w:t>
      </w:r>
      <w:r w:rsidRPr="00E56633">
        <w:rPr>
          <w:noProof w:val="0"/>
          <w:lang w:val="en-GB"/>
        </w:rPr>
        <w:t xml:space="preserve"> move faster </w:t>
      </w:r>
      <w:r w:rsidR="009C4FA8">
        <w:rPr>
          <w:noProof w:val="0"/>
          <w:lang w:val="en-GB"/>
        </w:rPr>
        <w:t>in areas such as</w:t>
      </w:r>
      <w:r w:rsidRPr="00E56633">
        <w:rPr>
          <w:noProof w:val="0"/>
          <w:lang w:val="en-GB"/>
        </w:rPr>
        <w:t xml:space="preserve"> defence, tech</w:t>
      </w:r>
      <w:r w:rsidR="009C4FA8">
        <w:rPr>
          <w:noProof w:val="0"/>
          <w:lang w:val="en-GB"/>
        </w:rPr>
        <w:t>nology</w:t>
      </w:r>
      <w:r w:rsidRPr="00E56633">
        <w:rPr>
          <w:noProof w:val="0"/>
          <w:lang w:val="en-GB"/>
        </w:rPr>
        <w:t xml:space="preserve"> and industrial policy</w:t>
      </w:r>
      <w:r w:rsidR="009C4FA8">
        <w:rPr>
          <w:noProof w:val="0"/>
          <w:lang w:val="en-GB"/>
        </w:rPr>
        <w:t xml:space="preserve"> than others. </w:t>
      </w:r>
      <w:proofErr w:type="spellStart"/>
      <w:r w:rsidR="009C4FA8">
        <w:rPr>
          <w:noProof w:val="0"/>
          <w:lang w:val="en-GB"/>
        </w:rPr>
        <w:t>Geopoliticisation</w:t>
      </w:r>
      <w:proofErr w:type="spellEnd"/>
      <w:r w:rsidR="009C4FA8">
        <w:rPr>
          <w:noProof w:val="0"/>
          <w:lang w:val="en-GB"/>
        </w:rPr>
        <w:t xml:space="preserve"> might also </w:t>
      </w:r>
      <w:r w:rsidR="00793B96">
        <w:rPr>
          <w:noProof w:val="0"/>
          <w:lang w:val="en-GB"/>
        </w:rPr>
        <w:t xml:space="preserve">raise the pressure to enlarge, which </w:t>
      </w:r>
      <w:r w:rsidRPr="00E56633">
        <w:rPr>
          <w:noProof w:val="0"/>
          <w:lang w:val="en-GB"/>
        </w:rPr>
        <w:t xml:space="preserve">will </w:t>
      </w:r>
      <w:r w:rsidR="00793B96">
        <w:rPr>
          <w:noProof w:val="0"/>
          <w:lang w:val="en-GB"/>
        </w:rPr>
        <w:t>require changes to</w:t>
      </w:r>
      <w:r w:rsidRPr="00E56633">
        <w:rPr>
          <w:noProof w:val="0"/>
          <w:lang w:val="en-GB"/>
        </w:rPr>
        <w:t xml:space="preserve"> budget and decision‑making </w:t>
      </w:r>
      <w:r w:rsidR="00793B96">
        <w:rPr>
          <w:noProof w:val="0"/>
          <w:lang w:val="en-GB"/>
        </w:rPr>
        <w:t>procedures to make a bigger EU functional</w:t>
      </w:r>
      <w:r w:rsidRPr="00E56633">
        <w:rPr>
          <w:noProof w:val="0"/>
          <w:lang w:val="en-GB"/>
        </w:rPr>
        <w:t xml:space="preserve">. The likely outcome is a more strategic, less uniformly liberal </w:t>
      </w:r>
      <w:r w:rsidR="00793B96">
        <w:rPr>
          <w:noProof w:val="0"/>
          <w:lang w:val="en-GB"/>
        </w:rPr>
        <w:t>EU</w:t>
      </w:r>
      <w:r w:rsidRPr="00E56633">
        <w:rPr>
          <w:noProof w:val="0"/>
          <w:lang w:val="en-GB"/>
        </w:rPr>
        <w:t xml:space="preserve"> that integrates where security externalities are high while relying on differentiation to hold unity.</w:t>
      </w:r>
    </w:p>
    <w:p w14:paraId="55A1CDA2" w14:textId="77777777" w:rsidR="00A510D4" w:rsidRPr="0076768F" w:rsidRDefault="00A510D4" w:rsidP="00173601">
      <w:pPr>
        <w:rPr>
          <w:noProof w:val="0"/>
          <w:lang w:val="en-GB"/>
        </w:rPr>
      </w:pPr>
    </w:p>
    <w:p w14:paraId="2061CEF9" w14:textId="77777777" w:rsidR="00A510D4" w:rsidRPr="0076768F" w:rsidRDefault="00A510D4" w:rsidP="00173601">
      <w:pPr>
        <w:rPr>
          <w:noProof w:val="0"/>
          <w:lang w:val="en-GB"/>
        </w:rPr>
      </w:pPr>
    </w:p>
    <w:p w14:paraId="7DA8B14D" w14:textId="77777777" w:rsidR="00AF7ABB" w:rsidRPr="00AF7ABB" w:rsidRDefault="00174459" w:rsidP="00174459">
      <w:pPr>
        <w:rPr>
          <w:b/>
          <w:bCs/>
          <w:noProof w:val="0"/>
          <w:lang w:val="en-GB"/>
        </w:rPr>
      </w:pPr>
      <w:r w:rsidRPr="00AF7ABB">
        <w:rPr>
          <w:b/>
          <w:bCs/>
          <w:noProof w:val="0"/>
          <w:lang w:val="en-GB"/>
        </w:rPr>
        <w:t>How might the absence of clear leadership affect the EU’s future direction and the progress of European integration?</w:t>
      </w:r>
    </w:p>
    <w:p w14:paraId="5B0CA5EC" w14:textId="738CFAB2" w:rsidR="00AF7ABB" w:rsidRDefault="00157B0C" w:rsidP="00174459">
      <w:pPr>
        <w:rPr>
          <w:noProof w:val="0"/>
          <w:lang w:val="en-GB"/>
        </w:rPr>
      </w:pPr>
      <w:r>
        <w:rPr>
          <w:noProof w:val="0"/>
          <w:lang w:val="en-GB"/>
        </w:rPr>
        <w:t>In the absence of</w:t>
      </w:r>
      <w:r w:rsidR="00C3414C" w:rsidRPr="00C3414C">
        <w:rPr>
          <w:noProof w:val="0"/>
          <w:lang w:val="en-GB"/>
        </w:rPr>
        <w:t xml:space="preserve"> clear leadership</w:t>
      </w:r>
      <w:r>
        <w:rPr>
          <w:noProof w:val="0"/>
          <w:lang w:val="en-GB"/>
        </w:rPr>
        <w:t>,</w:t>
      </w:r>
      <w:r w:rsidR="00C3414C" w:rsidRPr="00C3414C">
        <w:rPr>
          <w:noProof w:val="0"/>
          <w:lang w:val="en-GB"/>
        </w:rPr>
        <w:t xml:space="preserve"> the EU </w:t>
      </w:r>
      <w:r>
        <w:rPr>
          <w:noProof w:val="0"/>
          <w:lang w:val="en-GB"/>
        </w:rPr>
        <w:t>might drift</w:t>
      </w:r>
      <w:r w:rsidR="00C3414C" w:rsidRPr="00C3414C">
        <w:rPr>
          <w:noProof w:val="0"/>
          <w:lang w:val="en-GB"/>
        </w:rPr>
        <w:t xml:space="preserve"> into reactiv</w:t>
      </w:r>
      <w:r>
        <w:rPr>
          <w:noProof w:val="0"/>
          <w:lang w:val="en-GB"/>
        </w:rPr>
        <w:t>e</w:t>
      </w:r>
      <w:r w:rsidR="00C3414C" w:rsidRPr="00C3414C">
        <w:rPr>
          <w:noProof w:val="0"/>
          <w:lang w:val="en-GB"/>
        </w:rPr>
        <w:t xml:space="preserve"> choices, with agenda control shifting to </w:t>
      </w:r>
      <w:r w:rsidR="00131C97">
        <w:rPr>
          <w:noProof w:val="0"/>
          <w:lang w:val="en-GB"/>
        </w:rPr>
        <w:t xml:space="preserve">actors </w:t>
      </w:r>
      <w:r w:rsidR="00576E54">
        <w:rPr>
          <w:noProof w:val="0"/>
          <w:lang w:val="en-GB"/>
        </w:rPr>
        <w:t>empowered by crises</w:t>
      </w:r>
      <w:r w:rsidR="00C3414C" w:rsidRPr="00C3414C">
        <w:rPr>
          <w:noProof w:val="0"/>
          <w:lang w:val="en-GB"/>
        </w:rPr>
        <w:t xml:space="preserve">. </w:t>
      </w:r>
      <w:r w:rsidR="00432E6D">
        <w:rPr>
          <w:noProof w:val="0"/>
          <w:lang w:val="en-GB"/>
        </w:rPr>
        <w:t xml:space="preserve">Without a clear vision, </w:t>
      </w:r>
      <w:r w:rsidR="00A81D9F">
        <w:rPr>
          <w:noProof w:val="0"/>
          <w:lang w:val="en-GB"/>
        </w:rPr>
        <w:t>there is a risk of increasing</w:t>
      </w:r>
      <w:r w:rsidR="00C3414C" w:rsidRPr="00C3414C">
        <w:rPr>
          <w:noProof w:val="0"/>
          <w:lang w:val="en-GB"/>
        </w:rPr>
        <w:t xml:space="preserve"> differentiation </w:t>
      </w:r>
      <w:r w:rsidR="00A81D9F">
        <w:rPr>
          <w:noProof w:val="0"/>
          <w:lang w:val="en-GB"/>
        </w:rPr>
        <w:t>and even disintegration</w:t>
      </w:r>
      <w:r w:rsidR="00C3414C" w:rsidRPr="00C3414C">
        <w:rPr>
          <w:noProof w:val="0"/>
          <w:lang w:val="en-GB"/>
        </w:rPr>
        <w:t xml:space="preserve">. Executive entrepreneurship by the Commission can partly fill gaps, but without political cover hard files like migration, fiscal rules and defence </w:t>
      </w:r>
      <w:r w:rsidR="00C54F13">
        <w:rPr>
          <w:noProof w:val="0"/>
          <w:lang w:val="en-GB"/>
        </w:rPr>
        <w:t>might remain contested and affect the EU’s ability to speak with one voice in a more volatile global context</w:t>
      </w:r>
      <w:r w:rsidR="00C3414C" w:rsidRPr="00C3414C">
        <w:rPr>
          <w:noProof w:val="0"/>
          <w:lang w:val="en-GB"/>
        </w:rPr>
        <w:t>.</w:t>
      </w:r>
    </w:p>
    <w:p w14:paraId="694D23B9" w14:textId="4BA6DA2C" w:rsidR="00174459" w:rsidRPr="00AF7ABB" w:rsidRDefault="00174459" w:rsidP="00174459">
      <w:pPr>
        <w:rPr>
          <w:b/>
          <w:bCs/>
          <w:noProof w:val="0"/>
          <w:lang w:val="en-GB"/>
        </w:rPr>
      </w:pPr>
      <w:r w:rsidRPr="00AF7ABB">
        <w:rPr>
          <w:b/>
          <w:bCs/>
          <w:noProof w:val="0"/>
          <w:lang w:val="en-GB"/>
        </w:rPr>
        <w:t>In what ways could the crisis of representation impact the EU, and what strategies might help address or mitigate it?</w:t>
      </w:r>
    </w:p>
    <w:p w14:paraId="10D4897C" w14:textId="330EB69B" w:rsidR="00AF7ABB" w:rsidRPr="0076768F" w:rsidRDefault="009819EF" w:rsidP="00174459">
      <w:pPr>
        <w:rPr>
          <w:noProof w:val="0"/>
          <w:lang w:val="en-GB"/>
        </w:rPr>
      </w:pPr>
      <w:r w:rsidRPr="009819EF">
        <w:rPr>
          <w:noProof w:val="0"/>
          <w:lang w:val="en-GB"/>
        </w:rPr>
        <w:t xml:space="preserve">A crisis of representation </w:t>
      </w:r>
      <w:r>
        <w:rPr>
          <w:noProof w:val="0"/>
          <w:lang w:val="en-GB"/>
        </w:rPr>
        <w:t>can contribute to eroding</w:t>
      </w:r>
      <w:r w:rsidRPr="009819EF">
        <w:rPr>
          <w:noProof w:val="0"/>
          <w:lang w:val="en-GB"/>
        </w:rPr>
        <w:t xml:space="preserve"> trust, fuel</w:t>
      </w:r>
      <w:r>
        <w:rPr>
          <w:noProof w:val="0"/>
          <w:lang w:val="en-GB"/>
        </w:rPr>
        <w:t>ling</w:t>
      </w:r>
      <w:r w:rsidRPr="009819EF">
        <w:rPr>
          <w:noProof w:val="0"/>
          <w:lang w:val="en-GB"/>
        </w:rPr>
        <w:t xml:space="preserve"> Euroscepticism and </w:t>
      </w:r>
      <w:r>
        <w:rPr>
          <w:noProof w:val="0"/>
          <w:lang w:val="en-GB"/>
        </w:rPr>
        <w:t>weakening the EU’s legitimacy</w:t>
      </w:r>
      <w:r w:rsidRPr="009819EF">
        <w:rPr>
          <w:noProof w:val="0"/>
          <w:lang w:val="en-GB"/>
        </w:rPr>
        <w:t xml:space="preserve">. Mitigation strategies include strengthening participatory and deliberative channels, clarifying competences and accountability, improving transparency and </w:t>
      </w:r>
      <w:r w:rsidR="00752A83">
        <w:rPr>
          <w:noProof w:val="0"/>
          <w:lang w:val="en-GB"/>
        </w:rPr>
        <w:t>accountability</w:t>
      </w:r>
      <w:r w:rsidRPr="009819EF">
        <w:rPr>
          <w:noProof w:val="0"/>
          <w:lang w:val="en-GB"/>
        </w:rPr>
        <w:t xml:space="preserve"> and linking tangible benefits to local needs through targeted investment and social </w:t>
      </w:r>
      <w:r w:rsidR="00752A83">
        <w:rPr>
          <w:noProof w:val="0"/>
          <w:lang w:val="en-GB"/>
        </w:rPr>
        <w:t>solidarity</w:t>
      </w:r>
      <w:r w:rsidRPr="009819EF">
        <w:rPr>
          <w:noProof w:val="0"/>
          <w:lang w:val="en-GB"/>
        </w:rPr>
        <w:t>.</w:t>
      </w:r>
    </w:p>
    <w:p w14:paraId="6E6891BC" w14:textId="4F60659E" w:rsidR="002846F8" w:rsidRPr="00AF7ABB" w:rsidRDefault="00174459" w:rsidP="00174459">
      <w:pPr>
        <w:rPr>
          <w:b/>
          <w:bCs/>
          <w:noProof w:val="0"/>
          <w:lang w:val="en-GB"/>
        </w:rPr>
      </w:pPr>
      <w:r w:rsidRPr="00AF7ABB">
        <w:rPr>
          <w:b/>
          <w:bCs/>
          <w:noProof w:val="0"/>
          <w:lang w:val="en-GB"/>
        </w:rPr>
        <w:t>How problematic is the absence of solidarity and a common identity for the EU, and how might these issues be addressed?</w:t>
      </w:r>
    </w:p>
    <w:p w14:paraId="44D3600D" w14:textId="32BEE64B" w:rsidR="00B03537" w:rsidRPr="00B03537" w:rsidRDefault="00B03537" w:rsidP="00B03537">
      <w:pPr>
        <w:rPr>
          <w:noProof w:val="0"/>
          <w:lang w:val="en-GB"/>
        </w:rPr>
      </w:pPr>
      <w:r>
        <w:rPr>
          <w:noProof w:val="0"/>
          <w:lang w:val="en-GB"/>
        </w:rPr>
        <w:t>The l</w:t>
      </w:r>
      <w:r w:rsidRPr="00B03537">
        <w:rPr>
          <w:noProof w:val="0"/>
          <w:lang w:val="en-GB"/>
        </w:rPr>
        <w:t xml:space="preserve">ack of solidarity and common identity undermines </w:t>
      </w:r>
      <w:r>
        <w:rPr>
          <w:noProof w:val="0"/>
          <w:lang w:val="en-GB"/>
        </w:rPr>
        <w:t>responsibility</w:t>
      </w:r>
      <w:r w:rsidRPr="00B03537">
        <w:rPr>
          <w:noProof w:val="0"/>
          <w:lang w:val="en-GB"/>
        </w:rPr>
        <w:t xml:space="preserve">‑sharing, turning distributive debates into zero‑sum conflicts and hampering enforcement of common rules. It can be addressed by investing in cross‑border public goods that create shared wins, embedding fair </w:t>
      </w:r>
      <w:r w:rsidR="001F5620">
        <w:rPr>
          <w:noProof w:val="0"/>
          <w:lang w:val="en-GB"/>
        </w:rPr>
        <w:t>responsibility</w:t>
      </w:r>
      <w:r w:rsidRPr="00B03537">
        <w:rPr>
          <w:noProof w:val="0"/>
          <w:lang w:val="en-GB"/>
        </w:rPr>
        <w:t xml:space="preserve">‑sharing formulas and automatic stabilisers, expanding mobility and civic exchange and communicating the concrete value of EU action. Over time consistent, </w:t>
      </w:r>
      <w:r w:rsidRPr="00B03537">
        <w:rPr>
          <w:noProof w:val="0"/>
          <w:lang w:val="en-GB"/>
        </w:rPr>
        <w:lastRenderedPageBreak/>
        <w:t>fair treatment and visible joint projects are more likely to build trust and a thin but resilient sense of community.</w:t>
      </w:r>
    </w:p>
    <w:p w14:paraId="7C18AFC8" w14:textId="77777777" w:rsidR="00B03537" w:rsidRPr="00B03537" w:rsidRDefault="00B03537" w:rsidP="00B03537">
      <w:pPr>
        <w:rPr>
          <w:noProof w:val="0"/>
          <w:lang w:val="en-GB"/>
        </w:rPr>
      </w:pPr>
    </w:p>
    <w:p w14:paraId="5A7EF1FC" w14:textId="77777777" w:rsidR="00174459" w:rsidRPr="0076768F" w:rsidRDefault="00174459" w:rsidP="00174459">
      <w:pPr>
        <w:rPr>
          <w:noProof w:val="0"/>
          <w:lang w:val="en-GB"/>
        </w:rPr>
      </w:pPr>
    </w:p>
    <w:p w14:paraId="252C210D" w14:textId="77777777" w:rsidR="00003511" w:rsidRPr="002C3EEC" w:rsidRDefault="00003511" w:rsidP="00003511">
      <w:pPr>
        <w:rPr>
          <w:b/>
          <w:bCs/>
          <w:noProof w:val="0"/>
          <w:lang w:val="en-GB"/>
        </w:rPr>
      </w:pPr>
      <w:r w:rsidRPr="002C3EEC">
        <w:rPr>
          <w:b/>
          <w:bCs/>
          <w:noProof w:val="0"/>
          <w:lang w:val="en-GB"/>
        </w:rPr>
        <w:t>Which scenario do you find most compelling or persuasive, and why?</w:t>
      </w:r>
    </w:p>
    <w:p w14:paraId="4E2CD2CF" w14:textId="5F5E1AA1" w:rsidR="002C3EEC" w:rsidRPr="0076768F" w:rsidRDefault="002D7FF1" w:rsidP="00003511">
      <w:pPr>
        <w:rPr>
          <w:noProof w:val="0"/>
          <w:lang w:val="en-GB"/>
        </w:rPr>
      </w:pPr>
      <w:r>
        <w:rPr>
          <w:noProof w:val="0"/>
          <w:lang w:val="en-GB"/>
        </w:rPr>
        <w:t>This is an open question left to your own consideration.</w:t>
      </w:r>
    </w:p>
    <w:p w14:paraId="28FCAF43" w14:textId="77777777" w:rsidR="00003511" w:rsidRPr="002D7FF1" w:rsidRDefault="00003511" w:rsidP="00003511">
      <w:pPr>
        <w:rPr>
          <w:b/>
          <w:bCs/>
          <w:noProof w:val="0"/>
          <w:lang w:val="en-GB"/>
        </w:rPr>
      </w:pPr>
      <w:r w:rsidRPr="002D7FF1">
        <w:rPr>
          <w:b/>
          <w:bCs/>
          <w:noProof w:val="0"/>
          <w:lang w:val="en-GB"/>
        </w:rPr>
        <w:t>How do these scenarios relate to the main themes explored throughout the book?</w:t>
      </w:r>
    </w:p>
    <w:p w14:paraId="39560F09" w14:textId="767FBE67" w:rsidR="002D7FF1" w:rsidRPr="0076768F" w:rsidRDefault="001D6BA5" w:rsidP="00003511">
      <w:pPr>
        <w:rPr>
          <w:noProof w:val="0"/>
          <w:lang w:val="en-GB"/>
        </w:rPr>
      </w:pPr>
      <w:r>
        <w:rPr>
          <w:noProof w:val="0"/>
          <w:lang w:val="en-GB"/>
        </w:rPr>
        <w:t xml:space="preserve">All of them are born of tensions related to polarisation and politicisation, a more unstable world order and </w:t>
      </w:r>
      <w:r w:rsidR="00EE345A">
        <w:rPr>
          <w:noProof w:val="0"/>
          <w:lang w:val="en-GB"/>
        </w:rPr>
        <w:t xml:space="preserve">a wider crisis of representation, which put not just the EU but also its member states under external and internal pressure. </w:t>
      </w:r>
      <w:r w:rsidR="006F37F3">
        <w:rPr>
          <w:noProof w:val="0"/>
          <w:lang w:val="en-GB"/>
        </w:rPr>
        <w:t xml:space="preserve">These pressures are self-reinforcing and question the functional and technocratic narrative of European integration, showing how past and future are determined by complex factors, such as the relationship between publics and elites, leadership and </w:t>
      </w:r>
      <w:r w:rsidR="002F27D7">
        <w:rPr>
          <w:noProof w:val="0"/>
          <w:lang w:val="en-GB"/>
        </w:rPr>
        <w:t xml:space="preserve">clear </w:t>
      </w:r>
      <w:r w:rsidR="0099262A">
        <w:rPr>
          <w:noProof w:val="0"/>
          <w:lang w:val="en-GB"/>
        </w:rPr>
        <w:t xml:space="preserve">political projects. These projects do not need to necessarily be in favour of more integration, but </w:t>
      </w:r>
      <w:r w:rsidR="008F3F3E">
        <w:rPr>
          <w:noProof w:val="0"/>
          <w:lang w:val="en-GB"/>
        </w:rPr>
        <w:t xml:space="preserve">the scenarios show that the failure of </w:t>
      </w:r>
      <w:r w:rsidR="00B67F00">
        <w:rPr>
          <w:noProof w:val="0"/>
          <w:lang w:val="en-GB"/>
        </w:rPr>
        <w:t>planning for the future might have unintended consequences</w:t>
      </w:r>
      <w:r w:rsidR="00226E1E">
        <w:rPr>
          <w:noProof w:val="0"/>
          <w:lang w:val="en-GB"/>
        </w:rPr>
        <w:t xml:space="preserve">, such as </w:t>
      </w:r>
      <w:r w:rsidR="00B66A96">
        <w:rPr>
          <w:noProof w:val="0"/>
          <w:lang w:val="en-GB"/>
        </w:rPr>
        <w:t>slowly unravelling integration or strengthening Euroscepticism and the gap between the EU and its citizens.</w:t>
      </w:r>
      <w:r w:rsidR="00B67F00">
        <w:rPr>
          <w:noProof w:val="0"/>
          <w:lang w:val="en-GB"/>
        </w:rPr>
        <w:t xml:space="preserve"> </w:t>
      </w:r>
    </w:p>
    <w:p w14:paraId="00DC7862" w14:textId="77777777" w:rsidR="00003511" w:rsidRPr="002D7FF1" w:rsidRDefault="00003511" w:rsidP="00003511">
      <w:pPr>
        <w:rPr>
          <w:b/>
          <w:bCs/>
          <w:noProof w:val="0"/>
          <w:lang w:val="en-GB"/>
        </w:rPr>
      </w:pPr>
      <w:r w:rsidRPr="002D7FF1">
        <w:rPr>
          <w:b/>
          <w:bCs/>
          <w:noProof w:val="0"/>
          <w:lang w:val="en-GB"/>
        </w:rPr>
        <w:t>In what ways might these scenarios help resolve or exacerbate the EU’s democratic deficit?</w:t>
      </w:r>
    </w:p>
    <w:p w14:paraId="13B2F210" w14:textId="53AE58D4" w:rsidR="00C86A28" w:rsidRPr="00C86A28" w:rsidRDefault="005212B8" w:rsidP="00C86A28">
      <w:pPr>
        <w:rPr>
          <w:noProof w:val="0"/>
          <w:lang w:val="en-GB"/>
        </w:rPr>
      </w:pPr>
      <w:r>
        <w:rPr>
          <w:noProof w:val="0"/>
          <w:lang w:val="en-GB"/>
        </w:rPr>
        <w:t xml:space="preserve">These scenarios show the difficulty in ensuring </w:t>
      </w:r>
      <w:r w:rsidR="000746DA">
        <w:rPr>
          <w:noProof w:val="0"/>
          <w:lang w:val="en-GB"/>
        </w:rPr>
        <w:t xml:space="preserve">the continued functioning of the EU while ensuring input, throughput and output legitimacy. For </w:t>
      </w:r>
      <w:r w:rsidR="00C06C59">
        <w:rPr>
          <w:noProof w:val="0"/>
          <w:lang w:val="en-GB"/>
        </w:rPr>
        <w:t>example</w:t>
      </w:r>
      <w:r w:rsidR="000746DA">
        <w:rPr>
          <w:noProof w:val="0"/>
          <w:lang w:val="en-GB"/>
        </w:rPr>
        <w:t xml:space="preserve">, </w:t>
      </w:r>
      <w:proofErr w:type="spellStart"/>
      <w:r w:rsidR="000746DA">
        <w:rPr>
          <w:noProof w:val="0"/>
          <w:lang w:val="en-GB"/>
        </w:rPr>
        <w:t>bellicis</w:t>
      </w:r>
      <w:r w:rsidR="00C06C59">
        <w:rPr>
          <w:noProof w:val="0"/>
          <w:lang w:val="en-GB"/>
        </w:rPr>
        <w:t>t</w:t>
      </w:r>
      <w:proofErr w:type="spellEnd"/>
      <w:r w:rsidR="00C06C59">
        <w:rPr>
          <w:noProof w:val="0"/>
          <w:lang w:val="en-GB"/>
        </w:rPr>
        <w:t xml:space="preserve"> integration can only work if </w:t>
      </w:r>
      <w:r w:rsidR="00927CD1">
        <w:rPr>
          <w:noProof w:val="0"/>
          <w:lang w:val="en-GB"/>
        </w:rPr>
        <w:t xml:space="preserve">any transfers of power and competences are offset by more democratic decision-making and the possibility for citizens to ratify these changes and </w:t>
      </w:r>
      <w:r w:rsidR="00EA2905">
        <w:rPr>
          <w:noProof w:val="0"/>
          <w:lang w:val="en-GB"/>
        </w:rPr>
        <w:t xml:space="preserve">participate in future decisions. Similarly, de-politicised governance might improve output legitimacy but endanger democratic accountability and participation in decision-making, </w:t>
      </w:r>
      <w:r w:rsidR="00840CFF">
        <w:rPr>
          <w:noProof w:val="0"/>
          <w:lang w:val="en-GB"/>
        </w:rPr>
        <w:t xml:space="preserve">thereby harming throughout legitimacy. Hence, </w:t>
      </w:r>
      <w:r w:rsidR="00614A3E">
        <w:rPr>
          <w:noProof w:val="0"/>
          <w:lang w:val="en-GB"/>
        </w:rPr>
        <w:t>the</w:t>
      </w:r>
      <w:r w:rsidR="00614A3E" w:rsidRPr="00614A3E">
        <w:rPr>
          <w:noProof w:val="0"/>
          <w:lang w:val="en-GB"/>
        </w:rPr>
        <w:t xml:space="preserve"> core challenge is to institutionalise responsiveness</w:t>
      </w:r>
      <w:r w:rsidR="00614A3E">
        <w:rPr>
          <w:noProof w:val="0"/>
          <w:lang w:val="en-GB"/>
        </w:rPr>
        <w:t xml:space="preserve"> through </w:t>
      </w:r>
      <w:r w:rsidR="00614A3E" w:rsidRPr="00614A3E">
        <w:rPr>
          <w:noProof w:val="0"/>
          <w:lang w:val="en-GB"/>
        </w:rPr>
        <w:t xml:space="preserve">clear mandates, contestable choices and credible </w:t>
      </w:r>
      <w:r w:rsidR="00614A3E">
        <w:rPr>
          <w:noProof w:val="0"/>
          <w:lang w:val="en-GB"/>
        </w:rPr>
        <w:t>accountability, while ensuring that the EU possesses</w:t>
      </w:r>
      <w:r w:rsidR="00614A3E" w:rsidRPr="00614A3E">
        <w:rPr>
          <w:noProof w:val="0"/>
          <w:lang w:val="en-GB"/>
        </w:rPr>
        <w:t xml:space="preserve"> the tools needed to manage </w:t>
      </w:r>
      <w:r w:rsidR="00614A3E">
        <w:rPr>
          <w:noProof w:val="0"/>
          <w:lang w:val="en-GB"/>
        </w:rPr>
        <w:t xml:space="preserve">common internal and external challenges. </w:t>
      </w:r>
    </w:p>
    <w:p w14:paraId="2502EF51" w14:textId="32FB40F9" w:rsidR="00003511" w:rsidRPr="002D7FF1" w:rsidRDefault="00003511" w:rsidP="00003511">
      <w:pPr>
        <w:rPr>
          <w:b/>
          <w:bCs/>
          <w:noProof w:val="0"/>
          <w:lang w:val="en-GB"/>
        </w:rPr>
      </w:pPr>
      <w:r w:rsidRPr="002D7FF1">
        <w:rPr>
          <w:b/>
          <w:bCs/>
          <w:noProof w:val="0"/>
          <w:lang w:val="en-GB"/>
        </w:rPr>
        <w:t>Can you identify any alternative scenarios that might also be plausible?</w:t>
      </w:r>
    </w:p>
    <w:p w14:paraId="07819BB2" w14:textId="77777777" w:rsidR="002D7FF1" w:rsidRPr="0076768F" w:rsidRDefault="002D7FF1" w:rsidP="002D7FF1">
      <w:pPr>
        <w:rPr>
          <w:noProof w:val="0"/>
          <w:lang w:val="en-GB"/>
        </w:rPr>
      </w:pPr>
      <w:r>
        <w:rPr>
          <w:noProof w:val="0"/>
          <w:lang w:val="en-GB"/>
        </w:rPr>
        <w:t>This is an open question left to your own consideration.</w:t>
      </w:r>
    </w:p>
    <w:p w14:paraId="15A6DB28" w14:textId="7CA3B43D" w:rsidR="00174459" w:rsidRPr="004441ED" w:rsidRDefault="00003511" w:rsidP="00003511">
      <w:pPr>
        <w:rPr>
          <w:b/>
          <w:bCs/>
          <w:noProof w:val="0"/>
          <w:lang w:val="en-GB"/>
        </w:rPr>
      </w:pPr>
      <w:r w:rsidRPr="004441ED">
        <w:rPr>
          <w:b/>
          <w:bCs/>
          <w:noProof w:val="0"/>
          <w:lang w:val="en-GB"/>
        </w:rPr>
        <w:t>How are contemporary political and societal debates helping to define what kind of Europe future integration should lead to?</w:t>
      </w:r>
    </w:p>
    <w:p w14:paraId="141EDB4F" w14:textId="226EE192" w:rsidR="00466DD8" w:rsidRPr="00466DD8" w:rsidRDefault="00466DD8" w:rsidP="00466DD8">
      <w:pPr>
        <w:rPr>
          <w:noProof w:val="0"/>
          <w:lang w:val="en-GB"/>
        </w:rPr>
      </w:pPr>
      <w:r w:rsidRPr="00466DD8">
        <w:rPr>
          <w:noProof w:val="0"/>
          <w:lang w:val="en-GB"/>
        </w:rPr>
        <w:t xml:space="preserve">Today’s debates are already </w:t>
      </w:r>
      <w:r w:rsidR="00BC4911">
        <w:rPr>
          <w:noProof w:val="0"/>
          <w:lang w:val="en-GB"/>
        </w:rPr>
        <w:t>signalling that some scenarios might be more likely than others. For example, a</w:t>
      </w:r>
      <w:r w:rsidRPr="00466DD8">
        <w:rPr>
          <w:noProof w:val="0"/>
          <w:lang w:val="en-GB"/>
        </w:rPr>
        <w:t xml:space="preserve">rguments over strategic autonomy, defence production and economic security nudge towards a </w:t>
      </w:r>
      <w:proofErr w:type="spellStart"/>
      <w:r w:rsidRPr="00466DD8">
        <w:rPr>
          <w:noProof w:val="0"/>
          <w:lang w:val="en-GB"/>
        </w:rPr>
        <w:t>bellicist</w:t>
      </w:r>
      <w:proofErr w:type="spellEnd"/>
      <w:r w:rsidRPr="00466DD8">
        <w:rPr>
          <w:noProof w:val="0"/>
          <w:lang w:val="en-GB"/>
        </w:rPr>
        <w:t xml:space="preserve"> turn</w:t>
      </w:r>
      <w:r w:rsidR="00F62EDC">
        <w:rPr>
          <w:noProof w:val="0"/>
          <w:lang w:val="en-GB"/>
        </w:rPr>
        <w:t>, while the increased politicisation in key areas like migration are increasingly laying the path towards de-politicised governance</w:t>
      </w:r>
      <w:r w:rsidRPr="00466DD8">
        <w:rPr>
          <w:noProof w:val="0"/>
          <w:lang w:val="en-GB"/>
        </w:rPr>
        <w:t>. Representation pressures</w:t>
      </w:r>
      <w:r w:rsidR="00F62EDC">
        <w:rPr>
          <w:noProof w:val="0"/>
          <w:lang w:val="en-GB"/>
        </w:rPr>
        <w:t xml:space="preserve"> in the form of </w:t>
      </w:r>
      <w:r w:rsidRPr="00466DD8">
        <w:rPr>
          <w:noProof w:val="0"/>
          <w:lang w:val="en-GB"/>
        </w:rPr>
        <w:t>elections</w:t>
      </w:r>
      <w:r w:rsidR="00F62EDC">
        <w:rPr>
          <w:noProof w:val="0"/>
          <w:lang w:val="en-GB"/>
        </w:rPr>
        <w:t xml:space="preserve"> and mobilisation </w:t>
      </w:r>
      <w:r w:rsidRPr="00466DD8">
        <w:rPr>
          <w:noProof w:val="0"/>
          <w:lang w:val="en-GB"/>
        </w:rPr>
        <w:t>will matter to whether greater capacity is matched by clearer accountability and participation or whether Europe’s power grows while its democratic core thins.</w:t>
      </w:r>
    </w:p>
    <w:p w14:paraId="7ED031E6" w14:textId="77777777" w:rsidR="00466DD8" w:rsidRPr="00466DD8" w:rsidRDefault="00466DD8" w:rsidP="00466DD8">
      <w:pPr>
        <w:rPr>
          <w:noProof w:val="0"/>
          <w:lang w:val="en-GB"/>
        </w:rPr>
      </w:pPr>
    </w:p>
    <w:p w14:paraId="0C5A8CDA" w14:textId="77777777" w:rsidR="002D7FF1" w:rsidRPr="0076768F" w:rsidRDefault="002D7FF1" w:rsidP="00003511">
      <w:pPr>
        <w:rPr>
          <w:noProof w:val="0"/>
          <w:lang w:val="en-GB"/>
        </w:rPr>
      </w:pPr>
    </w:p>
    <w:p w14:paraId="65DE2F3E" w14:textId="77777777" w:rsidR="00003511" w:rsidRPr="0076768F" w:rsidRDefault="00003511" w:rsidP="00003511">
      <w:pPr>
        <w:rPr>
          <w:noProof w:val="0"/>
          <w:lang w:val="en-GB"/>
        </w:rPr>
      </w:pPr>
    </w:p>
    <w:p w14:paraId="55DF4031" w14:textId="77777777" w:rsidR="00003511" w:rsidRPr="0076768F" w:rsidRDefault="00003511" w:rsidP="00003511">
      <w:pPr>
        <w:rPr>
          <w:noProof w:val="0"/>
          <w:lang w:val="en-GB"/>
        </w:rPr>
      </w:pPr>
    </w:p>
    <w:p w14:paraId="7DFCE53D" w14:textId="77777777" w:rsidR="008F245A" w:rsidRPr="0076768F" w:rsidRDefault="008F245A" w:rsidP="00796977">
      <w:pPr>
        <w:rPr>
          <w:noProof w:val="0"/>
          <w:lang w:val="en-GB"/>
        </w:rPr>
      </w:pPr>
    </w:p>
    <w:p w14:paraId="52C24D5A" w14:textId="77777777" w:rsidR="00984B64" w:rsidRPr="0076768F" w:rsidRDefault="00984B64" w:rsidP="00796977">
      <w:pPr>
        <w:rPr>
          <w:noProof w:val="0"/>
          <w:lang w:val="en-GB"/>
        </w:rPr>
      </w:pPr>
    </w:p>
    <w:sectPr w:rsidR="00984B64" w:rsidRPr="0076768F">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FC6EB" w14:textId="77777777" w:rsidR="00330992" w:rsidRDefault="00330992" w:rsidP="00330992">
      <w:pPr>
        <w:spacing w:after="0" w:line="240" w:lineRule="auto"/>
      </w:pPr>
      <w:r>
        <w:separator/>
      </w:r>
    </w:p>
  </w:endnote>
  <w:endnote w:type="continuationSeparator" w:id="0">
    <w:p w14:paraId="15D30065" w14:textId="77777777" w:rsidR="00330992" w:rsidRDefault="00330992" w:rsidP="0033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9AFF8" w14:textId="77777777" w:rsidR="00330992" w:rsidRDefault="00330992">
    <w:pPr>
      <w:pStyle w:val="Footer"/>
    </w:pPr>
  </w:p>
  <w:p w14:paraId="3FBFB828" w14:textId="3EB79AC8" w:rsidR="00330992" w:rsidRDefault="00330992">
    <w:pPr>
      <w:pStyle w:val="Footer"/>
    </w:pPr>
    <w:r w:rsidRPr="00330992">
      <w:t>©</w:t>
    </w:r>
    <w:r>
      <w:t xml:space="preserve"> 2026 Bloomsbury Publishing Plc</w:t>
    </w:r>
  </w:p>
  <w:p w14:paraId="0ABB6B4E" w14:textId="77777777" w:rsidR="00330992" w:rsidRDefault="00330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29FD5" w14:textId="77777777" w:rsidR="00330992" w:rsidRDefault="00330992" w:rsidP="00330992">
      <w:pPr>
        <w:spacing w:after="0" w:line="240" w:lineRule="auto"/>
      </w:pPr>
      <w:r>
        <w:separator/>
      </w:r>
    </w:p>
  </w:footnote>
  <w:footnote w:type="continuationSeparator" w:id="0">
    <w:p w14:paraId="531022FF" w14:textId="77777777" w:rsidR="00330992" w:rsidRDefault="00330992" w:rsidP="00330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8AB"/>
    <w:multiLevelType w:val="hybridMultilevel"/>
    <w:tmpl w:val="88826FE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1FFA7B17"/>
    <w:multiLevelType w:val="hybridMultilevel"/>
    <w:tmpl w:val="E5E046D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768B0B47"/>
    <w:multiLevelType w:val="hybridMultilevel"/>
    <w:tmpl w:val="9476DAF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F3"/>
    <w:rsid w:val="00000B24"/>
    <w:rsid w:val="00001C12"/>
    <w:rsid w:val="00002782"/>
    <w:rsid w:val="00003511"/>
    <w:rsid w:val="00007808"/>
    <w:rsid w:val="000130E3"/>
    <w:rsid w:val="00014742"/>
    <w:rsid w:val="00022F34"/>
    <w:rsid w:val="00023A0A"/>
    <w:rsid w:val="00024259"/>
    <w:rsid w:val="00024553"/>
    <w:rsid w:val="00026727"/>
    <w:rsid w:val="0003443A"/>
    <w:rsid w:val="000359E6"/>
    <w:rsid w:val="00036451"/>
    <w:rsid w:val="00037F31"/>
    <w:rsid w:val="00040427"/>
    <w:rsid w:val="00041B15"/>
    <w:rsid w:val="00041F90"/>
    <w:rsid w:val="0004267F"/>
    <w:rsid w:val="000451B6"/>
    <w:rsid w:val="000560A7"/>
    <w:rsid w:val="000605B3"/>
    <w:rsid w:val="000654E8"/>
    <w:rsid w:val="00067B24"/>
    <w:rsid w:val="00070B0B"/>
    <w:rsid w:val="000746DA"/>
    <w:rsid w:val="00075557"/>
    <w:rsid w:val="00081AFC"/>
    <w:rsid w:val="00082BC1"/>
    <w:rsid w:val="000922C1"/>
    <w:rsid w:val="00092630"/>
    <w:rsid w:val="000965FA"/>
    <w:rsid w:val="00097A6F"/>
    <w:rsid w:val="000A0906"/>
    <w:rsid w:val="000A14CC"/>
    <w:rsid w:val="000A35FF"/>
    <w:rsid w:val="000A714C"/>
    <w:rsid w:val="000B3E08"/>
    <w:rsid w:val="000B7087"/>
    <w:rsid w:val="000B781C"/>
    <w:rsid w:val="000C3523"/>
    <w:rsid w:val="000D2616"/>
    <w:rsid w:val="000D2DA5"/>
    <w:rsid w:val="000D3058"/>
    <w:rsid w:val="000D7622"/>
    <w:rsid w:val="000E08D2"/>
    <w:rsid w:val="000E2B0E"/>
    <w:rsid w:val="000E2FA0"/>
    <w:rsid w:val="000E48BD"/>
    <w:rsid w:val="000E71C4"/>
    <w:rsid w:val="000F0B7A"/>
    <w:rsid w:val="000F26AC"/>
    <w:rsid w:val="000F2952"/>
    <w:rsid w:val="000F3F56"/>
    <w:rsid w:val="000F5B11"/>
    <w:rsid w:val="000F65A9"/>
    <w:rsid w:val="00105957"/>
    <w:rsid w:val="00107CA0"/>
    <w:rsid w:val="00115229"/>
    <w:rsid w:val="00115DC3"/>
    <w:rsid w:val="0011674E"/>
    <w:rsid w:val="00117820"/>
    <w:rsid w:val="0012000A"/>
    <w:rsid w:val="0012036E"/>
    <w:rsid w:val="00123440"/>
    <w:rsid w:val="00123A8E"/>
    <w:rsid w:val="001315C0"/>
    <w:rsid w:val="00131C97"/>
    <w:rsid w:val="00133210"/>
    <w:rsid w:val="001361B9"/>
    <w:rsid w:val="001376BC"/>
    <w:rsid w:val="00140207"/>
    <w:rsid w:val="00140DBF"/>
    <w:rsid w:val="001419BD"/>
    <w:rsid w:val="0014211B"/>
    <w:rsid w:val="001425B9"/>
    <w:rsid w:val="001471E4"/>
    <w:rsid w:val="001476CE"/>
    <w:rsid w:val="0015014D"/>
    <w:rsid w:val="0015228D"/>
    <w:rsid w:val="00152E01"/>
    <w:rsid w:val="00154FB1"/>
    <w:rsid w:val="001560B9"/>
    <w:rsid w:val="00157B0C"/>
    <w:rsid w:val="0016116A"/>
    <w:rsid w:val="0016488C"/>
    <w:rsid w:val="00166143"/>
    <w:rsid w:val="001669DC"/>
    <w:rsid w:val="00167092"/>
    <w:rsid w:val="00170635"/>
    <w:rsid w:val="001716D4"/>
    <w:rsid w:val="001722BD"/>
    <w:rsid w:val="00173301"/>
    <w:rsid w:val="00173601"/>
    <w:rsid w:val="00174459"/>
    <w:rsid w:val="001746CF"/>
    <w:rsid w:val="00176B74"/>
    <w:rsid w:val="00181263"/>
    <w:rsid w:val="0018179F"/>
    <w:rsid w:val="00186241"/>
    <w:rsid w:val="00186826"/>
    <w:rsid w:val="001904DE"/>
    <w:rsid w:val="001916BC"/>
    <w:rsid w:val="00192E0C"/>
    <w:rsid w:val="0019420B"/>
    <w:rsid w:val="001945B5"/>
    <w:rsid w:val="0019580B"/>
    <w:rsid w:val="00196232"/>
    <w:rsid w:val="0019653B"/>
    <w:rsid w:val="001A428C"/>
    <w:rsid w:val="001A4464"/>
    <w:rsid w:val="001A663B"/>
    <w:rsid w:val="001A7BE6"/>
    <w:rsid w:val="001B263B"/>
    <w:rsid w:val="001B2F71"/>
    <w:rsid w:val="001B37FC"/>
    <w:rsid w:val="001B4FC8"/>
    <w:rsid w:val="001B54FA"/>
    <w:rsid w:val="001B63BE"/>
    <w:rsid w:val="001B6AEE"/>
    <w:rsid w:val="001B7040"/>
    <w:rsid w:val="001B789A"/>
    <w:rsid w:val="001B7ABA"/>
    <w:rsid w:val="001C0D93"/>
    <w:rsid w:val="001C3BCB"/>
    <w:rsid w:val="001D201B"/>
    <w:rsid w:val="001D2395"/>
    <w:rsid w:val="001D3170"/>
    <w:rsid w:val="001D56B6"/>
    <w:rsid w:val="001D60CE"/>
    <w:rsid w:val="001D6398"/>
    <w:rsid w:val="001D6BA5"/>
    <w:rsid w:val="001D72AB"/>
    <w:rsid w:val="001E0B6B"/>
    <w:rsid w:val="001E43F7"/>
    <w:rsid w:val="001F23F6"/>
    <w:rsid w:val="001F4CDC"/>
    <w:rsid w:val="001F5620"/>
    <w:rsid w:val="0020086A"/>
    <w:rsid w:val="0020288A"/>
    <w:rsid w:val="002044C6"/>
    <w:rsid w:val="002051D6"/>
    <w:rsid w:val="00207787"/>
    <w:rsid w:val="00212CAA"/>
    <w:rsid w:val="00213A36"/>
    <w:rsid w:val="00217872"/>
    <w:rsid w:val="0022055F"/>
    <w:rsid w:val="00220699"/>
    <w:rsid w:val="00221E39"/>
    <w:rsid w:val="0022246F"/>
    <w:rsid w:val="00224623"/>
    <w:rsid w:val="002259C0"/>
    <w:rsid w:val="00225F4C"/>
    <w:rsid w:val="00226E1E"/>
    <w:rsid w:val="00231317"/>
    <w:rsid w:val="00231AAA"/>
    <w:rsid w:val="002325CA"/>
    <w:rsid w:val="0024185F"/>
    <w:rsid w:val="00245622"/>
    <w:rsid w:val="00246C91"/>
    <w:rsid w:val="00256504"/>
    <w:rsid w:val="00257493"/>
    <w:rsid w:val="00260B95"/>
    <w:rsid w:val="00261467"/>
    <w:rsid w:val="002616DF"/>
    <w:rsid w:val="00261B33"/>
    <w:rsid w:val="00262362"/>
    <w:rsid w:val="00266E7D"/>
    <w:rsid w:val="0027717F"/>
    <w:rsid w:val="00277F49"/>
    <w:rsid w:val="00280C32"/>
    <w:rsid w:val="002846F8"/>
    <w:rsid w:val="00286833"/>
    <w:rsid w:val="002874C2"/>
    <w:rsid w:val="002902C9"/>
    <w:rsid w:val="00291236"/>
    <w:rsid w:val="00295077"/>
    <w:rsid w:val="002959D8"/>
    <w:rsid w:val="00295CE2"/>
    <w:rsid w:val="002A1917"/>
    <w:rsid w:val="002A29C3"/>
    <w:rsid w:val="002A40D7"/>
    <w:rsid w:val="002A7632"/>
    <w:rsid w:val="002B0D78"/>
    <w:rsid w:val="002B13F7"/>
    <w:rsid w:val="002B1E67"/>
    <w:rsid w:val="002B45BF"/>
    <w:rsid w:val="002C32F7"/>
    <w:rsid w:val="002C3EEC"/>
    <w:rsid w:val="002C500F"/>
    <w:rsid w:val="002C7E72"/>
    <w:rsid w:val="002D5969"/>
    <w:rsid w:val="002D651B"/>
    <w:rsid w:val="002D7A91"/>
    <w:rsid w:val="002D7C12"/>
    <w:rsid w:val="002D7FF1"/>
    <w:rsid w:val="002E0D98"/>
    <w:rsid w:val="002E139B"/>
    <w:rsid w:val="002E1C33"/>
    <w:rsid w:val="002E386B"/>
    <w:rsid w:val="002E47F8"/>
    <w:rsid w:val="002F0120"/>
    <w:rsid w:val="002F27D7"/>
    <w:rsid w:val="002F49CE"/>
    <w:rsid w:val="002F5CC9"/>
    <w:rsid w:val="002F70EE"/>
    <w:rsid w:val="0030677C"/>
    <w:rsid w:val="00307BB6"/>
    <w:rsid w:val="00311049"/>
    <w:rsid w:val="003116D8"/>
    <w:rsid w:val="00311971"/>
    <w:rsid w:val="003157D8"/>
    <w:rsid w:val="003165BF"/>
    <w:rsid w:val="003172B1"/>
    <w:rsid w:val="00317778"/>
    <w:rsid w:val="003215DA"/>
    <w:rsid w:val="0032184A"/>
    <w:rsid w:val="003237D0"/>
    <w:rsid w:val="00327422"/>
    <w:rsid w:val="00330992"/>
    <w:rsid w:val="0033122F"/>
    <w:rsid w:val="0033342D"/>
    <w:rsid w:val="00333D9B"/>
    <w:rsid w:val="00334985"/>
    <w:rsid w:val="0033512F"/>
    <w:rsid w:val="00336DC7"/>
    <w:rsid w:val="0034413F"/>
    <w:rsid w:val="0034626D"/>
    <w:rsid w:val="00347C8A"/>
    <w:rsid w:val="00350D63"/>
    <w:rsid w:val="00352882"/>
    <w:rsid w:val="00353996"/>
    <w:rsid w:val="0035510D"/>
    <w:rsid w:val="00356736"/>
    <w:rsid w:val="00357353"/>
    <w:rsid w:val="00361425"/>
    <w:rsid w:val="00364418"/>
    <w:rsid w:val="00364594"/>
    <w:rsid w:val="00365F05"/>
    <w:rsid w:val="00366579"/>
    <w:rsid w:val="00374487"/>
    <w:rsid w:val="00374AB4"/>
    <w:rsid w:val="003755A9"/>
    <w:rsid w:val="00375DE3"/>
    <w:rsid w:val="00380A9F"/>
    <w:rsid w:val="00382114"/>
    <w:rsid w:val="00383035"/>
    <w:rsid w:val="003877C9"/>
    <w:rsid w:val="00392EFA"/>
    <w:rsid w:val="00393C47"/>
    <w:rsid w:val="00393F3E"/>
    <w:rsid w:val="003968D8"/>
    <w:rsid w:val="003A0A5C"/>
    <w:rsid w:val="003A2E31"/>
    <w:rsid w:val="003A50EA"/>
    <w:rsid w:val="003A6571"/>
    <w:rsid w:val="003A7507"/>
    <w:rsid w:val="003A76CC"/>
    <w:rsid w:val="003A7A7F"/>
    <w:rsid w:val="003B1AC8"/>
    <w:rsid w:val="003B29C8"/>
    <w:rsid w:val="003B39E0"/>
    <w:rsid w:val="003B7B96"/>
    <w:rsid w:val="003C321B"/>
    <w:rsid w:val="003C34B6"/>
    <w:rsid w:val="003C39FF"/>
    <w:rsid w:val="003C530C"/>
    <w:rsid w:val="003C6378"/>
    <w:rsid w:val="003C675F"/>
    <w:rsid w:val="003D0749"/>
    <w:rsid w:val="003D2DD3"/>
    <w:rsid w:val="003D3119"/>
    <w:rsid w:val="003D7A64"/>
    <w:rsid w:val="003E3C39"/>
    <w:rsid w:val="003E4B83"/>
    <w:rsid w:val="003E6447"/>
    <w:rsid w:val="003E69BC"/>
    <w:rsid w:val="003F1886"/>
    <w:rsid w:val="003F2661"/>
    <w:rsid w:val="003F4273"/>
    <w:rsid w:val="00400E55"/>
    <w:rsid w:val="00402DB8"/>
    <w:rsid w:val="00404776"/>
    <w:rsid w:val="00407724"/>
    <w:rsid w:val="0040791C"/>
    <w:rsid w:val="004121D2"/>
    <w:rsid w:val="004128B7"/>
    <w:rsid w:val="00416919"/>
    <w:rsid w:val="00420BBC"/>
    <w:rsid w:val="00420D3C"/>
    <w:rsid w:val="004242A1"/>
    <w:rsid w:val="00424A11"/>
    <w:rsid w:val="00425F84"/>
    <w:rsid w:val="00430A54"/>
    <w:rsid w:val="00432E6D"/>
    <w:rsid w:val="00434825"/>
    <w:rsid w:val="00435B8A"/>
    <w:rsid w:val="00437279"/>
    <w:rsid w:val="0043779E"/>
    <w:rsid w:val="004441ED"/>
    <w:rsid w:val="00444FC1"/>
    <w:rsid w:val="00447140"/>
    <w:rsid w:val="004519FB"/>
    <w:rsid w:val="0045222B"/>
    <w:rsid w:val="00453CDB"/>
    <w:rsid w:val="00461468"/>
    <w:rsid w:val="004653D3"/>
    <w:rsid w:val="00466DD8"/>
    <w:rsid w:val="00467E87"/>
    <w:rsid w:val="00467F31"/>
    <w:rsid w:val="0047242C"/>
    <w:rsid w:val="0047336F"/>
    <w:rsid w:val="0047441D"/>
    <w:rsid w:val="00476991"/>
    <w:rsid w:val="00476A9A"/>
    <w:rsid w:val="00477012"/>
    <w:rsid w:val="00482D2A"/>
    <w:rsid w:val="004854A6"/>
    <w:rsid w:val="004912CC"/>
    <w:rsid w:val="00491A03"/>
    <w:rsid w:val="00493EB2"/>
    <w:rsid w:val="00494084"/>
    <w:rsid w:val="004947EC"/>
    <w:rsid w:val="00495651"/>
    <w:rsid w:val="00496868"/>
    <w:rsid w:val="004A0EE6"/>
    <w:rsid w:val="004A1712"/>
    <w:rsid w:val="004A5D06"/>
    <w:rsid w:val="004A7316"/>
    <w:rsid w:val="004B70F9"/>
    <w:rsid w:val="004B7478"/>
    <w:rsid w:val="004B79F0"/>
    <w:rsid w:val="004C0977"/>
    <w:rsid w:val="004C172B"/>
    <w:rsid w:val="004C36D0"/>
    <w:rsid w:val="004C381C"/>
    <w:rsid w:val="004C72E4"/>
    <w:rsid w:val="004D41AA"/>
    <w:rsid w:val="004E0770"/>
    <w:rsid w:val="004E1F7B"/>
    <w:rsid w:val="004E2176"/>
    <w:rsid w:val="004E5436"/>
    <w:rsid w:val="004E6643"/>
    <w:rsid w:val="004E75CB"/>
    <w:rsid w:val="004E7B08"/>
    <w:rsid w:val="004F1838"/>
    <w:rsid w:val="004F1DD1"/>
    <w:rsid w:val="004F2330"/>
    <w:rsid w:val="004F50C2"/>
    <w:rsid w:val="004F5EA8"/>
    <w:rsid w:val="005006C8"/>
    <w:rsid w:val="00500C2A"/>
    <w:rsid w:val="00503D2C"/>
    <w:rsid w:val="00504CDA"/>
    <w:rsid w:val="00505B4E"/>
    <w:rsid w:val="00506071"/>
    <w:rsid w:val="0051366C"/>
    <w:rsid w:val="00513AA9"/>
    <w:rsid w:val="00513FF2"/>
    <w:rsid w:val="00521040"/>
    <w:rsid w:val="005212B8"/>
    <w:rsid w:val="005221E3"/>
    <w:rsid w:val="005224FF"/>
    <w:rsid w:val="00522F8B"/>
    <w:rsid w:val="00525DEB"/>
    <w:rsid w:val="005265B0"/>
    <w:rsid w:val="00526CA7"/>
    <w:rsid w:val="00530D5F"/>
    <w:rsid w:val="00531532"/>
    <w:rsid w:val="00531C9C"/>
    <w:rsid w:val="00531E43"/>
    <w:rsid w:val="00531E81"/>
    <w:rsid w:val="00532AC8"/>
    <w:rsid w:val="00534584"/>
    <w:rsid w:val="0053461E"/>
    <w:rsid w:val="00535950"/>
    <w:rsid w:val="00535EA9"/>
    <w:rsid w:val="00537416"/>
    <w:rsid w:val="005437EC"/>
    <w:rsid w:val="0054618B"/>
    <w:rsid w:val="00546AA5"/>
    <w:rsid w:val="00547CD1"/>
    <w:rsid w:val="0055071F"/>
    <w:rsid w:val="00555212"/>
    <w:rsid w:val="00555662"/>
    <w:rsid w:val="00557893"/>
    <w:rsid w:val="0056011A"/>
    <w:rsid w:val="00561FBB"/>
    <w:rsid w:val="00566E6E"/>
    <w:rsid w:val="005670CC"/>
    <w:rsid w:val="00567CC2"/>
    <w:rsid w:val="00567E77"/>
    <w:rsid w:val="00572193"/>
    <w:rsid w:val="00574D05"/>
    <w:rsid w:val="0057579B"/>
    <w:rsid w:val="00576E54"/>
    <w:rsid w:val="00577022"/>
    <w:rsid w:val="005815B1"/>
    <w:rsid w:val="005817F7"/>
    <w:rsid w:val="00582A73"/>
    <w:rsid w:val="005843FC"/>
    <w:rsid w:val="00584D82"/>
    <w:rsid w:val="0059134F"/>
    <w:rsid w:val="00592E6A"/>
    <w:rsid w:val="00593017"/>
    <w:rsid w:val="005934C2"/>
    <w:rsid w:val="005A0F1E"/>
    <w:rsid w:val="005A227F"/>
    <w:rsid w:val="005A3E4F"/>
    <w:rsid w:val="005A4B21"/>
    <w:rsid w:val="005B1C76"/>
    <w:rsid w:val="005B34C7"/>
    <w:rsid w:val="005B4E87"/>
    <w:rsid w:val="005B6860"/>
    <w:rsid w:val="005B75FD"/>
    <w:rsid w:val="005C37B2"/>
    <w:rsid w:val="005C3D7D"/>
    <w:rsid w:val="005C3F4C"/>
    <w:rsid w:val="005C4319"/>
    <w:rsid w:val="005C4443"/>
    <w:rsid w:val="005C46E1"/>
    <w:rsid w:val="005C48CF"/>
    <w:rsid w:val="005C68D8"/>
    <w:rsid w:val="005C6CF5"/>
    <w:rsid w:val="005C7530"/>
    <w:rsid w:val="005D01EB"/>
    <w:rsid w:val="005D07C5"/>
    <w:rsid w:val="005D2FF9"/>
    <w:rsid w:val="005D3137"/>
    <w:rsid w:val="005D5044"/>
    <w:rsid w:val="005E07C2"/>
    <w:rsid w:val="005E6FAF"/>
    <w:rsid w:val="005F4370"/>
    <w:rsid w:val="005F5B8A"/>
    <w:rsid w:val="00600893"/>
    <w:rsid w:val="00603288"/>
    <w:rsid w:val="00607A5C"/>
    <w:rsid w:val="00614A3E"/>
    <w:rsid w:val="0061669C"/>
    <w:rsid w:val="00623058"/>
    <w:rsid w:val="00625846"/>
    <w:rsid w:val="0062610B"/>
    <w:rsid w:val="00626D49"/>
    <w:rsid w:val="006343F2"/>
    <w:rsid w:val="0063722A"/>
    <w:rsid w:val="006421F5"/>
    <w:rsid w:val="00642380"/>
    <w:rsid w:val="0064256E"/>
    <w:rsid w:val="00642BB0"/>
    <w:rsid w:val="00645506"/>
    <w:rsid w:val="006455B9"/>
    <w:rsid w:val="00650F42"/>
    <w:rsid w:val="00650F6D"/>
    <w:rsid w:val="00652839"/>
    <w:rsid w:val="00652974"/>
    <w:rsid w:val="00655938"/>
    <w:rsid w:val="0065674E"/>
    <w:rsid w:val="0067179B"/>
    <w:rsid w:val="00673CF4"/>
    <w:rsid w:val="00674348"/>
    <w:rsid w:val="00676908"/>
    <w:rsid w:val="00680185"/>
    <w:rsid w:val="00681984"/>
    <w:rsid w:val="0069070B"/>
    <w:rsid w:val="006916B7"/>
    <w:rsid w:val="00693378"/>
    <w:rsid w:val="0069452D"/>
    <w:rsid w:val="006A20D9"/>
    <w:rsid w:val="006A3910"/>
    <w:rsid w:val="006A5B2A"/>
    <w:rsid w:val="006A79AF"/>
    <w:rsid w:val="006B502B"/>
    <w:rsid w:val="006B5619"/>
    <w:rsid w:val="006C1B48"/>
    <w:rsid w:val="006C6F86"/>
    <w:rsid w:val="006D051C"/>
    <w:rsid w:val="006D1173"/>
    <w:rsid w:val="006D14BB"/>
    <w:rsid w:val="006D22EC"/>
    <w:rsid w:val="006D4D4D"/>
    <w:rsid w:val="006D5F3F"/>
    <w:rsid w:val="006D6B7E"/>
    <w:rsid w:val="006D7191"/>
    <w:rsid w:val="006D7AAC"/>
    <w:rsid w:val="006E0E39"/>
    <w:rsid w:val="006E2D82"/>
    <w:rsid w:val="006E65AC"/>
    <w:rsid w:val="006F03AC"/>
    <w:rsid w:val="006F0A1D"/>
    <w:rsid w:val="006F25F0"/>
    <w:rsid w:val="006F37F3"/>
    <w:rsid w:val="006F44A9"/>
    <w:rsid w:val="006F5F87"/>
    <w:rsid w:val="006F7928"/>
    <w:rsid w:val="00700754"/>
    <w:rsid w:val="00703807"/>
    <w:rsid w:val="00706C89"/>
    <w:rsid w:val="007108B4"/>
    <w:rsid w:val="007113F2"/>
    <w:rsid w:val="007133DB"/>
    <w:rsid w:val="0072170E"/>
    <w:rsid w:val="00721B27"/>
    <w:rsid w:val="007266B0"/>
    <w:rsid w:val="00730C5B"/>
    <w:rsid w:val="007312F6"/>
    <w:rsid w:val="00737CE7"/>
    <w:rsid w:val="00737F37"/>
    <w:rsid w:val="00741070"/>
    <w:rsid w:val="00743E6F"/>
    <w:rsid w:val="0074406D"/>
    <w:rsid w:val="007456DD"/>
    <w:rsid w:val="00745F62"/>
    <w:rsid w:val="00747366"/>
    <w:rsid w:val="0075096B"/>
    <w:rsid w:val="00752A83"/>
    <w:rsid w:val="00752B83"/>
    <w:rsid w:val="0075430B"/>
    <w:rsid w:val="00755A73"/>
    <w:rsid w:val="00756BCA"/>
    <w:rsid w:val="007601BC"/>
    <w:rsid w:val="00760E47"/>
    <w:rsid w:val="00761183"/>
    <w:rsid w:val="0076218A"/>
    <w:rsid w:val="00763AE1"/>
    <w:rsid w:val="0076474E"/>
    <w:rsid w:val="00764761"/>
    <w:rsid w:val="007654EB"/>
    <w:rsid w:val="0076768F"/>
    <w:rsid w:val="007678CB"/>
    <w:rsid w:val="0077161B"/>
    <w:rsid w:val="00772D60"/>
    <w:rsid w:val="0078273A"/>
    <w:rsid w:val="007848BB"/>
    <w:rsid w:val="00785362"/>
    <w:rsid w:val="00790A99"/>
    <w:rsid w:val="00793B96"/>
    <w:rsid w:val="00796977"/>
    <w:rsid w:val="007A076A"/>
    <w:rsid w:val="007A1CCC"/>
    <w:rsid w:val="007A3C53"/>
    <w:rsid w:val="007A68B7"/>
    <w:rsid w:val="007B36D6"/>
    <w:rsid w:val="007B40ED"/>
    <w:rsid w:val="007B63BD"/>
    <w:rsid w:val="007C035C"/>
    <w:rsid w:val="007C0B1D"/>
    <w:rsid w:val="007C36DA"/>
    <w:rsid w:val="007C4733"/>
    <w:rsid w:val="007C4D58"/>
    <w:rsid w:val="007D0DDF"/>
    <w:rsid w:val="007D1D4D"/>
    <w:rsid w:val="007D1E72"/>
    <w:rsid w:val="007D535D"/>
    <w:rsid w:val="007D64C3"/>
    <w:rsid w:val="007D68AA"/>
    <w:rsid w:val="007E0A5C"/>
    <w:rsid w:val="007E6A62"/>
    <w:rsid w:val="007F0054"/>
    <w:rsid w:val="007F0B99"/>
    <w:rsid w:val="007F1B8F"/>
    <w:rsid w:val="007F412F"/>
    <w:rsid w:val="007F5315"/>
    <w:rsid w:val="008007AE"/>
    <w:rsid w:val="0080455B"/>
    <w:rsid w:val="00810990"/>
    <w:rsid w:val="00813956"/>
    <w:rsid w:val="00814999"/>
    <w:rsid w:val="00824848"/>
    <w:rsid w:val="00825B8D"/>
    <w:rsid w:val="00830AAF"/>
    <w:rsid w:val="00832FF3"/>
    <w:rsid w:val="00836522"/>
    <w:rsid w:val="00840CFF"/>
    <w:rsid w:val="0084187C"/>
    <w:rsid w:val="008438A1"/>
    <w:rsid w:val="00845FCD"/>
    <w:rsid w:val="00847159"/>
    <w:rsid w:val="00860D06"/>
    <w:rsid w:val="00861700"/>
    <w:rsid w:val="00863C89"/>
    <w:rsid w:val="0086424B"/>
    <w:rsid w:val="0086459A"/>
    <w:rsid w:val="0086514D"/>
    <w:rsid w:val="0086519B"/>
    <w:rsid w:val="00865530"/>
    <w:rsid w:val="00866746"/>
    <w:rsid w:val="00870FE8"/>
    <w:rsid w:val="008710D2"/>
    <w:rsid w:val="00871C95"/>
    <w:rsid w:val="00872920"/>
    <w:rsid w:val="00872AB8"/>
    <w:rsid w:val="00873AE2"/>
    <w:rsid w:val="00874AFF"/>
    <w:rsid w:val="008832AE"/>
    <w:rsid w:val="008875C3"/>
    <w:rsid w:val="00887B44"/>
    <w:rsid w:val="00887FD9"/>
    <w:rsid w:val="0089146F"/>
    <w:rsid w:val="008A09BB"/>
    <w:rsid w:val="008A3975"/>
    <w:rsid w:val="008A46E1"/>
    <w:rsid w:val="008A4FE2"/>
    <w:rsid w:val="008A54A6"/>
    <w:rsid w:val="008A6448"/>
    <w:rsid w:val="008A6C7B"/>
    <w:rsid w:val="008A6CDC"/>
    <w:rsid w:val="008A749F"/>
    <w:rsid w:val="008A7522"/>
    <w:rsid w:val="008B125B"/>
    <w:rsid w:val="008B3E2C"/>
    <w:rsid w:val="008B67F8"/>
    <w:rsid w:val="008C19CF"/>
    <w:rsid w:val="008C3DC4"/>
    <w:rsid w:val="008C62EC"/>
    <w:rsid w:val="008C6592"/>
    <w:rsid w:val="008D1487"/>
    <w:rsid w:val="008D16E1"/>
    <w:rsid w:val="008D48E8"/>
    <w:rsid w:val="008D5AEF"/>
    <w:rsid w:val="008E4944"/>
    <w:rsid w:val="008F0765"/>
    <w:rsid w:val="008F245A"/>
    <w:rsid w:val="008F3F3E"/>
    <w:rsid w:val="008F53E8"/>
    <w:rsid w:val="008F7D6F"/>
    <w:rsid w:val="00901046"/>
    <w:rsid w:val="00907C18"/>
    <w:rsid w:val="00913833"/>
    <w:rsid w:val="00914D15"/>
    <w:rsid w:val="00915070"/>
    <w:rsid w:val="0092108F"/>
    <w:rsid w:val="00925A3F"/>
    <w:rsid w:val="00927CD1"/>
    <w:rsid w:val="0093055B"/>
    <w:rsid w:val="009324AE"/>
    <w:rsid w:val="0093279D"/>
    <w:rsid w:val="009335D1"/>
    <w:rsid w:val="009359AB"/>
    <w:rsid w:val="00936EAD"/>
    <w:rsid w:val="00940326"/>
    <w:rsid w:val="00940A35"/>
    <w:rsid w:val="00942374"/>
    <w:rsid w:val="00942544"/>
    <w:rsid w:val="00945A42"/>
    <w:rsid w:val="00946A7E"/>
    <w:rsid w:val="00952225"/>
    <w:rsid w:val="00953B8F"/>
    <w:rsid w:val="0095575D"/>
    <w:rsid w:val="00955D35"/>
    <w:rsid w:val="009572B0"/>
    <w:rsid w:val="00960F8E"/>
    <w:rsid w:val="00961B3F"/>
    <w:rsid w:val="009648D3"/>
    <w:rsid w:val="0096677A"/>
    <w:rsid w:val="00966869"/>
    <w:rsid w:val="00966FC9"/>
    <w:rsid w:val="00971447"/>
    <w:rsid w:val="00972920"/>
    <w:rsid w:val="00980A9C"/>
    <w:rsid w:val="009819EF"/>
    <w:rsid w:val="00984B64"/>
    <w:rsid w:val="00984BAA"/>
    <w:rsid w:val="00985707"/>
    <w:rsid w:val="00986037"/>
    <w:rsid w:val="00991E30"/>
    <w:rsid w:val="00991F3D"/>
    <w:rsid w:val="0099262A"/>
    <w:rsid w:val="00993733"/>
    <w:rsid w:val="0099694A"/>
    <w:rsid w:val="00997DF3"/>
    <w:rsid w:val="009A1AC4"/>
    <w:rsid w:val="009A52D5"/>
    <w:rsid w:val="009A5857"/>
    <w:rsid w:val="009A5EEE"/>
    <w:rsid w:val="009B0A59"/>
    <w:rsid w:val="009B0C7A"/>
    <w:rsid w:val="009B10F3"/>
    <w:rsid w:val="009C168F"/>
    <w:rsid w:val="009C331F"/>
    <w:rsid w:val="009C4FA8"/>
    <w:rsid w:val="009C5CA2"/>
    <w:rsid w:val="009C7E67"/>
    <w:rsid w:val="009D0AA6"/>
    <w:rsid w:val="009D2532"/>
    <w:rsid w:val="009D3B74"/>
    <w:rsid w:val="009D3C15"/>
    <w:rsid w:val="009D7540"/>
    <w:rsid w:val="009E22F8"/>
    <w:rsid w:val="009E4399"/>
    <w:rsid w:val="009E4F5A"/>
    <w:rsid w:val="009E5155"/>
    <w:rsid w:val="009E65A9"/>
    <w:rsid w:val="009E685D"/>
    <w:rsid w:val="009E6DB4"/>
    <w:rsid w:val="009E76A2"/>
    <w:rsid w:val="009E7A74"/>
    <w:rsid w:val="009F044C"/>
    <w:rsid w:val="009F05ED"/>
    <w:rsid w:val="009F14A4"/>
    <w:rsid w:val="009F2F50"/>
    <w:rsid w:val="009F64B6"/>
    <w:rsid w:val="009F682E"/>
    <w:rsid w:val="009F6926"/>
    <w:rsid w:val="00A01EA7"/>
    <w:rsid w:val="00A020B0"/>
    <w:rsid w:val="00A024F2"/>
    <w:rsid w:val="00A02B0B"/>
    <w:rsid w:val="00A02E32"/>
    <w:rsid w:val="00A02FE5"/>
    <w:rsid w:val="00A03A80"/>
    <w:rsid w:val="00A04264"/>
    <w:rsid w:val="00A11457"/>
    <w:rsid w:val="00A11999"/>
    <w:rsid w:val="00A15900"/>
    <w:rsid w:val="00A171CA"/>
    <w:rsid w:val="00A17BB2"/>
    <w:rsid w:val="00A219F3"/>
    <w:rsid w:val="00A2280E"/>
    <w:rsid w:val="00A23A92"/>
    <w:rsid w:val="00A24986"/>
    <w:rsid w:val="00A24E55"/>
    <w:rsid w:val="00A25519"/>
    <w:rsid w:val="00A26F7C"/>
    <w:rsid w:val="00A27DBB"/>
    <w:rsid w:val="00A311BF"/>
    <w:rsid w:val="00A316B1"/>
    <w:rsid w:val="00A3183E"/>
    <w:rsid w:val="00A35B81"/>
    <w:rsid w:val="00A376B2"/>
    <w:rsid w:val="00A41FFA"/>
    <w:rsid w:val="00A43AAD"/>
    <w:rsid w:val="00A45515"/>
    <w:rsid w:val="00A45FE1"/>
    <w:rsid w:val="00A510D4"/>
    <w:rsid w:val="00A54C18"/>
    <w:rsid w:val="00A60F15"/>
    <w:rsid w:val="00A61A09"/>
    <w:rsid w:val="00A64314"/>
    <w:rsid w:val="00A6438D"/>
    <w:rsid w:val="00A65911"/>
    <w:rsid w:val="00A67C34"/>
    <w:rsid w:val="00A70E48"/>
    <w:rsid w:val="00A7416A"/>
    <w:rsid w:val="00A7426B"/>
    <w:rsid w:val="00A75BEB"/>
    <w:rsid w:val="00A77F41"/>
    <w:rsid w:val="00A81D9F"/>
    <w:rsid w:val="00A8221B"/>
    <w:rsid w:val="00A91891"/>
    <w:rsid w:val="00A91ABC"/>
    <w:rsid w:val="00A91D3A"/>
    <w:rsid w:val="00A9247C"/>
    <w:rsid w:val="00A92F60"/>
    <w:rsid w:val="00A946E2"/>
    <w:rsid w:val="00A952D9"/>
    <w:rsid w:val="00A957BB"/>
    <w:rsid w:val="00A96C3E"/>
    <w:rsid w:val="00A97CF2"/>
    <w:rsid w:val="00AA13F2"/>
    <w:rsid w:val="00AA1610"/>
    <w:rsid w:val="00AA2791"/>
    <w:rsid w:val="00AA3BA5"/>
    <w:rsid w:val="00AA4874"/>
    <w:rsid w:val="00AA4D67"/>
    <w:rsid w:val="00AA6692"/>
    <w:rsid w:val="00AB2A03"/>
    <w:rsid w:val="00AB5FCE"/>
    <w:rsid w:val="00AC107B"/>
    <w:rsid w:val="00AC157E"/>
    <w:rsid w:val="00AC5ED9"/>
    <w:rsid w:val="00AC6CF8"/>
    <w:rsid w:val="00AD06AC"/>
    <w:rsid w:val="00AD1EB9"/>
    <w:rsid w:val="00AD3AEB"/>
    <w:rsid w:val="00AE05F9"/>
    <w:rsid w:val="00AE0B0D"/>
    <w:rsid w:val="00AE18DC"/>
    <w:rsid w:val="00AF0D7E"/>
    <w:rsid w:val="00AF0E90"/>
    <w:rsid w:val="00AF36B0"/>
    <w:rsid w:val="00AF452C"/>
    <w:rsid w:val="00AF5AAA"/>
    <w:rsid w:val="00AF6A1C"/>
    <w:rsid w:val="00AF6CC8"/>
    <w:rsid w:val="00AF7ABB"/>
    <w:rsid w:val="00B03537"/>
    <w:rsid w:val="00B0443B"/>
    <w:rsid w:val="00B06902"/>
    <w:rsid w:val="00B108BA"/>
    <w:rsid w:val="00B10A88"/>
    <w:rsid w:val="00B165E8"/>
    <w:rsid w:val="00B20CA2"/>
    <w:rsid w:val="00B210AF"/>
    <w:rsid w:val="00B25517"/>
    <w:rsid w:val="00B30B09"/>
    <w:rsid w:val="00B32EE9"/>
    <w:rsid w:val="00B33B38"/>
    <w:rsid w:val="00B33E1B"/>
    <w:rsid w:val="00B34788"/>
    <w:rsid w:val="00B35F95"/>
    <w:rsid w:val="00B361D4"/>
    <w:rsid w:val="00B3624B"/>
    <w:rsid w:val="00B402F9"/>
    <w:rsid w:val="00B419F6"/>
    <w:rsid w:val="00B42670"/>
    <w:rsid w:val="00B45730"/>
    <w:rsid w:val="00B4778D"/>
    <w:rsid w:val="00B47B1A"/>
    <w:rsid w:val="00B47C29"/>
    <w:rsid w:val="00B50ECE"/>
    <w:rsid w:val="00B51884"/>
    <w:rsid w:val="00B54A04"/>
    <w:rsid w:val="00B56D4D"/>
    <w:rsid w:val="00B62EA1"/>
    <w:rsid w:val="00B63516"/>
    <w:rsid w:val="00B63B88"/>
    <w:rsid w:val="00B66A96"/>
    <w:rsid w:val="00B67930"/>
    <w:rsid w:val="00B67F00"/>
    <w:rsid w:val="00B7057D"/>
    <w:rsid w:val="00B71A8B"/>
    <w:rsid w:val="00B725E5"/>
    <w:rsid w:val="00B7386E"/>
    <w:rsid w:val="00B74833"/>
    <w:rsid w:val="00B862A1"/>
    <w:rsid w:val="00B90E6E"/>
    <w:rsid w:val="00B910AA"/>
    <w:rsid w:val="00B94720"/>
    <w:rsid w:val="00B9739F"/>
    <w:rsid w:val="00BA3132"/>
    <w:rsid w:val="00BA61C0"/>
    <w:rsid w:val="00BA63E2"/>
    <w:rsid w:val="00BA6EA2"/>
    <w:rsid w:val="00BA738D"/>
    <w:rsid w:val="00BA78C5"/>
    <w:rsid w:val="00BB1943"/>
    <w:rsid w:val="00BB222A"/>
    <w:rsid w:val="00BB2FFD"/>
    <w:rsid w:val="00BB541C"/>
    <w:rsid w:val="00BB5559"/>
    <w:rsid w:val="00BB5D07"/>
    <w:rsid w:val="00BB7EEF"/>
    <w:rsid w:val="00BC10A0"/>
    <w:rsid w:val="00BC2A03"/>
    <w:rsid w:val="00BC394D"/>
    <w:rsid w:val="00BC42BF"/>
    <w:rsid w:val="00BC4911"/>
    <w:rsid w:val="00BC766E"/>
    <w:rsid w:val="00BD4C26"/>
    <w:rsid w:val="00BD6011"/>
    <w:rsid w:val="00BE29D4"/>
    <w:rsid w:val="00BE413F"/>
    <w:rsid w:val="00BF00D8"/>
    <w:rsid w:val="00BF08EA"/>
    <w:rsid w:val="00BF38C0"/>
    <w:rsid w:val="00BF59B9"/>
    <w:rsid w:val="00BF5CFC"/>
    <w:rsid w:val="00C02EEB"/>
    <w:rsid w:val="00C06C59"/>
    <w:rsid w:val="00C0770C"/>
    <w:rsid w:val="00C10140"/>
    <w:rsid w:val="00C118DA"/>
    <w:rsid w:val="00C155E7"/>
    <w:rsid w:val="00C22369"/>
    <w:rsid w:val="00C22F64"/>
    <w:rsid w:val="00C305C5"/>
    <w:rsid w:val="00C31408"/>
    <w:rsid w:val="00C31872"/>
    <w:rsid w:val="00C3414C"/>
    <w:rsid w:val="00C369C3"/>
    <w:rsid w:val="00C40E81"/>
    <w:rsid w:val="00C42472"/>
    <w:rsid w:val="00C429DB"/>
    <w:rsid w:val="00C44914"/>
    <w:rsid w:val="00C46E5A"/>
    <w:rsid w:val="00C5142F"/>
    <w:rsid w:val="00C51748"/>
    <w:rsid w:val="00C52396"/>
    <w:rsid w:val="00C5348D"/>
    <w:rsid w:val="00C538C8"/>
    <w:rsid w:val="00C54920"/>
    <w:rsid w:val="00C54F13"/>
    <w:rsid w:val="00C54FAA"/>
    <w:rsid w:val="00C550AB"/>
    <w:rsid w:val="00C5550F"/>
    <w:rsid w:val="00C628CD"/>
    <w:rsid w:val="00C62BE9"/>
    <w:rsid w:val="00C6305D"/>
    <w:rsid w:val="00C63CFB"/>
    <w:rsid w:val="00C67E4A"/>
    <w:rsid w:val="00C72377"/>
    <w:rsid w:val="00C72708"/>
    <w:rsid w:val="00C83EB3"/>
    <w:rsid w:val="00C86A28"/>
    <w:rsid w:val="00C86EDF"/>
    <w:rsid w:val="00C87A5C"/>
    <w:rsid w:val="00C95271"/>
    <w:rsid w:val="00C95ADB"/>
    <w:rsid w:val="00C95D21"/>
    <w:rsid w:val="00C965B6"/>
    <w:rsid w:val="00C9789F"/>
    <w:rsid w:val="00CA254E"/>
    <w:rsid w:val="00CA34BD"/>
    <w:rsid w:val="00CB3940"/>
    <w:rsid w:val="00CB5D65"/>
    <w:rsid w:val="00CB6D86"/>
    <w:rsid w:val="00CB7286"/>
    <w:rsid w:val="00CC2A27"/>
    <w:rsid w:val="00CC6026"/>
    <w:rsid w:val="00CC62D7"/>
    <w:rsid w:val="00CD1541"/>
    <w:rsid w:val="00CD421A"/>
    <w:rsid w:val="00CD460C"/>
    <w:rsid w:val="00CD5E3F"/>
    <w:rsid w:val="00CD5F20"/>
    <w:rsid w:val="00CE028E"/>
    <w:rsid w:val="00CE2A99"/>
    <w:rsid w:val="00CE4A28"/>
    <w:rsid w:val="00CE599F"/>
    <w:rsid w:val="00CF46E6"/>
    <w:rsid w:val="00CF5328"/>
    <w:rsid w:val="00CF59D4"/>
    <w:rsid w:val="00CF6A69"/>
    <w:rsid w:val="00CF6C3C"/>
    <w:rsid w:val="00D00A46"/>
    <w:rsid w:val="00D017A1"/>
    <w:rsid w:val="00D05737"/>
    <w:rsid w:val="00D05AA4"/>
    <w:rsid w:val="00D07E86"/>
    <w:rsid w:val="00D11699"/>
    <w:rsid w:val="00D14B5B"/>
    <w:rsid w:val="00D15F87"/>
    <w:rsid w:val="00D21315"/>
    <w:rsid w:val="00D222FC"/>
    <w:rsid w:val="00D268E2"/>
    <w:rsid w:val="00D32A58"/>
    <w:rsid w:val="00D34758"/>
    <w:rsid w:val="00D35B73"/>
    <w:rsid w:val="00D44EBD"/>
    <w:rsid w:val="00D47B62"/>
    <w:rsid w:val="00D50B44"/>
    <w:rsid w:val="00D51319"/>
    <w:rsid w:val="00D53AC8"/>
    <w:rsid w:val="00D54AE4"/>
    <w:rsid w:val="00D56A8B"/>
    <w:rsid w:val="00D56AA9"/>
    <w:rsid w:val="00D56BDB"/>
    <w:rsid w:val="00D60C14"/>
    <w:rsid w:val="00D636A9"/>
    <w:rsid w:val="00D63C99"/>
    <w:rsid w:val="00D651D4"/>
    <w:rsid w:val="00D71A77"/>
    <w:rsid w:val="00D834EA"/>
    <w:rsid w:val="00D83810"/>
    <w:rsid w:val="00D84AF8"/>
    <w:rsid w:val="00D85446"/>
    <w:rsid w:val="00D85EE2"/>
    <w:rsid w:val="00D8654C"/>
    <w:rsid w:val="00D91B1F"/>
    <w:rsid w:val="00D91CA7"/>
    <w:rsid w:val="00D93353"/>
    <w:rsid w:val="00D942D2"/>
    <w:rsid w:val="00D96F60"/>
    <w:rsid w:val="00DA20BE"/>
    <w:rsid w:val="00DA401A"/>
    <w:rsid w:val="00DB05CC"/>
    <w:rsid w:val="00DB29B2"/>
    <w:rsid w:val="00DB2B13"/>
    <w:rsid w:val="00DB4381"/>
    <w:rsid w:val="00DB670E"/>
    <w:rsid w:val="00DC4841"/>
    <w:rsid w:val="00DC7671"/>
    <w:rsid w:val="00DC7768"/>
    <w:rsid w:val="00DD1692"/>
    <w:rsid w:val="00DD19B6"/>
    <w:rsid w:val="00DD469C"/>
    <w:rsid w:val="00DD6912"/>
    <w:rsid w:val="00DD7E70"/>
    <w:rsid w:val="00DE3380"/>
    <w:rsid w:val="00DE3B64"/>
    <w:rsid w:val="00DE5C65"/>
    <w:rsid w:val="00DF1975"/>
    <w:rsid w:val="00DF2631"/>
    <w:rsid w:val="00E00E1F"/>
    <w:rsid w:val="00E01BD2"/>
    <w:rsid w:val="00E026F7"/>
    <w:rsid w:val="00E02D8D"/>
    <w:rsid w:val="00E06DE1"/>
    <w:rsid w:val="00E13A41"/>
    <w:rsid w:val="00E13DBF"/>
    <w:rsid w:val="00E154DF"/>
    <w:rsid w:val="00E16DED"/>
    <w:rsid w:val="00E226B5"/>
    <w:rsid w:val="00E242BA"/>
    <w:rsid w:val="00E25929"/>
    <w:rsid w:val="00E27BC9"/>
    <w:rsid w:val="00E33FCD"/>
    <w:rsid w:val="00E35078"/>
    <w:rsid w:val="00E40D76"/>
    <w:rsid w:val="00E43757"/>
    <w:rsid w:val="00E44844"/>
    <w:rsid w:val="00E50F3C"/>
    <w:rsid w:val="00E52D9F"/>
    <w:rsid w:val="00E55BDF"/>
    <w:rsid w:val="00E56633"/>
    <w:rsid w:val="00E566B3"/>
    <w:rsid w:val="00E56E1E"/>
    <w:rsid w:val="00E600A7"/>
    <w:rsid w:val="00E60199"/>
    <w:rsid w:val="00E61D8C"/>
    <w:rsid w:val="00E63230"/>
    <w:rsid w:val="00E64C50"/>
    <w:rsid w:val="00E65DF5"/>
    <w:rsid w:val="00E67085"/>
    <w:rsid w:val="00E74A0B"/>
    <w:rsid w:val="00E772B3"/>
    <w:rsid w:val="00E82DDC"/>
    <w:rsid w:val="00E82F0C"/>
    <w:rsid w:val="00E84F23"/>
    <w:rsid w:val="00E856B3"/>
    <w:rsid w:val="00E85AB2"/>
    <w:rsid w:val="00E879AC"/>
    <w:rsid w:val="00E90B98"/>
    <w:rsid w:val="00E9114A"/>
    <w:rsid w:val="00E92C72"/>
    <w:rsid w:val="00E92E65"/>
    <w:rsid w:val="00E94438"/>
    <w:rsid w:val="00E95D2E"/>
    <w:rsid w:val="00E9644B"/>
    <w:rsid w:val="00E967C0"/>
    <w:rsid w:val="00EA281A"/>
    <w:rsid w:val="00EA2905"/>
    <w:rsid w:val="00EA3D92"/>
    <w:rsid w:val="00EA729F"/>
    <w:rsid w:val="00EB2C79"/>
    <w:rsid w:val="00EB695F"/>
    <w:rsid w:val="00EB6F5D"/>
    <w:rsid w:val="00EC121E"/>
    <w:rsid w:val="00EC22E5"/>
    <w:rsid w:val="00EC2A3D"/>
    <w:rsid w:val="00EC379F"/>
    <w:rsid w:val="00EC666A"/>
    <w:rsid w:val="00ED4109"/>
    <w:rsid w:val="00ED44AF"/>
    <w:rsid w:val="00ED4CF8"/>
    <w:rsid w:val="00EE345A"/>
    <w:rsid w:val="00EE6FA8"/>
    <w:rsid w:val="00EF020E"/>
    <w:rsid w:val="00EF1082"/>
    <w:rsid w:val="00EF3EAD"/>
    <w:rsid w:val="00EF5A36"/>
    <w:rsid w:val="00EF7CA5"/>
    <w:rsid w:val="00F0347D"/>
    <w:rsid w:val="00F06B93"/>
    <w:rsid w:val="00F07269"/>
    <w:rsid w:val="00F1531D"/>
    <w:rsid w:val="00F156B5"/>
    <w:rsid w:val="00F202A4"/>
    <w:rsid w:val="00F2062A"/>
    <w:rsid w:val="00F218AE"/>
    <w:rsid w:val="00F22EA5"/>
    <w:rsid w:val="00F271E7"/>
    <w:rsid w:val="00F27AA5"/>
    <w:rsid w:val="00F27AF9"/>
    <w:rsid w:val="00F302F9"/>
    <w:rsid w:val="00F33953"/>
    <w:rsid w:val="00F3403C"/>
    <w:rsid w:val="00F37CA9"/>
    <w:rsid w:val="00F42623"/>
    <w:rsid w:val="00F47837"/>
    <w:rsid w:val="00F50547"/>
    <w:rsid w:val="00F5059A"/>
    <w:rsid w:val="00F51023"/>
    <w:rsid w:val="00F55071"/>
    <w:rsid w:val="00F56083"/>
    <w:rsid w:val="00F5617B"/>
    <w:rsid w:val="00F570C3"/>
    <w:rsid w:val="00F578FE"/>
    <w:rsid w:val="00F60322"/>
    <w:rsid w:val="00F62160"/>
    <w:rsid w:val="00F62C24"/>
    <w:rsid w:val="00F62EDC"/>
    <w:rsid w:val="00F65317"/>
    <w:rsid w:val="00F65C89"/>
    <w:rsid w:val="00F66DAA"/>
    <w:rsid w:val="00F70961"/>
    <w:rsid w:val="00F71CBC"/>
    <w:rsid w:val="00F80770"/>
    <w:rsid w:val="00F81515"/>
    <w:rsid w:val="00F842F9"/>
    <w:rsid w:val="00F86BAB"/>
    <w:rsid w:val="00F9495E"/>
    <w:rsid w:val="00FA134E"/>
    <w:rsid w:val="00FA18F4"/>
    <w:rsid w:val="00FA3790"/>
    <w:rsid w:val="00FA3B66"/>
    <w:rsid w:val="00FA580E"/>
    <w:rsid w:val="00FB0B4B"/>
    <w:rsid w:val="00FB4D15"/>
    <w:rsid w:val="00FB53B8"/>
    <w:rsid w:val="00FC3689"/>
    <w:rsid w:val="00FC3F05"/>
    <w:rsid w:val="00FC4B32"/>
    <w:rsid w:val="00FC4D7A"/>
    <w:rsid w:val="00FC6B73"/>
    <w:rsid w:val="00FC6CD6"/>
    <w:rsid w:val="00FC7926"/>
    <w:rsid w:val="00FD12FC"/>
    <w:rsid w:val="00FD1DF4"/>
    <w:rsid w:val="00FE3246"/>
    <w:rsid w:val="00FE398F"/>
    <w:rsid w:val="00FE411B"/>
    <w:rsid w:val="00FE528D"/>
    <w:rsid w:val="00FE5E6C"/>
    <w:rsid w:val="00FF285E"/>
    <w:rsid w:val="00FF48C3"/>
    <w:rsid w:val="00FF6AFE"/>
    <w:rsid w:val="00FF71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F1A2"/>
  <w15:chartTrackingRefBased/>
  <w15:docId w15:val="{87E6D347-ACCC-4595-BD95-3FD89438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FF1"/>
    <w:rPr>
      <w:rFonts w:ascii="Times New Roman" w:eastAsia="Calibri" w:hAnsi="Times New Roman" w:cs="Times New Roman"/>
      <w:noProof/>
      <w:kern w:val="0"/>
      <w:sz w:val="24"/>
      <w:lang w:val="en-US"/>
      <w14:ligatures w14:val="none"/>
    </w:rPr>
  </w:style>
  <w:style w:type="paragraph" w:styleId="Heading1">
    <w:name w:val="heading 1"/>
    <w:basedOn w:val="Normal"/>
    <w:next w:val="Normal"/>
    <w:link w:val="Heading1Char"/>
    <w:uiPriority w:val="9"/>
    <w:qFormat/>
    <w:rsid w:val="00A219F3"/>
    <w:pPr>
      <w:keepNext/>
      <w:keepLines/>
      <w:spacing w:before="360" w:after="80"/>
      <w:outlineLvl w:val="0"/>
    </w:pPr>
    <w:rPr>
      <w:rFonts w:eastAsiaTheme="majorEastAsia"/>
      <w:b/>
      <w:bCs/>
      <w:color w:val="0F4761" w:themeColor="accent1" w:themeShade="BF"/>
      <w:sz w:val="32"/>
      <w:szCs w:val="32"/>
      <w:lang w:val="de-AT"/>
    </w:rPr>
  </w:style>
  <w:style w:type="paragraph" w:styleId="Heading2">
    <w:name w:val="heading 2"/>
    <w:basedOn w:val="Normal"/>
    <w:next w:val="Normal"/>
    <w:link w:val="Heading2Char"/>
    <w:uiPriority w:val="9"/>
    <w:semiHidden/>
    <w:unhideWhenUsed/>
    <w:qFormat/>
    <w:rsid w:val="00A21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9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9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9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9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9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9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9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9F3"/>
    <w:rPr>
      <w:rFonts w:ascii="Times New Roman" w:eastAsiaTheme="majorEastAsia" w:hAnsi="Times New Roman" w:cs="Times New Roman"/>
      <w:b/>
      <w:bCs/>
      <w:color w:val="0F4761" w:themeColor="accent1" w:themeShade="BF"/>
      <w:sz w:val="32"/>
      <w:szCs w:val="32"/>
    </w:rPr>
  </w:style>
  <w:style w:type="character" w:customStyle="1" w:styleId="Heading2Char">
    <w:name w:val="Heading 2 Char"/>
    <w:basedOn w:val="DefaultParagraphFont"/>
    <w:link w:val="Heading2"/>
    <w:uiPriority w:val="9"/>
    <w:semiHidden/>
    <w:rsid w:val="00A219F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219F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219F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219F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219F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219F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219F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219F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21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9F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219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9F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219F3"/>
    <w:pPr>
      <w:spacing w:before="160"/>
      <w:jc w:val="center"/>
    </w:pPr>
    <w:rPr>
      <w:i/>
      <w:iCs/>
      <w:color w:val="404040" w:themeColor="text1" w:themeTint="BF"/>
    </w:rPr>
  </w:style>
  <w:style w:type="character" w:customStyle="1" w:styleId="QuoteChar">
    <w:name w:val="Quote Char"/>
    <w:basedOn w:val="DefaultParagraphFont"/>
    <w:link w:val="Quote"/>
    <w:uiPriority w:val="29"/>
    <w:rsid w:val="00A219F3"/>
    <w:rPr>
      <w:i/>
      <w:iCs/>
      <w:color w:val="404040" w:themeColor="text1" w:themeTint="BF"/>
      <w:lang w:val="en-GB"/>
    </w:rPr>
  </w:style>
  <w:style w:type="paragraph" w:styleId="ListParagraph">
    <w:name w:val="List Paragraph"/>
    <w:basedOn w:val="Normal"/>
    <w:uiPriority w:val="34"/>
    <w:qFormat/>
    <w:rsid w:val="00A219F3"/>
    <w:pPr>
      <w:ind w:left="720"/>
      <w:contextualSpacing/>
    </w:pPr>
  </w:style>
  <w:style w:type="character" w:styleId="IntenseEmphasis">
    <w:name w:val="Intense Emphasis"/>
    <w:basedOn w:val="DefaultParagraphFont"/>
    <w:uiPriority w:val="21"/>
    <w:qFormat/>
    <w:rsid w:val="00A219F3"/>
    <w:rPr>
      <w:i/>
      <w:iCs/>
      <w:color w:val="0F4761" w:themeColor="accent1" w:themeShade="BF"/>
    </w:rPr>
  </w:style>
  <w:style w:type="paragraph" w:styleId="IntenseQuote">
    <w:name w:val="Intense Quote"/>
    <w:basedOn w:val="Normal"/>
    <w:next w:val="Normal"/>
    <w:link w:val="IntenseQuoteChar"/>
    <w:uiPriority w:val="30"/>
    <w:qFormat/>
    <w:rsid w:val="00A21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9F3"/>
    <w:rPr>
      <w:i/>
      <w:iCs/>
      <w:color w:val="0F4761" w:themeColor="accent1" w:themeShade="BF"/>
      <w:lang w:val="en-GB"/>
    </w:rPr>
  </w:style>
  <w:style w:type="character" w:styleId="IntenseReference">
    <w:name w:val="Intense Reference"/>
    <w:basedOn w:val="DefaultParagraphFont"/>
    <w:uiPriority w:val="32"/>
    <w:qFormat/>
    <w:rsid w:val="00A219F3"/>
    <w:rPr>
      <w:b/>
      <w:bCs/>
      <w:smallCaps/>
      <w:color w:val="0F4761" w:themeColor="accent1" w:themeShade="BF"/>
      <w:spacing w:val="5"/>
    </w:rPr>
  </w:style>
  <w:style w:type="character" w:styleId="SubtleEmphasis">
    <w:name w:val="Subtle Emphasis"/>
    <w:basedOn w:val="DefaultParagraphFont"/>
    <w:uiPriority w:val="19"/>
    <w:qFormat/>
    <w:rsid w:val="00763AE1"/>
    <w:rPr>
      <w:i/>
      <w:iCs/>
      <w:color w:val="404040" w:themeColor="text1" w:themeTint="BF"/>
    </w:rPr>
  </w:style>
  <w:style w:type="character" w:styleId="Strong">
    <w:name w:val="Strong"/>
    <w:uiPriority w:val="22"/>
    <w:qFormat/>
    <w:rsid w:val="00BF08EA"/>
    <w:rPr>
      <w:b/>
      <w:bCs/>
    </w:rPr>
  </w:style>
  <w:style w:type="paragraph" w:styleId="NormalWeb">
    <w:name w:val="Normal (Web)"/>
    <w:basedOn w:val="Normal"/>
    <w:uiPriority w:val="99"/>
    <w:semiHidden/>
    <w:unhideWhenUsed/>
    <w:rsid w:val="00E9114A"/>
    <w:rPr>
      <w:szCs w:val="24"/>
    </w:rPr>
  </w:style>
  <w:style w:type="paragraph" w:styleId="Header">
    <w:name w:val="header"/>
    <w:basedOn w:val="Normal"/>
    <w:link w:val="HeaderChar"/>
    <w:uiPriority w:val="99"/>
    <w:unhideWhenUsed/>
    <w:rsid w:val="00330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992"/>
    <w:rPr>
      <w:rFonts w:ascii="Times New Roman" w:eastAsia="Calibri" w:hAnsi="Times New Roman" w:cs="Times New Roman"/>
      <w:noProof/>
      <w:kern w:val="0"/>
      <w:sz w:val="24"/>
      <w:lang w:val="en-US"/>
      <w14:ligatures w14:val="none"/>
    </w:rPr>
  </w:style>
  <w:style w:type="paragraph" w:styleId="Footer">
    <w:name w:val="footer"/>
    <w:basedOn w:val="Normal"/>
    <w:link w:val="FooterChar"/>
    <w:uiPriority w:val="99"/>
    <w:unhideWhenUsed/>
    <w:rsid w:val="00330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992"/>
    <w:rPr>
      <w:rFonts w:ascii="Times New Roman" w:eastAsia="Calibri" w:hAnsi="Times New Roman" w:cs="Times New Roman"/>
      <w:noProof/>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83603-5188-431A-8A6B-EA4AC8E7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20499</Words>
  <Characters>116847</Characters>
  <Application>Microsoft Office Word</Application>
  <DocSecurity>0</DocSecurity>
  <Lines>973</Lines>
  <Paragraphs>274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 Ripoll Servent</dc:creator>
  <cp:keywords/>
  <dc:description/>
  <cp:lastModifiedBy>Edward Ball</cp:lastModifiedBy>
  <cp:revision>1114</cp:revision>
  <dcterms:created xsi:type="dcterms:W3CDTF">2026-01-26T09:57:00Z</dcterms:created>
  <dcterms:modified xsi:type="dcterms:W3CDTF">2026-03-23T16:55:00Z</dcterms:modified>
</cp:coreProperties>
</file>