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FBBB4" w14:textId="77777777" w:rsidR="00F1770A" w:rsidRPr="00965F01" w:rsidRDefault="00F1770A">
      <w:pPr>
        <w:pStyle w:val="CT"/>
        <w:rPr>
          <w:bCs w:val="0"/>
          <w:caps w:val="0"/>
        </w:rPr>
      </w:pPr>
      <w:r w:rsidRPr="00965F01">
        <w:rPr>
          <w:bCs w:val="0"/>
          <w:caps w:val="0"/>
        </w:rPr>
        <w:t>Chronology of Main Events in the European Integration Process</w:t>
      </w:r>
    </w:p>
    <w:p w14:paraId="01E0902F" w14:textId="77777777" w:rsidR="00F1770A" w:rsidRPr="00F1770A" w:rsidRDefault="00F1770A">
      <w:pPr>
        <w:pStyle w:val="TB"/>
        <w:suppressAutoHyphens/>
        <w:spacing w:before="7"/>
        <w:rPr>
          <w:szCs w:val="10"/>
        </w:rPr>
      </w:pPr>
    </w:p>
    <w:tbl>
      <w:tblPr>
        <w:tblW w:w="5000" w:type="pct"/>
        <w:tblCellMar>
          <w:left w:w="0" w:type="dxa"/>
          <w:right w:w="0" w:type="dxa"/>
        </w:tblCellMar>
        <w:tblLook w:val="0000" w:firstRow="0" w:lastRow="0" w:firstColumn="0" w:lastColumn="0" w:noHBand="0" w:noVBand="0"/>
      </w:tblPr>
      <w:tblGrid>
        <w:gridCol w:w="640"/>
        <w:gridCol w:w="1407"/>
        <w:gridCol w:w="7313"/>
      </w:tblGrid>
      <w:tr w:rsidR="00F1770A" w:rsidRPr="00F1770A" w14:paraId="34091554" w14:textId="77777777" w:rsidTr="0096046D">
        <w:tc>
          <w:tcPr>
            <w:tcW w:w="0" w:type="auto"/>
            <w:tcMar>
              <w:top w:w="0" w:type="dxa"/>
              <w:left w:w="0" w:type="dxa"/>
              <w:bottom w:w="0" w:type="dxa"/>
              <w:right w:w="160" w:type="dxa"/>
            </w:tcMar>
          </w:tcPr>
          <w:p w14:paraId="1F07F97F" w14:textId="77777777" w:rsidR="00F1770A" w:rsidRPr="00F1770A" w:rsidRDefault="00F1770A">
            <w:pPr>
              <w:pStyle w:val="TB"/>
            </w:pPr>
            <w:r w:rsidRPr="00F1770A">
              <w:t>1947</w:t>
            </w:r>
          </w:p>
        </w:tc>
        <w:tc>
          <w:tcPr>
            <w:tcW w:w="0" w:type="auto"/>
            <w:tcMar>
              <w:top w:w="0" w:type="dxa"/>
              <w:left w:w="0" w:type="dxa"/>
              <w:bottom w:w="0" w:type="dxa"/>
              <w:right w:w="80" w:type="dxa"/>
            </w:tcMar>
          </w:tcPr>
          <w:p w14:paraId="0FFB4D3E" w14:textId="77777777" w:rsidR="00F1770A" w:rsidRDefault="00F1770A">
            <w:pPr>
              <w:pStyle w:val="TB"/>
            </w:pPr>
            <w:r w:rsidRPr="00F1770A">
              <w:t>March</w:t>
            </w:r>
          </w:p>
          <w:p w14:paraId="6B88728D" w14:textId="77777777" w:rsidR="00E35245" w:rsidRDefault="00E35245">
            <w:pPr>
              <w:pStyle w:val="TB"/>
            </w:pPr>
          </w:p>
          <w:p w14:paraId="3B8196B7" w14:textId="77777777" w:rsidR="00E35245" w:rsidRDefault="00E35245">
            <w:pPr>
              <w:pStyle w:val="TB"/>
            </w:pPr>
          </w:p>
          <w:p w14:paraId="36CEEE4F" w14:textId="6C9F6F66" w:rsidR="00F1770A" w:rsidRPr="00F1770A" w:rsidRDefault="00F1770A">
            <w:pPr>
              <w:pStyle w:val="TB"/>
            </w:pPr>
            <w:r w:rsidRPr="00F1770A">
              <w:t>March</w:t>
            </w:r>
          </w:p>
          <w:p w14:paraId="505A0253" w14:textId="77777777" w:rsidR="00572C24" w:rsidRDefault="00572C24">
            <w:pPr>
              <w:pStyle w:val="TB"/>
            </w:pPr>
          </w:p>
          <w:p w14:paraId="3B991BAD" w14:textId="1A65D99C" w:rsidR="00F1770A" w:rsidRDefault="00F1770A">
            <w:pPr>
              <w:pStyle w:val="TB"/>
            </w:pPr>
            <w:r w:rsidRPr="00F1770A">
              <w:t>June</w:t>
            </w:r>
          </w:p>
          <w:p w14:paraId="3B52A4F9" w14:textId="77777777" w:rsidR="00572C24" w:rsidRDefault="00572C24">
            <w:pPr>
              <w:pStyle w:val="TB"/>
            </w:pPr>
          </w:p>
          <w:p w14:paraId="7BC7808E" w14:textId="2817FD06" w:rsidR="00F1770A" w:rsidRPr="00F1770A" w:rsidRDefault="00F1770A">
            <w:pPr>
              <w:pStyle w:val="TB"/>
            </w:pPr>
            <w:r w:rsidRPr="00F1770A">
              <w:t>September</w:t>
            </w:r>
          </w:p>
        </w:tc>
        <w:tc>
          <w:tcPr>
            <w:tcW w:w="0" w:type="auto"/>
            <w:tcMar>
              <w:top w:w="0" w:type="dxa"/>
              <w:left w:w="0" w:type="dxa"/>
              <w:bottom w:w="0" w:type="dxa"/>
              <w:right w:w="160" w:type="dxa"/>
            </w:tcMar>
          </w:tcPr>
          <w:p w14:paraId="2F9BB715" w14:textId="77777777" w:rsidR="00F1770A" w:rsidRPr="00F1770A" w:rsidRDefault="00F1770A">
            <w:pPr>
              <w:pStyle w:val="TB"/>
            </w:pPr>
            <w:r w:rsidRPr="00F1770A">
              <w:t xml:space="preserve">Belgium, Luxembourg and the Netherlands agree to establish a customs union. Subsequently an economic union </w:t>
            </w:r>
            <w:proofErr w:type="gramStart"/>
            <w:r w:rsidRPr="00F1770A">
              <w:t>is established</w:t>
            </w:r>
            <w:proofErr w:type="gramEnd"/>
            <w:r w:rsidRPr="00F1770A">
              <w:t xml:space="preserve"> in October 1947 and a common customs tariff is introduced in January 1948.</w:t>
            </w:r>
          </w:p>
          <w:p w14:paraId="03CB5EE6" w14:textId="77777777" w:rsidR="00F1770A" w:rsidRPr="00F1770A" w:rsidRDefault="00F1770A">
            <w:pPr>
              <w:pStyle w:val="TB"/>
            </w:pPr>
            <w:r w:rsidRPr="00F1770A">
              <w:t>France and the United Kingdom sign a military alliance, the Treaty of Dunkirk.</w:t>
            </w:r>
          </w:p>
          <w:p w14:paraId="2C044EDC" w14:textId="77777777" w:rsidR="00F1770A" w:rsidRPr="00F1770A" w:rsidRDefault="00F1770A">
            <w:pPr>
              <w:pStyle w:val="TB"/>
            </w:pPr>
            <w:r w:rsidRPr="00F1770A">
              <w:t xml:space="preserve">General George Marshall, United States Secretary of </w:t>
            </w:r>
            <w:proofErr w:type="gramStart"/>
            <w:r w:rsidRPr="00F1770A">
              <w:t>State,</w:t>
            </w:r>
            <w:proofErr w:type="gramEnd"/>
            <w:r w:rsidRPr="00F1770A">
              <w:t xml:space="preserve"> offers US aid for the economic recovery of Europe.</w:t>
            </w:r>
          </w:p>
          <w:p w14:paraId="3C521554" w14:textId="77777777" w:rsidR="00F1770A" w:rsidRPr="00F1770A" w:rsidRDefault="00F1770A">
            <w:pPr>
              <w:pStyle w:val="TB"/>
            </w:pPr>
            <w:r w:rsidRPr="00F1770A">
              <w:t>Sixteen nations join the European Recovery Programme.</w:t>
            </w:r>
          </w:p>
        </w:tc>
      </w:tr>
      <w:tr w:rsidR="00F1770A" w:rsidRPr="00F1770A" w14:paraId="7155599A" w14:textId="77777777" w:rsidTr="0096046D">
        <w:tc>
          <w:tcPr>
            <w:tcW w:w="0" w:type="auto"/>
            <w:tcMar>
              <w:top w:w="0" w:type="dxa"/>
              <w:left w:w="0" w:type="dxa"/>
              <w:bottom w:w="0" w:type="dxa"/>
              <w:right w:w="160" w:type="dxa"/>
            </w:tcMar>
          </w:tcPr>
          <w:p w14:paraId="5B83FAE0" w14:textId="77777777" w:rsidR="00F1770A" w:rsidRPr="00F1770A" w:rsidRDefault="00F1770A">
            <w:pPr>
              <w:pStyle w:val="TB"/>
            </w:pPr>
            <w:r w:rsidRPr="00F1770A">
              <w:t>1948</w:t>
            </w:r>
          </w:p>
        </w:tc>
        <w:tc>
          <w:tcPr>
            <w:tcW w:w="0" w:type="auto"/>
            <w:tcMar>
              <w:top w:w="0" w:type="dxa"/>
              <w:left w:w="0" w:type="dxa"/>
              <w:bottom w:w="0" w:type="dxa"/>
              <w:right w:w="80" w:type="dxa"/>
            </w:tcMar>
          </w:tcPr>
          <w:p w14:paraId="713C4887" w14:textId="77777777" w:rsidR="00F1770A" w:rsidRDefault="00F1770A">
            <w:pPr>
              <w:pStyle w:val="TB"/>
            </w:pPr>
            <w:r w:rsidRPr="00F1770A">
              <w:t>March</w:t>
            </w:r>
          </w:p>
          <w:p w14:paraId="61649CB4" w14:textId="77777777" w:rsidR="00572C24" w:rsidRDefault="00572C24">
            <w:pPr>
              <w:pStyle w:val="TB"/>
            </w:pPr>
          </w:p>
          <w:p w14:paraId="0606C0BB" w14:textId="77777777" w:rsidR="00572C24" w:rsidRDefault="00572C24">
            <w:pPr>
              <w:pStyle w:val="TB"/>
            </w:pPr>
          </w:p>
          <w:p w14:paraId="30B74520" w14:textId="6BDC85D2" w:rsidR="00F1770A" w:rsidRPr="00F1770A" w:rsidRDefault="00F1770A">
            <w:pPr>
              <w:pStyle w:val="TB"/>
            </w:pPr>
            <w:r w:rsidRPr="00F1770A">
              <w:t>April</w:t>
            </w:r>
          </w:p>
          <w:p w14:paraId="78C42156" w14:textId="77777777" w:rsidR="00572C24" w:rsidRDefault="00572C24">
            <w:pPr>
              <w:pStyle w:val="TB"/>
            </w:pPr>
          </w:p>
          <w:p w14:paraId="01E3ADA0" w14:textId="4C1C67BA" w:rsidR="00F1770A" w:rsidRPr="00F1770A" w:rsidRDefault="00F1770A">
            <w:pPr>
              <w:pStyle w:val="TB"/>
            </w:pPr>
            <w:r w:rsidRPr="00F1770A">
              <w:t>May</w:t>
            </w:r>
          </w:p>
        </w:tc>
        <w:tc>
          <w:tcPr>
            <w:tcW w:w="0" w:type="auto"/>
            <w:tcMar>
              <w:top w:w="0" w:type="dxa"/>
              <w:left w:w="0" w:type="dxa"/>
              <w:bottom w:w="0" w:type="dxa"/>
              <w:right w:w="160" w:type="dxa"/>
            </w:tcMar>
          </w:tcPr>
          <w:p w14:paraId="1688942A" w14:textId="77777777" w:rsidR="00F1770A" w:rsidRPr="00F1770A" w:rsidRDefault="00F1770A">
            <w:pPr>
              <w:pStyle w:val="TB"/>
            </w:pPr>
            <w:r w:rsidRPr="00F1770A">
              <w:t>Brussels Treaty concluded between France, the UK and the Benelux states. The aim is to promote collective defence and improve cooperation in the economic, social and cultural fields.</w:t>
            </w:r>
          </w:p>
          <w:p w14:paraId="10A8DC37" w14:textId="77777777" w:rsidR="00F1770A" w:rsidRPr="00F1770A" w:rsidRDefault="00F1770A">
            <w:pPr>
              <w:pStyle w:val="TB"/>
            </w:pPr>
            <w:r w:rsidRPr="00F1770A">
              <w:t>Founding of the Organisation for European Economic Cooperation (OEEC) by sixteen states.</w:t>
            </w:r>
          </w:p>
          <w:p w14:paraId="3914E300" w14:textId="77777777" w:rsidR="00F1770A" w:rsidRPr="00F1770A" w:rsidRDefault="00F1770A">
            <w:pPr>
              <w:pStyle w:val="TB"/>
            </w:pPr>
            <w:r w:rsidRPr="00F1770A">
              <w:t xml:space="preserve">A Congress </w:t>
            </w:r>
            <w:proofErr w:type="gramStart"/>
            <w:r w:rsidRPr="00F1770A">
              <w:t>is held</w:t>
            </w:r>
            <w:proofErr w:type="gramEnd"/>
            <w:r w:rsidRPr="00F1770A">
              <w:t xml:space="preserve"> in The Hague, attended by many leading supporters of European cooperation and integration. It issues a resolution asserting ‘that it is the urgent duty of the nations of Europe to create an economic and political union in order to assure security and social </w:t>
            </w:r>
            <w:proofErr w:type="gramStart"/>
            <w:r w:rsidRPr="00F1770A">
              <w:t>progress’</w:t>
            </w:r>
            <w:proofErr w:type="gramEnd"/>
            <w:r w:rsidRPr="00F1770A">
              <w:t>.</w:t>
            </w:r>
          </w:p>
        </w:tc>
      </w:tr>
      <w:tr w:rsidR="00F1770A" w:rsidRPr="00F1770A" w14:paraId="2CF856A1" w14:textId="77777777" w:rsidTr="0096046D">
        <w:tc>
          <w:tcPr>
            <w:tcW w:w="0" w:type="auto"/>
            <w:tcMar>
              <w:top w:w="0" w:type="dxa"/>
              <w:left w:w="0" w:type="dxa"/>
              <w:bottom w:w="0" w:type="dxa"/>
              <w:right w:w="160" w:type="dxa"/>
            </w:tcMar>
          </w:tcPr>
          <w:p w14:paraId="725B6AA5" w14:textId="77777777" w:rsidR="00F1770A" w:rsidRPr="00F1770A" w:rsidRDefault="00F1770A">
            <w:pPr>
              <w:pStyle w:val="TB"/>
            </w:pPr>
            <w:r w:rsidRPr="00F1770A">
              <w:t>1949</w:t>
            </w:r>
          </w:p>
        </w:tc>
        <w:tc>
          <w:tcPr>
            <w:tcW w:w="0" w:type="auto"/>
            <w:tcMar>
              <w:top w:w="0" w:type="dxa"/>
              <w:left w:w="0" w:type="dxa"/>
              <w:bottom w:w="0" w:type="dxa"/>
              <w:right w:w="80" w:type="dxa"/>
            </w:tcMar>
          </w:tcPr>
          <w:p w14:paraId="381725F7" w14:textId="77777777" w:rsidR="00F1770A" w:rsidRDefault="00F1770A">
            <w:pPr>
              <w:pStyle w:val="TB"/>
            </w:pPr>
            <w:r w:rsidRPr="00F1770A">
              <w:t>April</w:t>
            </w:r>
          </w:p>
          <w:p w14:paraId="04C6B2E0" w14:textId="77777777" w:rsidR="00572C24" w:rsidRDefault="00572C24">
            <w:pPr>
              <w:pStyle w:val="TB"/>
            </w:pPr>
          </w:p>
          <w:p w14:paraId="6B184F77" w14:textId="173FC71F" w:rsidR="00F1770A" w:rsidRPr="00F1770A" w:rsidRDefault="00F1770A">
            <w:pPr>
              <w:pStyle w:val="TB"/>
            </w:pPr>
            <w:r w:rsidRPr="00F1770A">
              <w:t>May</w:t>
            </w:r>
          </w:p>
        </w:tc>
        <w:tc>
          <w:tcPr>
            <w:tcW w:w="0" w:type="auto"/>
            <w:tcMar>
              <w:top w:w="0" w:type="dxa"/>
              <w:left w:w="0" w:type="dxa"/>
              <w:bottom w:w="0" w:type="dxa"/>
              <w:right w:w="160" w:type="dxa"/>
            </w:tcMar>
          </w:tcPr>
          <w:p w14:paraId="1EAD8729" w14:textId="77777777" w:rsidR="00F1770A" w:rsidRPr="00F1770A" w:rsidRDefault="00F1770A">
            <w:pPr>
              <w:pStyle w:val="TB"/>
            </w:pPr>
            <w:r w:rsidRPr="00F1770A">
              <w:t>Treaty establishing North Atlantic Treaty Organisation (NATO) signed in Washington by twelve states</w:t>
            </w:r>
            <w:bookmarkStart w:id="0" w:name="_GoBack"/>
            <w:bookmarkEnd w:id="0"/>
            <w:r w:rsidRPr="00F1770A">
              <w:t>.</w:t>
            </w:r>
          </w:p>
          <w:p w14:paraId="0226FE59" w14:textId="77777777" w:rsidR="00F1770A" w:rsidRPr="00F1770A" w:rsidRDefault="00F1770A">
            <w:pPr>
              <w:pStyle w:val="TB"/>
            </w:pPr>
            <w:r w:rsidRPr="00F1770A">
              <w:t>Statute of Council of Europe signed in Strasbourg by ten states.</w:t>
            </w:r>
          </w:p>
        </w:tc>
      </w:tr>
      <w:tr w:rsidR="00F1770A" w:rsidRPr="00F1770A" w14:paraId="6EB897CC" w14:textId="77777777" w:rsidTr="0096046D">
        <w:tc>
          <w:tcPr>
            <w:tcW w:w="0" w:type="auto"/>
            <w:tcMar>
              <w:top w:w="0" w:type="dxa"/>
              <w:left w:w="0" w:type="dxa"/>
              <w:bottom w:w="0" w:type="dxa"/>
              <w:right w:w="160" w:type="dxa"/>
            </w:tcMar>
          </w:tcPr>
          <w:p w14:paraId="4E201E1B" w14:textId="77777777" w:rsidR="00F1770A" w:rsidRPr="00F1770A" w:rsidRDefault="00F1770A">
            <w:pPr>
              <w:pStyle w:val="TB"/>
            </w:pPr>
            <w:r w:rsidRPr="00F1770A">
              <w:t>1950</w:t>
            </w:r>
          </w:p>
        </w:tc>
        <w:tc>
          <w:tcPr>
            <w:tcW w:w="0" w:type="auto"/>
            <w:tcMar>
              <w:top w:w="0" w:type="dxa"/>
              <w:left w:w="0" w:type="dxa"/>
              <w:bottom w:w="0" w:type="dxa"/>
              <w:right w:w="80" w:type="dxa"/>
            </w:tcMar>
          </w:tcPr>
          <w:p w14:paraId="412FC474" w14:textId="77777777" w:rsidR="00F1770A" w:rsidRDefault="00F1770A">
            <w:pPr>
              <w:pStyle w:val="TB"/>
            </w:pPr>
            <w:r w:rsidRPr="00F1770A">
              <w:t>May</w:t>
            </w:r>
          </w:p>
          <w:p w14:paraId="1B40332F" w14:textId="77777777" w:rsidR="00572C24" w:rsidRDefault="00572C24">
            <w:pPr>
              <w:pStyle w:val="TB"/>
            </w:pPr>
          </w:p>
          <w:p w14:paraId="3B6AF789" w14:textId="77777777" w:rsidR="00572C24" w:rsidRDefault="00572C24">
            <w:pPr>
              <w:pStyle w:val="TB"/>
            </w:pPr>
          </w:p>
          <w:p w14:paraId="53D334E7" w14:textId="77777777" w:rsidR="00572C24" w:rsidRDefault="00572C24">
            <w:pPr>
              <w:pStyle w:val="TB"/>
            </w:pPr>
          </w:p>
          <w:p w14:paraId="60907D64" w14:textId="11A72215" w:rsidR="00F1770A" w:rsidRPr="00F1770A" w:rsidRDefault="00F1770A">
            <w:pPr>
              <w:pStyle w:val="TB"/>
            </w:pPr>
            <w:r w:rsidRPr="00F1770A">
              <w:t>October</w:t>
            </w:r>
          </w:p>
        </w:tc>
        <w:tc>
          <w:tcPr>
            <w:tcW w:w="0" w:type="auto"/>
            <w:tcMar>
              <w:top w:w="0" w:type="dxa"/>
              <w:left w:w="0" w:type="dxa"/>
              <w:bottom w:w="0" w:type="dxa"/>
              <w:right w:w="160" w:type="dxa"/>
            </w:tcMar>
          </w:tcPr>
          <w:p w14:paraId="22274AB5" w14:textId="77777777" w:rsidR="00F1770A" w:rsidRPr="00F1770A" w:rsidRDefault="00F1770A">
            <w:pPr>
              <w:pStyle w:val="TB"/>
            </w:pPr>
            <w:r w:rsidRPr="00F1770A">
              <w:lastRenderedPageBreak/>
              <w:t xml:space="preserve">Robert Schuman, the French Foreign Minister, puts forward his proposals </w:t>
            </w:r>
            <w:r w:rsidRPr="00F1770A">
              <w:lastRenderedPageBreak/>
              <w:t>to place French and German coal and steel under a common authority. He declares ‘it is no longer the moment for vain words, but for a bold act – a constructive act’.</w:t>
            </w:r>
          </w:p>
          <w:p w14:paraId="5869D260" w14:textId="77777777" w:rsidR="00F1770A" w:rsidRPr="00F1770A" w:rsidRDefault="00F1770A">
            <w:pPr>
              <w:pStyle w:val="TB"/>
            </w:pPr>
            <w:r w:rsidRPr="00F1770A">
              <w:t>René Pleven, the French Prime Minister, proposes a European Defence Community (EDC).</w:t>
            </w:r>
          </w:p>
        </w:tc>
      </w:tr>
      <w:tr w:rsidR="00F1770A" w:rsidRPr="00F1770A" w14:paraId="615A8F03" w14:textId="77777777" w:rsidTr="0096046D">
        <w:tc>
          <w:tcPr>
            <w:tcW w:w="0" w:type="auto"/>
            <w:tcMar>
              <w:top w:w="0" w:type="dxa"/>
              <w:left w:w="0" w:type="dxa"/>
              <w:bottom w:w="0" w:type="dxa"/>
              <w:right w:w="160" w:type="dxa"/>
            </w:tcMar>
          </w:tcPr>
          <w:p w14:paraId="3AA44EAB" w14:textId="77777777" w:rsidR="00F1770A" w:rsidRPr="00F1770A" w:rsidRDefault="00F1770A">
            <w:pPr>
              <w:pStyle w:val="TB"/>
            </w:pPr>
            <w:r w:rsidRPr="00F1770A">
              <w:lastRenderedPageBreak/>
              <w:t>1951</w:t>
            </w:r>
          </w:p>
        </w:tc>
        <w:tc>
          <w:tcPr>
            <w:tcW w:w="0" w:type="auto"/>
            <w:tcMar>
              <w:top w:w="0" w:type="dxa"/>
              <w:left w:w="0" w:type="dxa"/>
              <w:bottom w:w="0" w:type="dxa"/>
              <w:right w:w="80" w:type="dxa"/>
            </w:tcMar>
          </w:tcPr>
          <w:p w14:paraId="4C6ABCC7" w14:textId="77777777" w:rsidR="00F1770A" w:rsidRPr="00F1770A" w:rsidRDefault="00F1770A">
            <w:pPr>
              <w:pStyle w:val="TB"/>
            </w:pPr>
            <w:r w:rsidRPr="00F1770A">
              <w:t>April</w:t>
            </w:r>
          </w:p>
        </w:tc>
        <w:tc>
          <w:tcPr>
            <w:tcW w:w="0" w:type="auto"/>
            <w:tcMar>
              <w:top w:w="0" w:type="dxa"/>
              <w:left w:w="0" w:type="dxa"/>
              <w:bottom w:w="0" w:type="dxa"/>
              <w:right w:w="160" w:type="dxa"/>
            </w:tcMar>
          </w:tcPr>
          <w:p w14:paraId="35D90326" w14:textId="77777777" w:rsidR="00F1770A" w:rsidRPr="00F1770A" w:rsidRDefault="00F1770A">
            <w:pPr>
              <w:pStyle w:val="TB"/>
            </w:pPr>
            <w:r w:rsidRPr="00F1770A">
              <w:t>European Coal and Steel Community (ECSC) Treaty signed in Paris by six states: Belgium, France, West Germany, Italy, Luxembourg, and the Netherlands.</w:t>
            </w:r>
          </w:p>
        </w:tc>
      </w:tr>
      <w:tr w:rsidR="00F1770A" w:rsidRPr="00F1770A" w14:paraId="565231C3" w14:textId="77777777" w:rsidTr="0096046D">
        <w:tc>
          <w:tcPr>
            <w:tcW w:w="0" w:type="auto"/>
            <w:tcMar>
              <w:top w:w="80" w:type="dxa"/>
              <w:left w:w="0" w:type="dxa"/>
              <w:bottom w:w="80" w:type="dxa"/>
              <w:right w:w="160" w:type="dxa"/>
            </w:tcMar>
          </w:tcPr>
          <w:p w14:paraId="6A2D477F" w14:textId="77777777" w:rsidR="00F1770A" w:rsidRPr="00F1770A" w:rsidRDefault="00F1770A">
            <w:pPr>
              <w:pStyle w:val="TB"/>
            </w:pPr>
            <w:r w:rsidRPr="00F1770A">
              <w:t>1952</w:t>
            </w:r>
          </w:p>
        </w:tc>
        <w:tc>
          <w:tcPr>
            <w:tcW w:w="0" w:type="auto"/>
            <w:tcMar>
              <w:top w:w="80" w:type="dxa"/>
              <w:left w:w="0" w:type="dxa"/>
              <w:bottom w:w="80" w:type="dxa"/>
              <w:right w:w="80" w:type="dxa"/>
            </w:tcMar>
          </w:tcPr>
          <w:p w14:paraId="661CB212" w14:textId="77777777" w:rsidR="00F1770A" w:rsidRPr="00F1770A" w:rsidRDefault="00F1770A">
            <w:pPr>
              <w:pStyle w:val="TB"/>
            </w:pPr>
            <w:r w:rsidRPr="00F1770A">
              <w:t>May</w:t>
            </w:r>
          </w:p>
          <w:p w14:paraId="75E83BB2" w14:textId="77777777" w:rsidR="00F1770A" w:rsidRPr="00F1770A" w:rsidRDefault="00F1770A">
            <w:pPr>
              <w:pStyle w:val="TB"/>
            </w:pPr>
            <w:r w:rsidRPr="00F1770A">
              <w:t>July</w:t>
            </w:r>
          </w:p>
        </w:tc>
        <w:tc>
          <w:tcPr>
            <w:tcW w:w="0" w:type="auto"/>
            <w:tcMar>
              <w:top w:w="0" w:type="dxa"/>
              <w:left w:w="0" w:type="dxa"/>
              <w:bottom w:w="0" w:type="dxa"/>
              <w:right w:w="160" w:type="dxa"/>
            </w:tcMar>
          </w:tcPr>
          <w:p w14:paraId="69470FBA" w14:textId="77777777" w:rsidR="00F1770A" w:rsidRPr="00F1770A" w:rsidRDefault="00F1770A">
            <w:pPr>
              <w:pStyle w:val="TB"/>
            </w:pPr>
            <w:r w:rsidRPr="00F1770A">
              <w:t xml:space="preserve">EDC Treaty signed in Paris by the six ECSC states. </w:t>
            </w:r>
          </w:p>
          <w:p w14:paraId="66333A58" w14:textId="77777777" w:rsidR="00F1770A" w:rsidRPr="00F1770A" w:rsidRDefault="00F1770A">
            <w:pPr>
              <w:pStyle w:val="TB"/>
            </w:pPr>
            <w:r w:rsidRPr="00F1770A">
              <w:t>ECSC comes into operation.</w:t>
            </w:r>
          </w:p>
        </w:tc>
      </w:tr>
      <w:tr w:rsidR="00F1770A" w:rsidRPr="00F1770A" w14:paraId="15BADCB9" w14:textId="77777777" w:rsidTr="0096046D">
        <w:tc>
          <w:tcPr>
            <w:tcW w:w="0" w:type="auto"/>
            <w:tcMar>
              <w:top w:w="0" w:type="dxa"/>
              <w:left w:w="0" w:type="dxa"/>
              <w:bottom w:w="0" w:type="dxa"/>
              <w:right w:w="160" w:type="dxa"/>
            </w:tcMar>
          </w:tcPr>
          <w:p w14:paraId="2A4BDFFB" w14:textId="77777777" w:rsidR="00F1770A" w:rsidRPr="00F1770A" w:rsidRDefault="00F1770A">
            <w:pPr>
              <w:pStyle w:val="TB"/>
            </w:pPr>
            <w:r w:rsidRPr="00F1770A">
              <w:t>1954</w:t>
            </w:r>
          </w:p>
        </w:tc>
        <w:tc>
          <w:tcPr>
            <w:tcW w:w="0" w:type="auto"/>
            <w:tcMar>
              <w:top w:w="0" w:type="dxa"/>
              <w:left w:w="0" w:type="dxa"/>
              <w:bottom w:w="0" w:type="dxa"/>
              <w:right w:w="80" w:type="dxa"/>
            </w:tcMar>
          </w:tcPr>
          <w:p w14:paraId="3BDC675E" w14:textId="77777777" w:rsidR="00F1770A" w:rsidRPr="00F1770A" w:rsidRDefault="00F1770A">
            <w:pPr>
              <w:pStyle w:val="TB"/>
            </w:pPr>
            <w:r w:rsidRPr="00F1770A">
              <w:t>August</w:t>
            </w:r>
          </w:p>
          <w:p w14:paraId="11764A0F" w14:textId="77777777" w:rsidR="00F1770A" w:rsidRPr="00F1770A" w:rsidRDefault="00F1770A">
            <w:pPr>
              <w:pStyle w:val="TB"/>
            </w:pPr>
            <w:r w:rsidRPr="00F1770A">
              <w:t>October</w:t>
            </w:r>
          </w:p>
        </w:tc>
        <w:tc>
          <w:tcPr>
            <w:tcW w:w="0" w:type="auto"/>
            <w:tcMar>
              <w:top w:w="0" w:type="dxa"/>
              <w:left w:w="0" w:type="dxa"/>
              <w:bottom w:w="0" w:type="dxa"/>
              <w:right w:w="160" w:type="dxa"/>
            </w:tcMar>
          </w:tcPr>
          <w:p w14:paraId="0203CAD0" w14:textId="77777777" w:rsidR="00F1770A" w:rsidRPr="00F1770A" w:rsidRDefault="00F1770A">
            <w:pPr>
              <w:pStyle w:val="TB"/>
            </w:pPr>
            <w:r w:rsidRPr="00F1770A">
              <w:t>French National Assembly rejects EDC Treaty.</w:t>
            </w:r>
          </w:p>
          <w:p w14:paraId="66884B3A" w14:textId="77777777" w:rsidR="00F1770A" w:rsidRPr="00F1770A" w:rsidRDefault="00F1770A">
            <w:pPr>
              <w:pStyle w:val="TB"/>
            </w:pPr>
            <w:r w:rsidRPr="00F1770A">
              <w:t>WEU Treaty signed by the six ECSC states plus the UK.</w:t>
            </w:r>
          </w:p>
        </w:tc>
      </w:tr>
      <w:tr w:rsidR="00F1770A" w:rsidRPr="00F1770A" w14:paraId="02E73CCB" w14:textId="77777777" w:rsidTr="0096046D">
        <w:tc>
          <w:tcPr>
            <w:tcW w:w="0" w:type="auto"/>
            <w:tcMar>
              <w:top w:w="0" w:type="dxa"/>
              <w:left w:w="0" w:type="dxa"/>
              <w:bottom w:w="0" w:type="dxa"/>
              <w:right w:w="160" w:type="dxa"/>
            </w:tcMar>
          </w:tcPr>
          <w:p w14:paraId="3CB257DC" w14:textId="77777777" w:rsidR="00F1770A" w:rsidRPr="00F1770A" w:rsidRDefault="00F1770A">
            <w:pPr>
              <w:pStyle w:val="TB"/>
            </w:pPr>
            <w:r w:rsidRPr="00F1770A">
              <w:t>1955</w:t>
            </w:r>
          </w:p>
        </w:tc>
        <w:tc>
          <w:tcPr>
            <w:tcW w:w="0" w:type="auto"/>
            <w:tcMar>
              <w:top w:w="0" w:type="dxa"/>
              <w:left w:w="0" w:type="dxa"/>
              <w:bottom w:w="0" w:type="dxa"/>
              <w:right w:w="80" w:type="dxa"/>
            </w:tcMar>
          </w:tcPr>
          <w:p w14:paraId="20E164AC" w14:textId="77777777" w:rsidR="00F1770A" w:rsidRPr="00F1770A" w:rsidRDefault="00F1770A">
            <w:pPr>
              <w:pStyle w:val="TB"/>
            </w:pPr>
            <w:r w:rsidRPr="00F1770A">
              <w:t>June</w:t>
            </w:r>
          </w:p>
        </w:tc>
        <w:tc>
          <w:tcPr>
            <w:tcW w:w="0" w:type="auto"/>
            <w:tcMar>
              <w:top w:w="0" w:type="dxa"/>
              <w:left w:w="0" w:type="dxa"/>
              <w:bottom w:w="0" w:type="dxa"/>
              <w:right w:w="160" w:type="dxa"/>
            </w:tcMar>
          </w:tcPr>
          <w:p w14:paraId="01DFD47C" w14:textId="77777777" w:rsidR="00F1770A" w:rsidRPr="00F1770A" w:rsidRDefault="00F1770A">
            <w:pPr>
              <w:pStyle w:val="TB"/>
            </w:pPr>
            <w:r w:rsidRPr="00F1770A">
              <w:t xml:space="preserve">Messina Conference of the Foreign Ministers of the six ECSC states to discuss further European integration. Spaak Committee established to study ways in which a fresh advance towards the building of Europe </w:t>
            </w:r>
            <w:proofErr w:type="gramStart"/>
            <w:r w:rsidRPr="00F1770A">
              <w:t>could be achieved</w:t>
            </w:r>
            <w:proofErr w:type="gramEnd"/>
            <w:r w:rsidRPr="00F1770A">
              <w:t>.</w:t>
            </w:r>
          </w:p>
        </w:tc>
      </w:tr>
      <w:tr w:rsidR="00F1770A" w:rsidRPr="00F1770A" w14:paraId="63105BDE" w14:textId="77777777" w:rsidTr="0096046D">
        <w:tc>
          <w:tcPr>
            <w:tcW w:w="0" w:type="auto"/>
            <w:tcMar>
              <w:top w:w="0" w:type="dxa"/>
              <w:left w:w="0" w:type="dxa"/>
              <w:bottom w:w="0" w:type="dxa"/>
              <w:right w:w="160" w:type="dxa"/>
            </w:tcMar>
          </w:tcPr>
          <w:p w14:paraId="7C13DD82" w14:textId="77777777" w:rsidR="00F1770A" w:rsidRPr="00F1770A" w:rsidRDefault="00F1770A">
            <w:pPr>
              <w:pStyle w:val="TB"/>
            </w:pPr>
            <w:r w:rsidRPr="00F1770A">
              <w:t>1956</w:t>
            </w:r>
          </w:p>
        </w:tc>
        <w:tc>
          <w:tcPr>
            <w:tcW w:w="0" w:type="auto"/>
            <w:tcMar>
              <w:top w:w="0" w:type="dxa"/>
              <w:left w:w="0" w:type="dxa"/>
              <w:bottom w:w="0" w:type="dxa"/>
              <w:right w:w="80" w:type="dxa"/>
            </w:tcMar>
          </w:tcPr>
          <w:p w14:paraId="2125CA0C" w14:textId="77777777" w:rsidR="00F1770A" w:rsidRPr="00F1770A" w:rsidRDefault="00F1770A">
            <w:pPr>
              <w:pStyle w:val="TB"/>
            </w:pPr>
            <w:r w:rsidRPr="00F1770A">
              <w:t>June</w:t>
            </w:r>
          </w:p>
        </w:tc>
        <w:tc>
          <w:tcPr>
            <w:tcW w:w="0" w:type="auto"/>
            <w:tcMar>
              <w:top w:w="0" w:type="dxa"/>
              <w:left w:w="0" w:type="dxa"/>
              <w:bottom w:w="0" w:type="dxa"/>
              <w:right w:w="160" w:type="dxa"/>
            </w:tcMar>
          </w:tcPr>
          <w:p w14:paraId="3A54D230" w14:textId="6720526A" w:rsidR="00F1770A" w:rsidRPr="00F1770A" w:rsidRDefault="00F1770A" w:rsidP="003050C0">
            <w:pPr>
              <w:pStyle w:val="TB"/>
            </w:pPr>
            <w:r w:rsidRPr="00F1770A">
              <w:t>Negotiations formally open between the six with a view to creating an Economic</w:t>
            </w:r>
            <w:r w:rsidR="003050C0">
              <w:t xml:space="preserve"> </w:t>
            </w:r>
            <w:r w:rsidRPr="00F1770A">
              <w:t>Community and an Atomic Energy Community.</w:t>
            </w:r>
          </w:p>
        </w:tc>
      </w:tr>
      <w:tr w:rsidR="00F1770A" w:rsidRPr="00F1770A" w14:paraId="72840B80" w14:textId="77777777" w:rsidTr="0096046D">
        <w:tc>
          <w:tcPr>
            <w:tcW w:w="0" w:type="auto"/>
            <w:tcMar>
              <w:top w:w="80" w:type="dxa"/>
              <w:left w:w="0" w:type="dxa"/>
              <w:bottom w:w="80" w:type="dxa"/>
              <w:right w:w="160" w:type="dxa"/>
            </w:tcMar>
          </w:tcPr>
          <w:p w14:paraId="05A14B17" w14:textId="77777777" w:rsidR="00F1770A" w:rsidRPr="00F1770A" w:rsidRDefault="00F1770A">
            <w:pPr>
              <w:pStyle w:val="TB"/>
            </w:pPr>
            <w:r w:rsidRPr="00F1770A">
              <w:t>1957</w:t>
            </w:r>
          </w:p>
        </w:tc>
        <w:tc>
          <w:tcPr>
            <w:tcW w:w="0" w:type="auto"/>
            <w:tcMar>
              <w:top w:w="80" w:type="dxa"/>
              <w:left w:w="0" w:type="dxa"/>
              <w:bottom w:w="80" w:type="dxa"/>
              <w:right w:w="80" w:type="dxa"/>
            </w:tcMar>
          </w:tcPr>
          <w:p w14:paraId="17CA5300" w14:textId="77777777" w:rsidR="00F1770A" w:rsidRPr="00F1770A" w:rsidRDefault="00F1770A">
            <w:pPr>
              <w:pStyle w:val="TB"/>
            </w:pPr>
            <w:r w:rsidRPr="00F1770A">
              <w:t>March</w:t>
            </w:r>
          </w:p>
        </w:tc>
        <w:tc>
          <w:tcPr>
            <w:tcW w:w="0" w:type="auto"/>
            <w:tcMar>
              <w:top w:w="80" w:type="dxa"/>
              <w:left w:w="0" w:type="dxa"/>
              <w:bottom w:w="80" w:type="dxa"/>
              <w:right w:w="160" w:type="dxa"/>
            </w:tcMar>
          </w:tcPr>
          <w:p w14:paraId="4EA38722" w14:textId="1C9D7E0E" w:rsidR="00F1770A" w:rsidRPr="00F1770A" w:rsidRDefault="00F1770A" w:rsidP="00EC31BC">
            <w:pPr>
              <w:pStyle w:val="TB"/>
            </w:pPr>
            <w:r w:rsidRPr="00F1770A">
              <w:t>The Treaties of Rome signed, establishing the European Economic Community (EEC)</w:t>
            </w:r>
            <w:r w:rsidR="00EC31BC">
              <w:t xml:space="preserve"> </w:t>
            </w:r>
            <w:r w:rsidRPr="00F1770A">
              <w:t>and the European Atomic Energy Community (</w:t>
            </w:r>
            <w:proofErr w:type="spellStart"/>
            <w:r w:rsidRPr="00F1770A">
              <w:t>Euratom</w:t>
            </w:r>
            <w:proofErr w:type="spellEnd"/>
            <w:r w:rsidRPr="00F1770A">
              <w:t>).</w:t>
            </w:r>
          </w:p>
        </w:tc>
      </w:tr>
      <w:tr w:rsidR="00F1770A" w:rsidRPr="00F1770A" w14:paraId="6FDBD411" w14:textId="77777777" w:rsidTr="0096046D">
        <w:tc>
          <w:tcPr>
            <w:tcW w:w="0" w:type="auto"/>
            <w:tcMar>
              <w:top w:w="80" w:type="dxa"/>
              <w:left w:w="0" w:type="dxa"/>
              <w:bottom w:w="80" w:type="dxa"/>
              <w:right w:w="160" w:type="dxa"/>
            </w:tcMar>
          </w:tcPr>
          <w:p w14:paraId="4EBA19C5" w14:textId="77777777" w:rsidR="00F1770A" w:rsidRPr="00F1770A" w:rsidRDefault="00F1770A">
            <w:pPr>
              <w:pStyle w:val="TB"/>
            </w:pPr>
            <w:r w:rsidRPr="00F1770A">
              <w:t>1958</w:t>
            </w:r>
          </w:p>
        </w:tc>
        <w:tc>
          <w:tcPr>
            <w:tcW w:w="0" w:type="auto"/>
            <w:tcMar>
              <w:top w:w="80" w:type="dxa"/>
              <w:left w:w="0" w:type="dxa"/>
              <w:bottom w:w="80" w:type="dxa"/>
              <w:right w:w="80" w:type="dxa"/>
            </w:tcMar>
          </w:tcPr>
          <w:p w14:paraId="547B868A" w14:textId="77777777" w:rsidR="00F1770A" w:rsidRPr="00F1770A" w:rsidRDefault="00F1770A">
            <w:pPr>
              <w:pStyle w:val="TB"/>
            </w:pPr>
            <w:r w:rsidRPr="00F1770A">
              <w:t>January</w:t>
            </w:r>
          </w:p>
        </w:tc>
        <w:tc>
          <w:tcPr>
            <w:tcW w:w="0" w:type="auto"/>
            <w:tcMar>
              <w:top w:w="80" w:type="dxa"/>
              <w:left w:w="0" w:type="dxa"/>
              <w:bottom w:w="80" w:type="dxa"/>
              <w:right w:w="160" w:type="dxa"/>
            </w:tcMar>
          </w:tcPr>
          <w:p w14:paraId="21E52C29" w14:textId="77777777" w:rsidR="00F1770A" w:rsidRPr="00F1770A" w:rsidRDefault="00F1770A">
            <w:pPr>
              <w:pStyle w:val="TB"/>
            </w:pPr>
            <w:r w:rsidRPr="00F1770A">
              <w:t xml:space="preserve">EEC and </w:t>
            </w:r>
            <w:proofErr w:type="spellStart"/>
            <w:r w:rsidRPr="00F1770A">
              <w:t>Euratom</w:t>
            </w:r>
            <w:proofErr w:type="spellEnd"/>
            <w:r w:rsidRPr="00F1770A">
              <w:t xml:space="preserve"> come into operation.</w:t>
            </w:r>
          </w:p>
        </w:tc>
      </w:tr>
      <w:tr w:rsidR="00F1770A" w:rsidRPr="00F1770A" w14:paraId="4AA85F90" w14:textId="77777777" w:rsidTr="0096046D">
        <w:tc>
          <w:tcPr>
            <w:tcW w:w="0" w:type="auto"/>
            <w:tcMar>
              <w:top w:w="80" w:type="dxa"/>
              <w:left w:w="0" w:type="dxa"/>
              <w:bottom w:w="80" w:type="dxa"/>
              <w:right w:w="160" w:type="dxa"/>
            </w:tcMar>
          </w:tcPr>
          <w:p w14:paraId="5F6392B3" w14:textId="77777777" w:rsidR="00F1770A" w:rsidRPr="00F1770A" w:rsidRDefault="00F1770A">
            <w:pPr>
              <w:pStyle w:val="TB"/>
            </w:pPr>
            <w:r w:rsidRPr="00F1770A">
              <w:lastRenderedPageBreak/>
              <w:t>1959</w:t>
            </w:r>
          </w:p>
        </w:tc>
        <w:tc>
          <w:tcPr>
            <w:tcW w:w="0" w:type="auto"/>
            <w:tcMar>
              <w:top w:w="80" w:type="dxa"/>
              <w:left w:w="0" w:type="dxa"/>
              <w:bottom w:w="80" w:type="dxa"/>
              <w:right w:w="80" w:type="dxa"/>
            </w:tcMar>
          </w:tcPr>
          <w:p w14:paraId="09FFC70E" w14:textId="77777777" w:rsidR="00F1770A" w:rsidRPr="00F1770A" w:rsidRDefault="00F1770A">
            <w:pPr>
              <w:pStyle w:val="TB"/>
            </w:pPr>
            <w:r w:rsidRPr="00F1770A">
              <w:t>January</w:t>
            </w:r>
          </w:p>
        </w:tc>
        <w:tc>
          <w:tcPr>
            <w:tcW w:w="0" w:type="auto"/>
            <w:tcMar>
              <w:top w:w="80" w:type="dxa"/>
              <w:left w:w="0" w:type="dxa"/>
              <w:bottom w:w="80" w:type="dxa"/>
              <w:right w:w="160" w:type="dxa"/>
            </w:tcMar>
          </w:tcPr>
          <w:p w14:paraId="34841863" w14:textId="77777777" w:rsidR="00F1770A" w:rsidRPr="00F1770A" w:rsidRDefault="00F1770A">
            <w:pPr>
              <w:pStyle w:val="TB"/>
            </w:pPr>
            <w:r w:rsidRPr="00F1770A">
              <w:t>First EEC tariff cuts and increases in quotas.</w:t>
            </w:r>
          </w:p>
        </w:tc>
      </w:tr>
      <w:tr w:rsidR="00F1770A" w:rsidRPr="00F1770A" w14:paraId="160CF5C4" w14:textId="77777777" w:rsidTr="0096046D">
        <w:tc>
          <w:tcPr>
            <w:tcW w:w="0" w:type="auto"/>
            <w:tcMar>
              <w:top w:w="80" w:type="dxa"/>
              <w:left w:w="0" w:type="dxa"/>
              <w:bottom w:w="80" w:type="dxa"/>
              <w:right w:w="160" w:type="dxa"/>
            </w:tcMar>
          </w:tcPr>
          <w:p w14:paraId="3866E9BC" w14:textId="77777777" w:rsidR="00F1770A" w:rsidRPr="00F1770A" w:rsidRDefault="00F1770A">
            <w:pPr>
              <w:pStyle w:val="TB"/>
            </w:pPr>
            <w:r w:rsidRPr="00F1770A">
              <w:t>1960</w:t>
            </w:r>
          </w:p>
        </w:tc>
        <w:tc>
          <w:tcPr>
            <w:tcW w:w="0" w:type="auto"/>
            <w:tcMar>
              <w:top w:w="80" w:type="dxa"/>
              <w:left w:w="0" w:type="dxa"/>
              <w:bottom w:w="80" w:type="dxa"/>
              <w:right w:w="80" w:type="dxa"/>
            </w:tcMar>
          </w:tcPr>
          <w:p w14:paraId="5F21A3A4" w14:textId="77777777" w:rsidR="00F1770A" w:rsidRDefault="00F1770A">
            <w:pPr>
              <w:pStyle w:val="TB"/>
            </w:pPr>
            <w:r w:rsidRPr="00F1770A">
              <w:t>January</w:t>
            </w:r>
          </w:p>
          <w:p w14:paraId="6352BAA5" w14:textId="77777777" w:rsidR="00EC31BC" w:rsidRDefault="00EC31BC">
            <w:pPr>
              <w:pStyle w:val="TB"/>
            </w:pPr>
          </w:p>
          <w:p w14:paraId="626D49DE" w14:textId="77777777" w:rsidR="00EC31BC" w:rsidRDefault="00EC31BC">
            <w:pPr>
              <w:pStyle w:val="TB"/>
            </w:pPr>
          </w:p>
          <w:p w14:paraId="288FBC52" w14:textId="77CF2FE5" w:rsidR="00F1770A" w:rsidRPr="00F1770A" w:rsidRDefault="00F1770A">
            <w:pPr>
              <w:pStyle w:val="TB"/>
            </w:pPr>
            <w:r w:rsidRPr="00F1770A">
              <w:t>December</w:t>
            </w:r>
          </w:p>
        </w:tc>
        <w:tc>
          <w:tcPr>
            <w:tcW w:w="0" w:type="auto"/>
            <w:tcMar>
              <w:top w:w="80" w:type="dxa"/>
              <w:left w:w="0" w:type="dxa"/>
              <w:bottom w:w="80" w:type="dxa"/>
              <w:right w:w="160" w:type="dxa"/>
            </w:tcMar>
          </w:tcPr>
          <w:p w14:paraId="2D38654A" w14:textId="77777777" w:rsidR="00F1770A" w:rsidRPr="00F1770A" w:rsidRDefault="00F1770A">
            <w:pPr>
              <w:pStyle w:val="TB"/>
            </w:pPr>
            <w:r w:rsidRPr="00F1770A">
              <w:t>European Free Trade Association (EFTA) Convention signed in Stockholm by Austria, Denmark, Norway, Portugal, Sweden, Switzerland, and the UK. EFTA comes into force in May 1960.</w:t>
            </w:r>
          </w:p>
          <w:p w14:paraId="7DB7FA5E" w14:textId="0C224975" w:rsidR="00F1770A" w:rsidRPr="00F1770A" w:rsidRDefault="00F1770A" w:rsidP="008C6B1B">
            <w:pPr>
              <w:pStyle w:val="TB"/>
            </w:pPr>
            <w:r w:rsidRPr="00F1770A">
              <w:t>Organisation for Economic Cooperation and Development (OECD) Treaty signed in</w:t>
            </w:r>
            <w:r w:rsidR="008C6B1B">
              <w:t xml:space="preserve"> </w:t>
            </w:r>
            <w:r w:rsidRPr="00F1770A">
              <w:t>Paris. OECD replaces OEEC and includes Canada and the United States.</w:t>
            </w:r>
          </w:p>
        </w:tc>
      </w:tr>
      <w:tr w:rsidR="00F1770A" w:rsidRPr="00F1770A" w14:paraId="5EEFBA7E" w14:textId="77777777" w:rsidTr="0096046D">
        <w:tc>
          <w:tcPr>
            <w:tcW w:w="0" w:type="auto"/>
            <w:tcMar>
              <w:top w:w="80" w:type="dxa"/>
              <w:left w:w="0" w:type="dxa"/>
              <w:bottom w:w="80" w:type="dxa"/>
              <w:right w:w="160" w:type="dxa"/>
            </w:tcMar>
          </w:tcPr>
          <w:p w14:paraId="0A3D1F5F" w14:textId="77777777" w:rsidR="00F1770A" w:rsidRPr="00F1770A" w:rsidRDefault="00F1770A">
            <w:pPr>
              <w:pStyle w:val="TB"/>
            </w:pPr>
            <w:r w:rsidRPr="00F1770A">
              <w:t>1961</w:t>
            </w:r>
          </w:p>
        </w:tc>
        <w:tc>
          <w:tcPr>
            <w:tcW w:w="0" w:type="auto"/>
            <w:tcMar>
              <w:top w:w="80" w:type="dxa"/>
              <w:left w:w="0" w:type="dxa"/>
              <w:bottom w:w="80" w:type="dxa"/>
              <w:right w:w="80" w:type="dxa"/>
            </w:tcMar>
          </w:tcPr>
          <w:p w14:paraId="65E937B5" w14:textId="77777777" w:rsidR="00F1770A" w:rsidRDefault="00F1770A">
            <w:pPr>
              <w:pStyle w:val="TB"/>
            </w:pPr>
            <w:r w:rsidRPr="00F1770A">
              <w:t>July</w:t>
            </w:r>
          </w:p>
          <w:p w14:paraId="3F10D6BF" w14:textId="77777777" w:rsidR="008C6B1B" w:rsidRDefault="008C6B1B">
            <w:pPr>
              <w:pStyle w:val="TB"/>
            </w:pPr>
          </w:p>
          <w:p w14:paraId="3F0AFD6F" w14:textId="1A68BC69" w:rsidR="00F1770A" w:rsidRPr="00F1770A" w:rsidRDefault="00F1770A">
            <w:pPr>
              <w:pStyle w:val="TB"/>
            </w:pPr>
            <w:r w:rsidRPr="00F1770A">
              <w:t>July–August</w:t>
            </w:r>
          </w:p>
        </w:tc>
        <w:tc>
          <w:tcPr>
            <w:tcW w:w="0" w:type="auto"/>
            <w:tcMar>
              <w:top w:w="0" w:type="dxa"/>
              <w:left w:w="0" w:type="dxa"/>
              <w:bottom w:w="0" w:type="dxa"/>
              <w:right w:w="160" w:type="dxa"/>
            </w:tcMar>
          </w:tcPr>
          <w:p w14:paraId="23A96DA2" w14:textId="77777777" w:rsidR="00F1770A" w:rsidRPr="00F1770A" w:rsidRDefault="00F1770A">
            <w:pPr>
              <w:pStyle w:val="TB"/>
            </w:pPr>
            <w:r w:rsidRPr="00F1770A">
              <w:t>Signing of Association Agreement between Greece and the EEC. The Agreement comes into effect November 1962.</w:t>
            </w:r>
          </w:p>
          <w:p w14:paraId="35DF9F51" w14:textId="77777777" w:rsidR="00F1770A" w:rsidRPr="00F1770A" w:rsidRDefault="00F1770A">
            <w:pPr>
              <w:pStyle w:val="TB"/>
            </w:pPr>
            <w:r w:rsidRPr="00F1770A">
              <w:t>Ireland, Denmark, and UK request membership negotiations with the Community.</w:t>
            </w:r>
          </w:p>
        </w:tc>
      </w:tr>
      <w:tr w:rsidR="00F1770A" w:rsidRPr="00F1770A" w14:paraId="39D0ACE2" w14:textId="77777777" w:rsidTr="0096046D">
        <w:tc>
          <w:tcPr>
            <w:tcW w:w="0" w:type="auto"/>
            <w:tcMar>
              <w:top w:w="80" w:type="dxa"/>
              <w:left w:w="0" w:type="dxa"/>
              <w:bottom w:w="80" w:type="dxa"/>
              <w:right w:w="160" w:type="dxa"/>
            </w:tcMar>
          </w:tcPr>
          <w:p w14:paraId="2DD26C56" w14:textId="77777777" w:rsidR="00F1770A" w:rsidRPr="00F1770A" w:rsidRDefault="00F1770A">
            <w:pPr>
              <w:pStyle w:val="TB"/>
            </w:pPr>
            <w:r w:rsidRPr="00F1770A">
              <w:t>1962</w:t>
            </w:r>
          </w:p>
        </w:tc>
        <w:tc>
          <w:tcPr>
            <w:tcW w:w="0" w:type="auto"/>
            <w:tcMar>
              <w:top w:w="80" w:type="dxa"/>
              <w:left w:w="0" w:type="dxa"/>
              <w:bottom w:w="80" w:type="dxa"/>
              <w:right w:w="80" w:type="dxa"/>
            </w:tcMar>
          </w:tcPr>
          <w:p w14:paraId="7C92DCAE" w14:textId="77777777" w:rsidR="00F1770A" w:rsidRPr="00F1770A" w:rsidRDefault="00F1770A">
            <w:pPr>
              <w:pStyle w:val="TB"/>
            </w:pPr>
            <w:r w:rsidRPr="00F1770A">
              <w:t>January</w:t>
            </w:r>
          </w:p>
          <w:p w14:paraId="2928FD51" w14:textId="77777777" w:rsidR="00F1770A" w:rsidRPr="00F1770A" w:rsidRDefault="00F1770A">
            <w:pPr>
              <w:pStyle w:val="TB"/>
            </w:pPr>
            <w:r w:rsidRPr="00F1770A">
              <w:t>July</w:t>
            </w:r>
          </w:p>
        </w:tc>
        <w:tc>
          <w:tcPr>
            <w:tcW w:w="0" w:type="auto"/>
            <w:tcMar>
              <w:top w:w="0" w:type="dxa"/>
              <w:left w:w="0" w:type="dxa"/>
              <w:bottom w:w="0" w:type="dxa"/>
              <w:right w:w="160" w:type="dxa"/>
            </w:tcMar>
          </w:tcPr>
          <w:p w14:paraId="248ADAE1" w14:textId="77777777" w:rsidR="00F1770A" w:rsidRPr="00F1770A" w:rsidRDefault="00F1770A">
            <w:pPr>
              <w:pStyle w:val="TB"/>
            </w:pPr>
            <w:r w:rsidRPr="00F1770A">
              <w:t xml:space="preserve">Basic features of Common Agricultural Policy (CAP) agreed. </w:t>
            </w:r>
          </w:p>
          <w:p w14:paraId="7DFBA407" w14:textId="77777777" w:rsidR="00F1770A" w:rsidRPr="00F1770A" w:rsidRDefault="00F1770A">
            <w:pPr>
              <w:pStyle w:val="TB"/>
            </w:pPr>
            <w:r w:rsidRPr="00F1770A">
              <w:t>Norway requests negotiations on Community membership.</w:t>
            </w:r>
          </w:p>
        </w:tc>
      </w:tr>
      <w:tr w:rsidR="00F1770A" w:rsidRPr="00F1770A" w14:paraId="11B9BD20" w14:textId="77777777" w:rsidTr="0096046D">
        <w:tc>
          <w:tcPr>
            <w:tcW w:w="0" w:type="auto"/>
            <w:tcMar>
              <w:top w:w="80" w:type="dxa"/>
              <w:left w:w="0" w:type="dxa"/>
              <w:bottom w:w="80" w:type="dxa"/>
              <w:right w:w="160" w:type="dxa"/>
            </w:tcMar>
          </w:tcPr>
          <w:p w14:paraId="15853C30" w14:textId="77777777" w:rsidR="00F1770A" w:rsidRPr="00F1770A" w:rsidRDefault="00F1770A">
            <w:pPr>
              <w:pStyle w:val="TB"/>
            </w:pPr>
            <w:r w:rsidRPr="00F1770A">
              <w:t>1963</w:t>
            </w:r>
          </w:p>
        </w:tc>
        <w:tc>
          <w:tcPr>
            <w:tcW w:w="0" w:type="auto"/>
            <w:tcMar>
              <w:top w:w="80" w:type="dxa"/>
              <w:left w:w="0" w:type="dxa"/>
              <w:bottom w:w="80" w:type="dxa"/>
              <w:right w:w="80" w:type="dxa"/>
            </w:tcMar>
          </w:tcPr>
          <w:p w14:paraId="3362A7FF" w14:textId="77777777" w:rsidR="00F1770A" w:rsidRPr="00F1770A" w:rsidRDefault="00F1770A">
            <w:pPr>
              <w:pStyle w:val="TB"/>
            </w:pPr>
            <w:r w:rsidRPr="00F1770A">
              <w:t xml:space="preserve">January </w:t>
            </w:r>
          </w:p>
          <w:p w14:paraId="6AD3C211" w14:textId="77777777" w:rsidR="00F1770A" w:rsidRPr="00F1770A" w:rsidRDefault="00F1770A">
            <w:pPr>
              <w:pStyle w:val="TB"/>
            </w:pPr>
            <w:r w:rsidRPr="00F1770A">
              <w:t xml:space="preserve">January </w:t>
            </w:r>
          </w:p>
          <w:p w14:paraId="58C8FD9C" w14:textId="77777777" w:rsidR="00F1770A" w:rsidRPr="00F1770A" w:rsidRDefault="00F1770A">
            <w:pPr>
              <w:pStyle w:val="TB"/>
            </w:pPr>
            <w:r w:rsidRPr="00F1770A">
              <w:t>July</w:t>
            </w:r>
          </w:p>
        </w:tc>
        <w:tc>
          <w:tcPr>
            <w:tcW w:w="0" w:type="auto"/>
            <w:tcMar>
              <w:top w:w="0" w:type="dxa"/>
              <w:left w:w="0" w:type="dxa"/>
              <w:bottom w:w="0" w:type="dxa"/>
              <w:right w:w="160" w:type="dxa"/>
            </w:tcMar>
          </w:tcPr>
          <w:p w14:paraId="31B63831" w14:textId="77777777" w:rsidR="00F1770A" w:rsidRPr="00F1770A" w:rsidRDefault="00F1770A">
            <w:pPr>
              <w:pStyle w:val="TB"/>
            </w:pPr>
            <w:r w:rsidRPr="00F1770A">
              <w:t>General de Gaulle announces his veto on UK membership.</w:t>
            </w:r>
          </w:p>
          <w:p w14:paraId="36968692" w14:textId="77777777" w:rsidR="00F1770A" w:rsidRPr="00F1770A" w:rsidRDefault="00F1770A">
            <w:pPr>
              <w:pStyle w:val="TB"/>
            </w:pPr>
            <w:r w:rsidRPr="00F1770A">
              <w:t>Signing of Franco-German Treaty of Friendship and Cooperation.</w:t>
            </w:r>
          </w:p>
          <w:p w14:paraId="47B54F8D" w14:textId="77777777" w:rsidR="00F1770A" w:rsidRPr="00F1770A" w:rsidRDefault="00F1770A">
            <w:pPr>
              <w:pStyle w:val="TB"/>
            </w:pPr>
            <w:r w:rsidRPr="00F1770A">
              <w:t xml:space="preserve">A wide-ranging association agreement </w:t>
            </w:r>
            <w:proofErr w:type="gramStart"/>
            <w:r w:rsidRPr="00F1770A">
              <w:t>is signed</w:t>
            </w:r>
            <w:proofErr w:type="gramEnd"/>
            <w:r w:rsidRPr="00F1770A">
              <w:t xml:space="preserve"> between the Community and 18 underdeveloped countries in Africa – the Yaoundé Convention, which enters into force in June 1964.</w:t>
            </w:r>
          </w:p>
        </w:tc>
      </w:tr>
      <w:tr w:rsidR="00F1770A" w:rsidRPr="00F1770A" w14:paraId="59406203" w14:textId="77777777" w:rsidTr="0096046D">
        <w:tc>
          <w:tcPr>
            <w:tcW w:w="0" w:type="auto"/>
            <w:tcMar>
              <w:top w:w="80" w:type="dxa"/>
              <w:left w:w="0" w:type="dxa"/>
              <w:bottom w:w="80" w:type="dxa"/>
              <w:right w:w="160" w:type="dxa"/>
            </w:tcMar>
          </w:tcPr>
          <w:p w14:paraId="1D99337E" w14:textId="77777777" w:rsidR="00F1770A" w:rsidRPr="00F1770A" w:rsidRDefault="00F1770A">
            <w:pPr>
              <w:pStyle w:val="TB"/>
            </w:pPr>
            <w:r w:rsidRPr="00F1770A">
              <w:t>1964</w:t>
            </w:r>
          </w:p>
        </w:tc>
        <w:tc>
          <w:tcPr>
            <w:tcW w:w="0" w:type="auto"/>
            <w:tcMar>
              <w:top w:w="80" w:type="dxa"/>
              <w:left w:w="0" w:type="dxa"/>
              <w:bottom w:w="80" w:type="dxa"/>
              <w:right w:w="80" w:type="dxa"/>
            </w:tcMar>
          </w:tcPr>
          <w:p w14:paraId="19592B76" w14:textId="77777777" w:rsidR="00F1770A" w:rsidRPr="00F1770A" w:rsidRDefault="00F1770A">
            <w:pPr>
              <w:pStyle w:val="TB"/>
            </w:pPr>
            <w:r w:rsidRPr="00F1770A">
              <w:t>May</w:t>
            </w:r>
          </w:p>
        </w:tc>
        <w:tc>
          <w:tcPr>
            <w:tcW w:w="0" w:type="auto"/>
            <w:tcMar>
              <w:top w:w="0" w:type="dxa"/>
              <w:left w:w="0" w:type="dxa"/>
              <w:bottom w:w="0" w:type="dxa"/>
              <w:right w:w="160" w:type="dxa"/>
            </w:tcMar>
          </w:tcPr>
          <w:p w14:paraId="4C3CF2EE" w14:textId="4C572785" w:rsidR="00F1770A" w:rsidRPr="00F1770A" w:rsidRDefault="00F1770A" w:rsidP="00F64418">
            <w:pPr>
              <w:pStyle w:val="TB"/>
            </w:pPr>
            <w:r w:rsidRPr="00F1770A">
              <w:t>The GATT Kennedy Round of international tariff negotiations opens in Geneva. The</w:t>
            </w:r>
            <w:r w:rsidR="00F64418">
              <w:t xml:space="preserve"> </w:t>
            </w:r>
            <w:r w:rsidRPr="00F1770A">
              <w:t>Community states participate as a single delegation.</w:t>
            </w:r>
          </w:p>
        </w:tc>
      </w:tr>
      <w:tr w:rsidR="00F1770A" w:rsidRPr="00F1770A" w14:paraId="73B83568" w14:textId="77777777" w:rsidTr="0096046D">
        <w:tc>
          <w:tcPr>
            <w:tcW w:w="0" w:type="auto"/>
            <w:tcMar>
              <w:top w:w="80" w:type="dxa"/>
              <w:left w:w="0" w:type="dxa"/>
              <w:bottom w:w="80" w:type="dxa"/>
              <w:right w:w="160" w:type="dxa"/>
            </w:tcMar>
          </w:tcPr>
          <w:p w14:paraId="15FCE6DB" w14:textId="77777777" w:rsidR="00F1770A" w:rsidRPr="00F1770A" w:rsidRDefault="00F1770A">
            <w:pPr>
              <w:pStyle w:val="TB"/>
            </w:pPr>
            <w:r w:rsidRPr="00F1770A">
              <w:t>1965</w:t>
            </w:r>
          </w:p>
        </w:tc>
        <w:tc>
          <w:tcPr>
            <w:tcW w:w="0" w:type="auto"/>
            <w:tcMar>
              <w:top w:w="80" w:type="dxa"/>
              <w:left w:w="0" w:type="dxa"/>
              <w:bottom w:w="80" w:type="dxa"/>
              <w:right w:w="80" w:type="dxa"/>
            </w:tcMar>
          </w:tcPr>
          <w:p w14:paraId="22312A44" w14:textId="77777777" w:rsidR="00F1770A" w:rsidRDefault="00F1770A">
            <w:pPr>
              <w:pStyle w:val="TB"/>
            </w:pPr>
            <w:r w:rsidRPr="00F1770A">
              <w:t>April</w:t>
            </w:r>
          </w:p>
          <w:p w14:paraId="3AAEFC22" w14:textId="77777777" w:rsidR="008C6B1B" w:rsidRDefault="008C6B1B">
            <w:pPr>
              <w:pStyle w:val="TB"/>
            </w:pPr>
          </w:p>
          <w:p w14:paraId="532F29D9" w14:textId="040B259F" w:rsidR="00F1770A" w:rsidRPr="00F1770A" w:rsidRDefault="00F1770A">
            <w:pPr>
              <w:pStyle w:val="TB"/>
            </w:pPr>
            <w:r w:rsidRPr="00F1770A">
              <w:t>July</w:t>
            </w:r>
          </w:p>
        </w:tc>
        <w:tc>
          <w:tcPr>
            <w:tcW w:w="0" w:type="auto"/>
            <w:tcMar>
              <w:top w:w="80" w:type="dxa"/>
              <w:left w:w="0" w:type="dxa"/>
              <w:bottom w:w="80" w:type="dxa"/>
              <w:right w:w="160" w:type="dxa"/>
            </w:tcMar>
          </w:tcPr>
          <w:p w14:paraId="72D5C1A1" w14:textId="393BCD3A" w:rsidR="00F1770A" w:rsidRPr="00F1770A" w:rsidRDefault="00F1770A">
            <w:pPr>
              <w:pStyle w:val="TB"/>
            </w:pPr>
            <w:r w:rsidRPr="00F1770A">
              <w:lastRenderedPageBreak/>
              <w:t xml:space="preserve">Signing of Treaty Establishing a Single Council and a Single Commission </w:t>
            </w:r>
            <w:r w:rsidRPr="00F1770A">
              <w:lastRenderedPageBreak/>
              <w:t>of the</w:t>
            </w:r>
            <w:r w:rsidR="00F64418">
              <w:t xml:space="preserve"> </w:t>
            </w:r>
            <w:r w:rsidRPr="00F1770A">
              <w:t>European Communities (The Merger Treaty).</w:t>
            </w:r>
          </w:p>
          <w:p w14:paraId="0D724470" w14:textId="77777777" w:rsidR="00F1770A" w:rsidRPr="00F1770A" w:rsidRDefault="00F1770A">
            <w:pPr>
              <w:pStyle w:val="TB"/>
            </w:pPr>
            <w:r w:rsidRPr="00F1770A">
              <w:t>France begins a boycott of Community institutions to register its opposition to various proposed supranational developments.</w:t>
            </w:r>
          </w:p>
        </w:tc>
      </w:tr>
      <w:tr w:rsidR="00F1770A" w:rsidRPr="00F1770A" w14:paraId="0F524AB1" w14:textId="77777777" w:rsidTr="0096046D">
        <w:tc>
          <w:tcPr>
            <w:tcW w:w="0" w:type="auto"/>
            <w:tcMar>
              <w:top w:w="80" w:type="dxa"/>
              <w:left w:w="0" w:type="dxa"/>
              <w:bottom w:w="80" w:type="dxa"/>
              <w:right w:w="160" w:type="dxa"/>
            </w:tcMar>
          </w:tcPr>
          <w:p w14:paraId="7CE5C3E0" w14:textId="77777777" w:rsidR="00F1770A" w:rsidRPr="00F1770A" w:rsidRDefault="00F1770A">
            <w:pPr>
              <w:pStyle w:val="TB"/>
            </w:pPr>
            <w:r w:rsidRPr="00F1770A">
              <w:lastRenderedPageBreak/>
              <w:t>1966</w:t>
            </w:r>
          </w:p>
        </w:tc>
        <w:tc>
          <w:tcPr>
            <w:tcW w:w="0" w:type="auto"/>
            <w:tcMar>
              <w:top w:w="80" w:type="dxa"/>
              <w:left w:w="0" w:type="dxa"/>
              <w:bottom w:w="80" w:type="dxa"/>
              <w:right w:w="80" w:type="dxa"/>
            </w:tcMar>
          </w:tcPr>
          <w:p w14:paraId="15985433" w14:textId="77777777" w:rsidR="00F1770A" w:rsidRPr="00F1770A" w:rsidRDefault="00F1770A">
            <w:pPr>
              <w:pStyle w:val="TB"/>
            </w:pPr>
            <w:r w:rsidRPr="00F1770A">
              <w:t>January</w:t>
            </w:r>
          </w:p>
        </w:tc>
        <w:tc>
          <w:tcPr>
            <w:tcW w:w="0" w:type="auto"/>
            <w:tcMar>
              <w:top w:w="80" w:type="dxa"/>
              <w:left w:w="0" w:type="dxa"/>
              <w:bottom w:w="80" w:type="dxa"/>
              <w:right w:w="160" w:type="dxa"/>
            </w:tcMar>
          </w:tcPr>
          <w:p w14:paraId="0FE2EAB1" w14:textId="77777777" w:rsidR="00F1770A" w:rsidRPr="00F1770A" w:rsidRDefault="00F1770A">
            <w:pPr>
              <w:pStyle w:val="TB"/>
            </w:pPr>
            <w:r w:rsidRPr="00F1770A">
              <w:t xml:space="preserve">Foreign Ministers agree to the Luxembourg Compromise. Normal Community processes </w:t>
            </w:r>
            <w:proofErr w:type="gramStart"/>
            <w:r w:rsidRPr="00F1770A">
              <w:t>are resumed</w:t>
            </w:r>
            <w:proofErr w:type="gramEnd"/>
            <w:r w:rsidRPr="00F1770A">
              <w:t>.</w:t>
            </w:r>
          </w:p>
        </w:tc>
      </w:tr>
      <w:tr w:rsidR="00F1770A" w:rsidRPr="00F1770A" w14:paraId="6C2DE4AD" w14:textId="77777777" w:rsidTr="0096046D">
        <w:tc>
          <w:tcPr>
            <w:tcW w:w="0" w:type="auto"/>
            <w:tcMar>
              <w:top w:w="80" w:type="dxa"/>
              <w:left w:w="0" w:type="dxa"/>
              <w:bottom w:w="80" w:type="dxa"/>
              <w:right w:w="160" w:type="dxa"/>
            </w:tcMar>
          </w:tcPr>
          <w:p w14:paraId="6308193A" w14:textId="77777777" w:rsidR="00F1770A" w:rsidRPr="00F1770A" w:rsidRDefault="00F1770A">
            <w:pPr>
              <w:pStyle w:val="TB"/>
            </w:pPr>
            <w:r w:rsidRPr="00F1770A">
              <w:t>1967</w:t>
            </w:r>
          </w:p>
        </w:tc>
        <w:tc>
          <w:tcPr>
            <w:tcW w:w="0" w:type="auto"/>
            <w:tcMar>
              <w:top w:w="80" w:type="dxa"/>
              <w:left w:w="0" w:type="dxa"/>
              <w:bottom w:w="80" w:type="dxa"/>
              <w:right w:w="80" w:type="dxa"/>
            </w:tcMar>
          </w:tcPr>
          <w:p w14:paraId="48BCB75D" w14:textId="77777777" w:rsidR="00F1770A" w:rsidRPr="00F1770A" w:rsidRDefault="00F1770A">
            <w:pPr>
              <w:pStyle w:val="TB"/>
            </w:pPr>
            <w:r w:rsidRPr="00F1770A">
              <w:t xml:space="preserve">May </w:t>
            </w:r>
          </w:p>
          <w:p w14:paraId="0AD336D7" w14:textId="33FB0557" w:rsidR="00F1770A" w:rsidRPr="00F1770A" w:rsidRDefault="00F1770A">
            <w:pPr>
              <w:pStyle w:val="TB"/>
            </w:pPr>
            <w:r w:rsidRPr="00F1770A">
              <w:t xml:space="preserve">July </w:t>
            </w:r>
          </w:p>
          <w:p w14:paraId="63EB9797" w14:textId="77777777" w:rsidR="00F1770A" w:rsidRPr="00F1770A" w:rsidRDefault="00F1770A">
            <w:pPr>
              <w:pStyle w:val="TB"/>
            </w:pPr>
            <w:r w:rsidRPr="00F1770A">
              <w:t>July</w:t>
            </w:r>
          </w:p>
          <w:p w14:paraId="6023729D" w14:textId="39F495F1" w:rsidR="00F1770A" w:rsidRPr="00F1770A" w:rsidRDefault="00F1770A">
            <w:pPr>
              <w:pStyle w:val="TB"/>
            </w:pPr>
            <w:r w:rsidRPr="00F1770A">
              <w:t>December</w:t>
            </w:r>
          </w:p>
        </w:tc>
        <w:tc>
          <w:tcPr>
            <w:tcW w:w="0" w:type="auto"/>
            <w:tcMar>
              <w:top w:w="80" w:type="dxa"/>
              <w:left w:w="0" w:type="dxa"/>
              <w:bottom w:w="80" w:type="dxa"/>
              <w:right w:w="160" w:type="dxa"/>
            </w:tcMar>
          </w:tcPr>
          <w:p w14:paraId="4AF0ED6A" w14:textId="77777777" w:rsidR="00F1770A" w:rsidRPr="00F1770A" w:rsidRDefault="00F1770A">
            <w:pPr>
              <w:pStyle w:val="TB"/>
            </w:pPr>
            <w:r w:rsidRPr="00F1770A">
              <w:t>Denmark, Ireland, and the UK re-apply for Community membership.</w:t>
            </w:r>
          </w:p>
          <w:p w14:paraId="17D0E96E" w14:textId="77777777" w:rsidR="00F1770A" w:rsidRPr="00F1770A" w:rsidRDefault="00F1770A">
            <w:pPr>
              <w:pStyle w:val="TB"/>
            </w:pPr>
            <w:r w:rsidRPr="00F1770A">
              <w:t>1965 Merger Treaty takes effect.</w:t>
            </w:r>
          </w:p>
          <w:p w14:paraId="4497E658" w14:textId="77777777" w:rsidR="00F1770A" w:rsidRPr="00F1770A" w:rsidRDefault="00F1770A">
            <w:pPr>
              <w:pStyle w:val="TB"/>
            </w:pPr>
            <w:r w:rsidRPr="00F1770A">
              <w:t>Norway re-applies for Community membership.</w:t>
            </w:r>
          </w:p>
          <w:p w14:paraId="126C9F74" w14:textId="77777777" w:rsidR="00F1770A" w:rsidRPr="00F1770A" w:rsidRDefault="00F1770A">
            <w:pPr>
              <w:pStyle w:val="TB"/>
            </w:pPr>
            <w:r w:rsidRPr="00F1770A">
              <w:t>The Council of Ministers fails to reach agreement on the re-opening of membership negotiations with the applicant states because of continued French opposition to UK membership.</w:t>
            </w:r>
          </w:p>
        </w:tc>
      </w:tr>
      <w:tr w:rsidR="00F1770A" w:rsidRPr="00F1770A" w14:paraId="301795FE" w14:textId="77777777" w:rsidTr="0096046D">
        <w:tc>
          <w:tcPr>
            <w:tcW w:w="0" w:type="auto"/>
            <w:tcMar>
              <w:top w:w="80" w:type="dxa"/>
              <w:left w:w="0" w:type="dxa"/>
              <w:bottom w:w="80" w:type="dxa"/>
              <w:right w:w="160" w:type="dxa"/>
            </w:tcMar>
          </w:tcPr>
          <w:p w14:paraId="37AAC240" w14:textId="77777777" w:rsidR="00F1770A" w:rsidRPr="00F1770A" w:rsidRDefault="00F1770A">
            <w:pPr>
              <w:pStyle w:val="TB"/>
            </w:pPr>
            <w:r w:rsidRPr="00F1770A">
              <w:t>1968</w:t>
            </w:r>
          </w:p>
        </w:tc>
        <w:tc>
          <w:tcPr>
            <w:tcW w:w="0" w:type="auto"/>
            <w:tcMar>
              <w:top w:w="80" w:type="dxa"/>
              <w:left w:w="0" w:type="dxa"/>
              <w:bottom w:w="80" w:type="dxa"/>
              <w:right w:w="80" w:type="dxa"/>
            </w:tcMar>
          </w:tcPr>
          <w:p w14:paraId="2CEADF67" w14:textId="77777777" w:rsidR="00F1770A" w:rsidRPr="00F1770A" w:rsidRDefault="00F1770A">
            <w:pPr>
              <w:pStyle w:val="TB"/>
            </w:pPr>
            <w:r w:rsidRPr="00F1770A">
              <w:t>July</w:t>
            </w:r>
          </w:p>
        </w:tc>
        <w:tc>
          <w:tcPr>
            <w:tcW w:w="0" w:type="auto"/>
            <w:tcMar>
              <w:top w:w="80" w:type="dxa"/>
              <w:left w:w="0" w:type="dxa"/>
              <w:bottom w:w="80" w:type="dxa"/>
              <w:right w:w="160" w:type="dxa"/>
            </w:tcMar>
          </w:tcPr>
          <w:p w14:paraId="49893734" w14:textId="77777777" w:rsidR="00F1770A" w:rsidRPr="00F1770A" w:rsidRDefault="00F1770A">
            <w:pPr>
              <w:pStyle w:val="TB"/>
            </w:pPr>
            <w:r w:rsidRPr="00F1770A">
              <w:t xml:space="preserve">The Customs Union is completed. All internal customs duties and quotas </w:t>
            </w:r>
            <w:proofErr w:type="gramStart"/>
            <w:r w:rsidRPr="00F1770A">
              <w:t>are removed</w:t>
            </w:r>
            <w:proofErr w:type="gramEnd"/>
            <w:r w:rsidRPr="00F1770A">
              <w:t xml:space="preserve"> and the common external tariff is established.</w:t>
            </w:r>
          </w:p>
        </w:tc>
      </w:tr>
      <w:tr w:rsidR="00F1770A" w:rsidRPr="00F1770A" w14:paraId="0F89DD4D" w14:textId="77777777" w:rsidTr="0096046D">
        <w:tc>
          <w:tcPr>
            <w:tcW w:w="0" w:type="auto"/>
            <w:tcMar>
              <w:top w:w="80" w:type="dxa"/>
              <w:left w:w="0" w:type="dxa"/>
              <w:bottom w:w="80" w:type="dxa"/>
              <w:right w:w="160" w:type="dxa"/>
            </w:tcMar>
          </w:tcPr>
          <w:p w14:paraId="13E1EB6C" w14:textId="77777777" w:rsidR="00F1770A" w:rsidRPr="00F1770A" w:rsidRDefault="00F1770A">
            <w:pPr>
              <w:pStyle w:val="TB"/>
            </w:pPr>
            <w:r w:rsidRPr="00F1770A">
              <w:t>1969</w:t>
            </w:r>
          </w:p>
        </w:tc>
        <w:tc>
          <w:tcPr>
            <w:tcW w:w="0" w:type="auto"/>
            <w:tcMar>
              <w:top w:w="80" w:type="dxa"/>
              <w:left w:w="0" w:type="dxa"/>
              <w:bottom w:w="80" w:type="dxa"/>
              <w:right w:w="80" w:type="dxa"/>
            </w:tcMar>
          </w:tcPr>
          <w:p w14:paraId="5D113FE9" w14:textId="77777777" w:rsidR="00F1770A" w:rsidRDefault="00F1770A">
            <w:pPr>
              <w:pStyle w:val="TB"/>
            </w:pPr>
            <w:r w:rsidRPr="00F1770A">
              <w:t>July</w:t>
            </w:r>
          </w:p>
          <w:p w14:paraId="61F27904" w14:textId="77777777" w:rsidR="000F2BCA" w:rsidRDefault="000F2BCA">
            <w:pPr>
              <w:pStyle w:val="TB"/>
            </w:pPr>
          </w:p>
          <w:p w14:paraId="79CDB7E4" w14:textId="78514C8B" w:rsidR="00F1770A" w:rsidRPr="00F1770A" w:rsidRDefault="00F1770A">
            <w:pPr>
              <w:pStyle w:val="TB"/>
            </w:pPr>
            <w:r w:rsidRPr="00F1770A">
              <w:t>July</w:t>
            </w:r>
          </w:p>
        </w:tc>
        <w:tc>
          <w:tcPr>
            <w:tcW w:w="0" w:type="auto"/>
            <w:tcMar>
              <w:top w:w="80" w:type="dxa"/>
              <w:left w:w="0" w:type="dxa"/>
              <w:bottom w:w="80" w:type="dxa"/>
              <w:right w:w="160" w:type="dxa"/>
            </w:tcMar>
          </w:tcPr>
          <w:p w14:paraId="64149565" w14:textId="77777777" w:rsidR="00F1770A" w:rsidRPr="00F1770A" w:rsidRDefault="00F1770A">
            <w:pPr>
              <w:pStyle w:val="TB"/>
            </w:pPr>
            <w:r w:rsidRPr="00F1770A">
              <w:t>President Pompidou (who succeeded de Gaulle after his resignation in April) announces he does not oppose UK membership in principle.</w:t>
            </w:r>
          </w:p>
          <w:p w14:paraId="04B42F5E" w14:textId="77777777" w:rsidR="00F1770A" w:rsidRPr="00F1770A" w:rsidRDefault="00F1770A">
            <w:pPr>
              <w:pStyle w:val="TB"/>
            </w:pPr>
            <w:r w:rsidRPr="00F1770A">
              <w:t>Signing of the second Yaoundé Convention. Enters into force in January 1971.</w:t>
            </w:r>
          </w:p>
        </w:tc>
      </w:tr>
      <w:tr w:rsidR="00F1770A" w:rsidRPr="00F1770A" w14:paraId="674D5FB7" w14:textId="77777777" w:rsidTr="0096046D">
        <w:tc>
          <w:tcPr>
            <w:tcW w:w="0" w:type="auto"/>
            <w:tcMar>
              <w:top w:w="80" w:type="dxa"/>
              <w:left w:w="0" w:type="dxa"/>
              <w:bottom w:w="80" w:type="dxa"/>
              <w:right w:w="160" w:type="dxa"/>
            </w:tcMar>
          </w:tcPr>
          <w:p w14:paraId="36FB96A2" w14:textId="77777777" w:rsidR="00F1770A" w:rsidRPr="00F1770A" w:rsidRDefault="00F1770A">
            <w:pPr>
              <w:pStyle w:val="NoParagraphStyle"/>
              <w:spacing w:line="240" w:lineRule="auto"/>
              <w:textAlignment w:val="auto"/>
              <w:rPr>
                <w:lang w:val="en-IN"/>
              </w:rPr>
            </w:pPr>
          </w:p>
        </w:tc>
        <w:tc>
          <w:tcPr>
            <w:tcW w:w="0" w:type="auto"/>
            <w:tcMar>
              <w:top w:w="80" w:type="dxa"/>
              <w:left w:w="0" w:type="dxa"/>
              <w:bottom w:w="80" w:type="dxa"/>
              <w:right w:w="80" w:type="dxa"/>
            </w:tcMar>
          </w:tcPr>
          <w:p w14:paraId="6CCE9F83"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4DCA5C8D" w14:textId="77777777" w:rsidR="00F1770A" w:rsidRPr="00F1770A" w:rsidRDefault="00F1770A">
            <w:pPr>
              <w:pStyle w:val="TB"/>
            </w:pPr>
            <w:r w:rsidRPr="00F1770A">
              <w:t>Hague summit agrees on a number of important matters: strengthening the Community institutions, enlargement, establishing an economic and monetary union by 1980, and developing political cooperation (i.e. foreign policy).</w:t>
            </w:r>
          </w:p>
        </w:tc>
      </w:tr>
      <w:tr w:rsidR="00F1770A" w:rsidRPr="00F1770A" w14:paraId="540EADCC" w14:textId="77777777" w:rsidTr="0096046D">
        <w:tc>
          <w:tcPr>
            <w:tcW w:w="0" w:type="auto"/>
            <w:tcMar>
              <w:top w:w="80" w:type="dxa"/>
              <w:left w:w="0" w:type="dxa"/>
              <w:bottom w:w="80" w:type="dxa"/>
              <w:right w:w="160" w:type="dxa"/>
            </w:tcMar>
          </w:tcPr>
          <w:p w14:paraId="2BA310B5" w14:textId="77777777" w:rsidR="00F1770A" w:rsidRDefault="00F1770A">
            <w:pPr>
              <w:pStyle w:val="TB"/>
            </w:pPr>
            <w:r w:rsidRPr="00F1770A">
              <w:lastRenderedPageBreak/>
              <w:t>1970</w:t>
            </w:r>
          </w:p>
          <w:p w14:paraId="78D0936E" w14:textId="77777777" w:rsidR="00253A0E" w:rsidRDefault="00253A0E">
            <w:pPr>
              <w:pStyle w:val="TB"/>
            </w:pPr>
          </w:p>
          <w:p w14:paraId="1E5DEF29" w14:textId="77777777" w:rsidR="00253A0E" w:rsidRPr="00F1770A" w:rsidRDefault="00253A0E">
            <w:pPr>
              <w:pStyle w:val="TB"/>
            </w:pPr>
          </w:p>
        </w:tc>
        <w:tc>
          <w:tcPr>
            <w:tcW w:w="0" w:type="auto"/>
            <w:tcMar>
              <w:top w:w="80" w:type="dxa"/>
              <w:left w:w="0" w:type="dxa"/>
              <w:bottom w:w="80" w:type="dxa"/>
              <w:right w:w="80" w:type="dxa"/>
            </w:tcMar>
          </w:tcPr>
          <w:p w14:paraId="14ACBF28" w14:textId="77777777" w:rsidR="00F1770A" w:rsidRDefault="00F1770A">
            <w:pPr>
              <w:pStyle w:val="TB"/>
            </w:pPr>
            <w:r w:rsidRPr="00F1770A">
              <w:t>April</w:t>
            </w:r>
          </w:p>
          <w:p w14:paraId="71DFDB05" w14:textId="77777777" w:rsidR="008D1030" w:rsidRDefault="008D1030">
            <w:pPr>
              <w:pStyle w:val="TB"/>
            </w:pPr>
          </w:p>
          <w:p w14:paraId="0C20C304" w14:textId="77777777" w:rsidR="008D1030" w:rsidRDefault="008D1030">
            <w:pPr>
              <w:pStyle w:val="TB"/>
            </w:pPr>
          </w:p>
          <w:p w14:paraId="1A4DDB06" w14:textId="77777777" w:rsidR="008D1030" w:rsidRDefault="008D1030">
            <w:pPr>
              <w:pStyle w:val="TB"/>
            </w:pPr>
          </w:p>
          <w:p w14:paraId="7DB8C2E0" w14:textId="77777777" w:rsidR="008D1030" w:rsidRDefault="008D1030">
            <w:pPr>
              <w:pStyle w:val="TB"/>
            </w:pPr>
          </w:p>
          <w:p w14:paraId="41340F33" w14:textId="77777777" w:rsidR="008D1030" w:rsidRDefault="008D1030">
            <w:pPr>
              <w:pStyle w:val="TB"/>
            </w:pPr>
          </w:p>
          <w:p w14:paraId="422E0B0B" w14:textId="3419147F" w:rsidR="00F1770A" w:rsidRDefault="00F1770A">
            <w:pPr>
              <w:pStyle w:val="TB"/>
            </w:pPr>
            <w:r w:rsidRPr="00F1770A">
              <w:t xml:space="preserve">June </w:t>
            </w:r>
          </w:p>
          <w:p w14:paraId="576237B3" w14:textId="77777777" w:rsidR="00253A0E" w:rsidRDefault="00253A0E">
            <w:pPr>
              <w:pStyle w:val="TB"/>
            </w:pPr>
          </w:p>
          <w:p w14:paraId="7B6A7098" w14:textId="74B4CE7B" w:rsidR="00F1770A" w:rsidRDefault="00F1770A">
            <w:pPr>
              <w:pStyle w:val="TB"/>
            </w:pPr>
            <w:r w:rsidRPr="00F1770A">
              <w:t xml:space="preserve">June </w:t>
            </w:r>
          </w:p>
          <w:p w14:paraId="02CF4D39" w14:textId="77777777" w:rsidR="00253A0E" w:rsidRDefault="00253A0E">
            <w:pPr>
              <w:pStyle w:val="TB"/>
            </w:pPr>
          </w:p>
          <w:p w14:paraId="3D6E81FD" w14:textId="65D23263" w:rsidR="00F1770A" w:rsidRPr="00F1770A" w:rsidRDefault="00F1770A">
            <w:pPr>
              <w:pStyle w:val="TB"/>
            </w:pPr>
            <w:r w:rsidRPr="00F1770A">
              <w:t>October</w:t>
            </w:r>
          </w:p>
        </w:tc>
        <w:tc>
          <w:tcPr>
            <w:tcW w:w="0" w:type="auto"/>
            <w:tcMar>
              <w:top w:w="80" w:type="dxa"/>
              <w:left w:w="0" w:type="dxa"/>
              <w:bottom w:w="80" w:type="dxa"/>
              <w:right w:w="160" w:type="dxa"/>
            </w:tcMar>
          </w:tcPr>
          <w:p w14:paraId="537D89AC" w14:textId="77777777" w:rsidR="00F1770A" w:rsidRPr="00F1770A" w:rsidRDefault="00F1770A">
            <w:pPr>
              <w:pStyle w:val="TB"/>
            </w:pPr>
            <w:r w:rsidRPr="00F1770A">
              <w:t xml:space="preserve">The financial base of the Community </w:t>
            </w:r>
            <w:proofErr w:type="gramStart"/>
            <w:r w:rsidRPr="00F1770A">
              <w:t>is changed</w:t>
            </w:r>
            <w:proofErr w:type="gramEnd"/>
            <w:r w:rsidRPr="00F1770A">
              <w:t xml:space="preserve"> by the Decision of 21 April 1970 on the Replacement of Financial Contributions From Member States by the Communities’ Own Resources. The Community’s budgetary procedures are regularised and the European Parliament’s budgetary powers </w:t>
            </w:r>
            <w:proofErr w:type="gramStart"/>
            <w:r w:rsidRPr="00F1770A">
              <w:t>are increased</w:t>
            </w:r>
            <w:proofErr w:type="gramEnd"/>
            <w:r w:rsidRPr="00F1770A">
              <w:t xml:space="preserve"> by the Treaty Amending Certain Budgetary Provisions of the Treaties.</w:t>
            </w:r>
          </w:p>
          <w:p w14:paraId="12175F42" w14:textId="77777777" w:rsidR="00F1770A" w:rsidRPr="00F1770A" w:rsidRDefault="00F1770A">
            <w:pPr>
              <w:pStyle w:val="TB"/>
            </w:pPr>
            <w:r w:rsidRPr="00F1770A">
              <w:t>Preferential trade agreement signed between the Community and Spain. Comes into effect in October 1970.</w:t>
            </w:r>
          </w:p>
          <w:p w14:paraId="25AE1D4D" w14:textId="77777777" w:rsidR="00F1770A" w:rsidRPr="00F1770A" w:rsidRDefault="00F1770A">
            <w:pPr>
              <w:pStyle w:val="TB"/>
            </w:pPr>
            <w:r w:rsidRPr="00F1770A">
              <w:t>Community opens membership negotiations with Denmark, Ireland, Norway and the UK.</w:t>
            </w:r>
          </w:p>
          <w:p w14:paraId="23A6E0E6" w14:textId="77777777" w:rsidR="00F1770A" w:rsidRPr="00F1770A" w:rsidRDefault="00F1770A">
            <w:pPr>
              <w:pStyle w:val="TB"/>
            </w:pPr>
            <w:r w:rsidRPr="00F1770A">
              <w:t xml:space="preserve">The six accept the </w:t>
            </w:r>
            <w:proofErr w:type="spellStart"/>
            <w:r w:rsidRPr="00F1770A">
              <w:t>Davignon</w:t>
            </w:r>
            <w:proofErr w:type="spellEnd"/>
            <w:r w:rsidRPr="00F1770A">
              <w:t xml:space="preserve"> report on political cooperation. This provides the basis for</w:t>
            </w:r>
            <w:r>
              <w:t xml:space="preserve"> </w:t>
            </w:r>
            <w:r w:rsidRPr="00F1770A">
              <w:t>cooperation on foreign policy matters.</w:t>
            </w:r>
          </w:p>
        </w:tc>
      </w:tr>
      <w:tr w:rsidR="00F1770A" w:rsidRPr="00F1770A" w14:paraId="62F963B1" w14:textId="77777777" w:rsidTr="0096046D">
        <w:tc>
          <w:tcPr>
            <w:tcW w:w="0" w:type="auto"/>
            <w:tcMar>
              <w:top w:w="80" w:type="dxa"/>
              <w:left w:w="0" w:type="dxa"/>
              <w:bottom w:w="80" w:type="dxa"/>
              <w:right w:w="160" w:type="dxa"/>
            </w:tcMar>
          </w:tcPr>
          <w:p w14:paraId="522E4792" w14:textId="77777777" w:rsidR="00F1770A" w:rsidRPr="00F1770A" w:rsidRDefault="00F1770A">
            <w:pPr>
              <w:pStyle w:val="TB"/>
            </w:pPr>
            <w:r w:rsidRPr="00F1770A">
              <w:t>1972</w:t>
            </w:r>
          </w:p>
        </w:tc>
        <w:tc>
          <w:tcPr>
            <w:tcW w:w="0" w:type="auto"/>
            <w:tcMar>
              <w:top w:w="80" w:type="dxa"/>
              <w:left w:w="0" w:type="dxa"/>
              <w:bottom w:w="80" w:type="dxa"/>
              <w:right w:w="80" w:type="dxa"/>
            </w:tcMar>
          </w:tcPr>
          <w:p w14:paraId="547C8B6C" w14:textId="77777777" w:rsidR="00F1770A" w:rsidRDefault="00F1770A">
            <w:pPr>
              <w:pStyle w:val="TB"/>
            </w:pPr>
            <w:r w:rsidRPr="00F1770A">
              <w:t>January</w:t>
            </w:r>
          </w:p>
          <w:p w14:paraId="4D65118A" w14:textId="77777777" w:rsidR="00253A0E" w:rsidRDefault="00253A0E">
            <w:pPr>
              <w:pStyle w:val="TB"/>
            </w:pPr>
          </w:p>
          <w:p w14:paraId="48FD90D7" w14:textId="50C269E3" w:rsidR="00F1770A" w:rsidRPr="00F1770A" w:rsidRDefault="00F1770A">
            <w:pPr>
              <w:pStyle w:val="TB"/>
            </w:pPr>
            <w:r w:rsidRPr="00F1770A">
              <w:t>May</w:t>
            </w:r>
          </w:p>
        </w:tc>
        <w:tc>
          <w:tcPr>
            <w:tcW w:w="0" w:type="auto"/>
            <w:tcMar>
              <w:top w:w="80" w:type="dxa"/>
              <w:left w:w="0" w:type="dxa"/>
              <w:bottom w:w="80" w:type="dxa"/>
              <w:right w:w="160" w:type="dxa"/>
            </w:tcMar>
          </w:tcPr>
          <w:p w14:paraId="42AA6371" w14:textId="77777777" w:rsidR="00F1770A" w:rsidRPr="00F1770A" w:rsidRDefault="00F1770A">
            <w:pPr>
              <w:pStyle w:val="TB"/>
            </w:pPr>
            <w:r w:rsidRPr="00F1770A">
              <w:t>Negotiations between the Community and the four applicant countries concluded. Signing of treaties of accession.</w:t>
            </w:r>
          </w:p>
          <w:p w14:paraId="1DB5D000" w14:textId="77777777" w:rsidR="00F1770A" w:rsidRPr="00F1770A" w:rsidRDefault="00F1770A">
            <w:pPr>
              <w:pStyle w:val="TB"/>
            </w:pPr>
            <w:r w:rsidRPr="00F1770A">
              <w:t>Irish approve Community accession in a referendum.</w:t>
            </w:r>
          </w:p>
        </w:tc>
      </w:tr>
      <w:tr w:rsidR="00F1770A" w:rsidRPr="00F1770A" w14:paraId="571A9590" w14:textId="77777777" w:rsidTr="0096046D">
        <w:tc>
          <w:tcPr>
            <w:tcW w:w="0" w:type="auto"/>
            <w:tcMar>
              <w:top w:w="80" w:type="dxa"/>
              <w:left w:w="0" w:type="dxa"/>
              <w:bottom w:w="80" w:type="dxa"/>
              <w:right w:w="160" w:type="dxa"/>
            </w:tcMar>
          </w:tcPr>
          <w:p w14:paraId="14727963" w14:textId="77777777" w:rsidR="00F1770A" w:rsidRPr="00F1770A" w:rsidRDefault="00F1770A">
            <w:pPr>
              <w:pStyle w:val="NoParagraphStyle"/>
              <w:spacing w:line="240" w:lineRule="auto"/>
              <w:textAlignment w:val="auto"/>
              <w:rPr>
                <w:lang w:val="en-IN"/>
              </w:rPr>
            </w:pPr>
          </w:p>
        </w:tc>
        <w:tc>
          <w:tcPr>
            <w:tcW w:w="0" w:type="auto"/>
            <w:tcMar>
              <w:top w:w="80" w:type="dxa"/>
              <w:left w:w="0" w:type="dxa"/>
              <w:bottom w:w="80" w:type="dxa"/>
              <w:right w:w="80" w:type="dxa"/>
            </w:tcMar>
          </w:tcPr>
          <w:p w14:paraId="06A776A7" w14:textId="77777777" w:rsidR="00F1770A" w:rsidRPr="00F1770A" w:rsidRDefault="00F1770A">
            <w:pPr>
              <w:pStyle w:val="TB"/>
            </w:pPr>
            <w:r w:rsidRPr="00F1770A">
              <w:t>July</w:t>
            </w:r>
          </w:p>
          <w:p w14:paraId="40403B7D" w14:textId="77777777" w:rsidR="00253A0E" w:rsidRDefault="00253A0E">
            <w:pPr>
              <w:pStyle w:val="TB"/>
            </w:pPr>
          </w:p>
          <w:p w14:paraId="617F942C" w14:textId="17A8C2A7" w:rsidR="00F1770A" w:rsidRPr="00F1770A" w:rsidRDefault="00F1770A">
            <w:pPr>
              <w:pStyle w:val="TB"/>
            </w:pPr>
            <w:r w:rsidRPr="00F1770A">
              <w:t xml:space="preserve">September </w:t>
            </w:r>
          </w:p>
          <w:p w14:paraId="76643BF7" w14:textId="77777777" w:rsidR="00F1770A" w:rsidRPr="00F1770A" w:rsidRDefault="00F1770A">
            <w:pPr>
              <w:pStyle w:val="TB"/>
            </w:pPr>
            <w:r w:rsidRPr="00F1770A">
              <w:t xml:space="preserve">October </w:t>
            </w:r>
          </w:p>
          <w:p w14:paraId="7E5D66B7" w14:textId="395EC070" w:rsidR="00F1770A" w:rsidRPr="00F1770A" w:rsidRDefault="00F1770A">
            <w:pPr>
              <w:pStyle w:val="TB"/>
            </w:pPr>
            <w:r w:rsidRPr="00F1770A">
              <w:t>October</w:t>
            </w:r>
          </w:p>
        </w:tc>
        <w:tc>
          <w:tcPr>
            <w:tcW w:w="0" w:type="auto"/>
            <w:tcMar>
              <w:top w:w="80" w:type="dxa"/>
              <w:left w:w="0" w:type="dxa"/>
              <w:bottom w:w="80" w:type="dxa"/>
              <w:right w:w="160" w:type="dxa"/>
            </w:tcMar>
          </w:tcPr>
          <w:p w14:paraId="603A8193" w14:textId="77777777" w:rsidR="00F1770A" w:rsidRPr="00F1770A" w:rsidRDefault="00F1770A">
            <w:pPr>
              <w:pStyle w:val="TB"/>
            </w:pPr>
            <w:r w:rsidRPr="00F1770A">
              <w:t>Conclusion of Special Relations Agreement between Community and EFTA countries.</w:t>
            </w:r>
          </w:p>
          <w:p w14:paraId="3F89D16C" w14:textId="77777777" w:rsidR="00F1770A" w:rsidRPr="00F1770A" w:rsidRDefault="00F1770A">
            <w:pPr>
              <w:pStyle w:val="TB"/>
            </w:pPr>
            <w:r w:rsidRPr="00F1770A">
              <w:t>Majority vote against Community accession in a referendum in Norway. Danes approve Community accession in a referendum.</w:t>
            </w:r>
          </w:p>
          <w:p w14:paraId="25340117" w14:textId="77777777" w:rsidR="00F1770A" w:rsidRPr="00F1770A" w:rsidRDefault="00F1770A">
            <w:pPr>
              <w:pStyle w:val="TB"/>
            </w:pPr>
            <w:r w:rsidRPr="00F1770A">
              <w:t>Paris summit. Heads of Government set guidelines for the future, including reaffirmation of the goal of achieving economic and monetary union by 1980.</w:t>
            </w:r>
          </w:p>
        </w:tc>
      </w:tr>
      <w:tr w:rsidR="00F1770A" w:rsidRPr="00F1770A" w14:paraId="1EA385AA" w14:textId="77777777" w:rsidTr="0096046D">
        <w:tc>
          <w:tcPr>
            <w:tcW w:w="0" w:type="auto"/>
            <w:tcMar>
              <w:top w:w="80" w:type="dxa"/>
              <w:left w:w="0" w:type="dxa"/>
              <w:bottom w:w="80" w:type="dxa"/>
              <w:right w:w="160" w:type="dxa"/>
            </w:tcMar>
          </w:tcPr>
          <w:p w14:paraId="31E896B8" w14:textId="77777777" w:rsidR="00F1770A" w:rsidRPr="00F1770A" w:rsidRDefault="00F1770A">
            <w:pPr>
              <w:pStyle w:val="TB"/>
            </w:pPr>
            <w:r w:rsidRPr="00F1770A">
              <w:lastRenderedPageBreak/>
              <w:t>1973</w:t>
            </w:r>
          </w:p>
        </w:tc>
        <w:tc>
          <w:tcPr>
            <w:tcW w:w="0" w:type="auto"/>
            <w:tcMar>
              <w:top w:w="80" w:type="dxa"/>
              <w:left w:w="0" w:type="dxa"/>
              <w:bottom w:w="80" w:type="dxa"/>
              <w:right w:w="80" w:type="dxa"/>
            </w:tcMar>
          </w:tcPr>
          <w:p w14:paraId="42EAEFC7" w14:textId="77777777" w:rsidR="00F1770A" w:rsidRPr="00F1770A" w:rsidRDefault="00F1770A">
            <w:pPr>
              <w:pStyle w:val="TB"/>
            </w:pPr>
            <w:r w:rsidRPr="00F1770A">
              <w:t>January</w:t>
            </w:r>
          </w:p>
          <w:p w14:paraId="49FD8474" w14:textId="77777777" w:rsidR="00F1770A" w:rsidRPr="00F1770A" w:rsidRDefault="00F1770A">
            <w:pPr>
              <w:pStyle w:val="TB"/>
            </w:pPr>
            <w:r w:rsidRPr="00F1770A">
              <w:t>January</w:t>
            </w:r>
          </w:p>
        </w:tc>
        <w:tc>
          <w:tcPr>
            <w:tcW w:w="0" w:type="auto"/>
            <w:tcMar>
              <w:top w:w="80" w:type="dxa"/>
              <w:left w:w="0" w:type="dxa"/>
              <w:bottom w:w="80" w:type="dxa"/>
              <w:right w:w="160" w:type="dxa"/>
            </w:tcMar>
          </w:tcPr>
          <w:p w14:paraId="1DCF23D8" w14:textId="77777777" w:rsidR="00F1770A" w:rsidRPr="00F1770A" w:rsidRDefault="00F1770A">
            <w:pPr>
              <w:pStyle w:val="TB"/>
            </w:pPr>
            <w:r w:rsidRPr="00F1770A">
              <w:t>Accession of Denmark, Ireland, and the UK to the Community.</w:t>
            </w:r>
          </w:p>
          <w:p w14:paraId="2E9ED6CF" w14:textId="77777777" w:rsidR="00F1770A" w:rsidRPr="00F1770A" w:rsidRDefault="00F1770A">
            <w:pPr>
              <w:pStyle w:val="TB"/>
            </w:pPr>
            <w:r w:rsidRPr="00F1770A">
              <w:t>Preferential trade agreement between the Community and most EFTA countries comes into effect. Agreements with other EFTA countries come into force later.</w:t>
            </w:r>
          </w:p>
        </w:tc>
      </w:tr>
      <w:tr w:rsidR="00F1770A" w:rsidRPr="00F1770A" w14:paraId="7A5025BC" w14:textId="77777777" w:rsidTr="0096046D">
        <w:tc>
          <w:tcPr>
            <w:tcW w:w="0" w:type="auto"/>
            <w:tcMar>
              <w:top w:w="80" w:type="dxa"/>
              <w:left w:w="0" w:type="dxa"/>
              <w:bottom w:w="80" w:type="dxa"/>
              <w:right w:w="160" w:type="dxa"/>
            </w:tcMar>
          </w:tcPr>
          <w:p w14:paraId="024B82A9" w14:textId="77777777" w:rsidR="00F1770A" w:rsidRPr="00F1770A" w:rsidRDefault="00F1770A">
            <w:pPr>
              <w:pStyle w:val="TB"/>
            </w:pPr>
            <w:r w:rsidRPr="00F1770A">
              <w:t>1974</w:t>
            </w:r>
          </w:p>
        </w:tc>
        <w:tc>
          <w:tcPr>
            <w:tcW w:w="0" w:type="auto"/>
            <w:tcMar>
              <w:top w:w="80" w:type="dxa"/>
              <w:left w:w="0" w:type="dxa"/>
              <w:bottom w:w="80" w:type="dxa"/>
              <w:right w:w="80" w:type="dxa"/>
            </w:tcMar>
          </w:tcPr>
          <w:p w14:paraId="25E02DD7"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244B5D89" w14:textId="77777777" w:rsidR="00F1770A" w:rsidRPr="00F1770A" w:rsidRDefault="00F1770A">
            <w:pPr>
              <w:pStyle w:val="TB"/>
            </w:pPr>
            <w:r w:rsidRPr="00F1770A">
              <w:t>Paris summit agrees to the principle of direct elections to the EP and to the details of a European Regional Development Fund (</w:t>
            </w:r>
            <w:proofErr w:type="gramStart"/>
            <w:r w:rsidRPr="00F1770A">
              <w:t>ERDF)</w:t>
            </w:r>
            <w:proofErr w:type="gramEnd"/>
            <w:r w:rsidRPr="00F1770A">
              <w:t xml:space="preserve"> (the establishment of which had been agreed at the 1972 Paris and 1973 Copenhagen summits). It </w:t>
            </w:r>
            <w:proofErr w:type="gramStart"/>
            <w:r w:rsidRPr="00F1770A">
              <w:t>is also agreed</w:t>
            </w:r>
            <w:proofErr w:type="gramEnd"/>
            <w:r w:rsidRPr="00F1770A">
              <w:t xml:space="preserve"> to institutionalise summit meetings by establishing the European Council.</w:t>
            </w:r>
          </w:p>
        </w:tc>
      </w:tr>
      <w:tr w:rsidR="00F1770A" w:rsidRPr="00F1770A" w14:paraId="28C66688" w14:textId="77777777" w:rsidTr="0096046D">
        <w:tc>
          <w:tcPr>
            <w:tcW w:w="0" w:type="auto"/>
            <w:tcMar>
              <w:top w:w="80" w:type="dxa"/>
              <w:left w:w="0" w:type="dxa"/>
              <w:bottom w:w="0" w:type="dxa"/>
              <w:right w:w="160" w:type="dxa"/>
            </w:tcMar>
          </w:tcPr>
          <w:p w14:paraId="6FC49CBF" w14:textId="77777777" w:rsidR="00F1770A" w:rsidRPr="00F1770A" w:rsidRDefault="00F1770A">
            <w:pPr>
              <w:pStyle w:val="TB"/>
            </w:pPr>
            <w:r w:rsidRPr="00F1770A">
              <w:t>1975</w:t>
            </w:r>
          </w:p>
        </w:tc>
        <w:tc>
          <w:tcPr>
            <w:tcW w:w="0" w:type="auto"/>
            <w:vMerge w:val="restart"/>
            <w:tcMar>
              <w:top w:w="80" w:type="dxa"/>
              <w:left w:w="0" w:type="dxa"/>
              <w:bottom w:w="0" w:type="dxa"/>
              <w:right w:w="80" w:type="dxa"/>
            </w:tcMar>
          </w:tcPr>
          <w:p w14:paraId="64BE4A8A" w14:textId="77777777" w:rsidR="00F1770A" w:rsidRDefault="00F1770A">
            <w:pPr>
              <w:pStyle w:val="TB"/>
            </w:pPr>
            <w:r w:rsidRPr="00F1770A">
              <w:t>February</w:t>
            </w:r>
          </w:p>
          <w:p w14:paraId="45748BBC" w14:textId="77777777" w:rsidR="00E34EBE" w:rsidRDefault="00E34EBE">
            <w:pPr>
              <w:pStyle w:val="TB"/>
            </w:pPr>
          </w:p>
          <w:p w14:paraId="59731093" w14:textId="77777777" w:rsidR="00E34EBE" w:rsidRDefault="00E34EBE">
            <w:pPr>
              <w:pStyle w:val="TB"/>
            </w:pPr>
          </w:p>
          <w:p w14:paraId="4271E7A5" w14:textId="77777777" w:rsidR="00E34EBE" w:rsidRDefault="00E34EBE">
            <w:pPr>
              <w:pStyle w:val="TB"/>
            </w:pPr>
          </w:p>
          <w:p w14:paraId="733E7369" w14:textId="2E4FB224" w:rsidR="00F1770A" w:rsidRPr="00F1770A" w:rsidRDefault="00F1770A">
            <w:pPr>
              <w:pStyle w:val="TB"/>
            </w:pPr>
            <w:r w:rsidRPr="00F1770A">
              <w:t>March</w:t>
            </w:r>
          </w:p>
          <w:p w14:paraId="3DDE76D6" w14:textId="77777777" w:rsidR="00F1770A" w:rsidRPr="00F1770A" w:rsidRDefault="00F1770A">
            <w:pPr>
              <w:pStyle w:val="TB"/>
            </w:pPr>
            <w:r w:rsidRPr="00F1770A">
              <w:t>June</w:t>
            </w:r>
          </w:p>
          <w:p w14:paraId="25E1E43F" w14:textId="77777777" w:rsidR="00E34EBE" w:rsidRDefault="00E34EBE">
            <w:pPr>
              <w:pStyle w:val="TB"/>
            </w:pPr>
          </w:p>
          <w:p w14:paraId="1A81B49B" w14:textId="26D0733E" w:rsidR="00F1770A" w:rsidRPr="00F1770A" w:rsidRDefault="00F1770A">
            <w:pPr>
              <w:pStyle w:val="TB"/>
            </w:pPr>
            <w:r w:rsidRPr="00F1770A">
              <w:t>June</w:t>
            </w:r>
          </w:p>
          <w:p w14:paraId="7CFA4F02" w14:textId="77777777" w:rsidR="00F1770A" w:rsidRPr="00F1770A" w:rsidRDefault="00F1770A">
            <w:pPr>
              <w:pStyle w:val="TB"/>
            </w:pPr>
            <w:r w:rsidRPr="00F1770A">
              <w:t>July</w:t>
            </w:r>
          </w:p>
        </w:tc>
        <w:tc>
          <w:tcPr>
            <w:tcW w:w="0" w:type="auto"/>
            <w:vMerge w:val="restart"/>
            <w:tcMar>
              <w:top w:w="80" w:type="dxa"/>
              <w:left w:w="0" w:type="dxa"/>
              <w:bottom w:w="0" w:type="dxa"/>
              <w:right w:w="160" w:type="dxa"/>
            </w:tcMar>
          </w:tcPr>
          <w:p w14:paraId="29B6027A" w14:textId="77777777" w:rsidR="00F1770A" w:rsidRPr="00F1770A" w:rsidRDefault="00F1770A">
            <w:pPr>
              <w:pStyle w:val="TB"/>
            </w:pPr>
            <w:r w:rsidRPr="00F1770A">
              <w:t>Signing of the first Lomé Convention between the Community and 46 underdeveloped countries in Africa, the Caribbean, and the Pacific (the ACP states). The Convention replaces and extends the Yaoundé Convention.</w:t>
            </w:r>
          </w:p>
          <w:p w14:paraId="4689DAD0" w14:textId="77777777" w:rsidR="00F1770A" w:rsidRPr="00F1770A" w:rsidRDefault="00F1770A">
            <w:pPr>
              <w:pStyle w:val="TB"/>
            </w:pPr>
            <w:r w:rsidRPr="00F1770A">
              <w:t>First meeting of the European Council in Dublin.</w:t>
            </w:r>
          </w:p>
          <w:p w14:paraId="319C24E5" w14:textId="77777777" w:rsidR="00F1770A" w:rsidRPr="00F1770A" w:rsidRDefault="00F1770A">
            <w:pPr>
              <w:pStyle w:val="TB"/>
            </w:pPr>
            <w:r w:rsidRPr="00F1770A">
              <w:t>A majority vote in favour of continued Community membership in UK referendum.</w:t>
            </w:r>
          </w:p>
          <w:p w14:paraId="4E403C08" w14:textId="77777777" w:rsidR="00F1770A" w:rsidRPr="00F1770A" w:rsidRDefault="00F1770A">
            <w:pPr>
              <w:pStyle w:val="TB"/>
            </w:pPr>
            <w:r w:rsidRPr="00F1770A">
              <w:t>Greece applies for Community membership.</w:t>
            </w:r>
          </w:p>
          <w:p w14:paraId="114BECC1" w14:textId="77777777" w:rsidR="00F1770A" w:rsidRPr="00F1770A" w:rsidRDefault="00F1770A">
            <w:pPr>
              <w:pStyle w:val="TB"/>
            </w:pPr>
            <w:r w:rsidRPr="00F1770A">
              <w:t xml:space="preserve">Signing of the Treaty Amending Certain Financial Provisions of the Treaties. This strengthens the European Parliament’s budgetary powers </w:t>
            </w:r>
            <w:proofErr w:type="gramStart"/>
            <w:r w:rsidRPr="00F1770A">
              <w:t>and also</w:t>
            </w:r>
            <w:proofErr w:type="gramEnd"/>
            <w:r w:rsidRPr="00F1770A">
              <w:t xml:space="preserve"> establishes the Court of Auditors.</w:t>
            </w:r>
          </w:p>
        </w:tc>
      </w:tr>
      <w:tr w:rsidR="00F1770A" w:rsidRPr="00F1770A" w14:paraId="6739A9FF" w14:textId="77777777" w:rsidTr="0096046D">
        <w:tc>
          <w:tcPr>
            <w:tcW w:w="0" w:type="auto"/>
            <w:tcMar>
              <w:top w:w="0" w:type="dxa"/>
              <w:left w:w="0" w:type="dxa"/>
              <w:bottom w:w="80" w:type="dxa"/>
              <w:right w:w="160" w:type="dxa"/>
            </w:tcMar>
          </w:tcPr>
          <w:p w14:paraId="5E582EA5" w14:textId="77777777" w:rsidR="00F1770A" w:rsidRPr="00F1770A" w:rsidRDefault="00F1770A">
            <w:pPr>
              <w:pStyle w:val="NoParagraphStyle"/>
              <w:spacing w:line="240" w:lineRule="auto"/>
              <w:textAlignment w:val="auto"/>
              <w:rPr>
                <w:lang w:val="en-IN"/>
              </w:rPr>
            </w:pPr>
          </w:p>
        </w:tc>
        <w:tc>
          <w:tcPr>
            <w:tcW w:w="0" w:type="auto"/>
            <w:vMerge/>
          </w:tcPr>
          <w:p w14:paraId="78025577" w14:textId="77777777" w:rsidR="00F1770A" w:rsidRPr="00F1770A" w:rsidRDefault="00F1770A">
            <w:pPr>
              <w:pStyle w:val="NoParagraphStyle"/>
              <w:spacing w:line="240" w:lineRule="auto"/>
              <w:textAlignment w:val="auto"/>
              <w:rPr>
                <w:lang w:val="en-IN"/>
              </w:rPr>
            </w:pPr>
          </w:p>
        </w:tc>
        <w:tc>
          <w:tcPr>
            <w:tcW w:w="0" w:type="auto"/>
            <w:vMerge/>
          </w:tcPr>
          <w:p w14:paraId="0C95BB28" w14:textId="77777777" w:rsidR="00F1770A" w:rsidRPr="00F1770A" w:rsidRDefault="00F1770A">
            <w:pPr>
              <w:pStyle w:val="NoParagraphStyle"/>
              <w:spacing w:line="240" w:lineRule="auto"/>
              <w:textAlignment w:val="auto"/>
              <w:rPr>
                <w:lang w:val="en-IN"/>
              </w:rPr>
            </w:pPr>
          </w:p>
        </w:tc>
      </w:tr>
      <w:tr w:rsidR="00F1770A" w:rsidRPr="00F1770A" w14:paraId="02CD839D" w14:textId="77777777" w:rsidTr="0096046D">
        <w:tc>
          <w:tcPr>
            <w:tcW w:w="0" w:type="auto"/>
            <w:tcMar>
              <w:top w:w="80" w:type="dxa"/>
              <w:left w:w="0" w:type="dxa"/>
              <w:bottom w:w="80" w:type="dxa"/>
              <w:right w:w="160" w:type="dxa"/>
            </w:tcMar>
          </w:tcPr>
          <w:p w14:paraId="2A3B8BE2" w14:textId="77777777" w:rsidR="00F1770A" w:rsidRPr="00F1770A" w:rsidRDefault="00F1770A">
            <w:pPr>
              <w:pStyle w:val="TB"/>
            </w:pPr>
            <w:r w:rsidRPr="00F1770A">
              <w:t>1976</w:t>
            </w:r>
          </w:p>
        </w:tc>
        <w:tc>
          <w:tcPr>
            <w:tcW w:w="0" w:type="auto"/>
            <w:tcMar>
              <w:top w:w="80" w:type="dxa"/>
              <w:left w:w="0" w:type="dxa"/>
              <w:bottom w:w="80" w:type="dxa"/>
              <w:right w:w="80" w:type="dxa"/>
            </w:tcMar>
          </w:tcPr>
          <w:p w14:paraId="49721453" w14:textId="77777777" w:rsidR="00F1770A" w:rsidRPr="00F1770A" w:rsidRDefault="00F1770A">
            <w:pPr>
              <w:pStyle w:val="TB"/>
            </w:pPr>
            <w:r w:rsidRPr="00F1770A">
              <w:t>July</w:t>
            </w:r>
          </w:p>
        </w:tc>
        <w:tc>
          <w:tcPr>
            <w:tcW w:w="0" w:type="auto"/>
            <w:tcMar>
              <w:top w:w="80" w:type="dxa"/>
              <w:left w:w="0" w:type="dxa"/>
              <w:bottom w:w="80" w:type="dxa"/>
              <w:right w:w="160" w:type="dxa"/>
            </w:tcMar>
          </w:tcPr>
          <w:p w14:paraId="388288F9" w14:textId="77777777" w:rsidR="00F1770A" w:rsidRPr="00F1770A" w:rsidRDefault="00F1770A">
            <w:pPr>
              <w:pStyle w:val="TB"/>
            </w:pPr>
            <w:r w:rsidRPr="00F1770A">
              <w:t>Opening of negotiations on Greek accession to the Community.</w:t>
            </w:r>
          </w:p>
        </w:tc>
      </w:tr>
      <w:tr w:rsidR="00F1770A" w:rsidRPr="00F1770A" w14:paraId="465399F1" w14:textId="77777777" w:rsidTr="0096046D">
        <w:tc>
          <w:tcPr>
            <w:tcW w:w="0" w:type="auto"/>
            <w:tcMar>
              <w:top w:w="80" w:type="dxa"/>
              <w:left w:w="0" w:type="dxa"/>
              <w:bottom w:w="80" w:type="dxa"/>
              <w:right w:w="160" w:type="dxa"/>
            </w:tcMar>
          </w:tcPr>
          <w:p w14:paraId="213ED8A2" w14:textId="77777777" w:rsidR="00F1770A" w:rsidRPr="00F1770A" w:rsidRDefault="00F1770A">
            <w:pPr>
              <w:pStyle w:val="TB"/>
            </w:pPr>
            <w:r w:rsidRPr="00F1770A">
              <w:t>1977</w:t>
            </w:r>
          </w:p>
        </w:tc>
        <w:tc>
          <w:tcPr>
            <w:tcW w:w="0" w:type="auto"/>
            <w:tcMar>
              <w:top w:w="80" w:type="dxa"/>
              <w:left w:w="0" w:type="dxa"/>
              <w:bottom w:w="80" w:type="dxa"/>
              <w:right w:w="80" w:type="dxa"/>
            </w:tcMar>
          </w:tcPr>
          <w:p w14:paraId="030973FB" w14:textId="77777777" w:rsidR="00F1770A" w:rsidRPr="00F1770A" w:rsidRDefault="00F1770A">
            <w:pPr>
              <w:pStyle w:val="TB"/>
            </w:pPr>
            <w:r w:rsidRPr="00F1770A">
              <w:t>March</w:t>
            </w:r>
          </w:p>
          <w:p w14:paraId="1CB32659" w14:textId="77777777" w:rsidR="00F1770A" w:rsidRPr="00F1770A" w:rsidRDefault="00F1770A">
            <w:pPr>
              <w:pStyle w:val="TB"/>
            </w:pPr>
            <w:r w:rsidRPr="00F1770A">
              <w:lastRenderedPageBreak/>
              <w:t>July</w:t>
            </w:r>
          </w:p>
        </w:tc>
        <w:tc>
          <w:tcPr>
            <w:tcW w:w="0" w:type="auto"/>
            <w:tcMar>
              <w:top w:w="80" w:type="dxa"/>
              <w:left w:w="0" w:type="dxa"/>
              <w:bottom w:w="80" w:type="dxa"/>
              <w:right w:w="160" w:type="dxa"/>
            </w:tcMar>
          </w:tcPr>
          <w:p w14:paraId="1FD2E6B9" w14:textId="77777777" w:rsidR="00F1770A" w:rsidRPr="00F1770A" w:rsidRDefault="00F1770A">
            <w:pPr>
              <w:pStyle w:val="TB"/>
            </w:pPr>
            <w:r w:rsidRPr="00F1770A">
              <w:lastRenderedPageBreak/>
              <w:t xml:space="preserve">Portugal applies for Community membership. </w:t>
            </w:r>
          </w:p>
          <w:p w14:paraId="78EA0F23" w14:textId="77777777" w:rsidR="00F1770A" w:rsidRPr="00F1770A" w:rsidRDefault="00F1770A">
            <w:pPr>
              <w:pStyle w:val="TB"/>
            </w:pPr>
            <w:r w:rsidRPr="00F1770A">
              <w:lastRenderedPageBreak/>
              <w:t>Spain applies for Community membership.</w:t>
            </w:r>
          </w:p>
        </w:tc>
      </w:tr>
      <w:tr w:rsidR="00F1770A" w:rsidRPr="00F1770A" w14:paraId="2C5D36AE" w14:textId="77777777" w:rsidTr="0096046D">
        <w:tc>
          <w:tcPr>
            <w:tcW w:w="0" w:type="auto"/>
            <w:tcMar>
              <w:top w:w="80" w:type="dxa"/>
              <w:left w:w="0" w:type="dxa"/>
              <w:bottom w:w="80" w:type="dxa"/>
              <w:right w:w="160" w:type="dxa"/>
            </w:tcMar>
          </w:tcPr>
          <w:p w14:paraId="10457F81" w14:textId="77777777" w:rsidR="00F1770A" w:rsidRPr="00F1770A" w:rsidRDefault="00F1770A">
            <w:pPr>
              <w:pStyle w:val="TB"/>
            </w:pPr>
            <w:r w:rsidRPr="00F1770A">
              <w:lastRenderedPageBreak/>
              <w:t>1978</w:t>
            </w:r>
          </w:p>
        </w:tc>
        <w:tc>
          <w:tcPr>
            <w:tcW w:w="0" w:type="auto"/>
            <w:tcMar>
              <w:top w:w="80" w:type="dxa"/>
              <w:left w:w="0" w:type="dxa"/>
              <w:bottom w:w="80" w:type="dxa"/>
              <w:right w:w="80" w:type="dxa"/>
            </w:tcMar>
          </w:tcPr>
          <w:p w14:paraId="5539403E" w14:textId="77777777" w:rsidR="00F1770A" w:rsidRPr="00F1770A" w:rsidRDefault="00F1770A">
            <w:pPr>
              <w:pStyle w:val="TB"/>
            </w:pPr>
            <w:r w:rsidRPr="00F1770A">
              <w:t>October</w:t>
            </w:r>
          </w:p>
        </w:tc>
        <w:tc>
          <w:tcPr>
            <w:tcW w:w="0" w:type="auto"/>
            <w:tcMar>
              <w:top w:w="80" w:type="dxa"/>
              <w:left w:w="0" w:type="dxa"/>
              <w:bottom w:w="80" w:type="dxa"/>
              <w:right w:w="160" w:type="dxa"/>
            </w:tcMar>
          </w:tcPr>
          <w:p w14:paraId="10627633" w14:textId="77777777" w:rsidR="00F1770A" w:rsidRPr="00F1770A" w:rsidRDefault="00F1770A">
            <w:pPr>
              <w:pStyle w:val="TB"/>
            </w:pPr>
            <w:r w:rsidRPr="00F1770A">
              <w:t>Community opens accession negotiations with Portugal.</w:t>
            </w:r>
          </w:p>
        </w:tc>
      </w:tr>
      <w:tr w:rsidR="00F1770A" w:rsidRPr="00F1770A" w14:paraId="14B53075" w14:textId="77777777" w:rsidTr="0096046D">
        <w:tc>
          <w:tcPr>
            <w:tcW w:w="0" w:type="auto"/>
            <w:tcMar>
              <w:top w:w="80" w:type="dxa"/>
              <w:left w:w="0" w:type="dxa"/>
              <w:bottom w:w="80" w:type="dxa"/>
              <w:right w:w="160" w:type="dxa"/>
            </w:tcMar>
          </w:tcPr>
          <w:p w14:paraId="0F0774E0" w14:textId="77777777" w:rsidR="00F1770A" w:rsidRPr="00F1770A" w:rsidRDefault="00F1770A">
            <w:pPr>
              <w:pStyle w:val="TB"/>
            </w:pPr>
            <w:r w:rsidRPr="00F1770A">
              <w:t>1979</w:t>
            </w:r>
          </w:p>
        </w:tc>
        <w:tc>
          <w:tcPr>
            <w:tcW w:w="0" w:type="auto"/>
            <w:tcMar>
              <w:top w:w="80" w:type="dxa"/>
              <w:left w:w="0" w:type="dxa"/>
              <w:bottom w:w="80" w:type="dxa"/>
              <w:right w:w="80" w:type="dxa"/>
            </w:tcMar>
          </w:tcPr>
          <w:p w14:paraId="2C1B69AD" w14:textId="77777777" w:rsidR="00F1770A" w:rsidRPr="00F1770A" w:rsidRDefault="00F1770A">
            <w:pPr>
              <w:pStyle w:val="TB"/>
            </w:pPr>
            <w:r w:rsidRPr="00F1770A">
              <w:t>February</w:t>
            </w:r>
          </w:p>
          <w:p w14:paraId="32B1E372" w14:textId="77777777" w:rsidR="00F1770A" w:rsidRDefault="00F1770A">
            <w:pPr>
              <w:pStyle w:val="TB"/>
            </w:pPr>
            <w:r w:rsidRPr="00F1770A">
              <w:t>March</w:t>
            </w:r>
          </w:p>
          <w:p w14:paraId="7F2C7344" w14:textId="77777777" w:rsidR="00B35F95" w:rsidRDefault="00B35F95">
            <w:pPr>
              <w:pStyle w:val="TB"/>
            </w:pPr>
          </w:p>
          <w:p w14:paraId="6D6F5ED5" w14:textId="1356ACB6" w:rsidR="00F1770A" w:rsidRPr="00F1770A" w:rsidRDefault="00F1770A">
            <w:pPr>
              <w:pStyle w:val="TB"/>
            </w:pPr>
            <w:r w:rsidRPr="00F1770A">
              <w:t>May</w:t>
            </w:r>
          </w:p>
          <w:p w14:paraId="01BA5F10" w14:textId="77777777" w:rsidR="00F1770A" w:rsidRDefault="00F1770A">
            <w:pPr>
              <w:pStyle w:val="TB"/>
            </w:pPr>
            <w:r w:rsidRPr="00F1770A">
              <w:t>June</w:t>
            </w:r>
          </w:p>
          <w:p w14:paraId="64960A16" w14:textId="263D673F" w:rsidR="009C54BC" w:rsidRPr="00F1770A" w:rsidRDefault="009C54BC">
            <w:pPr>
              <w:pStyle w:val="TB"/>
            </w:pPr>
            <w:r>
              <w:t>July</w:t>
            </w:r>
          </w:p>
        </w:tc>
        <w:tc>
          <w:tcPr>
            <w:tcW w:w="0" w:type="auto"/>
            <w:tcMar>
              <w:top w:w="80" w:type="dxa"/>
              <w:left w:w="0" w:type="dxa"/>
              <w:bottom w:w="80" w:type="dxa"/>
              <w:right w:w="160" w:type="dxa"/>
            </w:tcMar>
          </w:tcPr>
          <w:p w14:paraId="6B0DDFCE" w14:textId="77777777" w:rsidR="00F1770A" w:rsidRPr="00F1770A" w:rsidRDefault="00F1770A">
            <w:pPr>
              <w:pStyle w:val="TB"/>
            </w:pPr>
            <w:r w:rsidRPr="00F1770A">
              <w:t>Community opens accession negotiations with Spain.</w:t>
            </w:r>
          </w:p>
          <w:p w14:paraId="0E4FDEAB" w14:textId="77777777" w:rsidR="00F1770A" w:rsidRPr="00F1770A" w:rsidRDefault="00F1770A">
            <w:pPr>
              <w:pStyle w:val="TB"/>
            </w:pPr>
            <w:r w:rsidRPr="00F1770A">
              <w:t>European Monetary System (EMS) (which had been the subject of high-level negotiations for over a year) comes into operation.</w:t>
            </w:r>
          </w:p>
          <w:p w14:paraId="291E1147" w14:textId="77777777" w:rsidR="00F1770A" w:rsidRPr="00F1770A" w:rsidRDefault="00F1770A">
            <w:pPr>
              <w:pStyle w:val="TB"/>
            </w:pPr>
            <w:r w:rsidRPr="00F1770A">
              <w:t xml:space="preserve">Signing of Accession Treaty between Community and Greece. </w:t>
            </w:r>
          </w:p>
          <w:p w14:paraId="31844235" w14:textId="77777777" w:rsidR="00F1770A" w:rsidRDefault="00F1770A">
            <w:pPr>
              <w:pStyle w:val="TB"/>
            </w:pPr>
            <w:r w:rsidRPr="00F1770A">
              <w:t>First direct elections to the EP.</w:t>
            </w:r>
          </w:p>
          <w:p w14:paraId="01898B64" w14:textId="0D7000B0" w:rsidR="009C54BC" w:rsidRPr="00F1770A" w:rsidRDefault="009C54BC">
            <w:pPr>
              <w:pStyle w:val="TB"/>
            </w:pPr>
            <w:r>
              <w:t xml:space="preserve">Simone Veil </w:t>
            </w:r>
            <w:proofErr w:type="gramStart"/>
            <w:r>
              <w:t>is elected</w:t>
            </w:r>
            <w:proofErr w:type="gramEnd"/>
            <w:r>
              <w:t xml:space="preserve"> as president of the European Parliament.</w:t>
            </w:r>
          </w:p>
        </w:tc>
      </w:tr>
      <w:tr w:rsidR="00F1770A" w:rsidRPr="00F1770A" w14:paraId="2885F8D9" w14:textId="77777777" w:rsidTr="0096046D">
        <w:tc>
          <w:tcPr>
            <w:tcW w:w="0" w:type="auto"/>
            <w:tcMar>
              <w:top w:w="80" w:type="dxa"/>
              <w:left w:w="0" w:type="dxa"/>
              <w:bottom w:w="80" w:type="dxa"/>
              <w:right w:w="160" w:type="dxa"/>
            </w:tcMar>
          </w:tcPr>
          <w:p w14:paraId="0610A3AB" w14:textId="77777777" w:rsidR="00F1770A" w:rsidRPr="00F1770A" w:rsidRDefault="00F1770A">
            <w:pPr>
              <w:pStyle w:val="NoParagraphStyle"/>
              <w:spacing w:line="240" w:lineRule="auto"/>
              <w:textAlignment w:val="auto"/>
              <w:rPr>
                <w:lang w:val="en-IN"/>
              </w:rPr>
            </w:pPr>
          </w:p>
        </w:tc>
        <w:tc>
          <w:tcPr>
            <w:tcW w:w="0" w:type="auto"/>
            <w:tcMar>
              <w:top w:w="80" w:type="dxa"/>
              <w:left w:w="0" w:type="dxa"/>
              <w:bottom w:w="80" w:type="dxa"/>
              <w:right w:w="80" w:type="dxa"/>
            </w:tcMar>
          </w:tcPr>
          <w:p w14:paraId="476387B6" w14:textId="77777777" w:rsidR="00F1770A" w:rsidRPr="00F1770A" w:rsidRDefault="00F1770A">
            <w:pPr>
              <w:pStyle w:val="TB"/>
            </w:pPr>
            <w:r w:rsidRPr="00F1770A">
              <w:t>October</w:t>
            </w:r>
          </w:p>
          <w:p w14:paraId="0DCB96AC" w14:textId="77777777" w:rsidR="00B35F95" w:rsidRDefault="00B35F95">
            <w:pPr>
              <w:pStyle w:val="TB"/>
            </w:pPr>
          </w:p>
          <w:p w14:paraId="505A363B" w14:textId="041AA8D5" w:rsidR="00F1770A" w:rsidRPr="00F1770A" w:rsidRDefault="00F1770A">
            <w:pPr>
              <w:pStyle w:val="TB"/>
            </w:pPr>
            <w:r w:rsidRPr="00AF2110">
              <w:t>December</w:t>
            </w:r>
          </w:p>
        </w:tc>
        <w:tc>
          <w:tcPr>
            <w:tcW w:w="0" w:type="auto"/>
            <w:tcMar>
              <w:top w:w="80" w:type="dxa"/>
              <w:left w:w="0" w:type="dxa"/>
              <w:bottom w:w="80" w:type="dxa"/>
              <w:right w:w="160" w:type="dxa"/>
            </w:tcMar>
          </w:tcPr>
          <w:p w14:paraId="0CE77416" w14:textId="77777777" w:rsidR="00AF2110" w:rsidRDefault="00F1770A">
            <w:pPr>
              <w:pStyle w:val="TB"/>
            </w:pPr>
            <w:r w:rsidRPr="00F1770A">
              <w:t xml:space="preserve">Signing of the second Lomé Convention between the Community and 58 ACP states. </w:t>
            </w:r>
          </w:p>
          <w:p w14:paraId="2FDF672D" w14:textId="265F2F28" w:rsidR="00F1770A" w:rsidRPr="00F1770A" w:rsidRDefault="00F1770A">
            <w:pPr>
              <w:pStyle w:val="TB"/>
            </w:pPr>
            <w:r w:rsidRPr="00F1770A">
              <w:t>For the first time the EP does not approve the Community budget. As a result</w:t>
            </w:r>
            <w:r w:rsidR="00AF2110">
              <w:t>,</w:t>
            </w:r>
            <w:r w:rsidRPr="00F1770A">
              <w:t xml:space="preserve"> the Community has to operate </w:t>
            </w:r>
            <w:proofErr w:type="gramStart"/>
            <w:r w:rsidRPr="00F1770A">
              <w:t>on the basis of</w:t>
            </w:r>
            <w:proofErr w:type="gramEnd"/>
            <w:r w:rsidRPr="00F1770A">
              <w:t xml:space="preserve"> ‘one-twelfths’ from 1 January 1980.</w:t>
            </w:r>
          </w:p>
        </w:tc>
      </w:tr>
      <w:tr w:rsidR="00F1770A" w:rsidRPr="00F1770A" w14:paraId="6ED07644" w14:textId="77777777" w:rsidTr="0096046D">
        <w:tc>
          <w:tcPr>
            <w:tcW w:w="0" w:type="auto"/>
            <w:tcMar>
              <w:top w:w="80" w:type="dxa"/>
              <w:left w:w="0" w:type="dxa"/>
              <w:bottom w:w="80" w:type="dxa"/>
              <w:right w:w="160" w:type="dxa"/>
            </w:tcMar>
          </w:tcPr>
          <w:p w14:paraId="596F9655" w14:textId="77777777" w:rsidR="00F1770A" w:rsidRDefault="00F1770A">
            <w:pPr>
              <w:pStyle w:val="TB"/>
            </w:pPr>
            <w:r w:rsidRPr="00F1770A">
              <w:t>1981</w:t>
            </w:r>
          </w:p>
          <w:p w14:paraId="447A23DC" w14:textId="77777777" w:rsidR="009A1DAD" w:rsidRDefault="009A1DAD">
            <w:pPr>
              <w:pStyle w:val="TB"/>
            </w:pPr>
          </w:p>
          <w:p w14:paraId="5543AA7E" w14:textId="77777777" w:rsidR="009A1DAD" w:rsidRDefault="009A1DAD">
            <w:pPr>
              <w:pStyle w:val="TB"/>
            </w:pPr>
          </w:p>
          <w:p w14:paraId="36A86BF5" w14:textId="667DF9BB" w:rsidR="009A1DAD" w:rsidRPr="00F1770A" w:rsidRDefault="009A1DAD">
            <w:pPr>
              <w:pStyle w:val="TB"/>
            </w:pPr>
            <w:r>
              <w:t>1982</w:t>
            </w:r>
          </w:p>
        </w:tc>
        <w:tc>
          <w:tcPr>
            <w:tcW w:w="0" w:type="auto"/>
            <w:tcMar>
              <w:top w:w="80" w:type="dxa"/>
              <w:left w:w="0" w:type="dxa"/>
              <w:bottom w:w="80" w:type="dxa"/>
              <w:right w:w="80" w:type="dxa"/>
            </w:tcMar>
          </w:tcPr>
          <w:p w14:paraId="764268A6" w14:textId="77777777" w:rsidR="00F1770A" w:rsidRPr="00F1770A" w:rsidRDefault="00F1770A">
            <w:pPr>
              <w:pStyle w:val="TB"/>
            </w:pPr>
            <w:r w:rsidRPr="00F1770A">
              <w:t>January</w:t>
            </w:r>
          </w:p>
          <w:p w14:paraId="4C1173A2" w14:textId="77777777" w:rsidR="00F1770A" w:rsidRDefault="00F1770A">
            <w:pPr>
              <w:pStyle w:val="TB"/>
            </w:pPr>
            <w:r w:rsidRPr="00F1770A">
              <w:t>October</w:t>
            </w:r>
          </w:p>
          <w:p w14:paraId="6537695D" w14:textId="77777777" w:rsidR="009A1DAD" w:rsidRDefault="009A1DAD">
            <w:pPr>
              <w:pStyle w:val="TB"/>
            </w:pPr>
          </w:p>
          <w:p w14:paraId="6CB58F8E" w14:textId="2A298EB6" w:rsidR="009A1DAD" w:rsidRPr="00F1770A" w:rsidRDefault="009A1DAD">
            <w:pPr>
              <w:pStyle w:val="TB"/>
            </w:pPr>
            <w:r>
              <w:t>January</w:t>
            </w:r>
          </w:p>
        </w:tc>
        <w:tc>
          <w:tcPr>
            <w:tcW w:w="0" w:type="auto"/>
            <w:tcMar>
              <w:top w:w="80" w:type="dxa"/>
              <w:left w:w="0" w:type="dxa"/>
              <w:bottom w:w="80" w:type="dxa"/>
              <w:right w:w="160" w:type="dxa"/>
            </w:tcMar>
          </w:tcPr>
          <w:p w14:paraId="0C51201E" w14:textId="77777777" w:rsidR="00F1770A" w:rsidRPr="00F1770A" w:rsidRDefault="00F1770A">
            <w:pPr>
              <w:pStyle w:val="TB"/>
            </w:pPr>
            <w:r w:rsidRPr="00F1770A">
              <w:t>Accession of Greece to Community.</w:t>
            </w:r>
          </w:p>
          <w:p w14:paraId="3C2BECD8" w14:textId="77777777" w:rsidR="00F1770A" w:rsidRDefault="00F1770A">
            <w:pPr>
              <w:pStyle w:val="TB"/>
            </w:pPr>
            <w:r w:rsidRPr="00F1770A">
              <w:t>Community Foreign Ministers reach agreement on the London Report, which strengthens and extends European Political Cooperation (EPC).</w:t>
            </w:r>
          </w:p>
          <w:p w14:paraId="1F49D72C" w14:textId="54558AC5" w:rsidR="009A1DAD" w:rsidRPr="00F1770A" w:rsidRDefault="009A1DAD">
            <w:pPr>
              <w:pStyle w:val="TB"/>
            </w:pPr>
            <w:r>
              <w:t xml:space="preserve">Piet </w:t>
            </w:r>
            <w:proofErr w:type="spellStart"/>
            <w:r>
              <w:t>Dankert</w:t>
            </w:r>
            <w:proofErr w:type="spellEnd"/>
            <w:r>
              <w:t xml:space="preserve"> </w:t>
            </w:r>
            <w:proofErr w:type="gramStart"/>
            <w:r>
              <w:t>is elected</w:t>
            </w:r>
            <w:proofErr w:type="gramEnd"/>
            <w:r>
              <w:t xml:space="preserve"> as president of the European Parliament.</w:t>
            </w:r>
          </w:p>
        </w:tc>
      </w:tr>
      <w:tr w:rsidR="00F1770A" w:rsidRPr="00F1770A" w14:paraId="07FE8883" w14:textId="77777777" w:rsidTr="0096046D">
        <w:tc>
          <w:tcPr>
            <w:tcW w:w="0" w:type="auto"/>
            <w:tcMar>
              <w:top w:w="80" w:type="dxa"/>
              <w:left w:w="0" w:type="dxa"/>
              <w:bottom w:w="80" w:type="dxa"/>
              <w:right w:w="160" w:type="dxa"/>
            </w:tcMar>
          </w:tcPr>
          <w:p w14:paraId="4E561340" w14:textId="77777777" w:rsidR="00F1770A" w:rsidRPr="00F1770A" w:rsidRDefault="00F1770A">
            <w:pPr>
              <w:pStyle w:val="TB"/>
            </w:pPr>
            <w:r w:rsidRPr="00F1770A">
              <w:t>1983</w:t>
            </w:r>
          </w:p>
        </w:tc>
        <w:tc>
          <w:tcPr>
            <w:tcW w:w="0" w:type="auto"/>
            <w:tcMar>
              <w:top w:w="80" w:type="dxa"/>
              <w:left w:w="0" w:type="dxa"/>
              <w:bottom w:w="80" w:type="dxa"/>
              <w:right w:w="80" w:type="dxa"/>
            </w:tcMar>
          </w:tcPr>
          <w:p w14:paraId="572D6487" w14:textId="77777777" w:rsidR="00F1770A" w:rsidRPr="00F1770A" w:rsidRDefault="00F1770A">
            <w:pPr>
              <w:pStyle w:val="TB"/>
            </w:pPr>
            <w:r w:rsidRPr="00F1770A">
              <w:t>January</w:t>
            </w:r>
          </w:p>
          <w:p w14:paraId="03766690" w14:textId="77777777" w:rsidR="00F1770A" w:rsidRPr="00F1770A" w:rsidRDefault="00F1770A">
            <w:pPr>
              <w:pStyle w:val="TB"/>
            </w:pPr>
            <w:r w:rsidRPr="00F1770A">
              <w:t>June</w:t>
            </w:r>
          </w:p>
        </w:tc>
        <w:tc>
          <w:tcPr>
            <w:tcW w:w="0" w:type="auto"/>
            <w:tcMar>
              <w:top w:w="80" w:type="dxa"/>
              <w:left w:w="0" w:type="dxa"/>
              <w:bottom w:w="80" w:type="dxa"/>
              <w:right w:w="160" w:type="dxa"/>
            </w:tcMar>
          </w:tcPr>
          <w:p w14:paraId="70495BC8" w14:textId="77777777" w:rsidR="00F1770A" w:rsidRPr="00F1770A" w:rsidRDefault="00F1770A">
            <w:pPr>
              <w:pStyle w:val="TB"/>
            </w:pPr>
            <w:r w:rsidRPr="00F1770A">
              <w:t>Common Fisheries Policy (CFP) agreed.</w:t>
            </w:r>
          </w:p>
          <w:p w14:paraId="0D7621E2" w14:textId="3EEFFDBA" w:rsidR="00F1770A" w:rsidRPr="00F1770A" w:rsidRDefault="00F1770A" w:rsidP="001C0096">
            <w:pPr>
              <w:pStyle w:val="TB"/>
            </w:pPr>
            <w:r w:rsidRPr="00F1770A">
              <w:t xml:space="preserve">At the Stuttgart European Council </w:t>
            </w:r>
            <w:proofErr w:type="gramStart"/>
            <w:r w:rsidRPr="00F1770A">
              <w:t>meeting</w:t>
            </w:r>
            <w:proofErr w:type="gramEnd"/>
            <w:r w:rsidRPr="00F1770A">
              <w:t xml:space="preserve"> approval is given to a ‘Solemn Declaration on</w:t>
            </w:r>
            <w:r w:rsidR="001C0096">
              <w:t xml:space="preserve"> </w:t>
            </w:r>
            <w:r w:rsidRPr="00F1770A">
              <w:t>European Union’.</w:t>
            </w:r>
          </w:p>
        </w:tc>
      </w:tr>
      <w:tr w:rsidR="00F1770A" w:rsidRPr="00F1770A" w14:paraId="38CC51F9" w14:textId="77777777" w:rsidTr="0096046D">
        <w:tc>
          <w:tcPr>
            <w:tcW w:w="0" w:type="auto"/>
            <w:tcMar>
              <w:top w:w="80" w:type="dxa"/>
              <w:left w:w="0" w:type="dxa"/>
              <w:bottom w:w="80" w:type="dxa"/>
              <w:right w:w="160" w:type="dxa"/>
            </w:tcMar>
          </w:tcPr>
          <w:p w14:paraId="4AC7BFEA" w14:textId="77777777" w:rsidR="00F1770A" w:rsidRPr="00F1770A" w:rsidRDefault="00F1770A">
            <w:pPr>
              <w:pStyle w:val="TB"/>
            </w:pPr>
            <w:r w:rsidRPr="00F1770A">
              <w:t>1984</w:t>
            </w:r>
          </w:p>
        </w:tc>
        <w:tc>
          <w:tcPr>
            <w:tcW w:w="0" w:type="auto"/>
            <w:tcMar>
              <w:top w:w="80" w:type="dxa"/>
              <w:left w:w="0" w:type="dxa"/>
              <w:bottom w:w="80" w:type="dxa"/>
              <w:right w:w="80" w:type="dxa"/>
            </w:tcMar>
          </w:tcPr>
          <w:p w14:paraId="6C1A41EE" w14:textId="77777777" w:rsidR="00F1770A" w:rsidRPr="00F1770A" w:rsidRDefault="00F1770A">
            <w:pPr>
              <w:pStyle w:val="TB"/>
            </w:pPr>
            <w:r w:rsidRPr="00F1770A">
              <w:t xml:space="preserve">January </w:t>
            </w:r>
          </w:p>
          <w:p w14:paraId="46604411" w14:textId="77777777" w:rsidR="00F1770A" w:rsidRPr="00F1770A" w:rsidRDefault="00F1770A">
            <w:pPr>
              <w:pStyle w:val="TB"/>
            </w:pPr>
            <w:r w:rsidRPr="00F1770A">
              <w:lastRenderedPageBreak/>
              <w:t xml:space="preserve">February </w:t>
            </w:r>
          </w:p>
          <w:p w14:paraId="76201CB6" w14:textId="77777777" w:rsidR="00F1770A" w:rsidRPr="00F1770A" w:rsidRDefault="00F1770A">
            <w:pPr>
              <w:pStyle w:val="TB"/>
            </w:pPr>
            <w:r w:rsidRPr="00F1770A">
              <w:t>June</w:t>
            </w:r>
          </w:p>
          <w:p w14:paraId="48FA5878" w14:textId="77777777" w:rsidR="00F1770A" w:rsidRDefault="00F1770A">
            <w:pPr>
              <w:pStyle w:val="TB"/>
            </w:pPr>
            <w:r w:rsidRPr="00F1770A">
              <w:t>June</w:t>
            </w:r>
          </w:p>
          <w:p w14:paraId="5F078E27" w14:textId="77777777" w:rsidR="001C0096" w:rsidRDefault="001C0096">
            <w:pPr>
              <w:pStyle w:val="TB"/>
            </w:pPr>
          </w:p>
          <w:p w14:paraId="2FC360DA" w14:textId="77777777" w:rsidR="001A18A1" w:rsidRDefault="001A18A1">
            <w:pPr>
              <w:pStyle w:val="TB"/>
            </w:pPr>
          </w:p>
          <w:p w14:paraId="1B599369" w14:textId="77777777" w:rsidR="001A18A1" w:rsidRDefault="001A18A1">
            <w:pPr>
              <w:pStyle w:val="TB"/>
            </w:pPr>
          </w:p>
          <w:p w14:paraId="35955425" w14:textId="7B349B04" w:rsidR="009A1DAD" w:rsidRDefault="009A1DAD">
            <w:pPr>
              <w:pStyle w:val="TB"/>
            </w:pPr>
            <w:r>
              <w:t>July</w:t>
            </w:r>
          </w:p>
          <w:p w14:paraId="4720D23A" w14:textId="276DAD12" w:rsidR="00F1770A" w:rsidRPr="00F1770A" w:rsidRDefault="00F1770A">
            <w:pPr>
              <w:pStyle w:val="TB"/>
            </w:pPr>
            <w:r w:rsidRPr="00F1770A">
              <w:t>December</w:t>
            </w:r>
          </w:p>
          <w:p w14:paraId="4A0690D1" w14:textId="77777777" w:rsidR="001A18A1" w:rsidRDefault="001A18A1">
            <w:pPr>
              <w:pStyle w:val="TB"/>
            </w:pPr>
          </w:p>
          <w:p w14:paraId="512DE4B8" w14:textId="03B175F3" w:rsidR="00F1770A" w:rsidRPr="00F1770A" w:rsidRDefault="00F1770A">
            <w:pPr>
              <w:pStyle w:val="TB"/>
            </w:pPr>
            <w:r w:rsidRPr="00DA462A">
              <w:t>December</w:t>
            </w:r>
          </w:p>
        </w:tc>
        <w:tc>
          <w:tcPr>
            <w:tcW w:w="0" w:type="auto"/>
            <w:tcMar>
              <w:top w:w="80" w:type="dxa"/>
              <w:left w:w="0" w:type="dxa"/>
              <w:bottom w:w="80" w:type="dxa"/>
              <w:right w:w="160" w:type="dxa"/>
            </w:tcMar>
          </w:tcPr>
          <w:p w14:paraId="68AC4507" w14:textId="77777777" w:rsidR="00F1770A" w:rsidRPr="00F1770A" w:rsidRDefault="00F1770A">
            <w:pPr>
              <w:pStyle w:val="TB"/>
            </w:pPr>
            <w:r w:rsidRPr="00F1770A">
              <w:lastRenderedPageBreak/>
              <w:t>Free trade area between Community and EFTA established.</w:t>
            </w:r>
          </w:p>
          <w:p w14:paraId="33E103BF" w14:textId="77777777" w:rsidR="00F1770A" w:rsidRDefault="00F1770A">
            <w:pPr>
              <w:pStyle w:val="TB"/>
            </w:pPr>
            <w:r w:rsidRPr="00F1770A">
              <w:lastRenderedPageBreak/>
              <w:t>The EP approves The Draft Treaty Establishing the European Union.</w:t>
            </w:r>
            <w:r>
              <w:t xml:space="preserve"> </w:t>
            </w:r>
            <w:r w:rsidRPr="00F1770A">
              <w:t>Second set of direct elections to the EP.</w:t>
            </w:r>
          </w:p>
          <w:p w14:paraId="5A5986EF" w14:textId="77777777" w:rsidR="00F1770A" w:rsidRDefault="00F1770A">
            <w:pPr>
              <w:pStyle w:val="TB"/>
            </w:pPr>
            <w:r w:rsidRPr="00F1770A">
              <w:t xml:space="preserve">Fontainebleau European Council meeting. Agreement to reduce UK budgetary contributions (which Margaret Thatcher had been demanding since 1979) and agreement to increase Community resources by raising the VAT ceiling from 1 per cent to 1.4 per cent. </w:t>
            </w:r>
          </w:p>
          <w:p w14:paraId="39DE5F80" w14:textId="63EC589E" w:rsidR="009A1DAD" w:rsidRPr="00F1770A" w:rsidRDefault="00255E6A">
            <w:pPr>
              <w:pStyle w:val="TB"/>
            </w:pPr>
            <w:r>
              <w:t xml:space="preserve">Pierre </w:t>
            </w:r>
            <w:proofErr w:type="spellStart"/>
            <w:r>
              <w:t>Pfimlin</w:t>
            </w:r>
            <w:proofErr w:type="spellEnd"/>
            <w:r w:rsidR="009A1DAD">
              <w:t xml:space="preserve"> </w:t>
            </w:r>
            <w:proofErr w:type="gramStart"/>
            <w:r w:rsidR="009A1DAD">
              <w:t>is elected</w:t>
            </w:r>
            <w:proofErr w:type="gramEnd"/>
            <w:r w:rsidR="009A1DAD">
              <w:t xml:space="preserve"> as president of the European Parliament.</w:t>
            </w:r>
          </w:p>
          <w:p w14:paraId="216A3CF6" w14:textId="77777777" w:rsidR="001A18A1" w:rsidRDefault="00F1770A">
            <w:pPr>
              <w:pStyle w:val="TB"/>
            </w:pPr>
            <w:r w:rsidRPr="00F1770A">
              <w:t xml:space="preserve">Signing of the third Lomé Convention between the Community and 66 ACP countries. </w:t>
            </w:r>
          </w:p>
          <w:p w14:paraId="379A62C8" w14:textId="0A0CA031" w:rsidR="00F1770A" w:rsidRPr="00F1770A" w:rsidRDefault="00F1770A">
            <w:pPr>
              <w:pStyle w:val="TB"/>
            </w:pPr>
            <w:r w:rsidRPr="00F1770A">
              <w:t>Dublin European Council meeting agrees budgetary discipline measures.</w:t>
            </w:r>
          </w:p>
        </w:tc>
      </w:tr>
      <w:tr w:rsidR="00F1770A" w:rsidRPr="00F1770A" w14:paraId="0ABFCDC4" w14:textId="77777777" w:rsidTr="0096046D">
        <w:tc>
          <w:tcPr>
            <w:tcW w:w="0" w:type="auto"/>
            <w:tcMar>
              <w:top w:w="80" w:type="dxa"/>
              <w:left w:w="0" w:type="dxa"/>
              <w:bottom w:w="80" w:type="dxa"/>
              <w:right w:w="160" w:type="dxa"/>
            </w:tcMar>
          </w:tcPr>
          <w:p w14:paraId="11718398" w14:textId="77777777" w:rsidR="00F1770A" w:rsidRPr="00F1770A" w:rsidRDefault="00F1770A">
            <w:pPr>
              <w:pStyle w:val="TB"/>
            </w:pPr>
            <w:r w:rsidRPr="00F1770A">
              <w:lastRenderedPageBreak/>
              <w:t>1985</w:t>
            </w:r>
          </w:p>
        </w:tc>
        <w:tc>
          <w:tcPr>
            <w:tcW w:w="0" w:type="auto"/>
            <w:tcMar>
              <w:top w:w="80" w:type="dxa"/>
              <w:left w:w="0" w:type="dxa"/>
              <w:bottom w:w="80" w:type="dxa"/>
              <w:right w:w="80" w:type="dxa"/>
            </w:tcMar>
          </w:tcPr>
          <w:p w14:paraId="4AD2124B" w14:textId="77777777" w:rsidR="00F1770A" w:rsidRPr="00F1770A" w:rsidRDefault="00F1770A">
            <w:pPr>
              <w:pStyle w:val="TB"/>
            </w:pPr>
            <w:r w:rsidRPr="00F1770A">
              <w:t xml:space="preserve">June </w:t>
            </w:r>
          </w:p>
          <w:p w14:paraId="7011BFBE" w14:textId="77777777" w:rsidR="001A18A1" w:rsidRDefault="001A18A1">
            <w:pPr>
              <w:pStyle w:val="TB"/>
            </w:pPr>
          </w:p>
          <w:p w14:paraId="7814AA4C" w14:textId="73F5D7BA" w:rsidR="00F1770A" w:rsidRPr="00F1770A" w:rsidRDefault="00F1770A">
            <w:pPr>
              <w:pStyle w:val="TB"/>
            </w:pPr>
            <w:r w:rsidRPr="00F1770A">
              <w:t xml:space="preserve">June </w:t>
            </w:r>
          </w:p>
          <w:p w14:paraId="47DD4A35" w14:textId="77777777" w:rsidR="001E23B0" w:rsidRDefault="001E23B0">
            <w:pPr>
              <w:pStyle w:val="TB"/>
            </w:pPr>
          </w:p>
          <w:p w14:paraId="4BD62AC2" w14:textId="2D2036A6" w:rsidR="00F1770A" w:rsidRDefault="00F1770A">
            <w:pPr>
              <w:pStyle w:val="TB"/>
            </w:pPr>
            <w:r w:rsidRPr="00F1770A">
              <w:t>June</w:t>
            </w:r>
          </w:p>
          <w:p w14:paraId="0A242344" w14:textId="77777777" w:rsidR="001E23B0" w:rsidRDefault="001E23B0">
            <w:pPr>
              <w:pStyle w:val="TB"/>
            </w:pPr>
          </w:p>
          <w:p w14:paraId="18C3AD46" w14:textId="77777777" w:rsidR="001E23B0" w:rsidRDefault="001E23B0">
            <w:pPr>
              <w:pStyle w:val="TB"/>
            </w:pPr>
          </w:p>
          <w:p w14:paraId="62341721" w14:textId="77777777" w:rsidR="001E23B0" w:rsidRDefault="001E23B0">
            <w:pPr>
              <w:pStyle w:val="TB"/>
            </w:pPr>
          </w:p>
          <w:p w14:paraId="4EFC754C" w14:textId="77777777" w:rsidR="001E23B0" w:rsidRDefault="001E23B0">
            <w:pPr>
              <w:pStyle w:val="TB"/>
            </w:pPr>
          </w:p>
          <w:p w14:paraId="723325C5" w14:textId="03682FBF" w:rsidR="00F1770A" w:rsidRPr="00F1770A" w:rsidRDefault="00F1770A">
            <w:pPr>
              <w:pStyle w:val="TB"/>
            </w:pPr>
            <w:r w:rsidRPr="00F1770A">
              <w:t>December</w:t>
            </w:r>
          </w:p>
        </w:tc>
        <w:tc>
          <w:tcPr>
            <w:tcW w:w="0" w:type="auto"/>
            <w:tcMar>
              <w:top w:w="80" w:type="dxa"/>
              <w:left w:w="0" w:type="dxa"/>
              <w:bottom w:w="80" w:type="dxa"/>
              <w:right w:w="160" w:type="dxa"/>
            </w:tcMar>
          </w:tcPr>
          <w:p w14:paraId="5D542B3E" w14:textId="77777777" w:rsidR="001E23B0" w:rsidRDefault="00F1770A">
            <w:pPr>
              <w:pStyle w:val="TB"/>
            </w:pPr>
            <w:r w:rsidRPr="00F1770A">
              <w:t xml:space="preserve">Signing of accession treaties between the Community and Spain and Portugal. </w:t>
            </w:r>
          </w:p>
          <w:p w14:paraId="2F3CF9D8" w14:textId="010BC7B6" w:rsidR="00F1770A" w:rsidRPr="00F1770A" w:rsidRDefault="00F1770A">
            <w:pPr>
              <w:pStyle w:val="TB"/>
            </w:pPr>
            <w:r w:rsidRPr="00F1770A">
              <w:t>The Commission publishes its White Paper Completing the Internal Market.</w:t>
            </w:r>
          </w:p>
          <w:p w14:paraId="51498FEF" w14:textId="77777777" w:rsidR="00F1770A" w:rsidRPr="00F1770A" w:rsidRDefault="00F1770A">
            <w:pPr>
              <w:pStyle w:val="TB"/>
            </w:pPr>
            <w:r w:rsidRPr="00F1770A">
              <w:t xml:space="preserve">Milan European Council meeting approves the Commission’s White Paper. It also establishes an Intergovernmental Conference to examine various matters, including treaty reform. The decision to establish the Conference is the first time at a summit meeting that a decision </w:t>
            </w:r>
            <w:proofErr w:type="gramStart"/>
            <w:r w:rsidRPr="00F1770A">
              <w:t>is taken</w:t>
            </w:r>
            <w:proofErr w:type="gramEnd"/>
            <w:r w:rsidRPr="00F1770A">
              <w:t xml:space="preserve"> by a majority vote.</w:t>
            </w:r>
          </w:p>
          <w:p w14:paraId="0E23B412" w14:textId="77777777" w:rsidR="00F1770A" w:rsidRPr="00F1770A" w:rsidRDefault="00F1770A">
            <w:pPr>
              <w:pStyle w:val="TB"/>
            </w:pPr>
            <w:r w:rsidRPr="00F1770A">
              <w:t xml:space="preserve">Luxembourg European Council meeting agrees to the principles of the Single European Act (SEA). Amongst other </w:t>
            </w:r>
            <w:proofErr w:type="gramStart"/>
            <w:r w:rsidRPr="00F1770A">
              <w:t>things</w:t>
            </w:r>
            <w:proofErr w:type="gramEnd"/>
            <w:r w:rsidRPr="00F1770A">
              <w:t xml:space="preserve"> the Act incorporates various treaty revisions and confirms the objective of completing the </w:t>
            </w:r>
            <w:r w:rsidRPr="00F1770A">
              <w:lastRenderedPageBreak/>
              <w:t>internal market by 1992.</w:t>
            </w:r>
          </w:p>
        </w:tc>
      </w:tr>
      <w:tr w:rsidR="00F1770A" w:rsidRPr="00F1770A" w14:paraId="7F1CC848" w14:textId="77777777" w:rsidTr="0096046D">
        <w:tc>
          <w:tcPr>
            <w:tcW w:w="0" w:type="auto"/>
            <w:tcMar>
              <w:top w:w="80" w:type="dxa"/>
              <w:left w:w="0" w:type="dxa"/>
              <w:bottom w:w="80" w:type="dxa"/>
              <w:right w:w="160" w:type="dxa"/>
            </w:tcMar>
          </w:tcPr>
          <w:p w14:paraId="7B4586A8" w14:textId="77777777" w:rsidR="00F1770A" w:rsidRPr="00F1770A" w:rsidRDefault="00F1770A">
            <w:pPr>
              <w:pStyle w:val="TB"/>
            </w:pPr>
            <w:r w:rsidRPr="00F1770A">
              <w:lastRenderedPageBreak/>
              <w:t>1986</w:t>
            </w:r>
          </w:p>
        </w:tc>
        <w:tc>
          <w:tcPr>
            <w:tcW w:w="0" w:type="auto"/>
            <w:tcMar>
              <w:top w:w="80" w:type="dxa"/>
              <w:left w:w="0" w:type="dxa"/>
              <w:bottom w:w="80" w:type="dxa"/>
              <w:right w:w="80" w:type="dxa"/>
            </w:tcMar>
          </w:tcPr>
          <w:p w14:paraId="354BCC8C" w14:textId="77777777" w:rsidR="00F1770A" w:rsidRPr="00F1770A" w:rsidRDefault="00F1770A">
            <w:pPr>
              <w:pStyle w:val="TB"/>
            </w:pPr>
            <w:r w:rsidRPr="00F1770A">
              <w:t>January</w:t>
            </w:r>
          </w:p>
        </w:tc>
        <w:tc>
          <w:tcPr>
            <w:tcW w:w="0" w:type="auto"/>
            <w:tcMar>
              <w:top w:w="80" w:type="dxa"/>
              <w:left w:w="0" w:type="dxa"/>
              <w:bottom w:w="80" w:type="dxa"/>
              <w:right w:w="160" w:type="dxa"/>
            </w:tcMar>
          </w:tcPr>
          <w:p w14:paraId="37F2F7E4" w14:textId="77777777" w:rsidR="00F1770A" w:rsidRPr="00F1770A" w:rsidRDefault="00F1770A">
            <w:pPr>
              <w:pStyle w:val="TB"/>
            </w:pPr>
            <w:r w:rsidRPr="00F1770A">
              <w:t>Accession of Spain and Portugal to Community.</w:t>
            </w:r>
          </w:p>
        </w:tc>
      </w:tr>
      <w:tr w:rsidR="00F1770A" w:rsidRPr="00F1770A" w14:paraId="1A26D914" w14:textId="77777777" w:rsidTr="0096046D">
        <w:tc>
          <w:tcPr>
            <w:tcW w:w="0" w:type="auto"/>
            <w:tcMar>
              <w:top w:w="80" w:type="dxa"/>
              <w:left w:w="0" w:type="dxa"/>
              <w:bottom w:w="80" w:type="dxa"/>
              <w:right w:w="160" w:type="dxa"/>
            </w:tcMar>
          </w:tcPr>
          <w:p w14:paraId="0E3C65ED" w14:textId="77777777" w:rsidR="00F1770A" w:rsidRPr="00F1770A" w:rsidRDefault="00F1770A">
            <w:pPr>
              <w:pStyle w:val="TB"/>
            </w:pPr>
            <w:r w:rsidRPr="00F1770A">
              <w:t>1987</w:t>
            </w:r>
          </w:p>
        </w:tc>
        <w:tc>
          <w:tcPr>
            <w:tcW w:w="0" w:type="auto"/>
            <w:tcMar>
              <w:top w:w="80" w:type="dxa"/>
              <w:left w:w="0" w:type="dxa"/>
              <w:bottom w:w="80" w:type="dxa"/>
              <w:right w:w="80" w:type="dxa"/>
            </w:tcMar>
          </w:tcPr>
          <w:p w14:paraId="7DFF2C8B" w14:textId="6FFB6C0D" w:rsidR="00255E6A" w:rsidRDefault="00255E6A">
            <w:pPr>
              <w:pStyle w:val="TB"/>
            </w:pPr>
            <w:r>
              <w:t>January</w:t>
            </w:r>
          </w:p>
          <w:p w14:paraId="3E1EDAA3" w14:textId="7D10865A" w:rsidR="00F1770A" w:rsidRPr="00F1770A" w:rsidRDefault="00F1770A">
            <w:pPr>
              <w:pStyle w:val="TB"/>
            </w:pPr>
            <w:r w:rsidRPr="00F1770A">
              <w:t>June</w:t>
            </w:r>
          </w:p>
          <w:p w14:paraId="40B67921" w14:textId="77777777" w:rsidR="00F1770A" w:rsidRPr="00F1770A" w:rsidRDefault="00F1770A">
            <w:pPr>
              <w:pStyle w:val="TB"/>
            </w:pPr>
            <w:r w:rsidRPr="00F1770A">
              <w:t>July</w:t>
            </w:r>
          </w:p>
        </w:tc>
        <w:tc>
          <w:tcPr>
            <w:tcW w:w="0" w:type="auto"/>
            <w:tcMar>
              <w:top w:w="80" w:type="dxa"/>
              <w:left w:w="0" w:type="dxa"/>
              <w:bottom w:w="80" w:type="dxa"/>
              <w:right w:w="160" w:type="dxa"/>
            </w:tcMar>
          </w:tcPr>
          <w:p w14:paraId="45637AA4" w14:textId="0601FEDB" w:rsidR="00255E6A" w:rsidRDefault="00255E6A">
            <w:pPr>
              <w:pStyle w:val="TB"/>
            </w:pPr>
            <w:r>
              <w:t xml:space="preserve">C. Henry Plumb </w:t>
            </w:r>
            <w:proofErr w:type="gramStart"/>
            <w:r>
              <w:t>is elected</w:t>
            </w:r>
            <w:proofErr w:type="gramEnd"/>
            <w:r>
              <w:t xml:space="preserve"> as president of the European Parliament.</w:t>
            </w:r>
          </w:p>
          <w:p w14:paraId="3351BFA1" w14:textId="1B6D2650" w:rsidR="00F1770A" w:rsidRPr="00F1770A" w:rsidRDefault="006E6AE8">
            <w:pPr>
              <w:pStyle w:val="TB"/>
            </w:pPr>
            <w:proofErr w:type="spellStart"/>
            <w:r>
              <w:t>Türkiye</w:t>
            </w:r>
            <w:proofErr w:type="spellEnd"/>
            <w:r w:rsidRPr="00F1770A">
              <w:t xml:space="preserve"> </w:t>
            </w:r>
            <w:r w:rsidR="00F1770A" w:rsidRPr="00F1770A">
              <w:t>applies for Community membership.</w:t>
            </w:r>
          </w:p>
          <w:p w14:paraId="623158C1" w14:textId="77777777" w:rsidR="00F1770A" w:rsidRPr="00F1770A" w:rsidRDefault="00F1770A">
            <w:pPr>
              <w:pStyle w:val="TB"/>
            </w:pPr>
            <w:r w:rsidRPr="00F1770A">
              <w:t>After several months delay caused by ratification problems in Ireland, the SEA comes into force.</w:t>
            </w:r>
          </w:p>
        </w:tc>
      </w:tr>
      <w:tr w:rsidR="00F1770A" w:rsidRPr="00F1770A" w14:paraId="19E1ED91" w14:textId="77777777" w:rsidTr="0096046D">
        <w:tc>
          <w:tcPr>
            <w:tcW w:w="0" w:type="auto"/>
            <w:tcMar>
              <w:top w:w="80" w:type="dxa"/>
              <w:left w:w="0" w:type="dxa"/>
              <w:bottom w:w="80" w:type="dxa"/>
              <w:right w:w="160" w:type="dxa"/>
            </w:tcMar>
          </w:tcPr>
          <w:p w14:paraId="5F629C7F" w14:textId="77777777" w:rsidR="00F1770A" w:rsidRPr="00F1770A" w:rsidRDefault="00F1770A">
            <w:pPr>
              <w:pStyle w:val="TB"/>
            </w:pPr>
            <w:r w:rsidRPr="00F1770A">
              <w:t>1988</w:t>
            </w:r>
          </w:p>
        </w:tc>
        <w:tc>
          <w:tcPr>
            <w:tcW w:w="0" w:type="auto"/>
            <w:tcMar>
              <w:top w:w="80" w:type="dxa"/>
              <w:left w:w="0" w:type="dxa"/>
              <w:bottom w:w="80" w:type="dxa"/>
              <w:right w:w="80" w:type="dxa"/>
            </w:tcMar>
          </w:tcPr>
          <w:p w14:paraId="651A91DF" w14:textId="77777777" w:rsidR="00F1770A" w:rsidRDefault="00F1770A">
            <w:pPr>
              <w:pStyle w:val="TB"/>
            </w:pPr>
            <w:r w:rsidRPr="00F1770A">
              <w:t>February</w:t>
            </w:r>
          </w:p>
          <w:p w14:paraId="03E8ADB4" w14:textId="77777777" w:rsidR="005A4308" w:rsidRDefault="005A4308">
            <w:pPr>
              <w:pStyle w:val="TB"/>
            </w:pPr>
          </w:p>
          <w:p w14:paraId="47913271" w14:textId="77777777" w:rsidR="005A4308" w:rsidRDefault="005A4308">
            <w:pPr>
              <w:pStyle w:val="TB"/>
            </w:pPr>
          </w:p>
          <w:p w14:paraId="12E85780" w14:textId="77777777" w:rsidR="005A4308" w:rsidRDefault="005A4308">
            <w:pPr>
              <w:pStyle w:val="TB"/>
            </w:pPr>
          </w:p>
          <w:p w14:paraId="475AFAC4" w14:textId="2848FB95" w:rsidR="00F1770A" w:rsidRDefault="00F1770A">
            <w:pPr>
              <w:pStyle w:val="TB"/>
            </w:pPr>
            <w:r w:rsidRPr="00F1770A">
              <w:t>June</w:t>
            </w:r>
          </w:p>
          <w:p w14:paraId="7DDC7192" w14:textId="77777777" w:rsidR="005A4308" w:rsidRDefault="005A4308">
            <w:pPr>
              <w:pStyle w:val="TB"/>
            </w:pPr>
          </w:p>
          <w:p w14:paraId="0492934F" w14:textId="77777777" w:rsidR="005A4308" w:rsidRDefault="005A4308">
            <w:pPr>
              <w:pStyle w:val="TB"/>
            </w:pPr>
          </w:p>
          <w:p w14:paraId="12413B15" w14:textId="77777777" w:rsidR="005A4308" w:rsidRDefault="005A4308">
            <w:pPr>
              <w:pStyle w:val="TB"/>
            </w:pPr>
          </w:p>
          <w:p w14:paraId="4EF9CC85" w14:textId="77777777" w:rsidR="005A4308" w:rsidRDefault="005A4308">
            <w:pPr>
              <w:pStyle w:val="TB"/>
            </w:pPr>
          </w:p>
          <w:p w14:paraId="08531A7B" w14:textId="6B845690" w:rsidR="00F1770A" w:rsidRPr="00F1770A" w:rsidRDefault="00F1770A">
            <w:pPr>
              <w:pStyle w:val="TB"/>
            </w:pPr>
            <w:r w:rsidRPr="00F1770A">
              <w:t>June</w:t>
            </w:r>
          </w:p>
        </w:tc>
        <w:tc>
          <w:tcPr>
            <w:tcW w:w="0" w:type="auto"/>
            <w:tcMar>
              <w:top w:w="80" w:type="dxa"/>
              <w:left w:w="0" w:type="dxa"/>
              <w:bottom w:w="80" w:type="dxa"/>
              <w:right w:w="160" w:type="dxa"/>
            </w:tcMar>
          </w:tcPr>
          <w:p w14:paraId="772B9C06" w14:textId="77777777" w:rsidR="00F1770A" w:rsidRPr="00F1770A" w:rsidRDefault="00F1770A">
            <w:pPr>
              <w:pStyle w:val="TB"/>
            </w:pPr>
            <w:r w:rsidRPr="00F1770A">
              <w:t xml:space="preserve">A special European Council meeting in Brussels agrees to increase and widen the Community’s budgetary base. Measures </w:t>
            </w:r>
            <w:proofErr w:type="gramStart"/>
            <w:r w:rsidRPr="00F1770A">
              <w:t>are also agreed</w:t>
            </w:r>
            <w:proofErr w:type="gramEnd"/>
            <w:r w:rsidRPr="00F1770A">
              <w:t xml:space="preserve"> to significantly reduce expenditure on the CAP and to double expenditure on the regional and social funds.</w:t>
            </w:r>
          </w:p>
          <w:p w14:paraId="5F0D8CFC" w14:textId="77777777" w:rsidR="00F1770A" w:rsidRPr="00F1770A" w:rsidRDefault="00F1770A">
            <w:pPr>
              <w:pStyle w:val="TB"/>
            </w:pPr>
            <w:r w:rsidRPr="00F1770A">
              <w:t xml:space="preserve">The Community and </w:t>
            </w:r>
            <w:proofErr w:type="spellStart"/>
            <w:r w:rsidRPr="00F1770A">
              <w:t>Comecon</w:t>
            </w:r>
            <w:proofErr w:type="spellEnd"/>
            <w:r w:rsidRPr="00F1770A">
              <w:t xml:space="preserve"> (the East European trading bloc) sign an agreement enabling the two organisations to recognise each other. As part of the </w:t>
            </w:r>
            <w:proofErr w:type="gramStart"/>
            <w:r w:rsidRPr="00F1770A">
              <w:t>agreement</w:t>
            </w:r>
            <w:proofErr w:type="gramEnd"/>
            <w:r w:rsidRPr="00F1770A">
              <w:t xml:space="preserve"> the </w:t>
            </w:r>
            <w:proofErr w:type="spellStart"/>
            <w:r w:rsidRPr="00F1770A">
              <w:t>Comecon</w:t>
            </w:r>
            <w:proofErr w:type="spellEnd"/>
            <w:r w:rsidRPr="00F1770A">
              <w:t xml:space="preserve"> states officially recognise, for the first time, the authority of the Community to negotiate on behalf of its member states.</w:t>
            </w:r>
          </w:p>
          <w:p w14:paraId="25E694A9" w14:textId="77777777" w:rsidR="00F1770A" w:rsidRPr="00F1770A" w:rsidRDefault="00F1770A">
            <w:pPr>
              <w:pStyle w:val="TB"/>
            </w:pPr>
            <w:r w:rsidRPr="00F1770A">
              <w:t xml:space="preserve">Hanover European Council meeting entrusts to a committee chaired by Jacques </w:t>
            </w:r>
            <w:proofErr w:type="spellStart"/>
            <w:r w:rsidRPr="00F1770A">
              <w:t>Delors</w:t>
            </w:r>
            <w:proofErr w:type="spellEnd"/>
            <w:r w:rsidRPr="00F1770A">
              <w:t xml:space="preserve"> the task of studying how the Community might progress to Economic and Monetary Union (EMU).</w:t>
            </w:r>
          </w:p>
        </w:tc>
      </w:tr>
      <w:tr w:rsidR="00F1770A" w:rsidRPr="00F1770A" w14:paraId="5C178F89" w14:textId="77777777" w:rsidTr="0096046D">
        <w:tc>
          <w:tcPr>
            <w:tcW w:w="0" w:type="auto"/>
            <w:tcMar>
              <w:top w:w="80" w:type="dxa"/>
              <w:left w:w="0" w:type="dxa"/>
              <w:bottom w:w="80" w:type="dxa"/>
              <w:right w:w="160" w:type="dxa"/>
            </w:tcMar>
          </w:tcPr>
          <w:p w14:paraId="0B6382CF" w14:textId="77777777" w:rsidR="00F1770A" w:rsidRPr="00F1770A" w:rsidRDefault="00F1770A">
            <w:pPr>
              <w:pStyle w:val="TB"/>
            </w:pPr>
            <w:r w:rsidRPr="00F1770A">
              <w:t>1989</w:t>
            </w:r>
          </w:p>
        </w:tc>
        <w:tc>
          <w:tcPr>
            <w:tcW w:w="0" w:type="auto"/>
            <w:tcMar>
              <w:top w:w="80" w:type="dxa"/>
              <w:left w:w="0" w:type="dxa"/>
              <w:bottom w:w="80" w:type="dxa"/>
              <w:right w:w="80" w:type="dxa"/>
            </w:tcMar>
          </w:tcPr>
          <w:p w14:paraId="039DFC58" w14:textId="77777777" w:rsidR="00F1770A" w:rsidRDefault="00F1770A">
            <w:pPr>
              <w:pStyle w:val="TB"/>
            </w:pPr>
            <w:r w:rsidRPr="00F1770A">
              <w:t>April</w:t>
            </w:r>
          </w:p>
          <w:p w14:paraId="76E41321" w14:textId="77777777" w:rsidR="005A4308" w:rsidRDefault="005A4308">
            <w:pPr>
              <w:pStyle w:val="TB"/>
            </w:pPr>
          </w:p>
          <w:p w14:paraId="5EE677D6" w14:textId="6027EE0B" w:rsidR="00F1770A" w:rsidRPr="00F1770A" w:rsidRDefault="00F1770A">
            <w:pPr>
              <w:pStyle w:val="TB"/>
            </w:pPr>
            <w:r w:rsidRPr="00F1770A">
              <w:t>June</w:t>
            </w:r>
          </w:p>
        </w:tc>
        <w:tc>
          <w:tcPr>
            <w:tcW w:w="0" w:type="auto"/>
            <w:tcMar>
              <w:top w:w="80" w:type="dxa"/>
              <w:left w:w="0" w:type="dxa"/>
              <w:bottom w:w="80" w:type="dxa"/>
              <w:right w:w="160" w:type="dxa"/>
            </w:tcMar>
          </w:tcPr>
          <w:p w14:paraId="4A902B9A" w14:textId="77777777" w:rsidR="00F1770A" w:rsidRPr="00F1770A" w:rsidRDefault="00F1770A">
            <w:pPr>
              <w:pStyle w:val="TB"/>
            </w:pPr>
            <w:r w:rsidRPr="00F1770A">
              <w:t>The ‘</w:t>
            </w:r>
            <w:proofErr w:type="spellStart"/>
            <w:r w:rsidRPr="00F1770A">
              <w:t>Delors</w:t>
            </w:r>
            <w:proofErr w:type="spellEnd"/>
            <w:r w:rsidRPr="00F1770A">
              <w:t xml:space="preserve"> Committee’ presents its report (the </w:t>
            </w:r>
            <w:proofErr w:type="spellStart"/>
            <w:r w:rsidRPr="00F1770A">
              <w:t>Delors</w:t>
            </w:r>
            <w:proofErr w:type="spellEnd"/>
            <w:r w:rsidRPr="00F1770A">
              <w:t xml:space="preserve"> Report). It outlines a scheme for a three-stage progression to EMU.</w:t>
            </w:r>
          </w:p>
          <w:p w14:paraId="17E58B24" w14:textId="77777777" w:rsidR="00F1770A" w:rsidRPr="00F1770A" w:rsidRDefault="00F1770A">
            <w:pPr>
              <w:pStyle w:val="TB"/>
            </w:pPr>
            <w:r w:rsidRPr="00F1770A">
              <w:t>Third set of direct elections to the EP.</w:t>
            </w:r>
          </w:p>
        </w:tc>
      </w:tr>
      <w:tr w:rsidR="00F1770A" w:rsidRPr="00F1770A" w14:paraId="4045947A" w14:textId="77777777" w:rsidTr="0096046D">
        <w:tc>
          <w:tcPr>
            <w:tcW w:w="0" w:type="auto"/>
            <w:tcMar>
              <w:top w:w="0" w:type="dxa"/>
              <w:left w:w="0" w:type="dxa"/>
              <w:bottom w:w="80" w:type="dxa"/>
              <w:right w:w="160" w:type="dxa"/>
            </w:tcMar>
          </w:tcPr>
          <w:p w14:paraId="0EEA6219" w14:textId="77777777" w:rsidR="00F1770A" w:rsidRPr="00F1770A" w:rsidRDefault="00F1770A">
            <w:pPr>
              <w:pStyle w:val="NoParagraphStyle"/>
              <w:spacing w:line="240" w:lineRule="auto"/>
              <w:textAlignment w:val="auto"/>
              <w:rPr>
                <w:lang w:val="en-IN"/>
              </w:rPr>
            </w:pPr>
          </w:p>
        </w:tc>
        <w:tc>
          <w:tcPr>
            <w:tcW w:w="0" w:type="auto"/>
            <w:tcMar>
              <w:top w:w="0" w:type="dxa"/>
              <w:left w:w="0" w:type="dxa"/>
              <w:bottom w:w="80" w:type="dxa"/>
              <w:right w:w="80" w:type="dxa"/>
            </w:tcMar>
          </w:tcPr>
          <w:p w14:paraId="77436F89" w14:textId="77777777" w:rsidR="00F1770A" w:rsidRDefault="00F1770A">
            <w:pPr>
              <w:pStyle w:val="TB"/>
            </w:pPr>
            <w:r w:rsidRPr="00F1770A">
              <w:t>June</w:t>
            </w:r>
          </w:p>
          <w:p w14:paraId="2E71D2A7" w14:textId="77777777" w:rsidR="00255E6A" w:rsidRDefault="00255E6A">
            <w:pPr>
              <w:pStyle w:val="TB"/>
            </w:pPr>
          </w:p>
          <w:p w14:paraId="50C21F10" w14:textId="006C40B0" w:rsidR="00255E6A" w:rsidRPr="00F1770A" w:rsidRDefault="00255E6A">
            <w:pPr>
              <w:pStyle w:val="TB"/>
            </w:pPr>
            <w:r>
              <w:t>July</w:t>
            </w:r>
          </w:p>
        </w:tc>
        <w:tc>
          <w:tcPr>
            <w:tcW w:w="0" w:type="auto"/>
            <w:tcMar>
              <w:top w:w="0" w:type="dxa"/>
              <w:left w:w="0" w:type="dxa"/>
              <w:bottom w:w="80" w:type="dxa"/>
              <w:right w:w="160" w:type="dxa"/>
            </w:tcMar>
          </w:tcPr>
          <w:p w14:paraId="6E74898D" w14:textId="77777777" w:rsidR="00F1770A" w:rsidRDefault="00F1770A" w:rsidP="00373261">
            <w:pPr>
              <w:pStyle w:val="TB"/>
            </w:pPr>
            <w:r w:rsidRPr="00F1770A">
              <w:t>Madrid European Council meeting agrees that Stage 1 of the programme to bring about</w:t>
            </w:r>
            <w:r w:rsidR="00373261">
              <w:t xml:space="preserve"> </w:t>
            </w:r>
            <w:r w:rsidRPr="00F1770A">
              <w:t>EMU will begin on 1 July 1990.</w:t>
            </w:r>
          </w:p>
          <w:p w14:paraId="11172726" w14:textId="1A93227C" w:rsidR="00255E6A" w:rsidRPr="00F1770A" w:rsidRDefault="00255E6A" w:rsidP="00373261">
            <w:pPr>
              <w:pStyle w:val="TB"/>
            </w:pPr>
            <w:r>
              <w:t xml:space="preserve">Enrique </w:t>
            </w:r>
            <w:proofErr w:type="spellStart"/>
            <w:r>
              <w:t>Barón</w:t>
            </w:r>
            <w:proofErr w:type="spellEnd"/>
            <w:r>
              <w:t xml:space="preserve"> Crespo </w:t>
            </w:r>
            <w:proofErr w:type="gramStart"/>
            <w:r>
              <w:t>is elected</w:t>
            </w:r>
            <w:proofErr w:type="gramEnd"/>
            <w:r>
              <w:t xml:space="preserve"> as president of the European Parliament.</w:t>
            </w:r>
          </w:p>
        </w:tc>
      </w:tr>
      <w:tr w:rsidR="00F1770A" w:rsidRPr="00F1770A" w14:paraId="4A6E6223" w14:textId="77777777" w:rsidTr="0096046D">
        <w:tc>
          <w:tcPr>
            <w:tcW w:w="0" w:type="auto"/>
            <w:tcMar>
              <w:top w:w="80" w:type="dxa"/>
              <w:left w:w="0" w:type="dxa"/>
              <w:bottom w:w="80" w:type="dxa"/>
              <w:right w:w="160" w:type="dxa"/>
            </w:tcMar>
          </w:tcPr>
          <w:p w14:paraId="485DE496" w14:textId="77777777" w:rsidR="00F1770A" w:rsidRPr="00F1770A" w:rsidRDefault="00F1770A">
            <w:pPr>
              <w:pStyle w:val="NoParagraphStyle"/>
              <w:spacing w:line="240" w:lineRule="auto"/>
              <w:textAlignment w:val="auto"/>
              <w:rPr>
                <w:lang w:val="en-IN"/>
              </w:rPr>
            </w:pPr>
          </w:p>
        </w:tc>
        <w:tc>
          <w:tcPr>
            <w:tcW w:w="0" w:type="auto"/>
            <w:tcMar>
              <w:top w:w="80" w:type="dxa"/>
              <w:left w:w="0" w:type="dxa"/>
              <w:bottom w:w="80" w:type="dxa"/>
              <w:right w:w="80" w:type="dxa"/>
            </w:tcMar>
          </w:tcPr>
          <w:p w14:paraId="55172748" w14:textId="77777777" w:rsidR="00F1770A" w:rsidRPr="00F1770A" w:rsidRDefault="00F1770A">
            <w:pPr>
              <w:pStyle w:val="TB"/>
            </w:pPr>
            <w:r w:rsidRPr="00F1770A">
              <w:t xml:space="preserve">July </w:t>
            </w:r>
          </w:p>
          <w:p w14:paraId="744AD85C" w14:textId="596548E6" w:rsidR="00F1770A" w:rsidRDefault="00F1770A">
            <w:pPr>
              <w:pStyle w:val="TB"/>
            </w:pPr>
            <w:r w:rsidRPr="00F1770A">
              <w:t>September– December</w:t>
            </w:r>
          </w:p>
          <w:p w14:paraId="320DF1B3" w14:textId="77777777" w:rsidR="008F3A8B" w:rsidRDefault="008F3A8B">
            <w:pPr>
              <w:pStyle w:val="TB"/>
            </w:pPr>
          </w:p>
          <w:p w14:paraId="3F24D7AE" w14:textId="77777777" w:rsidR="008F3A8B" w:rsidRDefault="008F3A8B">
            <w:pPr>
              <w:pStyle w:val="TB"/>
            </w:pPr>
          </w:p>
          <w:p w14:paraId="765B2E24" w14:textId="5BFE202A" w:rsidR="00F1770A" w:rsidRDefault="00F1770A">
            <w:pPr>
              <w:pStyle w:val="TB"/>
            </w:pPr>
            <w:r w:rsidRPr="00F1770A">
              <w:t>December</w:t>
            </w:r>
          </w:p>
          <w:p w14:paraId="44A5BE24" w14:textId="77777777" w:rsidR="008F3A8B" w:rsidRDefault="008F3A8B">
            <w:pPr>
              <w:pStyle w:val="TB"/>
            </w:pPr>
          </w:p>
          <w:p w14:paraId="23060A80" w14:textId="257C5421" w:rsidR="00F1770A" w:rsidRPr="00F1770A" w:rsidRDefault="00F1770A">
            <w:pPr>
              <w:pStyle w:val="TB"/>
            </w:pPr>
            <w:r w:rsidRPr="00F1770A">
              <w:t>December</w:t>
            </w:r>
          </w:p>
          <w:p w14:paraId="67A0C946" w14:textId="77777777" w:rsidR="008F3A8B" w:rsidRDefault="008F3A8B">
            <w:pPr>
              <w:pStyle w:val="TB"/>
            </w:pPr>
          </w:p>
          <w:p w14:paraId="39CD87DF" w14:textId="66C67C70" w:rsidR="00F1770A" w:rsidRDefault="00F1770A">
            <w:pPr>
              <w:pStyle w:val="TB"/>
            </w:pPr>
            <w:r w:rsidRPr="00F1770A">
              <w:t>December</w:t>
            </w:r>
          </w:p>
          <w:p w14:paraId="75C1EAD5" w14:textId="77777777" w:rsidR="008F3A8B" w:rsidRDefault="008F3A8B">
            <w:pPr>
              <w:pStyle w:val="TB"/>
            </w:pPr>
          </w:p>
          <w:p w14:paraId="1CE258C5" w14:textId="1E56748C" w:rsidR="00F1770A" w:rsidRPr="00F1770A" w:rsidRDefault="00F1770A">
            <w:pPr>
              <w:pStyle w:val="TB"/>
            </w:pPr>
            <w:r w:rsidRPr="00F1770A">
              <w:t>December</w:t>
            </w:r>
          </w:p>
        </w:tc>
        <w:tc>
          <w:tcPr>
            <w:tcW w:w="0" w:type="auto"/>
            <w:tcMar>
              <w:top w:w="80" w:type="dxa"/>
              <w:left w:w="0" w:type="dxa"/>
              <w:bottom w:w="80" w:type="dxa"/>
              <w:right w:w="160" w:type="dxa"/>
            </w:tcMar>
          </w:tcPr>
          <w:p w14:paraId="3274407B" w14:textId="77777777" w:rsidR="00F1770A" w:rsidRPr="00F1770A" w:rsidRDefault="00F1770A">
            <w:pPr>
              <w:pStyle w:val="TB"/>
            </w:pPr>
            <w:r w:rsidRPr="00F1770A">
              <w:t>Austria applies for Community membership.</w:t>
            </w:r>
          </w:p>
          <w:p w14:paraId="30DA6A07" w14:textId="77777777" w:rsidR="00F1770A" w:rsidRPr="00F1770A" w:rsidRDefault="00F1770A">
            <w:pPr>
              <w:pStyle w:val="TB"/>
            </w:pPr>
            <w:r w:rsidRPr="00F1770A">
              <w:t>The collapse of communist governments in Eastern Europe. The process ‘begins’ with the appointment of a non-communist Prime Minister in Poland in September and ‘ends’ with the overthrow of the Ceausescu regime in Romania in December.</w:t>
            </w:r>
          </w:p>
          <w:p w14:paraId="303C5296" w14:textId="6C16EA9E" w:rsidR="00F1770A" w:rsidRPr="00F1770A" w:rsidRDefault="00F1770A">
            <w:pPr>
              <w:pStyle w:val="TB"/>
            </w:pPr>
            <w:r w:rsidRPr="00F1770A">
              <w:t>Signing of the fourth Lomé Convention between the Community and 68 ACP</w:t>
            </w:r>
            <w:r w:rsidR="008F3A8B">
              <w:t xml:space="preserve"> </w:t>
            </w:r>
            <w:r w:rsidRPr="00F1770A">
              <w:t>countries.</w:t>
            </w:r>
          </w:p>
          <w:p w14:paraId="3FD84471" w14:textId="77777777" w:rsidR="008F3A8B" w:rsidRDefault="00F1770A">
            <w:pPr>
              <w:pStyle w:val="TB"/>
            </w:pPr>
            <w:r w:rsidRPr="00F1770A">
              <w:t xml:space="preserve">Community and USSR sign a ten-year trade and economic cooperation agreement. </w:t>
            </w:r>
          </w:p>
          <w:p w14:paraId="153913B2" w14:textId="560782AA" w:rsidR="00F1770A" w:rsidRPr="00F1770A" w:rsidRDefault="00F1770A">
            <w:pPr>
              <w:pStyle w:val="TB"/>
            </w:pPr>
            <w:r w:rsidRPr="00F1770A">
              <w:t xml:space="preserve">Commission advises Council of Ministers to reject </w:t>
            </w:r>
            <w:proofErr w:type="spellStart"/>
            <w:r w:rsidR="006E6AE8">
              <w:t>Türkiye</w:t>
            </w:r>
            <w:r w:rsidRPr="00F1770A">
              <w:t>’s</w:t>
            </w:r>
            <w:proofErr w:type="spellEnd"/>
            <w:r w:rsidRPr="00F1770A">
              <w:t xml:space="preserve"> application for Community membership.</w:t>
            </w:r>
          </w:p>
          <w:p w14:paraId="49B546EA" w14:textId="77777777" w:rsidR="00F1770A" w:rsidRPr="00F1770A" w:rsidRDefault="00F1770A">
            <w:pPr>
              <w:pStyle w:val="TB"/>
            </w:pPr>
            <w:r w:rsidRPr="00F1770A">
              <w:t>Strasbourg European Council meeting accepts Social Charter and agrees to establish an Intergovernmental Conference (IGC) on EMU at the end of 1990. Both decisions taken by 11 votes to one, with the UK dissenting in each case.</w:t>
            </w:r>
          </w:p>
        </w:tc>
      </w:tr>
      <w:tr w:rsidR="00F1770A" w:rsidRPr="00F1770A" w14:paraId="6F4DD3A2" w14:textId="77777777" w:rsidTr="0096046D">
        <w:tc>
          <w:tcPr>
            <w:tcW w:w="0" w:type="auto"/>
            <w:tcMar>
              <w:top w:w="80" w:type="dxa"/>
              <w:left w:w="0" w:type="dxa"/>
              <w:bottom w:w="80" w:type="dxa"/>
              <w:right w:w="160" w:type="dxa"/>
            </w:tcMar>
          </w:tcPr>
          <w:p w14:paraId="07B7BE79" w14:textId="77777777" w:rsidR="00F1770A" w:rsidRPr="00F1770A" w:rsidRDefault="00F1770A">
            <w:pPr>
              <w:pStyle w:val="TB"/>
            </w:pPr>
            <w:r w:rsidRPr="00F1770A">
              <w:t>1990</w:t>
            </w:r>
          </w:p>
        </w:tc>
        <w:tc>
          <w:tcPr>
            <w:tcW w:w="0" w:type="auto"/>
            <w:vMerge w:val="restart"/>
            <w:tcMar>
              <w:top w:w="80" w:type="dxa"/>
              <w:left w:w="0" w:type="dxa"/>
              <w:bottom w:w="80" w:type="dxa"/>
              <w:right w:w="80" w:type="dxa"/>
            </w:tcMar>
          </w:tcPr>
          <w:p w14:paraId="2F12CEB2" w14:textId="77777777" w:rsidR="00F1770A" w:rsidRDefault="00F1770A">
            <w:pPr>
              <w:pStyle w:val="TB"/>
            </w:pPr>
            <w:r w:rsidRPr="00F1770A">
              <w:t>April</w:t>
            </w:r>
          </w:p>
          <w:p w14:paraId="149B6A63" w14:textId="77777777" w:rsidR="00E9391E" w:rsidRDefault="00E9391E">
            <w:pPr>
              <w:pStyle w:val="TB"/>
            </w:pPr>
          </w:p>
          <w:p w14:paraId="7F9058FA" w14:textId="76A4353D" w:rsidR="00F1770A" w:rsidRDefault="00F1770A">
            <w:pPr>
              <w:pStyle w:val="TB"/>
            </w:pPr>
            <w:r w:rsidRPr="00F1770A">
              <w:t>June</w:t>
            </w:r>
          </w:p>
          <w:p w14:paraId="4DCB78C0" w14:textId="77777777" w:rsidR="00E9391E" w:rsidRDefault="00E9391E">
            <w:pPr>
              <w:pStyle w:val="TB"/>
            </w:pPr>
          </w:p>
          <w:p w14:paraId="5FB2789D" w14:textId="4593AFC9" w:rsidR="00F1770A" w:rsidRPr="00F1770A" w:rsidRDefault="00F1770A">
            <w:pPr>
              <w:pStyle w:val="TB"/>
            </w:pPr>
            <w:r w:rsidRPr="00F1770A">
              <w:lastRenderedPageBreak/>
              <w:t>July</w:t>
            </w:r>
          </w:p>
          <w:p w14:paraId="5CC9FA5F" w14:textId="77777777" w:rsidR="00F1770A" w:rsidRDefault="00F1770A">
            <w:pPr>
              <w:pStyle w:val="TB"/>
            </w:pPr>
            <w:r w:rsidRPr="00F1770A">
              <w:t>October</w:t>
            </w:r>
          </w:p>
          <w:p w14:paraId="7DE74E7C" w14:textId="77777777" w:rsidR="00E9391E" w:rsidRDefault="00E9391E">
            <w:pPr>
              <w:pStyle w:val="TB"/>
            </w:pPr>
          </w:p>
          <w:p w14:paraId="4B96F876" w14:textId="11E44993" w:rsidR="00F1770A" w:rsidRDefault="00F1770A">
            <w:pPr>
              <w:pStyle w:val="TB"/>
            </w:pPr>
            <w:r w:rsidRPr="00F1770A">
              <w:t>October</w:t>
            </w:r>
          </w:p>
          <w:p w14:paraId="78107A49" w14:textId="77777777" w:rsidR="00E9391E" w:rsidRDefault="00E9391E">
            <w:pPr>
              <w:pStyle w:val="TB"/>
            </w:pPr>
          </w:p>
          <w:p w14:paraId="79C69A8F" w14:textId="2DBAF331" w:rsidR="00F1770A" w:rsidRPr="00F1770A" w:rsidRDefault="00F1770A">
            <w:pPr>
              <w:pStyle w:val="TB"/>
            </w:pPr>
            <w:r w:rsidRPr="00F1770A">
              <w:t>December</w:t>
            </w:r>
          </w:p>
        </w:tc>
        <w:tc>
          <w:tcPr>
            <w:tcW w:w="0" w:type="auto"/>
            <w:vMerge w:val="restart"/>
            <w:tcMar>
              <w:top w:w="80" w:type="dxa"/>
              <w:left w:w="0" w:type="dxa"/>
              <w:bottom w:w="0" w:type="dxa"/>
              <w:right w:w="160" w:type="dxa"/>
            </w:tcMar>
          </w:tcPr>
          <w:p w14:paraId="53245C08" w14:textId="77777777" w:rsidR="00F1770A" w:rsidRPr="00F1770A" w:rsidRDefault="00F1770A">
            <w:pPr>
              <w:pStyle w:val="TB"/>
            </w:pPr>
            <w:r w:rsidRPr="00F1770A">
              <w:lastRenderedPageBreak/>
              <w:t>Special Dublin European Council meeting confirms the Community’s commitment to political union.</w:t>
            </w:r>
          </w:p>
          <w:p w14:paraId="34EB70F4" w14:textId="0B834250" w:rsidR="00F1770A" w:rsidRPr="00F1770A" w:rsidRDefault="00F1770A">
            <w:pPr>
              <w:pStyle w:val="TB"/>
            </w:pPr>
            <w:r w:rsidRPr="00F1770A">
              <w:t>Dublin European Council meeting formally agrees that an IGC on</w:t>
            </w:r>
            <w:r w:rsidR="00E9391E">
              <w:t xml:space="preserve"> </w:t>
            </w:r>
            <w:r w:rsidRPr="00F1770A">
              <w:t xml:space="preserve">Political Union </w:t>
            </w:r>
            <w:proofErr w:type="gramStart"/>
            <w:r w:rsidRPr="00F1770A">
              <w:t>will be convened</w:t>
            </w:r>
            <w:proofErr w:type="gramEnd"/>
            <w:r w:rsidRPr="00F1770A">
              <w:t>.</w:t>
            </w:r>
          </w:p>
          <w:p w14:paraId="47591682" w14:textId="77777777" w:rsidR="00F1770A" w:rsidRPr="00F1770A" w:rsidRDefault="00F1770A">
            <w:pPr>
              <w:pStyle w:val="TB"/>
            </w:pPr>
            <w:r w:rsidRPr="00F1770A">
              <w:lastRenderedPageBreak/>
              <w:t>Cyprus and Malta apply for Community membership.</w:t>
            </w:r>
          </w:p>
          <w:p w14:paraId="3FC15936" w14:textId="77777777" w:rsidR="00F1770A" w:rsidRPr="00F1770A" w:rsidRDefault="00F1770A">
            <w:pPr>
              <w:pStyle w:val="TB"/>
            </w:pPr>
            <w:r w:rsidRPr="00F1770A">
              <w:t>Unification of Germany. Territory of former East Germany becomes part of the Community.</w:t>
            </w:r>
          </w:p>
          <w:p w14:paraId="77883A3D" w14:textId="77777777" w:rsidR="00F1770A" w:rsidRPr="00F1770A" w:rsidRDefault="00F1770A">
            <w:pPr>
              <w:pStyle w:val="TB"/>
            </w:pPr>
            <w:r w:rsidRPr="00F1770A">
              <w:t>Special Rome European Council meeting agrees that Stage 2 of EMU will begin on 1 January 1994.</w:t>
            </w:r>
          </w:p>
          <w:p w14:paraId="402F3D42" w14:textId="77777777" w:rsidR="00F1770A" w:rsidRPr="00F1770A" w:rsidRDefault="00F1770A">
            <w:pPr>
              <w:pStyle w:val="TB"/>
            </w:pPr>
            <w:r w:rsidRPr="00F1770A">
              <w:t xml:space="preserve">The two IGCs on EMU and on Political Union </w:t>
            </w:r>
            <w:proofErr w:type="gramStart"/>
            <w:r w:rsidRPr="00F1770A">
              <w:t>are opened</w:t>
            </w:r>
            <w:proofErr w:type="gramEnd"/>
            <w:r w:rsidRPr="00F1770A">
              <w:t xml:space="preserve"> at the Rome summit.</w:t>
            </w:r>
          </w:p>
        </w:tc>
      </w:tr>
      <w:tr w:rsidR="00F1770A" w:rsidRPr="00F1770A" w14:paraId="6D214BA5" w14:textId="77777777" w:rsidTr="0096046D">
        <w:tc>
          <w:tcPr>
            <w:tcW w:w="0" w:type="auto"/>
            <w:tcMar>
              <w:top w:w="80" w:type="dxa"/>
              <w:left w:w="0" w:type="dxa"/>
              <w:bottom w:w="80" w:type="dxa"/>
              <w:right w:w="160" w:type="dxa"/>
            </w:tcMar>
          </w:tcPr>
          <w:p w14:paraId="17BCD2B5" w14:textId="77777777" w:rsidR="00F1770A" w:rsidRPr="00F1770A" w:rsidRDefault="00F1770A">
            <w:pPr>
              <w:pStyle w:val="NoParagraphStyle"/>
              <w:spacing w:line="240" w:lineRule="auto"/>
              <w:textAlignment w:val="auto"/>
              <w:rPr>
                <w:lang w:val="en-IN"/>
              </w:rPr>
            </w:pPr>
          </w:p>
        </w:tc>
        <w:tc>
          <w:tcPr>
            <w:tcW w:w="0" w:type="auto"/>
            <w:vMerge/>
          </w:tcPr>
          <w:p w14:paraId="41EC301D" w14:textId="77777777" w:rsidR="00F1770A" w:rsidRPr="00F1770A" w:rsidRDefault="00F1770A">
            <w:pPr>
              <w:pStyle w:val="NoParagraphStyle"/>
              <w:spacing w:line="240" w:lineRule="auto"/>
              <w:textAlignment w:val="auto"/>
              <w:rPr>
                <w:lang w:val="en-IN"/>
              </w:rPr>
            </w:pPr>
          </w:p>
        </w:tc>
        <w:tc>
          <w:tcPr>
            <w:tcW w:w="0" w:type="auto"/>
            <w:vMerge/>
          </w:tcPr>
          <w:p w14:paraId="1CFE9185" w14:textId="77777777" w:rsidR="00F1770A" w:rsidRPr="00F1770A" w:rsidRDefault="00F1770A">
            <w:pPr>
              <w:pStyle w:val="NoParagraphStyle"/>
              <w:spacing w:line="240" w:lineRule="auto"/>
              <w:textAlignment w:val="auto"/>
              <w:rPr>
                <w:lang w:val="en-IN"/>
              </w:rPr>
            </w:pPr>
          </w:p>
        </w:tc>
      </w:tr>
      <w:tr w:rsidR="00F1770A" w:rsidRPr="00F1770A" w14:paraId="3432B2D7" w14:textId="77777777" w:rsidTr="0096046D">
        <w:tc>
          <w:tcPr>
            <w:tcW w:w="0" w:type="auto"/>
            <w:tcMar>
              <w:top w:w="80" w:type="dxa"/>
              <w:left w:w="0" w:type="dxa"/>
              <w:bottom w:w="80" w:type="dxa"/>
              <w:right w:w="160" w:type="dxa"/>
            </w:tcMar>
          </w:tcPr>
          <w:p w14:paraId="315FD8DA" w14:textId="77777777" w:rsidR="00F1770A" w:rsidRPr="00F1770A" w:rsidRDefault="00F1770A">
            <w:pPr>
              <w:pStyle w:val="TB"/>
            </w:pPr>
            <w:r w:rsidRPr="00F1770A">
              <w:t>1991</w:t>
            </w:r>
          </w:p>
        </w:tc>
        <w:tc>
          <w:tcPr>
            <w:tcW w:w="0" w:type="auto"/>
            <w:tcMar>
              <w:top w:w="80" w:type="dxa"/>
              <w:left w:w="0" w:type="dxa"/>
              <w:bottom w:w="80" w:type="dxa"/>
              <w:right w:w="80" w:type="dxa"/>
            </w:tcMar>
          </w:tcPr>
          <w:p w14:paraId="450EE9DA" w14:textId="77777777" w:rsidR="00F1770A" w:rsidRPr="00F1770A" w:rsidRDefault="00F1770A">
            <w:pPr>
              <w:pStyle w:val="TB"/>
            </w:pPr>
            <w:r w:rsidRPr="00F1770A">
              <w:t xml:space="preserve">July </w:t>
            </w:r>
          </w:p>
          <w:p w14:paraId="682E350C" w14:textId="77777777" w:rsidR="00F1770A" w:rsidRPr="00F1770A" w:rsidRDefault="00F1770A">
            <w:pPr>
              <w:pStyle w:val="TB"/>
            </w:pPr>
            <w:r w:rsidRPr="00F1770A">
              <w:t xml:space="preserve">August– December </w:t>
            </w:r>
          </w:p>
          <w:p w14:paraId="4FB5F9EE" w14:textId="77777777" w:rsidR="00F1770A" w:rsidRDefault="00F1770A">
            <w:pPr>
              <w:pStyle w:val="TB"/>
            </w:pPr>
            <w:r w:rsidRPr="00F1770A">
              <w:t>December</w:t>
            </w:r>
          </w:p>
          <w:p w14:paraId="0281FF1D" w14:textId="77777777" w:rsidR="00491071" w:rsidRDefault="00491071">
            <w:pPr>
              <w:pStyle w:val="TB"/>
            </w:pPr>
          </w:p>
          <w:p w14:paraId="286C6E03" w14:textId="77777777" w:rsidR="00491071" w:rsidRDefault="00491071">
            <w:pPr>
              <w:pStyle w:val="TB"/>
            </w:pPr>
          </w:p>
          <w:p w14:paraId="3F449415" w14:textId="77777777" w:rsidR="00491071" w:rsidRDefault="00491071">
            <w:pPr>
              <w:pStyle w:val="TB"/>
            </w:pPr>
          </w:p>
          <w:p w14:paraId="06B16921" w14:textId="77777777" w:rsidR="00491071" w:rsidRDefault="00491071">
            <w:pPr>
              <w:pStyle w:val="TB"/>
            </w:pPr>
          </w:p>
          <w:p w14:paraId="1F8E8328" w14:textId="77777777" w:rsidR="00491071" w:rsidRDefault="00491071">
            <w:pPr>
              <w:pStyle w:val="TB"/>
            </w:pPr>
          </w:p>
          <w:p w14:paraId="76718EC3" w14:textId="77777777" w:rsidR="00491071" w:rsidRDefault="00491071">
            <w:pPr>
              <w:pStyle w:val="TB"/>
            </w:pPr>
          </w:p>
          <w:p w14:paraId="134200DF" w14:textId="394A6781" w:rsidR="00F1770A" w:rsidRPr="00F1770A" w:rsidRDefault="00F1770A">
            <w:pPr>
              <w:pStyle w:val="TB"/>
            </w:pPr>
            <w:r w:rsidRPr="00F1770A">
              <w:t>December</w:t>
            </w:r>
          </w:p>
        </w:tc>
        <w:tc>
          <w:tcPr>
            <w:tcW w:w="0" w:type="auto"/>
            <w:tcMar>
              <w:top w:w="40" w:type="dxa"/>
              <w:left w:w="0" w:type="dxa"/>
              <w:bottom w:w="80" w:type="dxa"/>
              <w:right w:w="160" w:type="dxa"/>
            </w:tcMar>
          </w:tcPr>
          <w:p w14:paraId="66282395" w14:textId="77777777" w:rsidR="00F1770A" w:rsidRPr="00F1770A" w:rsidRDefault="00F1770A">
            <w:pPr>
              <w:pStyle w:val="TB"/>
            </w:pPr>
            <w:r w:rsidRPr="00F1770A">
              <w:t xml:space="preserve">Sweden applies for Community membership. </w:t>
            </w:r>
          </w:p>
          <w:p w14:paraId="2CE9EA4A" w14:textId="77777777" w:rsidR="00F1770A" w:rsidRDefault="00F1770A">
            <w:pPr>
              <w:pStyle w:val="TB"/>
            </w:pPr>
            <w:r w:rsidRPr="00F1770A">
              <w:t>Break-up of the USSR.</w:t>
            </w:r>
          </w:p>
          <w:p w14:paraId="236780BC" w14:textId="77777777" w:rsidR="00491071" w:rsidRDefault="00491071">
            <w:pPr>
              <w:pStyle w:val="TB"/>
            </w:pPr>
          </w:p>
          <w:p w14:paraId="24CDE696" w14:textId="22C5E982" w:rsidR="00F1770A" w:rsidRPr="00F1770A" w:rsidRDefault="00F1770A">
            <w:pPr>
              <w:pStyle w:val="TB"/>
            </w:pPr>
            <w:r w:rsidRPr="00F1770A">
              <w:t xml:space="preserve">The </w:t>
            </w:r>
            <w:proofErr w:type="gramStart"/>
            <w:r w:rsidRPr="00F1770A">
              <w:t>Maastricht Treaty is agreed by the European Council</w:t>
            </w:r>
            <w:proofErr w:type="gramEnd"/>
            <w:r w:rsidRPr="00F1770A">
              <w:t xml:space="preserve">. The Treaty </w:t>
            </w:r>
            <w:proofErr w:type="gramStart"/>
            <w:r w:rsidRPr="00F1770A">
              <w:t>is based</w:t>
            </w:r>
            <w:proofErr w:type="gramEnd"/>
            <w:r w:rsidRPr="00F1770A">
              <w:t xml:space="preserve"> on three pillars: the European Communities, a Common Foreign and Security Policy (CFSP), and Cooperation in the Fields of Justice and Home Affairs (JHA). The European Communities pillar includes the strengthening of Community institutions, the extension of the Community’s legal policy competence, and a timetable for the establishment of EMU and a single currency.</w:t>
            </w:r>
          </w:p>
          <w:p w14:paraId="0A13C9D5" w14:textId="77777777" w:rsidR="00F1770A" w:rsidRPr="00F1770A" w:rsidRDefault="00F1770A">
            <w:pPr>
              <w:pStyle w:val="TB"/>
            </w:pPr>
            <w:r w:rsidRPr="00F1770A">
              <w:t>Association (‘Europe’) Agreements signed with Czechoslovakia, Hungary, and Poland.</w:t>
            </w:r>
          </w:p>
        </w:tc>
      </w:tr>
      <w:tr w:rsidR="00F1770A" w:rsidRPr="00F1770A" w14:paraId="117B14D4" w14:textId="77777777" w:rsidTr="0096046D">
        <w:tc>
          <w:tcPr>
            <w:tcW w:w="0" w:type="auto"/>
            <w:tcMar>
              <w:top w:w="80" w:type="dxa"/>
              <w:left w:w="0" w:type="dxa"/>
              <w:bottom w:w="80" w:type="dxa"/>
              <w:right w:w="160" w:type="dxa"/>
            </w:tcMar>
          </w:tcPr>
          <w:p w14:paraId="1803C05E" w14:textId="77777777" w:rsidR="00F1770A" w:rsidRPr="00F1770A" w:rsidRDefault="00F1770A">
            <w:pPr>
              <w:pStyle w:val="TB"/>
            </w:pPr>
            <w:r w:rsidRPr="00F1770A">
              <w:t>1992</w:t>
            </w:r>
          </w:p>
        </w:tc>
        <w:tc>
          <w:tcPr>
            <w:tcW w:w="0" w:type="auto"/>
            <w:tcMar>
              <w:top w:w="80" w:type="dxa"/>
              <w:left w:w="0" w:type="dxa"/>
              <w:bottom w:w="80" w:type="dxa"/>
              <w:right w:w="80" w:type="dxa"/>
            </w:tcMar>
          </w:tcPr>
          <w:p w14:paraId="3C4C7D1F" w14:textId="6D0075E6" w:rsidR="00E4531E" w:rsidRDefault="00E4531E">
            <w:pPr>
              <w:pStyle w:val="TB"/>
            </w:pPr>
            <w:r>
              <w:t>January</w:t>
            </w:r>
          </w:p>
          <w:p w14:paraId="62F79CF4" w14:textId="655D0317" w:rsidR="00F1770A" w:rsidRPr="00F1770A" w:rsidRDefault="00F1770A">
            <w:pPr>
              <w:pStyle w:val="TB"/>
            </w:pPr>
            <w:r w:rsidRPr="00F1770A">
              <w:t xml:space="preserve">February </w:t>
            </w:r>
          </w:p>
          <w:p w14:paraId="74F3E370" w14:textId="77777777" w:rsidR="001B44BB" w:rsidRDefault="001B44BB">
            <w:pPr>
              <w:pStyle w:val="TB"/>
            </w:pPr>
          </w:p>
          <w:p w14:paraId="504D2F6E" w14:textId="6CD65125" w:rsidR="00F1770A" w:rsidRPr="00F1770A" w:rsidRDefault="00F1770A">
            <w:pPr>
              <w:pStyle w:val="TB"/>
            </w:pPr>
            <w:r w:rsidRPr="00F1770A">
              <w:lastRenderedPageBreak/>
              <w:t xml:space="preserve">March </w:t>
            </w:r>
          </w:p>
          <w:p w14:paraId="3C21734A" w14:textId="77777777" w:rsidR="00F1770A" w:rsidRDefault="00F1770A">
            <w:pPr>
              <w:pStyle w:val="TB"/>
            </w:pPr>
            <w:r w:rsidRPr="00F1770A">
              <w:t>May</w:t>
            </w:r>
          </w:p>
          <w:p w14:paraId="1C388872" w14:textId="77777777" w:rsidR="001B44BB" w:rsidRDefault="001B44BB">
            <w:pPr>
              <w:pStyle w:val="TB"/>
            </w:pPr>
          </w:p>
          <w:p w14:paraId="6A50C009" w14:textId="4B692836" w:rsidR="00F1770A" w:rsidRPr="00F1770A" w:rsidRDefault="00F1770A">
            <w:pPr>
              <w:pStyle w:val="TB"/>
            </w:pPr>
            <w:r w:rsidRPr="00F1770A">
              <w:t>May</w:t>
            </w:r>
          </w:p>
          <w:p w14:paraId="36E41786" w14:textId="77777777" w:rsidR="00F1770A" w:rsidRDefault="00F1770A">
            <w:pPr>
              <w:pStyle w:val="TB"/>
            </w:pPr>
            <w:r w:rsidRPr="00F1770A">
              <w:t>June</w:t>
            </w:r>
          </w:p>
          <w:p w14:paraId="3E2504DF" w14:textId="77777777" w:rsidR="001B44BB" w:rsidRDefault="001B44BB">
            <w:pPr>
              <w:pStyle w:val="TB"/>
            </w:pPr>
          </w:p>
          <w:p w14:paraId="67674BFD" w14:textId="3FD73550" w:rsidR="00F1770A" w:rsidRPr="00F1770A" w:rsidRDefault="00F1770A">
            <w:pPr>
              <w:pStyle w:val="TB"/>
            </w:pPr>
            <w:r w:rsidRPr="00F1770A">
              <w:t>September</w:t>
            </w:r>
          </w:p>
          <w:p w14:paraId="00DB20BA" w14:textId="77777777" w:rsidR="00F1770A" w:rsidRDefault="00F1770A">
            <w:pPr>
              <w:pStyle w:val="TB"/>
            </w:pPr>
            <w:r w:rsidRPr="00F1770A">
              <w:t>September</w:t>
            </w:r>
          </w:p>
          <w:p w14:paraId="7215CC04" w14:textId="77777777" w:rsidR="001B44BB" w:rsidRDefault="001B44BB">
            <w:pPr>
              <w:pStyle w:val="TB"/>
            </w:pPr>
          </w:p>
          <w:p w14:paraId="71831DB0" w14:textId="2D38AB71" w:rsidR="00F1770A" w:rsidRPr="00F1770A" w:rsidRDefault="00F1770A">
            <w:pPr>
              <w:pStyle w:val="TB"/>
            </w:pPr>
            <w:r w:rsidRPr="00F1770A">
              <w:t>November</w:t>
            </w:r>
          </w:p>
          <w:p w14:paraId="4E16E9E4"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2C6AEDC7" w14:textId="7315F0FE" w:rsidR="00E4531E" w:rsidRDefault="00E4531E">
            <w:pPr>
              <w:pStyle w:val="TB"/>
            </w:pPr>
            <w:proofErr w:type="spellStart"/>
            <w:r>
              <w:lastRenderedPageBreak/>
              <w:t>Egon</w:t>
            </w:r>
            <w:proofErr w:type="spellEnd"/>
            <w:r>
              <w:t xml:space="preserve"> </w:t>
            </w:r>
            <w:proofErr w:type="spellStart"/>
            <w:r>
              <w:t>Klepsch</w:t>
            </w:r>
            <w:proofErr w:type="spellEnd"/>
            <w:r>
              <w:t xml:space="preserve"> </w:t>
            </w:r>
            <w:proofErr w:type="gramStart"/>
            <w:r>
              <w:t>is elected</w:t>
            </w:r>
            <w:proofErr w:type="gramEnd"/>
            <w:r>
              <w:t xml:space="preserve"> as president of the European Parliament.</w:t>
            </w:r>
          </w:p>
          <w:p w14:paraId="6017A612" w14:textId="3A320808" w:rsidR="00F1770A" w:rsidRPr="00F1770A" w:rsidRDefault="00F1770A">
            <w:pPr>
              <w:pStyle w:val="TB"/>
            </w:pPr>
            <w:proofErr w:type="gramStart"/>
            <w:r w:rsidRPr="00F1770A">
              <w:t>The Maastricht Treaty is formally signed by Foreign and Finance Ministers</w:t>
            </w:r>
            <w:proofErr w:type="gramEnd"/>
            <w:r w:rsidRPr="00F1770A">
              <w:t xml:space="preserve">. </w:t>
            </w:r>
          </w:p>
          <w:p w14:paraId="064ADD01" w14:textId="77777777" w:rsidR="00F1770A" w:rsidRPr="00F1770A" w:rsidRDefault="00F1770A">
            <w:pPr>
              <w:pStyle w:val="TB"/>
            </w:pPr>
            <w:r w:rsidRPr="00F1770A">
              <w:lastRenderedPageBreak/>
              <w:t>Finland applies to join the EU.</w:t>
            </w:r>
          </w:p>
          <w:p w14:paraId="010D2863" w14:textId="77777777" w:rsidR="00F1770A" w:rsidRPr="00F1770A" w:rsidRDefault="00F1770A">
            <w:pPr>
              <w:pStyle w:val="TB"/>
            </w:pPr>
            <w:r w:rsidRPr="00F1770A">
              <w:t>After several months’ delay caused by a Court of Justice ruling, the EEA agreement between the EC and EFTA is signed.</w:t>
            </w:r>
          </w:p>
          <w:p w14:paraId="70D31A34" w14:textId="77777777" w:rsidR="00F1770A" w:rsidRPr="00F1770A" w:rsidRDefault="00F1770A">
            <w:pPr>
              <w:pStyle w:val="TB"/>
            </w:pPr>
            <w:r w:rsidRPr="00F1770A">
              <w:t>Switzerland applies to join the EC.</w:t>
            </w:r>
          </w:p>
          <w:p w14:paraId="6DA13E97" w14:textId="77777777" w:rsidR="00F1770A" w:rsidRPr="00F1770A" w:rsidRDefault="00F1770A">
            <w:pPr>
              <w:pStyle w:val="TB"/>
            </w:pPr>
            <w:r w:rsidRPr="00F1770A">
              <w:t xml:space="preserve">In a </w:t>
            </w:r>
            <w:proofErr w:type="gramStart"/>
            <w:r w:rsidRPr="00F1770A">
              <w:t>referendum</w:t>
            </w:r>
            <w:proofErr w:type="gramEnd"/>
            <w:r w:rsidRPr="00F1770A">
              <w:t xml:space="preserve"> the Danish people reject the Maastricht Treaty by 50.7 per cent to 49.3 per cent.</w:t>
            </w:r>
          </w:p>
          <w:p w14:paraId="5DEB1C6B" w14:textId="77777777" w:rsidR="00F1770A" w:rsidRPr="00F1770A" w:rsidRDefault="00F1770A">
            <w:pPr>
              <w:pStyle w:val="TB"/>
            </w:pPr>
            <w:r w:rsidRPr="00F1770A">
              <w:t>Crisis in the ERM. Sterling and the lira suspend their membership.</w:t>
            </w:r>
          </w:p>
          <w:p w14:paraId="1FAE0E90" w14:textId="77777777" w:rsidR="00F1770A" w:rsidRPr="00F1770A" w:rsidRDefault="00F1770A">
            <w:pPr>
              <w:pStyle w:val="TB"/>
            </w:pPr>
            <w:r w:rsidRPr="00F1770A">
              <w:t xml:space="preserve">In a </w:t>
            </w:r>
            <w:proofErr w:type="gramStart"/>
            <w:r w:rsidRPr="00F1770A">
              <w:t>referendum</w:t>
            </w:r>
            <w:proofErr w:type="gramEnd"/>
            <w:r w:rsidRPr="00F1770A">
              <w:t xml:space="preserve"> the French people endorse the Maastricht Treaty by 51 per cent to 49 per cent.</w:t>
            </w:r>
          </w:p>
          <w:p w14:paraId="73716E0B" w14:textId="77777777" w:rsidR="00F1770A" w:rsidRPr="00F1770A" w:rsidRDefault="00F1770A">
            <w:pPr>
              <w:pStyle w:val="TB"/>
            </w:pPr>
            <w:r w:rsidRPr="00F1770A">
              <w:t>Norway applies to join the EU.</w:t>
            </w:r>
          </w:p>
          <w:p w14:paraId="6197A3FD" w14:textId="77777777" w:rsidR="00F1770A" w:rsidRPr="00F1770A" w:rsidRDefault="00F1770A">
            <w:pPr>
              <w:pStyle w:val="TB"/>
            </w:pPr>
            <w:r w:rsidRPr="00F1770A">
              <w:t xml:space="preserve">In a </w:t>
            </w:r>
            <w:proofErr w:type="gramStart"/>
            <w:r w:rsidRPr="00F1770A">
              <w:t>referendum</w:t>
            </w:r>
            <w:proofErr w:type="gramEnd"/>
            <w:r w:rsidRPr="00F1770A">
              <w:t xml:space="preserve"> the Swiss people vote not to ratify the EEA by 50.3 per cent to 49.7 per cent. Amongst other </w:t>
            </w:r>
            <w:proofErr w:type="gramStart"/>
            <w:r w:rsidRPr="00F1770A">
              <w:t>implications</w:t>
            </w:r>
            <w:proofErr w:type="gramEnd"/>
            <w:r w:rsidRPr="00F1770A">
              <w:t xml:space="preserve"> this means that Switzerland’s application to join the EU is suspended.</w:t>
            </w:r>
          </w:p>
        </w:tc>
      </w:tr>
      <w:tr w:rsidR="00F1770A" w:rsidRPr="00F1770A" w14:paraId="1B4309DC" w14:textId="77777777" w:rsidTr="0096046D">
        <w:tc>
          <w:tcPr>
            <w:tcW w:w="0" w:type="auto"/>
            <w:tcMar>
              <w:top w:w="80" w:type="dxa"/>
              <w:left w:w="0" w:type="dxa"/>
              <w:bottom w:w="80" w:type="dxa"/>
              <w:right w:w="160" w:type="dxa"/>
            </w:tcMar>
          </w:tcPr>
          <w:p w14:paraId="39DABC6B" w14:textId="77777777" w:rsidR="00F1770A" w:rsidRPr="00F1770A" w:rsidRDefault="00F1770A">
            <w:pPr>
              <w:pStyle w:val="NoParagraphStyle"/>
              <w:spacing w:line="240" w:lineRule="auto"/>
              <w:textAlignment w:val="auto"/>
              <w:rPr>
                <w:lang w:val="en-IN"/>
              </w:rPr>
            </w:pPr>
          </w:p>
        </w:tc>
        <w:tc>
          <w:tcPr>
            <w:tcW w:w="0" w:type="auto"/>
            <w:tcMar>
              <w:top w:w="80" w:type="dxa"/>
              <w:left w:w="0" w:type="dxa"/>
              <w:bottom w:w="80" w:type="dxa"/>
              <w:right w:w="80" w:type="dxa"/>
            </w:tcMar>
          </w:tcPr>
          <w:p w14:paraId="177B1F94"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697727E9" w14:textId="77777777" w:rsidR="00F1770A" w:rsidRPr="00F1770A" w:rsidRDefault="00F1770A">
            <w:pPr>
              <w:pStyle w:val="TB"/>
            </w:pPr>
            <w:r w:rsidRPr="00F1770A">
              <w:t>Edinburgh European Council meeting agrees on several key issues, notably: (1) Danish opt-outs from the TEU and any future common defence policy; (2) a financial perspective for 1993–99; and (3) the opening of accession negotiations in early 1993 with Austria, Finland, Sweden, and Norway.</w:t>
            </w:r>
          </w:p>
        </w:tc>
      </w:tr>
      <w:tr w:rsidR="00F1770A" w:rsidRPr="00F1770A" w14:paraId="070E4981" w14:textId="77777777" w:rsidTr="0096046D">
        <w:tc>
          <w:tcPr>
            <w:tcW w:w="0" w:type="auto"/>
            <w:tcMar>
              <w:top w:w="80" w:type="dxa"/>
              <w:left w:w="0" w:type="dxa"/>
              <w:bottom w:w="80" w:type="dxa"/>
              <w:right w:w="160" w:type="dxa"/>
            </w:tcMar>
          </w:tcPr>
          <w:p w14:paraId="75DE0C31" w14:textId="77777777" w:rsidR="00F1770A" w:rsidRPr="00F1770A" w:rsidRDefault="00F1770A">
            <w:pPr>
              <w:pStyle w:val="TB"/>
            </w:pPr>
            <w:r w:rsidRPr="00F1770A">
              <w:t>1993</w:t>
            </w:r>
          </w:p>
        </w:tc>
        <w:tc>
          <w:tcPr>
            <w:tcW w:w="0" w:type="auto"/>
            <w:tcMar>
              <w:top w:w="80" w:type="dxa"/>
              <w:left w:w="0" w:type="dxa"/>
              <w:bottom w:w="80" w:type="dxa"/>
              <w:right w:w="80" w:type="dxa"/>
            </w:tcMar>
          </w:tcPr>
          <w:p w14:paraId="6286BABF" w14:textId="77777777" w:rsidR="00F1770A" w:rsidRPr="00F1770A" w:rsidRDefault="00F1770A">
            <w:pPr>
              <w:pStyle w:val="TB"/>
            </w:pPr>
            <w:r w:rsidRPr="00F1770A">
              <w:t>February</w:t>
            </w:r>
          </w:p>
          <w:p w14:paraId="65B71078" w14:textId="77777777" w:rsidR="00F1770A" w:rsidRPr="00F1770A" w:rsidRDefault="00F1770A">
            <w:pPr>
              <w:pStyle w:val="TB"/>
            </w:pPr>
            <w:r w:rsidRPr="00F1770A">
              <w:t>April</w:t>
            </w:r>
          </w:p>
          <w:p w14:paraId="3AFFB8B1" w14:textId="77777777" w:rsidR="00F1770A" w:rsidRDefault="00F1770A">
            <w:pPr>
              <w:pStyle w:val="TB"/>
            </w:pPr>
            <w:r w:rsidRPr="00F1770A">
              <w:t>May</w:t>
            </w:r>
          </w:p>
          <w:p w14:paraId="52C53BDD" w14:textId="77777777" w:rsidR="0033238C" w:rsidRDefault="0033238C">
            <w:pPr>
              <w:pStyle w:val="TB"/>
            </w:pPr>
          </w:p>
          <w:p w14:paraId="7F5D23C1" w14:textId="6AE448AE" w:rsidR="00F1770A" w:rsidRDefault="00F1770A">
            <w:pPr>
              <w:pStyle w:val="TB"/>
            </w:pPr>
            <w:r w:rsidRPr="00F1770A">
              <w:lastRenderedPageBreak/>
              <w:t>June</w:t>
            </w:r>
          </w:p>
          <w:p w14:paraId="6B4CD050" w14:textId="77777777" w:rsidR="0033238C" w:rsidRDefault="0033238C">
            <w:pPr>
              <w:pStyle w:val="TB"/>
            </w:pPr>
          </w:p>
          <w:p w14:paraId="4B92D2BA" w14:textId="77777777" w:rsidR="0033238C" w:rsidRDefault="0033238C">
            <w:pPr>
              <w:pStyle w:val="TB"/>
            </w:pPr>
          </w:p>
          <w:p w14:paraId="3331B1ED" w14:textId="7CE07FC6" w:rsidR="00F1770A" w:rsidRDefault="00F1770A">
            <w:pPr>
              <w:pStyle w:val="TB"/>
            </w:pPr>
            <w:r w:rsidRPr="00F1770A">
              <w:t xml:space="preserve">August </w:t>
            </w:r>
          </w:p>
          <w:p w14:paraId="793BA293" w14:textId="77777777" w:rsidR="0033238C" w:rsidRDefault="0033238C">
            <w:pPr>
              <w:pStyle w:val="TB"/>
            </w:pPr>
          </w:p>
          <w:p w14:paraId="3CEF5918" w14:textId="77777777" w:rsidR="0033238C" w:rsidRDefault="0033238C">
            <w:pPr>
              <w:pStyle w:val="TB"/>
            </w:pPr>
          </w:p>
          <w:p w14:paraId="1483B308" w14:textId="7FD8D84F" w:rsidR="00F1770A" w:rsidRDefault="00F1770A">
            <w:pPr>
              <w:pStyle w:val="TB"/>
            </w:pPr>
            <w:r w:rsidRPr="00F1770A">
              <w:t xml:space="preserve">October </w:t>
            </w:r>
          </w:p>
          <w:p w14:paraId="51BE2C3F" w14:textId="77777777" w:rsidR="0033238C" w:rsidRDefault="0033238C">
            <w:pPr>
              <w:pStyle w:val="TB"/>
            </w:pPr>
          </w:p>
          <w:p w14:paraId="1B77FCE5" w14:textId="4539B414" w:rsidR="00F1770A" w:rsidRPr="00F1770A" w:rsidRDefault="00F1770A">
            <w:pPr>
              <w:pStyle w:val="TB"/>
            </w:pPr>
            <w:r w:rsidRPr="00F1770A">
              <w:t>November</w:t>
            </w:r>
          </w:p>
          <w:p w14:paraId="652D9F80"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224CE830" w14:textId="77777777" w:rsidR="00F1770A" w:rsidRPr="00F1770A" w:rsidRDefault="00F1770A">
            <w:pPr>
              <w:pStyle w:val="TB"/>
            </w:pPr>
            <w:r w:rsidRPr="00F1770A">
              <w:lastRenderedPageBreak/>
              <w:t xml:space="preserve">Accession negotiations open with Austria, Finland, and Sweden. </w:t>
            </w:r>
          </w:p>
          <w:p w14:paraId="7B74487C" w14:textId="77777777" w:rsidR="00F1770A" w:rsidRPr="00F1770A" w:rsidRDefault="00F1770A">
            <w:pPr>
              <w:pStyle w:val="TB"/>
            </w:pPr>
            <w:r w:rsidRPr="00F1770A">
              <w:t>Accession negotiations open with Norway.</w:t>
            </w:r>
          </w:p>
          <w:p w14:paraId="370DAF17" w14:textId="77777777" w:rsidR="00F1770A" w:rsidRPr="00F1770A" w:rsidRDefault="00F1770A">
            <w:pPr>
              <w:pStyle w:val="TB"/>
            </w:pPr>
            <w:r w:rsidRPr="00F1770A">
              <w:t xml:space="preserve">In a second </w:t>
            </w:r>
            <w:proofErr w:type="gramStart"/>
            <w:r w:rsidRPr="00F1770A">
              <w:t>referendum</w:t>
            </w:r>
            <w:proofErr w:type="gramEnd"/>
            <w:r w:rsidRPr="00F1770A">
              <w:t xml:space="preserve"> the Danish people vote by 56.8 per cent to 43.2 per cent to ratify the Maastricht Treaty.</w:t>
            </w:r>
          </w:p>
          <w:p w14:paraId="2302CA84" w14:textId="77777777" w:rsidR="00F1770A" w:rsidRPr="00F1770A" w:rsidRDefault="00F1770A">
            <w:pPr>
              <w:pStyle w:val="TB"/>
            </w:pPr>
            <w:r w:rsidRPr="00F1770A">
              <w:lastRenderedPageBreak/>
              <w:t xml:space="preserve">Copenhagen European Council. It </w:t>
            </w:r>
            <w:proofErr w:type="gramStart"/>
            <w:r w:rsidRPr="00F1770A">
              <w:t>is agreed</w:t>
            </w:r>
            <w:proofErr w:type="gramEnd"/>
            <w:r w:rsidRPr="00F1770A">
              <w:t xml:space="preserve"> that CEECs wishing to become members of the EU shall do so once they meet specified economic and political conditions (the Copenhagen criteria).</w:t>
            </w:r>
          </w:p>
          <w:p w14:paraId="0E418B50" w14:textId="58115365" w:rsidR="00F1770A" w:rsidRPr="00F1770A" w:rsidRDefault="00F1770A">
            <w:pPr>
              <w:pStyle w:val="TB"/>
            </w:pPr>
            <w:r w:rsidRPr="00F1770A">
              <w:t>Following great turbulence in the currency markets, the bands for all currencies in the</w:t>
            </w:r>
            <w:r w:rsidR="0033238C">
              <w:t xml:space="preserve"> </w:t>
            </w:r>
            <w:r w:rsidRPr="00F1770A">
              <w:t xml:space="preserve">ERM, apart from the </w:t>
            </w:r>
            <w:r w:rsidR="0033238C">
              <w:t>D</w:t>
            </w:r>
            <w:r w:rsidRPr="00F1770A">
              <w:t xml:space="preserve">eutschmark and the guilder, </w:t>
            </w:r>
            <w:proofErr w:type="gramStart"/>
            <w:r w:rsidRPr="00F1770A">
              <w:t>are increased</w:t>
            </w:r>
            <w:proofErr w:type="gramEnd"/>
            <w:r w:rsidRPr="00F1770A">
              <w:t xml:space="preserve"> to 15 per cent.</w:t>
            </w:r>
          </w:p>
          <w:p w14:paraId="038A2F9E" w14:textId="77777777" w:rsidR="00F1770A" w:rsidRPr="00F1770A" w:rsidRDefault="00F1770A">
            <w:pPr>
              <w:pStyle w:val="TB"/>
            </w:pPr>
            <w:r w:rsidRPr="00F1770A">
              <w:t>German Constitutional Court ruling enables Germany to become the last member state to ratify the TEU.</w:t>
            </w:r>
          </w:p>
          <w:p w14:paraId="675172AC" w14:textId="77777777" w:rsidR="00F1770A" w:rsidRPr="00F1770A" w:rsidRDefault="00F1770A">
            <w:pPr>
              <w:pStyle w:val="TB"/>
            </w:pPr>
            <w:r w:rsidRPr="00F1770A">
              <w:t>TEU enters into force.</w:t>
            </w:r>
          </w:p>
          <w:p w14:paraId="3AA92C1E" w14:textId="77777777" w:rsidR="00F1770A" w:rsidRPr="00F1770A" w:rsidRDefault="00F1770A">
            <w:pPr>
              <w:pStyle w:val="TB"/>
            </w:pPr>
            <w:r w:rsidRPr="00F1770A">
              <w:t>Settlement of the GATT Uruguay Round.</w:t>
            </w:r>
          </w:p>
        </w:tc>
      </w:tr>
      <w:tr w:rsidR="00F1770A" w:rsidRPr="00F1770A" w14:paraId="48B2A8D1" w14:textId="77777777" w:rsidTr="0096046D">
        <w:tc>
          <w:tcPr>
            <w:tcW w:w="0" w:type="auto"/>
            <w:tcMar>
              <w:top w:w="80" w:type="dxa"/>
              <w:left w:w="0" w:type="dxa"/>
              <w:bottom w:w="80" w:type="dxa"/>
              <w:right w:w="160" w:type="dxa"/>
            </w:tcMar>
          </w:tcPr>
          <w:p w14:paraId="4A267BBB" w14:textId="77777777" w:rsidR="00F1770A" w:rsidRPr="00F1770A" w:rsidRDefault="00F1770A">
            <w:pPr>
              <w:pStyle w:val="TB"/>
            </w:pPr>
            <w:r w:rsidRPr="00F1770A">
              <w:lastRenderedPageBreak/>
              <w:t>1994</w:t>
            </w:r>
          </w:p>
        </w:tc>
        <w:tc>
          <w:tcPr>
            <w:tcW w:w="0" w:type="auto"/>
            <w:tcMar>
              <w:top w:w="80" w:type="dxa"/>
              <w:left w:w="0" w:type="dxa"/>
              <w:bottom w:w="80" w:type="dxa"/>
              <w:right w:w="80" w:type="dxa"/>
            </w:tcMar>
          </w:tcPr>
          <w:p w14:paraId="416592AB" w14:textId="77777777" w:rsidR="00F1770A" w:rsidRPr="00F1770A" w:rsidRDefault="00F1770A">
            <w:pPr>
              <w:pStyle w:val="TB"/>
            </w:pPr>
            <w:r w:rsidRPr="00F1770A">
              <w:t xml:space="preserve">January </w:t>
            </w:r>
          </w:p>
          <w:p w14:paraId="70B88CE0" w14:textId="77777777" w:rsidR="00F1770A" w:rsidRPr="00F1770A" w:rsidRDefault="00F1770A">
            <w:pPr>
              <w:pStyle w:val="TB"/>
            </w:pPr>
            <w:r w:rsidRPr="00F1770A">
              <w:t>January</w:t>
            </w:r>
          </w:p>
          <w:p w14:paraId="730156A5" w14:textId="77777777" w:rsidR="00F1770A" w:rsidRPr="00F1770A" w:rsidRDefault="00F1770A">
            <w:pPr>
              <w:pStyle w:val="TB"/>
            </w:pPr>
            <w:r w:rsidRPr="00F1770A">
              <w:t>March</w:t>
            </w:r>
          </w:p>
          <w:p w14:paraId="15660017" w14:textId="77777777" w:rsidR="00F1770A" w:rsidRPr="00F1770A" w:rsidRDefault="00F1770A">
            <w:pPr>
              <w:pStyle w:val="TB"/>
            </w:pPr>
            <w:r w:rsidRPr="00F1770A">
              <w:t xml:space="preserve">March </w:t>
            </w:r>
          </w:p>
          <w:p w14:paraId="051E277C" w14:textId="77777777" w:rsidR="00F1770A" w:rsidRPr="00F1770A" w:rsidRDefault="00F1770A">
            <w:pPr>
              <w:pStyle w:val="TB"/>
            </w:pPr>
            <w:r w:rsidRPr="00F1770A">
              <w:t xml:space="preserve">April </w:t>
            </w:r>
          </w:p>
          <w:p w14:paraId="70DD6B34" w14:textId="77777777" w:rsidR="00F1770A" w:rsidRPr="00F1770A" w:rsidRDefault="00F1770A">
            <w:pPr>
              <w:pStyle w:val="TB"/>
            </w:pPr>
            <w:r w:rsidRPr="00F1770A">
              <w:t xml:space="preserve">June </w:t>
            </w:r>
          </w:p>
          <w:p w14:paraId="79669BB4" w14:textId="77777777" w:rsidR="00F1770A" w:rsidRDefault="00F1770A">
            <w:pPr>
              <w:pStyle w:val="TB"/>
            </w:pPr>
            <w:r w:rsidRPr="00F1770A">
              <w:t xml:space="preserve">June </w:t>
            </w:r>
          </w:p>
          <w:p w14:paraId="7070454B" w14:textId="74D6DB38" w:rsidR="00F1770A" w:rsidRDefault="00F1770A">
            <w:pPr>
              <w:pStyle w:val="TB"/>
            </w:pPr>
            <w:r w:rsidRPr="00F1770A">
              <w:t>June</w:t>
            </w:r>
          </w:p>
          <w:p w14:paraId="14CD96BD" w14:textId="77777777" w:rsidR="00F6680C" w:rsidRDefault="00F6680C">
            <w:pPr>
              <w:pStyle w:val="TB"/>
            </w:pPr>
          </w:p>
          <w:p w14:paraId="1E1F46A9" w14:textId="5DF82C6F" w:rsidR="00F1770A" w:rsidRDefault="00F1770A">
            <w:pPr>
              <w:pStyle w:val="TB"/>
            </w:pPr>
            <w:r w:rsidRPr="00F1770A">
              <w:t xml:space="preserve">June </w:t>
            </w:r>
          </w:p>
          <w:p w14:paraId="166DAB3E" w14:textId="77777777" w:rsidR="00F6680C" w:rsidRDefault="00F6680C">
            <w:pPr>
              <w:pStyle w:val="TB"/>
            </w:pPr>
          </w:p>
          <w:p w14:paraId="084A8D76" w14:textId="77777777" w:rsidR="00B52FBC" w:rsidRDefault="00B52FBC">
            <w:pPr>
              <w:pStyle w:val="TB"/>
            </w:pPr>
            <w:r>
              <w:t>July</w:t>
            </w:r>
          </w:p>
          <w:p w14:paraId="379EED26" w14:textId="77777777" w:rsidR="00B52FBC" w:rsidRDefault="00B52FBC">
            <w:pPr>
              <w:pStyle w:val="TB"/>
            </w:pPr>
          </w:p>
          <w:p w14:paraId="05C679CC" w14:textId="77777777" w:rsidR="00B52FBC" w:rsidRDefault="00B52FBC">
            <w:pPr>
              <w:pStyle w:val="TB"/>
            </w:pPr>
          </w:p>
          <w:p w14:paraId="1AC31214" w14:textId="77777777" w:rsidR="003E282F" w:rsidRDefault="003E282F">
            <w:pPr>
              <w:pStyle w:val="TB"/>
            </w:pPr>
          </w:p>
          <w:p w14:paraId="2A0F7B95" w14:textId="23554EF7" w:rsidR="00E4531E" w:rsidRDefault="00E4531E">
            <w:pPr>
              <w:pStyle w:val="TB"/>
            </w:pPr>
            <w:r>
              <w:t>July</w:t>
            </w:r>
          </w:p>
          <w:p w14:paraId="30E670FA" w14:textId="16969644" w:rsidR="00F1770A" w:rsidRDefault="00F1770A">
            <w:pPr>
              <w:pStyle w:val="TB"/>
            </w:pPr>
            <w:r w:rsidRPr="00F1770A">
              <w:t xml:space="preserve">October </w:t>
            </w:r>
          </w:p>
          <w:p w14:paraId="46BF4C92" w14:textId="77777777" w:rsidR="00F6680C" w:rsidRDefault="00F6680C">
            <w:pPr>
              <w:pStyle w:val="TB"/>
            </w:pPr>
          </w:p>
          <w:p w14:paraId="1388E769" w14:textId="1F66D327" w:rsidR="00F1770A" w:rsidRDefault="00F1770A">
            <w:pPr>
              <w:pStyle w:val="TB"/>
            </w:pPr>
            <w:r w:rsidRPr="00F1770A">
              <w:t xml:space="preserve">November </w:t>
            </w:r>
          </w:p>
          <w:p w14:paraId="1369BFCE" w14:textId="77777777" w:rsidR="00F6680C" w:rsidRDefault="00F6680C">
            <w:pPr>
              <w:pStyle w:val="TB"/>
            </w:pPr>
          </w:p>
          <w:p w14:paraId="062270A7" w14:textId="70EB7162" w:rsidR="00F1770A" w:rsidRPr="00F1770A" w:rsidRDefault="00F1770A">
            <w:pPr>
              <w:pStyle w:val="TB"/>
            </w:pPr>
            <w:r w:rsidRPr="00F1770A">
              <w:t>November</w:t>
            </w:r>
          </w:p>
        </w:tc>
        <w:tc>
          <w:tcPr>
            <w:tcW w:w="0" w:type="auto"/>
            <w:tcMar>
              <w:top w:w="80" w:type="dxa"/>
              <w:left w:w="0" w:type="dxa"/>
              <w:bottom w:w="80" w:type="dxa"/>
              <w:right w:w="160" w:type="dxa"/>
            </w:tcMar>
          </w:tcPr>
          <w:p w14:paraId="72487169" w14:textId="77777777" w:rsidR="00F1770A" w:rsidRPr="00F1770A" w:rsidRDefault="00F1770A">
            <w:pPr>
              <w:pStyle w:val="TB"/>
            </w:pPr>
            <w:r w:rsidRPr="00F1770A">
              <w:lastRenderedPageBreak/>
              <w:t xml:space="preserve">Second stage of EMU comes into effect. </w:t>
            </w:r>
          </w:p>
          <w:p w14:paraId="6033B291" w14:textId="77777777" w:rsidR="00F1770A" w:rsidRPr="00F1770A" w:rsidRDefault="00F1770A">
            <w:pPr>
              <w:pStyle w:val="TB"/>
            </w:pPr>
            <w:r w:rsidRPr="00F1770A">
              <w:t>EEA enters into force.</w:t>
            </w:r>
          </w:p>
          <w:p w14:paraId="3A565465" w14:textId="77777777" w:rsidR="00F1770A" w:rsidRPr="00F1770A" w:rsidRDefault="00F1770A">
            <w:pPr>
              <w:pStyle w:val="TB"/>
            </w:pPr>
            <w:r w:rsidRPr="00F1770A">
              <w:t>Committee of the Regions meets for the first time.</w:t>
            </w:r>
          </w:p>
          <w:p w14:paraId="1CF079DD" w14:textId="77777777" w:rsidR="00F1770A" w:rsidRPr="00F1770A" w:rsidRDefault="00F1770A">
            <w:pPr>
              <w:pStyle w:val="TB"/>
            </w:pPr>
            <w:r w:rsidRPr="00F1770A">
              <w:t xml:space="preserve">Austria, Finland, Sweden, and Norway agree accession terms with the EU. </w:t>
            </w:r>
          </w:p>
          <w:p w14:paraId="507FDE96" w14:textId="77777777" w:rsidR="00F1770A" w:rsidRPr="00F1770A" w:rsidRDefault="00F1770A">
            <w:pPr>
              <w:pStyle w:val="TB"/>
            </w:pPr>
            <w:r w:rsidRPr="00F1770A">
              <w:t>Hungary and Poland apply for membership of the EU.</w:t>
            </w:r>
          </w:p>
          <w:p w14:paraId="548B0F63" w14:textId="77777777" w:rsidR="00F1770A" w:rsidRPr="00F1770A" w:rsidRDefault="00F1770A">
            <w:pPr>
              <w:pStyle w:val="TB"/>
            </w:pPr>
            <w:r w:rsidRPr="00F1770A">
              <w:t>Fourth set of direct elections to the EP.</w:t>
            </w:r>
          </w:p>
          <w:p w14:paraId="75DA1C35" w14:textId="77777777" w:rsidR="00F1770A" w:rsidRPr="00F1770A" w:rsidRDefault="00F1770A">
            <w:pPr>
              <w:pStyle w:val="TB"/>
            </w:pPr>
            <w:r w:rsidRPr="00F1770A">
              <w:t>In a referendum on accession to the EU, the Austrian people vote in favour by 66.4 per cent to 33.6 per cent.</w:t>
            </w:r>
          </w:p>
          <w:p w14:paraId="4B7915E3" w14:textId="77777777" w:rsidR="00F1770A" w:rsidRPr="00F1770A" w:rsidRDefault="00F1770A">
            <w:pPr>
              <w:pStyle w:val="TB"/>
            </w:pPr>
            <w:r w:rsidRPr="00F1770A">
              <w:t xml:space="preserve">Corfu European Council. The UK vetoes Belgian Prime Minister, Jean-Luc </w:t>
            </w:r>
            <w:proofErr w:type="spellStart"/>
            <w:r w:rsidRPr="00F1770A">
              <w:t>Dehaene</w:t>
            </w:r>
            <w:proofErr w:type="spellEnd"/>
            <w:r w:rsidRPr="00F1770A">
              <w:t>, as the new Commission President.</w:t>
            </w:r>
          </w:p>
          <w:p w14:paraId="44350786" w14:textId="5E349C19" w:rsidR="00F1770A" w:rsidRDefault="00F1770A">
            <w:pPr>
              <w:pStyle w:val="TB"/>
            </w:pPr>
            <w:r w:rsidRPr="00F1770A">
              <w:t xml:space="preserve">Jacques </w:t>
            </w:r>
            <w:proofErr w:type="spellStart"/>
            <w:r w:rsidRPr="00F1770A">
              <w:t>Santer</w:t>
            </w:r>
            <w:proofErr w:type="spellEnd"/>
            <w:r w:rsidRPr="00F1770A">
              <w:t xml:space="preserve">, the Luxembourg Prime Minister, nominated as the new </w:t>
            </w:r>
            <w:r w:rsidRPr="00F1770A">
              <w:lastRenderedPageBreak/>
              <w:t>Commission</w:t>
            </w:r>
            <w:r w:rsidR="00F6680C">
              <w:t xml:space="preserve"> </w:t>
            </w:r>
            <w:r w:rsidRPr="00F1770A">
              <w:t>President at a special half-day European Council meeting in Brussels.</w:t>
            </w:r>
            <w:r w:rsidR="003E282F">
              <w:t xml:space="preserve"> </w:t>
            </w:r>
            <w:proofErr w:type="gramStart"/>
            <w:r w:rsidR="003E282F">
              <w:t>He is elected by the EP with 260 votes in favour, 238 against and 23 abstentions</w:t>
            </w:r>
            <w:proofErr w:type="gramEnd"/>
            <w:r w:rsidR="003E282F">
              <w:t>.</w:t>
            </w:r>
          </w:p>
          <w:p w14:paraId="1AD8ED55" w14:textId="321DAD9D" w:rsidR="00E4531E" w:rsidRPr="00F1770A" w:rsidRDefault="00E4531E">
            <w:pPr>
              <w:pStyle w:val="TB"/>
            </w:pPr>
            <w:r>
              <w:t xml:space="preserve">Klaus </w:t>
            </w:r>
            <w:proofErr w:type="spellStart"/>
            <w:r>
              <w:t>Hänsch</w:t>
            </w:r>
            <w:proofErr w:type="spellEnd"/>
            <w:r>
              <w:t xml:space="preserve"> </w:t>
            </w:r>
            <w:proofErr w:type="gramStart"/>
            <w:r>
              <w:t>is elected</w:t>
            </w:r>
            <w:proofErr w:type="gramEnd"/>
            <w:r>
              <w:t xml:space="preserve"> as president of the European Parliament.</w:t>
            </w:r>
          </w:p>
          <w:p w14:paraId="4358D619" w14:textId="64502013" w:rsidR="00F1770A" w:rsidRPr="00F1770A" w:rsidRDefault="00F1770A">
            <w:pPr>
              <w:pStyle w:val="TB"/>
            </w:pPr>
            <w:r w:rsidRPr="00F1770A">
              <w:t>Referendum in Finland on EU membership. The people vote in favour by 57 per cent to</w:t>
            </w:r>
            <w:r w:rsidR="00F6680C">
              <w:t xml:space="preserve"> </w:t>
            </w:r>
            <w:r w:rsidRPr="00F1770A">
              <w:t>43 per cent.</w:t>
            </w:r>
          </w:p>
          <w:p w14:paraId="421A434A" w14:textId="77777777" w:rsidR="00F1770A" w:rsidRPr="00F1770A" w:rsidRDefault="00F1770A">
            <w:pPr>
              <w:pStyle w:val="TB"/>
            </w:pPr>
            <w:r w:rsidRPr="00F1770A">
              <w:t>Referendum in Sweden on EU membership. The people vote in favour by 52.2 per cent to 46.9 per cent.</w:t>
            </w:r>
          </w:p>
          <w:p w14:paraId="04944F4B" w14:textId="77777777" w:rsidR="00F1770A" w:rsidRPr="00F1770A" w:rsidRDefault="00F1770A">
            <w:pPr>
              <w:pStyle w:val="TB"/>
            </w:pPr>
            <w:r w:rsidRPr="00F1770A">
              <w:t>Referendum in Norway on EU membership. The people reject accession by 52.2 per cent to 47.8 per cent.</w:t>
            </w:r>
          </w:p>
        </w:tc>
      </w:tr>
      <w:tr w:rsidR="00F1770A" w:rsidRPr="00F1770A" w14:paraId="7A445FE0" w14:textId="77777777" w:rsidTr="0096046D">
        <w:tc>
          <w:tcPr>
            <w:tcW w:w="0" w:type="auto"/>
            <w:tcMar>
              <w:top w:w="80" w:type="dxa"/>
              <w:left w:w="0" w:type="dxa"/>
              <w:bottom w:w="80" w:type="dxa"/>
              <w:right w:w="160" w:type="dxa"/>
            </w:tcMar>
          </w:tcPr>
          <w:p w14:paraId="09033917" w14:textId="77777777" w:rsidR="00F1770A" w:rsidRPr="00F1770A" w:rsidRDefault="00F1770A">
            <w:pPr>
              <w:pStyle w:val="TB"/>
            </w:pPr>
            <w:r w:rsidRPr="00F1770A">
              <w:lastRenderedPageBreak/>
              <w:t>1995</w:t>
            </w:r>
          </w:p>
        </w:tc>
        <w:tc>
          <w:tcPr>
            <w:tcW w:w="0" w:type="auto"/>
            <w:tcMar>
              <w:top w:w="80" w:type="dxa"/>
              <w:left w:w="0" w:type="dxa"/>
              <w:bottom w:w="80" w:type="dxa"/>
              <w:right w:w="80" w:type="dxa"/>
            </w:tcMar>
          </w:tcPr>
          <w:p w14:paraId="5BB1CEB1" w14:textId="77777777" w:rsidR="00F1770A" w:rsidRPr="00F1770A" w:rsidRDefault="00F1770A">
            <w:pPr>
              <w:pStyle w:val="TB"/>
            </w:pPr>
            <w:r w:rsidRPr="00F1770A">
              <w:t>January</w:t>
            </w:r>
          </w:p>
          <w:p w14:paraId="4F534400" w14:textId="77777777" w:rsidR="00F1770A" w:rsidRDefault="00F1770A">
            <w:pPr>
              <w:pStyle w:val="TB"/>
            </w:pPr>
            <w:r w:rsidRPr="00F1770A">
              <w:t>January</w:t>
            </w:r>
          </w:p>
          <w:p w14:paraId="42F34C1D" w14:textId="77777777" w:rsidR="00F6680C" w:rsidRDefault="00F6680C">
            <w:pPr>
              <w:pStyle w:val="TB"/>
            </w:pPr>
          </w:p>
          <w:p w14:paraId="61CC4BD7" w14:textId="77777777" w:rsidR="00F6680C" w:rsidRDefault="00F6680C">
            <w:pPr>
              <w:pStyle w:val="TB"/>
            </w:pPr>
          </w:p>
          <w:p w14:paraId="48649CD3" w14:textId="0ABBCDA1" w:rsidR="00F1770A" w:rsidRDefault="00F1770A">
            <w:pPr>
              <w:pStyle w:val="TB"/>
            </w:pPr>
            <w:r w:rsidRPr="00F1770A">
              <w:t>March</w:t>
            </w:r>
          </w:p>
          <w:p w14:paraId="3D382173" w14:textId="77777777" w:rsidR="00F6680C" w:rsidRDefault="00F6680C">
            <w:pPr>
              <w:pStyle w:val="TB"/>
            </w:pPr>
          </w:p>
          <w:p w14:paraId="56E128E9" w14:textId="2D680189" w:rsidR="00F1770A" w:rsidRPr="00F1770A" w:rsidRDefault="00F1770A">
            <w:pPr>
              <w:pStyle w:val="TB"/>
            </w:pPr>
            <w:r w:rsidRPr="00F1770A">
              <w:t xml:space="preserve">June </w:t>
            </w:r>
          </w:p>
          <w:p w14:paraId="16EB5FD1" w14:textId="2B029637" w:rsidR="00F1770A" w:rsidRPr="00F1770A" w:rsidRDefault="00680594">
            <w:pPr>
              <w:pStyle w:val="TB"/>
            </w:pPr>
            <w:r>
              <w:t>October</w:t>
            </w:r>
            <w:r w:rsidR="00F1770A" w:rsidRPr="00F1770A">
              <w:t xml:space="preserve"> </w:t>
            </w:r>
            <w:r w:rsidR="00AC0711">
              <w:t>November</w:t>
            </w:r>
          </w:p>
          <w:p w14:paraId="5EC7A15A" w14:textId="2BA45722" w:rsidR="00F1770A" w:rsidRPr="00F1770A" w:rsidRDefault="005703E8">
            <w:pPr>
              <w:pStyle w:val="TB"/>
            </w:pPr>
            <w:r>
              <w:t>December</w:t>
            </w:r>
          </w:p>
        </w:tc>
        <w:tc>
          <w:tcPr>
            <w:tcW w:w="0" w:type="auto"/>
            <w:tcMar>
              <w:top w:w="80" w:type="dxa"/>
              <w:left w:w="0" w:type="dxa"/>
              <w:bottom w:w="80" w:type="dxa"/>
              <w:right w:w="160" w:type="dxa"/>
            </w:tcMar>
          </w:tcPr>
          <w:p w14:paraId="2B85DE07" w14:textId="77777777" w:rsidR="00F1770A" w:rsidRPr="00F1770A" w:rsidRDefault="00F1770A">
            <w:pPr>
              <w:pStyle w:val="TB"/>
            </w:pPr>
            <w:r w:rsidRPr="00F1770A">
              <w:t>Austria, Finland and Sweden become EU members.</w:t>
            </w:r>
          </w:p>
          <w:p w14:paraId="49A36E56" w14:textId="77777777" w:rsidR="00F1770A" w:rsidRPr="00F1770A" w:rsidRDefault="00F1770A">
            <w:pPr>
              <w:pStyle w:val="TB"/>
            </w:pPr>
            <w:r w:rsidRPr="00F1770A">
              <w:t xml:space="preserve">EP votes to confirm the </w:t>
            </w:r>
            <w:proofErr w:type="spellStart"/>
            <w:r w:rsidRPr="00F1770A">
              <w:t>Santer</w:t>
            </w:r>
            <w:proofErr w:type="spellEnd"/>
            <w:r w:rsidRPr="00F1770A">
              <w:t xml:space="preserve"> Commission: 418 votes in favour, 103 against, and 59 abstentions. The </w:t>
            </w:r>
            <w:proofErr w:type="gramStart"/>
            <w:r w:rsidRPr="00F1770A">
              <w:t>Commission is subsequently formally appointed by the representatives of the member states</w:t>
            </w:r>
            <w:proofErr w:type="gramEnd"/>
            <w:r w:rsidRPr="00F1770A">
              <w:t>.</w:t>
            </w:r>
          </w:p>
          <w:p w14:paraId="1DCCB123" w14:textId="77777777" w:rsidR="00F1770A" w:rsidRPr="00F1770A" w:rsidRDefault="00F1770A">
            <w:pPr>
              <w:pStyle w:val="TB"/>
            </w:pPr>
            <w:r w:rsidRPr="00F1770A">
              <w:t>Schengen Accord implemented by seven EU member states: Germany, France, Belgium, Luxembourg, the Netherlands, Spain, and Portugal.</w:t>
            </w:r>
          </w:p>
          <w:p w14:paraId="50B441AA" w14:textId="77777777" w:rsidR="00F1770A" w:rsidRPr="00F1770A" w:rsidRDefault="00F1770A">
            <w:pPr>
              <w:pStyle w:val="TB"/>
            </w:pPr>
            <w:r w:rsidRPr="00F1770A">
              <w:t xml:space="preserve">Romania and Slovakia apply to join the EU. </w:t>
            </w:r>
          </w:p>
          <w:p w14:paraId="2E47E835" w14:textId="77777777" w:rsidR="00F1770A" w:rsidRPr="00F1770A" w:rsidRDefault="00F1770A">
            <w:pPr>
              <w:pStyle w:val="TB"/>
            </w:pPr>
            <w:r w:rsidRPr="00F1770A">
              <w:t>Latvia applies to join the EU.</w:t>
            </w:r>
          </w:p>
          <w:p w14:paraId="17A3FDBE" w14:textId="77777777" w:rsidR="00F1770A" w:rsidRPr="00F1770A" w:rsidRDefault="00F1770A">
            <w:pPr>
              <w:pStyle w:val="TB"/>
            </w:pPr>
            <w:r w:rsidRPr="00F1770A">
              <w:t>Estonia applies to join the EU.</w:t>
            </w:r>
          </w:p>
          <w:p w14:paraId="094A1641" w14:textId="77777777" w:rsidR="00F1770A" w:rsidRPr="00F1770A" w:rsidRDefault="00F1770A">
            <w:pPr>
              <w:pStyle w:val="TB"/>
            </w:pPr>
            <w:r w:rsidRPr="00F1770A">
              <w:t>Lithuania and Bulgaria apply to join the EU.</w:t>
            </w:r>
          </w:p>
        </w:tc>
      </w:tr>
      <w:tr w:rsidR="00F1770A" w:rsidRPr="00F1770A" w14:paraId="7D4D86CE" w14:textId="77777777" w:rsidTr="0096046D">
        <w:tc>
          <w:tcPr>
            <w:tcW w:w="0" w:type="auto"/>
            <w:tcMar>
              <w:top w:w="0" w:type="dxa"/>
              <w:left w:w="0" w:type="dxa"/>
              <w:bottom w:w="0" w:type="dxa"/>
              <w:right w:w="160" w:type="dxa"/>
            </w:tcMar>
          </w:tcPr>
          <w:p w14:paraId="2C1F1148" w14:textId="77777777" w:rsidR="00F1770A" w:rsidRPr="00F1770A" w:rsidRDefault="00F1770A">
            <w:pPr>
              <w:pStyle w:val="TB"/>
            </w:pPr>
            <w:r w:rsidRPr="00F1770A">
              <w:t>1996</w:t>
            </w:r>
          </w:p>
        </w:tc>
        <w:tc>
          <w:tcPr>
            <w:tcW w:w="0" w:type="auto"/>
            <w:tcMar>
              <w:top w:w="0" w:type="dxa"/>
              <w:left w:w="0" w:type="dxa"/>
              <w:bottom w:w="0" w:type="dxa"/>
              <w:right w:w="80" w:type="dxa"/>
            </w:tcMar>
          </w:tcPr>
          <w:p w14:paraId="3EE6C934" w14:textId="77777777" w:rsidR="00F1770A" w:rsidRPr="00F1770A" w:rsidRDefault="00F1770A">
            <w:pPr>
              <w:pStyle w:val="TB"/>
            </w:pPr>
            <w:r w:rsidRPr="00F1770A">
              <w:t>January</w:t>
            </w:r>
          </w:p>
          <w:p w14:paraId="36C1A5C2" w14:textId="77777777" w:rsidR="00F1770A" w:rsidRPr="00F1770A" w:rsidRDefault="00F1770A">
            <w:pPr>
              <w:pStyle w:val="TB"/>
            </w:pPr>
            <w:r w:rsidRPr="00F1770A">
              <w:t>March</w:t>
            </w:r>
          </w:p>
        </w:tc>
        <w:tc>
          <w:tcPr>
            <w:tcW w:w="0" w:type="auto"/>
            <w:tcMar>
              <w:top w:w="0" w:type="dxa"/>
              <w:left w:w="0" w:type="dxa"/>
              <w:bottom w:w="0" w:type="dxa"/>
              <w:right w:w="160" w:type="dxa"/>
            </w:tcMar>
          </w:tcPr>
          <w:p w14:paraId="3E00E376" w14:textId="2B0DE78A" w:rsidR="00F1770A" w:rsidRPr="00F1770A" w:rsidRDefault="00680594">
            <w:pPr>
              <w:pStyle w:val="TB"/>
            </w:pPr>
            <w:proofErr w:type="spellStart"/>
            <w:r>
              <w:t>Czechia</w:t>
            </w:r>
            <w:proofErr w:type="spellEnd"/>
            <w:r w:rsidR="00F1770A" w:rsidRPr="00F1770A">
              <w:t xml:space="preserve"> and Slovenia apply to join the EU.</w:t>
            </w:r>
          </w:p>
          <w:p w14:paraId="2EE40982" w14:textId="26851F82" w:rsidR="00F1770A" w:rsidRPr="00F1770A" w:rsidRDefault="00F1770A" w:rsidP="00F6680C">
            <w:pPr>
              <w:pStyle w:val="TB"/>
            </w:pPr>
            <w:r w:rsidRPr="00F1770A">
              <w:t xml:space="preserve">The IGC provided for in the Maastricht Treaty </w:t>
            </w:r>
            <w:proofErr w:type="gramStart"/>
            <w:r w:rsidRPr="00F1770A">
              <w:t>is formally opened</w:t>
            </w:r>
            <w:proofErr w:type="gramEnd"/>
            <w:r w:rsidRPr="00F1770A">
              <w:t xml:space="preserve"> at a </w:t>
            </w:r>
            <w:r w:rsidRPr="00F1770A">
              <w:lastRenderedPageBreak/>
              <w:t>special Heads of</w:t>
            </w:r>
            <w:r w:rsidR="00F6680C">
              <w:t xml:space="preserve"> </w:t>
            </w:r>
            <w:r w:rsidRPr="00F1770A">
              <w:t>Government summit in Turin.</w:t>
            </w:r>
          </w:p>
        </w:tc>
      </w:tr>
      <w:tr w:rsidR="00F1770A" w:rsidRPr="00F1770A" w14:paraId="4302B978" w14:textId="77777777" w:rsidTr="0096046D">
        <w:tc>
          <w:tcPr>
            <w:tcW w:w="0" w:type="auto"/>
            <w:tcMar>
              <w:top w:w="80" w:type="dxa"/>
              <w:left w:w="0" w:type="dxa"/>
              <w:bottom w:w="80" w:type="dxa"/>
              <w:right w:w="160" w:type="dxa"/>
            </w:tcMar>
          </w:tcPr>
          <w:p w14:paraId="22399116" w14:textId="77777777" w:rsidR="00F1770A" w:rsidRPr="00F1770A" w:rsidRDefault="00F1770A">
            <w:pPr>
              <w:pStyle w:val="NoParagraphStyle"/>
              <w:spacing w:line="240" w:lineRule="auto"/>
              <w:textAlignment w:val="auto"/>
              <w:rPr>
                <w:lang w:val="en-IN"/>
              </w:rPr>
            </w:pPr>
          </w:p>
        </w:tc>
        <w:tc>
          <w:tcPr>
            <w:tcW w:w="0" w:type="auto"/>
            <w:tcMar>
              <w:top w:w="80" w:type="dxa"/>
              <w:left w:w="0" w:type="dxa"/>
              <w:bottom w:w="80" w:type="dxa"/>
              <w:right w:w="80" w:type="dxa"/>
            </w:tcMar>
          </w:tcPr>
          <w:p w14:paraId="157FC366" w14:textId="77777777" w:rsidR="00F1770A" w:rsidRDefault="00F1770A">
            <w:pPr>
              <w:pStyle w:val="TB"/>
            </w:pPr>
            <w:r w:rsidRPr="00F1770A">
              <w:t>May</w:t>
            </w:r>
          </w:p>
          <w:p w14:paraId="668A5BBD" w14:textId="77777777" w:rsidR="00F6680C" w:rsidRDefault="00F6680C">
            <w:pPr>
              <w:pStyle w:val="TB"/>
            </w:pPr>
          </w:p>
          <w:p w14:paraId="2516B086" w14:textId="77777777" w:rsidR="00F6680C" w:rsidRDefault="00F6680C">
            <w:pPr>
              <w:pStyle w:val="TB"/>
            </w:pPr>
          </w:p>
          <w:p w14:paraId="6177E1B1" w14:textId="64EE4D41" w:rsidR="00F1770A" w:rsidRPr="00F1770A" w:rsidRDefault="00F1770A">
            <w:pPr>
              <w:pStyle w:val="TB"/>
            </w:pPr>
            <w:r w:rsidRPr="00F1770A">
              <w:t>June</w:t>
            </w:r>
          </w:p>
        </w:tc>
        <w:tc>
          <w:tcPr>
            <w:tcW w:w="0" w:type="auto"/>
            <w:tcMar>
              <w:top w:w="80" w:type="dxa"/>
              <w:left w:w="0" w:type="dxa"/>
              <w:bottom w:w="80" w:type="dxa"/>
              <w:right w:w="160" w:type="dxa"/>
            </w:tcMar>
          </w:tcPr>
          <w:p w14:paraId="4F1A21A3" w14:textId="77777777" w:rsidR="00F1770A" w:rsidRPr="00F1770A" w:rsidRDefault="00F1770A">
            <w:pPr>
              <w:pStyle w:val="TB"/>
            </w:pPr>
            <w:r w:rsidRPr="00F1770A">
              <w:t>The UK government announces a policy of non-cooperation with EU decision-making following a Council of Ministers decision not to agree to a timetable for the lifting of the export ban on UK beef products.</w:t>
            </w:r>
          </w:p>
          <w:p w14:paraId="0335D395" w14:textId="3949DB34" w:rsidR="00F1770A" w:rsidRPr="00F1770A" w:rsidRDefault="00F1770A" w:rsidP="00F6680C">
            <w:pPr>
              <w:pStyle w:val="TB"/>
            </w:pPr>
            <w:r w:rsidRPr="00F1770A">
              <w:t>A formula for ending the UK’s non-cooperation policy agreed at the Florence European</w:t>
            </w:r>
            <w:r w:rsidR="00F6680C">
              <w:t xml:space="preserve"> </w:t>
            </w:r>
            <w:r w:rsidRPr="00F1770A">
              <w:t>Council.</w:t>
            </w:r>
          </w:p>
        </w:tc>
      </w:tr>
      <w:tr w:rsidR="00F1770A" w:rsidRPr="00F1770A" w14:paraId="3570F402" w14:textId="77777777" w:rsidTr="0096046D">
        <w:tc>
          <w:tcPr>
            <w:tcW w:w="0" w:type="auto"/>
            <w:tcMar>
              <w:top w:w="80" w:type="dxa"/>
              <w:left w:w="0" w:type="dxa"/>
              <w:bottom w:w="80" w:type="dxa"/>
              <w:right w:w="160" w:type="dxa"/>
            </w:tcMar>
          </w:tcPr>
          <w:p w14:paraId="66A6F5E2" w14:textId="77777777" w:rsidR="00F1770A" w:rsidRDefault="00F1770A">
            <w:pPr>
              <w:pStyle w:val="TB"/>
            </w:pPr>
            <w:r w:rsidRPr="00F1770A">
              <w:t>1997</w:t>
            </w:r>
          </w:p>
          <w:p w14:paraId="5A920F3B" w14:textId="77777777" w:rsidR="00F6680C" w:rsidRPr="00F1770A" w:rsidRDefault="00F6680C">
            <w:pPr>
              <w:pStyle w:val="TB"/>
            </w:pPr>
          </w:p>
        </w:tc>
        <w:tc>
          <w:tcPr>
            <w:tcW w:w="0" w:type="auto"/>
            <w:tcMar>
              <w:top w:w="80" w:type="dxa"/>
              <w:left w:w="0" w:type="dxa"/>
              <w:bottom w:w="80" w:type="dxa"/>
              <w:right w:w="80" w:type="dxa"/>
            </w:tcMar>
          </w:tcPr>
          <w:p w14:paraId="76B22BBA" w14:textId="3A228B54" w:rsidR="00E4531E" w:rsidRDefault="00E4531E">
            <w:pPr>
              <w:pStyle w:val="TB"/>
            </w:pPr>
            <w:r>
              <w:t>January</w:t>
            </w:r>
          </w:p>
          <w:p w14:paraId="305F24B9" w14:textId="31D9417D" w:rsidR="00F1770A" w:rsidRDefault="00F1770A">
            <w:pPr>
              <w:pStyle w:val="TB"/>
            </w:pPr>
            <w:r w:rsidRPr="00F1770A">
              <w:t>June</w:t>
            </w:r>
          </w:p>
          <w:p w14:paraId="1327F1C2" w14:textId="77777777" w:rsidR="00F6680C" w:rsidRDefault="00F6680C">
            <w:pPr>
              <w:pStyle w:val="TB"/>
            </w:pPr>
          </w:p>
          <w:p w14:paraId="03CB21F8" w14:textId="77777777" w:rsidR="00F6680C" w:rsidRDefault="00F6680C">
            <w:pPr>
              <w:pStyle w:val="TB"/>
            </w:pPr>
          </w:p>
          <w:p w14:paraId="76324A53" w14:textId="77777777" w:rsidR="00F6680C" w:rsidRDefault="00F6680C">
            <w:pPr>
              <w:pStyle w:val="TB"/>
            </w:pPr>
          </w:p>
          <w:p w14:paraId="4D10A253" w14:textId="22E2E9DB" w:rsidR="00F1770A" w:rsidRDefault="00F1770A">
            <w:pPr>
              <w:pStyle w:val="TB"/>
            </w:pPr>
            <w:r w:rsidRPr="00F1770A">
              <w:t>July</w:t>
            </w:r>
          </w:p>
          <w:p w14:paraId="5E8379E4" w14:textId="77777777" w:rsidR="00F6680C" w:rsidRDefault="00F6680C">
            <w:pPr>
              <w:pStyle w:val="TB"/>
            </w:pPr>
          </w:p>
          <w:p w14:paraId="02E357FB" w14:textId="77777777" w:rsidR="00F6680C" w:rsidRDefault="00F6680C">
            <w:pPr>
              <w:pStyle w:val="TB"/>
            </w:pPr>
          </w:p>
          <w:p w14:paraId="7894893D" w14:textId="77777777" w:rsidR="00F6680C" w:rsidRDefault="00F6680C">
            <w:pPr>
              <w:pStyle w:val="TB"/>
            </w:pPr>
          </w:p>
          <w:p w14:paraId="1230312F" w14:textId="66B2E8A9" w:rsidR="00F1770A" w:rsidRPr="00F1770A" w:rsidRDefault="00F1770A">
            <w:pPr>
              <w:pStyle w:val="TB"/>
            </w:pPr>
            <w:r w:rsidRPr="00F1770A">
              <w:t>October</w:t>
            </w:r>
          </w:p>
        </w:tc>
        <w:tc>
          <w:tcPr>
            <w:tcW w:w="0" w:type="auto"/>
            <w:tcMar>
              <w:top w:w="80" w:type="dxa"/>
              <w:left w:w="0" w:type="dxa"/>
              <w:bottom w:w="80" w:type="dxa"/>
              <w:right w:w="160" w:type="dxa"/>
            </w:tcMar>
          </w:tcPr>
          <w:p w14:paraId="1320053E" w14:textId="536C5475" w:rsidR="00E4531E" w:rsidRDefault="00E4531E">
            <w:pPr>
              <w:pStyle w:val="TB"/>
            </w:pPr>
            <w:r>
              <w:t xml:space="preserve">José </w:t>
            </w:r>
            <w:proofErr w:type="spellStart"/>
            <w:r>
              <w:t>María</w:t>
            </w:r>
            <w:proofErr w:type="spellEnd"/>
            <w:r>
              <w:t xml:space="preserve"> Gil-Robles </w:t>
            </w:r>
            <w:proofErr w:type="gramStart"/>
            <w:r>
              <w:t>is elected</w:t>
            </w:r>
            <w:proofErr w:type="gramEnd"/>
            <w:r>
              <w:t xml:space="preserve"> as president of the European Parliament.</w:t>
            </w:r>
          </w:p>
          <w:p w14:paraId="5DDB822F" w14:textId="54992B54" w:rsidR="00F1770A" w:rsidRPr="00F1770A" w:rsidRDefault="00F1770A">
            <w:pPr>
              <w:pStyle w:val="TB"/>
            </w:pPr>
            <w:r w:rsidRPr="00F1770A">
              <w:t>Amsterdam European Council agrees to the Treaty of Amsterdam. The Treaty fails to provide for the institutional change that enlargement will require but does contain some strengthening of EU institutions and policies.</w:t>
            </w:r>
          </w:p>
          <w:p w14:paraId="491E220F" w14:textId="77777777" w:rsidR="00F1770A" w:rsidRPr="00F1770A" w:rsidRDefault="00F1770A">
            <w:pPr>
              <w:pStyle w:val="TB"/>
            </w:pPr>
            <w:r w:rsidRPr="00F1770A">
              <w:t xml:space="preserve">Commission issues its </w:t>
            </w:r>
            <w:r w:rsidRPr="00F1770A">
              <w:rPr>
                <w:i/>
                <w:iCs/>
              </w:rPr>
              <w:t xml:space="preserve">Agenda 2000 </w:t>
            </w:r>
            <w:r w:rsidRPr="00F1770A">
              <w:t>programme, which contains recommendations on how enlargement to the CEECs should be handled and how EU policies – especially the CAP and the Structural Funds – should be reformed.</w:t>
            </w:r>
          </w:p>
          <w:p w14:paraId="240D8340" w14:textId="77777777" w:rsidR="00F1770A" w:rsidRPr="00F1770A" w:rsidRDefault="00F1770A">
            <w:pPr>
              <w:pStyle w:val="TB"/>
            </w:pPr>
            <w:r w:rsidRPr="00F1770A">
              <w:t>Amsterdam Treaty formally signed by EU Foreign Ministers.</w:t>
            </w:r>
          </w:p>
        </w:tc>
      </w:tr>
      <w:tr w:rsidR="00F1770A" w:rsidRPr="00F1770A" w14:paraId="07717993" w14:textId="77777777" w:rsidTr="0096046D">
        <w:tc>
          <w:tcPr>
            <w:tcW w:w="0" w:type="auto"/>
            <w:tcMar>
              <w:top w:w="80" w:type="dxa"/>
              <w:left w:w="0" w:type="dxa"/>
              <w:bottom w:w="80" w:type="dxa"/>
              <w:right w:w="160" w:type="dxa"/>
            </w:tcMar>
          </w:tcPr>
          <w:p w14:paraId="494DCEB0" w14:textId="77777777" w:rsidR="00F1770A" w:rsidRPr="00F1770A" w:rsidRDefault="00F1770A">
            <w:pPr>
              <w:pStyle w:val="TB"/>
            </w:pPr>
            <w:r w:rsidRPr="00F1770A">
              <w:t>1998</w:t>
            </w:r>
          </w:p>
        </w:tc>
        <w:tc>
          <w:tcPr>
            <w:tcW w:w="0" w:type="auto"/>
            <w:tcMar>
              <w:top w:w="80" w:type="dxa"/>
              <w:left w:w="0" w:type="dxa"/>
              <w:bottom w:w="80" w:type="dxa"/>
              <w:right w:w="80" w:type="dxa"/>
            </w:tcMar>
          </w:tcPr>
          <w:p w14:paraId="48FF073C" w14:textId="77777777" w:rsidR="00F1770A" w:rsidRDefault="00F1770A">
            <w:pPr>
              <w:pStyle w:val="TB"/>
            </w:pPr>
            <w:r w:rsidRPr="00F1770A">
              <w:t>March</w:t>
            </w:r>
          </w:p>
          <w:p w14:paraId="4798CE16" w14:textId="77777777" w:rsidR="00F6680C" w:rsidRDefault="00F6680C">
            <w:pPr>
              <w:pStyle w:val="TB"/>
            </w:pPr>
          </w:p>
          <w:p w14:paraId="7AC565B4" w14:textId="7561E4F0" w:rsidR="00F1770A" w:rsidRDefault="00F1770A">
            <w:pPr>
              <w:pStyle w:val="TB"/>
            </w:pPr>
            <w:r w:rsidRPr="00F1770A">
              <w:t>May</w:t>
            </w:r>
          </w:p>
          <w:p w14:paraId="0AE36DC0" w14:textId="77777777" w:rsidR="00BF4DC6" w:rsidRDefault="00BF4DC6">
            <w:pPr>
              <w:pStyle w:val="TB"/>
            </w:pPr>
          </w:p>
          <w:p w14:paraId="67E3EFB7" w14:textId="77777777" w:rsidR="00BF4DC6" w:rsidRDefault="00BF4DC6">
            <w:pPr>
              <w:pStyle w:val="TB"/>
            </w:pPr>
          </w:p>
          <w:p w14:paraId="202BB212" w14:textId="77777777" w:rsidR="00BF4DC6" w:rsidRDefault="00BF4DC6">
            <w:pPr>
              <w:pStyle w:val="TB"/>
            </w:pPr>
          </w:p>
          <w:p w14:paraId="42842112" w14:textId="77777777" w:rsidR="00F1770A" w:rsidRDefault="00F1770A">
            <w:pPr>
              <w:pStyle w:val="TB"/>
            </w:pPr>
            <w:r w:rsidRPr="00F1770A">
              <w:lastRenderedPageBreak/>
              <w:t>May</w:t>
            </w:r>
          </w:p>
          <w:p w14:paraId="22456FB1" w14:textId="77777777" w:rsidR="00AE24BE" w:rsidRDefault="00AE24BE">
            <w:pPr>
              <w:pStyle w:val="TB"/>
            </w:pPr>
          </w:p>
          <w:p w14:paraId="01DBB397" w14:textId="5EC17D38" w:rsidR="00AE24BE" w:rsidRPr="00F1770A" w:rsidRDefault="00AE24BE">
            <w:pPr>
              <w:pStyle w:val="TB"/>
            </w:pPr>
            <w:r>
              <w:t>June</w:t>
            </w:r>
          </w:p>
        </w:tc>
        <w:tc>
          <w:tcPr>
            <w:tcW w:w="0" w:type="auto"/>
            <w:tcMar>
              <w:top w:w="80" w:type="dxa"/>
              <w:left w:w="0" w:type="dxa"/>
              <w:bottom w:w="80" w:type="dxa"/>
              <w:right w:w="160" w:type="dxa"/>
            </w:tcMar>
          </w:tcPr>
          <w:p w14:paraId="64854B72" w14:textId="3C38F760" w:rsidR="00F1770A" w:rsidRPr="00F1770A" w:rsidRDefault="00F1770A">
            <w:pPr>
              <w:pStyle w:val="TB"/>
            </w:pPr>
            <w:r w:rsidRPr="00F1770A">
              <w:lastRenderedPageBreak/>
              <w:t xml:space="preserve">Accession negotiations formally opened with Hungary, Poland, </w:t>
            </w:r>
            <w:proofErr w:type="spellStart"/>
            <w:r w:rsidR="00227B56">
              <w:t>Czechia</w:t>
            </w:r>
            <w:proofErr w:type="spellEnd"/>
            <w:r w:rsidRPr="00F1770A">
              <w:t>, Slovenia, Estonia, and Cyprus.</w:t>
            </w:r>
          </w:p>
          <w:p w14:paraId="68AC38F8" w14:textId="6B26DD6E" w:rsidR="00F1770A" w:rsidRPr="00F1770A" w:rsidRDefault="00F1770A">
            <w:pPr>
              <w:pStyle w:val="TB"/>
            </w:pPr>
            <w:r w:rsidRPr="00F1770A">
              <w:t>At a special European Council meeting in Brussels</w:t>
            </w:r>
            <w:r w:rsidR="00BF4DC6">
              <w:t>,</w:t>
            </w:r>
            <w:r w:rsidRPr="00F1770A">
              <w:t xml:space="preserve"> it </w:t>
            </w:r>
            <w:proofErr w:type="gramStart"/>
            <w:r w:rsidRPr="00F1770A">
              <w:t>is agreed</w:t>
            </w:r>
            <w:proofErr w:type="gramEnd"/>
            <w:r w:rsidRPr="00F1770A">
              <w:t xml:space="preserve"> that eleven states will participate when the euro is launched in 1999: France, Germany, Italy, Belgium, Luxembourg, the Netherlands, Ireland, Spain, Portugal, Finland, and Austria.</w:t>
            </w:r>
          </w:p>
          <w:p w14:paraId="53F543E3" w14:textId="77777777" w:rsidR="00F1770A" w:rsidRDefault="00F1770A">
            <w:pPr>
              <w:pStyle w:val="TB"/>
            </w:pPr>
            <w:r w:rsidRPr="00F1770A">
              <w:lastRenderedPageBreak/>
              <w:t xml:space="preserve">Denmark and Ireland hold referenda in which the Treaty of Amsterdam </w:t>
            </w:r>
            <w:proofErr w:type="gramStart"/>
            <w:r w:rsidRPr="00F1770A">
              <w:t>is approved</w:t>
            </w:r>
            <w:proofErr w:type="gramEnd"/>
            <w:r w:rsidRPr="00F1770A">
              <w:t>.</w:t>
            </w:r>
          </w:p>
          <w:p w14:paraId="321269CC" w14:textId="4B845FDF" w:rsidR="00F77E29" w:rsidRPr="00F1770A" w:rsidRDefault="00F77E29">
            <w:pPr>
              <w:pStyle w:val="TB"/>
            </w:pPr>
            <w:r>
              <w:t xml:space="preserve">The heads of state or government appoint </w:t>
            </w:r>
            <w:proofErr w:type="spellStart"/>
            <w:r>
              <w:t>Wim</w:t>
            </w:r>
            <w:proofErr w:type="spellEnd"/>
            <w:r>
              <w:t xml:space="preserve"> Du</w:t>
            </w:r>
            <w:r w:rsidR="00AE24BE">
              <w:t>isenberg</w:t>
            </w:r>
            <w:r>
              <w:t xml:space="preserve"> as president of the European Central Bank. </w:t>
            </w:r>
          </w:p>
        </w:tc>
      </w:tr>
      <w:tr w:rsidR="00F1770A" w:rsidRPr="00F1770A" w14:paraId="30CA5923" w14:textId="77777777" w:rsidTr="0096046D">
        <w:tc>
          <w:tcPr>
            <w:tcW w:w="0" w:type="auto"/>
            <w:tcMar>
              <w:top w:w="80" w:type="dxa"/>
              <w:left w:w="0" w:type="dxa"/>
              <w:bottom w:w="80" w:type="dxa"/>
              <w:right w:w="160" w:type="dxa"/>
            </w:tcMar>
          </w:tcPr>
          <w:p w14:paraId="2751B44D" w14:textId="77777777" w:rsidR="00F1770A" w:rsidRPr="00F1770A" w:rsidRDefault="00F1770A">
            <w:pPr>
              <w:pStyle w:val="TB"/>
            </w:pPr>
            <w:r w:rsidRPr="00F1770A">
              <w:lastRenderedPageBreak/>
              <w:t>1999</w:t>
            </w:r>
          </w:p>
        </w:tc>
        <w:tc>
          <w:tcPr>
            <w:tcW w:w="0" w:type="auto"/>
            <w:tcMar>
              <w:top w:w="80" w:type="dxa"/>
              <w:left w:w="0" w:type="dxa"/>
              <w:bottom w:w="80" w:type="dxa"/>
              <w:right w:w="80" w:type="dxa"/>
            </w:tcMar>
          </w:tcPr>
          <w:p w14:paraId="047EB4C9" w14:textId="77777777" w:rsidR="00F1770A" w:rsidRDefault="00F1770A">
            <w:pPr>
              <w:pStyle w:val="TB"/>
            </w:pPr>
            <w:r w:rsidRPr="00F1770A">
              <w:t xml:space="preserve">January </w:t>
            </w:r>
          </w:p>
          <w:p w14:paraId="0FC969DB" w14:textId="77777777" w:rsidR="00BF4DC6" w:rsidRDefault="00BF4DC6">
            <w:pPr>
              <w:pStyle w:val="TB"/>
            </w:pPr>
          </w:p>
          <w:p w14:paraId="2B5708EF" w14:textId="77777777" w:rsidR="00BF4DC6" w:rsidRDefault="00BF4DC6">
            <w:pPr>
              <w:pStyle w:val="TB"/>
            </w:pPr>
          </w:p>
          <w:p w14:paraId="0BEA2916" w14:textId="3CEEAC5C" w:rsidR="00F1770A" w:rsidRDefault="00F1770A">
            <w:pPr>
              <w:pStyle w:val="TB"/>
            </w:pPr>
            <w:r w:rsidRPr="00F1770A">
              <w:t xml:space="preserve">March </w:t>
            </w:r>
          </w:p>
          <w:p w14:paraId="73564C0F" w14:textId="77777777" w:rsidR="00BF4DC6" w:rsidRDefault="00BF4DC6">
            <w:pPr>
              <w:pStyle w:val="TB"/>
            </w:pPr>
          </w:p>
          <w:p w14:paraId="3136EEF6" w14:textId="44FE858D" w:rsidR="00F1770A" w:rsidRDefault="00F1770A">
            <w:pPr>
              <w:pStyle w:val="TB"/>
            </w:pPr>
            <w:r w:rsidRPr="00F1770A">
              <w:t>March</w:t>
            </w:r>
          </w:p>
          <w:p w14:paraId="2AAE1596" w14:textId="77777777" w:rsidR="00BF4DC6" w:rsidRDefault="00BF4DC6">
            <w:pPr>
              <w:pStyle w:val="TB"/>
            </w:pPr>
          </w:p>
          <w:p w14:paraId="68EFAB8A" w14:textId="77777777" w:rsidR="00BF4DC6" w:rsidRDefault="00BF4DC6">
            <w:pPr>
              <w:pStyle w:val="TB"/>
            </w:pPr>
          </w:p>
          <w:p w14:paraId="5EA2046A" w14:textId="77777777" w:rsidR="00BF4DC6" w:rsidRDefault="00BF4DC6">
            <w:pPr>
              <w:pStyle w:val="TB"/>
            </w:pPr>
          </w:p>
          <w:p w14:paraId="2283EB00" w14:textId="77777777" w:rsidR="00BF4DC6" w:rsidRDefault="00BF4DC6">
            <w:pPr>
              <w:pStyle w:val="TB"/>
            </w:pPr>
          </w:p>
          <w:p w14:paraId="237A0F29" w14:textId="08904A6D" w:rsidR="00F1770A" w:rsidRPr="00F1770A" w:rsidRDefault="00F1770A">
            <w:pPr>
              <w:pStyle w:val="TB"/>
            </w:pPr>
            <w:r w:rsidRPr="00F1770A">
              <w:t>May</w:t>
            </w:r>
          </w:p>
          <w:p w14:paraId="1CA46FCA" w14:textId="77777777" w:rsidR="00F1770A" w:rsidRDefault="00F1770A">
            <w:pPr>
              <w:pStyle w:val="TB"/>
            </w:pPr>
            <w:r w:rsidRPr="00F1770A">
              <w:t>May</w:t>
            </w:r>
          </w:p>
          <w:p w14:paraId="20EAFF53" w14:textId="77777777" w:rsidR="00A31C66" w:rsidRDefault="00A31C66">
            <w:pPr>
              <w:pStyle w:val="TB"/>
            </w:pPr>
          </w:p>
          <w:p w14:paraId="6ED5C856" w14:textId="77777777" w:rsidR="00F1770A" w:rsidRDefault="00F1770A">
            <w:pPr>
              <w:pStyle w:val="TB"/>
            </w:pPr>
            <w:r w:rsidRPr="00F1770A">
              <w:t>June</w:t>
            </w:r>
          </w:p>
          <w:p w14:paraId="6B614E54" w14:textId="1EC69F0B" w:rsidR="00E4531E" w:rsidRPr="00F1770A" w:rsidRDefault="00E4531E">
            <w:pPr>
              <w:pStyle w:val="TB"/>
            </w:pPr>
            <w:r>
              <w:t>July</w:t>
            </w:r>
          </w:p>
        </w:tc>
        <w:tc>
          <w:tcPr>
            <w:tcW w:w="0" w:type="auto"/>
            <w:tcMar>
              <w:top w:w="80" w:type="dxa"/>
              <w:left w:w="0" w:type="dxa"/>
              <w:bottom w:w="0" w:type="dxa"/>
              <w:right w:w="160" w:type="dxa"/>
            </w:tcMar>
          </w:tcPr>
          <w:p w14:paraId="0F06E454" w14:textId="77777777" w:rsidR="00F1770A" w:rsidRPr="00F1770A" w:rsidRDefault="00F1770A">
            <w:pPr>
              <w:pStyle w:val="TB"/>
            </w:pPr>
            <w:r w:rsidRPr="00F1770A">
              <w:t>Stage 3 of EMU and the euro come into operation, with eleven of the EU’s fifteen states participating. The non-participants are Denmark, Greece, Sweden, and the UK.</w:t>
            </w:r>
          </w:p>
          <w:p w14:paraId="16722F14" w14:textId="77777777" w:rsidR="00F1770A" w:rsidRPr="00F1770A" w:rsidRDefault="00F1770A">
            <w:pPr>
              <w:pStyle w:val="TB"/>
            </w:pPr>
            <w:r w:rsidRPr="00F1770A">
              <w:t>The College of Commissioners resigns following the publication of a highly critical report by the Committee of Independent Experts.</w:t>
            </w:r>
          </w:p>
          <w:p w14:paraId="3584CD76" w14:textId="77777777" w:rsidR="00F1770A" w:rsidRPr="00F1770A" w:rsidRDefault="00F1770A">
            <w:pPr>
              <w:pStyle w:val="TB"/>
            </w:pPr>
            <w:r w:rsidRPr="00F1770A">
              <w:t>At a special European Council meeting in Berlin, the Heads of Government reach agreement on Agenda 2000 measures. The measures include a financial perspective for 2000–06,</w:t>
            </w:r>
            <w:r>
              <w:t xml:space="preserve"> </w:t>
            </w:r>
            <w:r w:rsidRPr="00F1770A">
              <w:t xml:space="preserve">and CAP and Structural Fund reforms. It </w:t>
            </w:r>
            <w:proofErr w:type="gramStart"/>
            <w:r w:rsidRPr="00F1770A">
              <w:t>is also agreed</w:t>
            </w:r>
            <w:proofErr w:type="gramEnd"/>
            <w:r w:rsidRPr="00F1770A">
              <w:t xml:space="preserve"> to nominate Romano Prodi, the former Italian Prime Minister, to succeed Jacques </w:t>
            </w:r>
            <w:proofErr w:type="spellStart"/>
            <w:r w:rsidRPr="00F1770A">
              <w:t>Santer</w:t>
            </w:r>
            <w:proofErr w:type="spellEnd"/>
            <w:r w:rsidRPr="00F1770A">
              <w:t xml:space="preserve"> as Commission President.</w:t>
            </w:r>
          </w:p>
          <w:p w14:paraId="42CAEE60" w14:textId="77777777" w:rsidR="00F1770A" w:rsidRPr="00F1770A" w:rsidRDefault="00F1770A">
            <w:pPr>
              <w:pStyle w:val="TB"/>
            </w:pPr>
            <w:r w:rsidRPr="00F1770A">
              <w:t>Treaty of Amsterdam enters into force.</w:t>
            </w:r>
          </w:p>
          <w:p w14:paraId="538FCD32" w14:textId="6F3180AF" w:rsidR="00F1770A" w:rsidRPr="00F1770A" w:rsidRDefault="00F1770A">
            <w:pPr>
              <w:pStyle w:val="TB"/>
            </w:pPr>
            <w:r w:rsidRPr="00F1770A">
              <w:t>EP endorses Romano Prodi as Commission President-designate by 392 votes to 72, with</w:t>
            </w:r>
            <w:r w:rsidR="00A31C66">
              <w:t xml:space="preserve"> </w:t>
            </w:r>
            <w:r w:rsidRPr="00F1770A">
              <w:t>41 abstentions.</w:t>
            </w:r>
          </w:p>
          <w:p w14:paraId="204E1249" w14:textId="77777777" w:rsidR="00F1770A" w:rsidRDefault="00F1770A">
            <w:pPr>
              <w:pStyle w:val="TB"/>
            </w:pPr>
            <w:r w:rsidRPr="00F1770A">
              <w:t>Fifth set of direct elections to the EP.</w:t>
            </w:r>
          </w:p>
          <w:p w14:paraId="4EBFD7E5" w14:textId="373A892A" w:rsidR="00E4531E" w:rsidRPr="00F1770A" w:rsidRDefault="00E4531E">
            <w:pPr>
              <w:pStyle w:val="TB"/>
            </w:pPr>
            <w:r>
              <w:t xml:space="preserve">Nicole Fontaine </w:t>
            </w:r>
            <w:proofErr w:type="gramStart"/>
            <w:r>
              <w:t>is elected</w:t>
            </w:r>
            <w:proofErr w:type="gramEnd"/>
            <w:r>
              <w:t xml:space="preserve"> as president of the European Parliament.</w:t>
            </w:r>
          </w:p>
        </w:tc>
      </w:tr>
      <w:tr w:rsidR="00F1770A" w:rsidRPr="00F1770A" w14:paraId="244DC67E" w14:textId="77777777" w:rsidTr="0096046D">
        <w:tc>
          <w:tcPr>
            <w:tcW w:w="0" w:type="auto"/>
            <w:tcMar>
              <w:top w:w="0" w:type="dxa"/>
              <w:left w:w="0" w:type="dxa"/>
              <w:bottom w:w="80" w:type="dxa"/>
              <w:right w:w="160" w:type="dxa"/>
            </w:tcMar>
          </w:tcPr>
          <w:p w14:paraId="5DCA7199" w14:textId="77777777" w:rsidR="00F1770A" w:rsidRPr="00F1770A" w:rsidRDefault="00F1770A">
            <w:pPr>
              <w:pStyle w:val="NoParagraphStyle"/>
              <w:spacing w:line="240" w:lineRule="auto"/>
              <w:textAlignment w:val="auto"/>
              <w:rPr>
                <w:lang w:val="en-IN"/>
              </w:rPr>
            </w:pPr>
          </w:p>
        </w:tc>
        <w:tc>
          <w:tcPr>
            <w:tcW w:w="0" w:type="auto"/>
            <w:tcMar>
              <w:top w:w="0" w:type="dxa"/>
              <w:left w:w="0" w:type="dxa"/>
              <w:bottom w:w="80" w:type="dxa"/>
              <w:right w:w="80" w:type="dxa"/>
            </w:tcMar>
          </w:tcPr>
          <w:p w14:paraId="3A74EB46" w14:textId="77777777" w:rsidR="00F1770A" w:rsidRDefault="00F1770A">
            <w:pPr>
              <w:pStyle w:val="TB"/>
            </w:pPr>
            <w:r w:rsidRPr="00F1770A">
              <w:t>September</w:t>
            </w:r>
          </w:p>
          <w:p w14:paraId="460D025C" w14:textId="77777777" w:rsidR="00A31C66" w:rsidRDefault="00A31C66">
            <w:pPr>
              <w:pStyle w:val="TB"/>
            </w:pPr>
          </w:p>
          <w:p w14:paraId="3272BD77" w14:textId="7251C55A" w:rsidR="00F1770A" w:rsidRPr="00F1770A" w:rsidRDefault="00F1770A">
            <w:pPr>
              <w:pStyle w:val="TB"/>
            </w:pPr>
            <w:r w:rsidRPr="00F1770A">
              <w:t>December</w:t>
            </w:r>
          </w:p>
        </w:tc>
        <w:tc>
          <w:tcPr>
            <w:tcW w:w="0" w:type="auto"/>
            <w:tcMar>
              <w:top w:w="0" w:type="dxa"/>
              <w:left w:w="0" w:type="dxa"/>
              <w:bottom w:w="80" w:type="dxa"/>
              <w:right w:w="160" w:type="dxa"/>
            </w:tcMar>
          </w:tcPr>
          <w:p w14:paraId="76DB3A52" w14:textId="77777777" w:rsidR="00F1770A" w:rsidRPr="00F1770A" w:rsidRDefault="00F1770A">
            <w:pPr>
              <w:pStyle w:val="TB"/>
            </w:pPr>
            <w:r w:rsidRPr="00F1770A">
              <w:t>Prodi Commission assumes office after the EP endorses it by 414 votes to 142, with 35 abstentions.</w:t>
            </w:r>
          </w:p>
          <w:p w14:paraId="53594F8D" w14:textId="58BF2501" w:rsidR="00F1770A" w:rsidRPr="00F1770A" w:rsidRDefault="00F1770A">
            <w:pPr>
              <w:pStyle w:val="TB"/>
            </w:pPr>
            <w:r w:rsidRPr="00F1770A">
              <w:t xml:space="preserve">Helsinki European Council meeting takes key decisions on EU </w:t>
            </w:r>
            <w:r w:rsidRPr="00F1770A">
              <w:lastRenderedPageBreak/>
              <w:t xml:space="preserve">enlargement. These include that negotiations </w:t>
            </w:r>
            <w:proofErr w:type="gramStart"/>
            <w:r w:rsidRPr="00F1770A">
              <w:t>will be opened</w:t>
            </w:r>
            <w:proofErr w:type="gramEnd"/>
            <w:r w:rsidRPr="00F1770A">
              <w:t xml:space="preserve"> in early 2000 with six more applicant states and that </w:t>
            </w:r>
            <w:proofErr w:type="spellStart"/>
            <w:r w:rsidR="006E6AE8">
              <w:t>Türkiye</w:t>
            </w:r>
            <w:proofErr w:type="spellEnd"/>
            <w:r w:rsidRPr="00F1770A">
              <w:t xml:space="preserve"> will be viewed as having candidate status. The summit also decides that the EU will establish a Rapid Reaction Force, 50,000–60,000 strong, by 2003.</w:t>
            </w:r>
          </w:p>
        </w:tc>
      </w:tr>
      <w:tr w:rsidR="00F1770A" w:rsidRPr="00F1770A" w14:paraId="7A156D1E" w14:textId="77777777" w:rsidTr="0096046D">
        <w:tc>
          <w:tcPr>
            <w:tcW w:w="0" w:type="auto"/>
            <w:tcMar>
              <w:top w:w="80" w:type="dxa"/>
              <w:left w:w="0" w:type="dxa"/>
              <w:bottom w:w="80" w:type="dxa"/>
              <w:right w:w="160" w:type="dxa"/>
            </w:tcMar>
          </w:tcPr>
          <w:p w14:paraId="56C48353" w14:textId="77777777" w:rsidR="00F1770A" w:rsidRPr="00F1770A" w:rsidRDefault="00F1770A">
            <w:pPr>
              <w:pStyle w:val="TB"/>
            </w:pPr>
            <w:r w:rsidRPr="00F1770A">
              <w:lastRenderedPageBreak/>
              <w:t>2000</w:t>
            </w:r>
          </w:p>
        </w:tc>
        <w:tc>
          <w:tcPr>
            <w:tcW w:w="0" w:type="auto"/>
            <w:tcMar>
              <w:top w:w="80" w:type="dxa"/>
              <w:left w:w="0" w:type="dxa"/>
              <w:bottom w:w="80" w:type="dxa"/>
              <w:right w:w="80" w:type="dxa"/>
            </w:tcMar>
          </w:tcPr>
          <w:p w14:paraId="4BEEDFCB" w14:textId="77777777" w:rsidR="00F1770A" w:rsidRPr="00F1770A" w:rsidRDefault="00F1770A">
            <w:pPr>
              <w:pStyle w:val="TB"/>
            </w:pPr>
            <w:r w:rsidRPr="00F1770A">
              <w:t>February</w:t>
            </w:r>
          </w:p>
          <w:p w14:paraId="7F98712A" w14:textId="77777777" w:rsidR="00A31C66" w:rsidRDefault="00A31C66">
            <w:pPr>
              <w:pStyle w:val="TB"/>
            </w:pPr>
          </w:p>
          <w:p w14:paraId="260C4404" w14:textId="7C205637" w:rsidR="00F1770A" w:rsidRDefault="00F1770A">
            <w:pPr>
              <w:pStyle w:val="TB"/>
            </w:pPr>
            <w:r w:rsidRPr="00F1770A">
              <w:t xml:space="preserve">February </w:t>
            </w:r>
          </w:p>
          <w:p w14:paraId="57DEF2EC" w14:textId="77777777" w:rsidR="00A31C66" w:rsidRDefault="00A31C66">
            <w:pPr>
              <w:pStyle w:val="TB"/>
            </w:pPr>
          </w:p>
          <w:p w14:paraId="3F9A1C0E" w14:textId="163A5BC3" w:rsidR="00F1770A" w:rsidRDefault="00F1770A">
            <w:pPr>
              <w:pStyle w:val="TB"/>
            </w:pPr>
            <w:r w:rsidRPr="00F1770A">
              <w:t xml:space="preserve">June </w:t>
            </w:r>
          </w:p>
          <w:p w14:paraId="4B1358B8" w14:textId="77777777" w:rsidR="00A31C66" w:rsidRDefault="00A31C66">
            <w:pPr>
              <w:pStyle w:val="TB"/>
            </w:pPr>
          </w:p>
          <w:p w14:paraId="16330D52" w14:textId="1F1A3296" w:rsidR="00F1770A" w:rsidRDefault="00F1770A">
            <w:pPr>
              <w:pStyle w:val="TB"/>
            </w:pPr>
            <w:r w:rsidRPr="00F1770A">
              <w:t xml:space="preserve">September </w:t>
            </w:r>
          </w:p>
          <w:p w14:paraId="58BED97F" w14:textId="77777777" w:rsidR="00A31C66" w:rsidRDefault="00A31C66">
            <w:pPr>
              <w:pStyle w:val="TB"/>
            </w:pPr>
          </w:p>
          <w:p w14:paraId="3F92BA29" w14:textId="403F5579" w:rsidR="00F1770A" w:rsidRPr="00F1770A" w:rsidRDefault="00F1770A">
            <w:pPr>
              <w:pStyle w:val="TB"/>
            </w:pPr>
            <w:r w:rsidRPr="00F1770A">
              <w:t>December</w:t>
            </w:r>
          </w:p>
        </w:tc>
        <w:tc>
          <w:tcPr>
            <w:tcW w:w="0" w:type="auto"/>
            <w:tcMar>
              <w:top w:w="80" w:type="dxa"/>
              <w:left w:w="0" w:type="dxa"/>
              <w:bottom w:w="80" w:type="dxa"/>
              <w:right w:w="160" w:type="dxa"/>
            </w:tcMar>
          </w:tcPr>
          <w:p w14:paraId="7AFC99A6" w14:textId="77777777" w:rsidR="00F1770A" w:rsidRPr="00F1770A" w:rsidRDefault="00F1770A">
            <w:pPr>
              <w:pStyle w:val="TB"/>
            </w:pPr>
            <w:r w:rsidRPr="00F1770A">
              <w:t xml:space="preserve">The IGC provided for in a protocol attached to the Amsterdam Treaty </w:t>
            </w:r>
            <w:proofErr w:type="gramStart"/>
            <w:r w:rsidRPr="00F1770A">
              <w:t>is opened</w:t>
            </w:r>
            <w:proofErr w:type="gramEnd"/>
            <w:r w:rsidRPr="00F1770A">
              <w:t xml:space="preserve">. </w:t>
            </w:r>
          </w:p>
          <w:p w14:paraId="479F5E94" w14:textId="77777777" w:rsidR="00F1770A" w:rsidRPr="00F1770A" w:rsidRDefault="00F1770A">
            <w:pPr>
              <w:pStyle w:val="TB"/>
            </w:pPr>
            <w:r w:rsidRPr="00F1770A">
              <w:t xml:space="preserve">Accession negotiations </w:t>
            </w:r>
            <w:proofErr w:type="gramStart"/>
            <w:r w:rsidRPr="00F1770A">
              <w:t>are opened</w:t>
            </w:r>
            <w:proofErr w:type="gramEnd"/>
            <w:r w:rsidRPr="00F1770A">
              <w:t xml:space="preserve"> with Latvia, Lithuania, Bulgaria, Slovakia, Romania, and Malta.</w:t>
            </w:r>
          </w:p>
          <w:p w14:paraId="47FC358C" w14:textId="77777777" w:rsidR="00F1770A" w:rsidRPr="00F1770A" w:rsidRDefault="00F1770A">
            <w:pPr>
              <w:pStyle w:val="TB"/>
            </w:pPr>
            <w:r w:rsidRPr="00F1770A">
              <w:t xml:space="preserve">The </w:t>
            </w:r>
            <w:proofErr w:type="spellStart"/>
            <w:proofErr w:type="gramStart"/>
            <w:r w:rsidRPr="00F1770A">
              <w:t>Cotonou</w:t>
            </w:r>
            <w:proofErr w:type="spellEnd"/>
            <w:r w:rsidRPr="00F1770A">
              <w:t xml:space="preserve"> Agreement, a twenty-year Partnership Agreement replacing the Lomé Convention, is signed by the EU and 77 ACP countries</w:t>
            </w:r>
            <w:proofErr w:type="gramEnd"/>
            <w:r w:rsidRPr="00F1770A">
              <w:t>.</w:t>
            </w:r>
          </w:p>
          <w:p w14:paraId="319F1746" w14:textId="77777777" w:rsidR="00F1770A" w:rsidRPr="00F1770A" w:rsidRDefault="00F1770A">
            <w:pPr>
              <w:pStyle w:val="TB"/>
            </w:pPr>
            <w:r w:rsidRPr="00F1770A">
              <w:t xml:space="preserve">In a </w:t>
            </w:r>
            <w:proofErr w:type="gramStart"/>
            <w:r w:rsidRPr="00F1770A">
              <w:t>referendum</w:t>
            </w:r>
            <w:proofErr w:type="gramEnd"/>
            <w:r w:rsidRPr="00F1770A">
              <w:t xml:space="preserve"> the Danish people reject membership of the euro by 53.1 per cent to 46.9 per cent.</w:t>
            </w:r>
          </w:p>
          <w:p w14:paraId="3F4CA2FC" w14:textId="77777777" w:rsidR="00F1770A" w:rsidRPr="00F1770A" w:rsidRDefault="00F1770A">
            <w:pPr>
              <w:pStyle w:val="TB"/>
            </w:pPr>
            <w:r w:rsidRPr="00F1770A">
              <w:t>Nice European Council agrees to the Treaty of Nice. The Treaty consists mainly of a range of institutional reforms designed to prepare the EU for enlargement.</w:t>
            </w:r>
          </w:p>
        </w:tc>
      </w:tr>
      <w:tr w:rsidR="00F1770A" w:rsidRPr="00F1770A" w14:paraId="1BE12320" w14:textId="77777777" w:rsidTr="0096046D">
        <w:tc>
          <w:tcPr>
            <w:tcW w:w="0" w:type="auto"/>
            <w:tcMar>
              <w:top w:w="80" w:type="dxa"/>
              <w:left w:w="0" w:type="dxa"/>
              <w:bottom w:w="80" w:type="dxa"/>
              <w:right w:w="160" w:type="dxa"/>
            </w:tcMar>
          </w:tcPr>
          <w:p w14:paraId="2308145B" w14:textId="77777777" w:rsidR="00F1770A" w:rsidRPr="00F1770A" w:rsidRDefault="00F1770A">
            <w:pPr>
              <w:pStyle w:val="TB"/>
            </w:pPr>
            <w:r w:rsidRPr="00F1770A">
              <w:t>2001</w:t>
            </w:r>
          </w:p>
        </w:tc>
        <w:tc>
          <w:tcPr>
            <w:tcW w:w="0" w:type="auto"/>
            <w:tcMar>
              <w:top w:w="80" w:type="dxa"/>
              <w:left w:w="0" w:type="dxa"/>
              <w:bottom w:w="80" w:type="dxa"/>
              <w:right w:w="80" w:type="dxa"/>
            </w:tcMar>
          </w:tcPr>
          <w:p w14:paraId="0801B5AA" w14:textId="77777777" w:rsidR="00F1770A" w:rsidRPr="00F1770A" w:rsidRDefault="00F1770A">
            <w:pPr>
              <w:pStyle w:val="TB"/>
            </w:pPr>
            <w:r w:rsidRPr="00F1770A">
              <w:t>January February June</w:t>
            </w:r>
          </w:p>
        </w:tc>
        <w:tc>
          <w:tcPr>
            <w:tcW w:w="0" w:type="auto"/>
            <w:tcMar>
              <w:top w:w="80" w:type="dxa"/>
              <w:left w:w="0" w:type="dxa"/>
              <w:bottom w:w="80" w:type="dxa"/>
              <w:right w:w="160" w:type="dxa"/>
            </w:tcMar>
          </w:tcPr>
          <w:p w14:paraId="44A2DCA0" w14:textId="2C35457E" w:rsidR="00F1770A" w:rsidRPr="00F1770A" w:rsidRDefault="00F1770A">
            <w:pPr>
              <w:pStyle w:val="TB"/>
            </w:pPr>
            <w:r w:rsidRPr="00F1770A">
              <w:t>Greece becomes a member of the euro</w:t>
            </w:r>
            <w:r w:rsidR="009017F8">
              <w:t xml:space="preserve"> area</w:t>
            </w:r>
            <w:r w:rsidRPr="00F1770A">
              <w:t>.</w:t>
            </w:r>
          </w:p>
          <w:p w14:paraId="36F6C3DC" w14:textId="77777777" w:rsidR="00F1770A" w:rsidRPr="00F1770A" w:rsidRDefault="00F1770A">
            <w:pPr>
              <w:pStyle w:val="TB"/>
            </w:pPr>
            <w:proofErr w:type="gramStart"/>
            <w:r w:rsidRPr="00F1770A">
              <w:t>Treaty of Nice is formally signed by EU Foreign Ministers</w:t>
            </w:r>
            <w:proofErr w:type="gramEnd"/>
            <w:r w:rsidRPr="00F1770A">
              <w:t>.</w:t>
            </w:r>
          </w:p>
          <w:p w14:paraId="33C4B1AE" w14:textId="77777777" w:rsidR="00F1770A" w:rsidRPr="00F1770A" w:rsidRDefault="00F1770A">
            <w:pPr>
              <w:pStyle w:val="TB"/>
            </w:pPr>
            <w:r w:rsidRPr="00F1770A">
              <w:t>In a referendum, the Irish people reject the Treaty of Nice by 54 per cent to 46 per cent on a low 35 per cent turnout.</w:t>
            </w:r>
          </w:p>
        </w:tc>
      </w:tr>
      <w:tr w:rsidR="00F1770A" w:rsidRPr="00F1770A" w14:paraId="34E8AB26" w14:textId="77777777" w:rsidTr="0096046D">
        <w:tc>
          <w:tcPr>
            <w:tcW w:w="0" w:type="auto"/>
            <w:tcMar>
              <w:top w:w="0" w:type="dxa"/>
              <w:left w:w="0" w:type="dxa"/>
              <w:bottom w:w="0" w:type="dxa"/>
              <w:right w:w="160" w:type="dxa"/>
            </w:tcMar>
          </w:tcPr>
          <w:p w14:paraId="270D3DF8" w14:textId="77777777" w:rsidR="00F1770A" w:rsidRPr="00F1770A" w:rsidRDefault="00F1770A">
            <w:pPr>
              <w:pStyle w:val="TB"/>
            </w:pPr>
            <w:r w:rsidRPr="00F1770A">
              <w:t>2002</w:t>
            </w:r>
          </w:p>
        </w:tc>
        <w:tc>
          <w:tcPr>
            <w:tcW w:w="0" w:type="auto"/>
            <w:tcMar>
              <w:top w:w="0" w:type="dxa"/>
              <w:left w:w="0" w:type="dxa"/>
              <w:bottom w:w="0" w:type="dxa"/>
              <w:right w:w="80" w:type="dxa"/>
            </w:tcMar>
          </w:tcPr>
          <w:p w14:paraId="420F278A" w14:textId="77777777" w:rsidR="00F1770A" w:rsidRDefault="00F1770A">
            <w:pPr>
              <w:pStyle w:val="TB"/>
            </w:pPr>
            <w:r w:rsidRPr="00F1770A">
              <w:t xml:space="preserve">January </w:t>
            </w:r>
          </w:p>
          <w:p w14:paraId="62A29CC8" w14:textId="77777777" w:rsidR="0046073B" w:rsidRDefault="0046073B">
            <w:pPr>
              <w:pStyle w:val="TB"/>
            </w:pPr>
          </w:p>
          <w:p w14:paraId="5566EF06" w14:textId="6276F4A9" w:rsidR="00E4531E" w:rsidRDefault="00E4531E">
            <w:pPr>
              <w:pStyle w:val="TB"/>
            </w:pPr>
            <w:r>
              <w:t>January</w:t>
            </w:r>
          </w:p>
          <w:p w14:paraId="5A6CA7CE" w14:textId="43A61456" w:rsidR="00F1770A" w:rsidRDefault="00F1770A">
            <w:pPr>
              <w:pStyle w:val="TB"/>
            </w:pPr>
            <w:r w:rsidRPr="00F1770A">
              <w:lastRenderedPageBreak/>
              <w:t xml:space="preserve">March </w:t>
            </w:r>
          </w:p>
          <w:p w14:paraId="37F79CB5" w14:textId="77777777" w:rsidR="0046073B" w:rsidRDefault="0046073B">
            <w:pPr>
              <w:pStyle w:val="TB"/>
            </w:pPr>
          </w:p>
          <w:p w14:paraId="156E7F67" w14:textId="1365804C" w:rsidR="00F1770A" w:rsidRDefault="00F1770A">
            <w:pPr>
              <w:pStyle w:val="TB"/>
            </w:pPr>
            <w:r w:rsidRPr="00F1770A">
              <w:t xml:space="preserve">October </w:t>
            </w:r>
          </w:p>
          <w:p w14:paraId="5C18AC19" w14:textId="77777777" w:rsidR="0046073B" w:rsidRDefault="0046073B">
            <w:pPr>
              <w:pStyle w:val="TB"/>
            </w:pPr>
          </w:p>
          <w:p w14:paraId="4B1A45AB" w14:textId="67770571" w:rsidR="00F1770A" w:rsidRPr="00F1770A" w:rsidRDefault="00F1770A">
            <w:pPr>
              <w:pStyle w:val="TB"/>
            </w:pPr>
            <w:r w:rsidRPr="00F1770A">
              <w:t>December</w:t>
            </w:r>
          </w:p>
        </w:tc>
        <w:tc>
          <w:tcPr>
            <w:tcW w:w="0" w:type="auto"/>
            <w:tcMar>
              <w:top w:w="0" w:type="dxa"/>
              <w:left w:w="0" w:type="dxa"/>
              <w:bottom w:w="0" w:type="dxa"/>
              <w:right w:w="160" w:type="dxa"/>
            </w:tcMar>
          </w:tcPr>
          <w:p w14:paraId="49EF9440" w14:textId="77777777" w:rsidR="00F1770A" w:rsidRDefault="00F1770A">
            <w:pPr>
              <w:pStyle w:val="TB"/>
            </w:pPr>
            <w:r w:rsidRPr="00F1770A">
              <w:lastRenderedPageBreak/>
              <w:t xml:space="preserve">Euro coins and notes come into circulation and the national currencies of the </w:t>
            </w:r>
            <w:proofErr w:type="gramStart"/>
            <w:r w:rsidRPr="00F1770A">
              <w:t>12 euroland</w:t>
            </w:r>
            <w:proofErr w:type="gramEnd"/>
            <w:r w:rsidRPr="00F1770A">
              <w:t xml:space="preserve"> countries are phased out.</w:t>
            </w:r>
          </w:p>
          <w:p w14:paraId="126440DA" w14:textId="17236353" w:rsidR="00E4531E" w:rsidRPr="00F1770A" w:rsidRDefault="00E4531E">
            <w:pPr>
              <w:pStyle w:val="TB"/>
            </w:pPr>
            <w:r>
              <w:t xml:space="preserve">Pat Cox </w:t>
            </w:r>
            <w:proofErr w:type="gramStart"/>
            <w:r>
              <w:t>is elected</w:t>
            </w:r>
            <w:proofErr w:type="gramEnd"/>
            <w:r>
              <w:t xml:space="preserve"> as president of the European Parliament.</w:t>
            </w:r>
          </w:p>
          <w:p w14:paraId="22259077" w14:textId="6344F4FA" w:rsidR="00F1770A" w:rsidRPr="00F1770A" w:rsidRDefault="00F1770A">
            <w:pPr>
              <w:pStyle w:val="TB"/>
            </w:pPr>
            <w:r w:rsidRPr="00F1770A">
              <w:lastRenderedPageBreak/>
              <w:t xml:space="preserve">The Convention on the Future of Europe opens under the </w:t>
            </w:r>
            <w:proofErr w:type="gramStart"/>
            <w:r w:rsidRPr="00F1770A">
              <w:t>chairmanship</w:t>
            </w:r>
            <w:proofErr w:type="gramEnd"/>
            <w:r w:rsidRPr="00F1770A">
              <w:t xml:space="preserve"> of Val</w:t>
            </w:r>
            <w:r w:rsidR="0046073B">
              <w:t>é</w:t>
            </w:r>
            <w:r w:rsidRPr="00F1770A">
              <w:t>ry</w:t>
            </w:r>
            <w:r w:rsidR="0046073B">
              <w:t xml:space="preserve"> </w:t>
            </w:r>
            <w:r w:rsidRPr="00F1770A">
              <w:t>Giscard d’Estaing.</w:t>
            </w:r>
          </w:p>
          <w:p w14:paraId="1623FB8D" w14:textId="77777777" w:rsidR="00F1770A" w:rsidRPr="00F1770A" w:rsidRDefault="00F1770A">
            <w:pPr>
              <w:pStyle w:val="TB"/>
            </w:pPr>
            <w:r w:rsidRPr="00F1770A">
              <w:t xml:space="preserve">In a </w:t>
            </w:r>
            <w:proofErr w:type="gramStart"/>
            <w:r w:rsidRPr="00F1770A">
              <w:t>referendum</w:t>
            </w:r>
            <w:proofErr w:type="gramEnd"/>
            <w:r w:rsidRPr="00F1770A">
              <w:t xml:space="preserve"> the Irish people approve the Treaty of Nice by 63 per cent to 37 per cent on a 48 per cent turnout.</w:t>
            </w:r>
          </w:p>
          <w:p w14:paraId="7D760D49" w14:textId="621BED7A" w:rsidR="00F1770A" w:rsidRPr="00F1770A" w:rsidRDefault="00F1770A">
            <w:pPr>
              <w:pStyle w:val="TB"/>
            </w:pPr>
            <w:r w:rsidRPr="00F1770A">
              <w:t xml:space="preserve">Copenhagen European Council meeting takes key decisions on enlargement. </w:t>
            </w:r>
            <w:proofErr w:type="gramStart"/>
            <w:r w:rsidRPr="00F1770A">
              <w:t xml:space="preserve">These include: ten states (Cyprus, </w:t>
            </w:r>
            <w:proofErr w:type="spellStart"/>
            <w:r w:rsidR="00227B56">
              <w:t>Czechia</w:t>
            </w:r>
            <w:proofErr w:type="spellEnd"/>
            <w:r w:rsidRPr="00F1770A">
              <w:t xml:space="preserve">, Estonia, Hungary, Latvia, Lithuania, Malta, Poland, Slovakia, and Slovenia) are deemed to have completed accession negotiations and will join the EU on 1 May 2004 subject to ratification procedures having been completed; Bulgaria and Romania will be able to join the EU in 2007 if they make satisfactory progress in complying with the membership criteria; the December 2004 summit will authorise the immediate opening of accession negotiations with </w:t>
            </w:r>
            <w:proofErr w:type="spellStart"/>
            <w:r w:rsidR="00680594">
              <w:t>Türkiye</w:t>
            </w:r>
            <w:proofErr w:type="spellEnd"/>
            <w:r w:rsidRPr="00F1770A">
              <w:t xml:space="preserve"> if the Commission makes a recommendation to this effect based on </w:t>
            </w:r>
            <w:proofErr w:type="spellStart"/>
            <w:r w:rsidR="00796949">
              <w:t>Türkiye</w:t>
            </w:r>
            <w:proofErr w:type="spellEnd"/>
            <w:r w:rsidR="00796949" w:rsidRPr="00F1770A">
              <w:t xml:space="preserve"> </w:t>
            </w:r>
            <w:r w:rsidRPr="00F1770A">
              <w:t>having continued with its reform process.</w:t>
            </w:r>
            <w:proofErr w:type="gramEnd"/>
          </w:p>
        </w:tc>
      </w:tr>
      <w:tr w:rsidR="00F1770A" w:rsidRPr="00F1770A" w14:paraId="5AD4568A" w14:textId="77777777" w:rsidTr="0096046D">
        <w:tc>
          <w:tcPr>
            <w:tcW w:w="0" w:type="auto"/>
            <w:tcMar>
              <w:top w:w="0" w:type="dxa"/>
              <w:left w:w="0" w:type="dxa"/>
              <w:bottom w:w="0" w:type="dxa"/>
              <w:right w:w="160" w:type="dxa"/>
            </w:tcMar>
          </w:tcPr>
          <w:p w14:paraId="5CFA8D92" w14:textId="77777777" w:rsidR="00F1770A" w:rsidRPr="00F1770A" w:rsidRDefault="00F1770A">
            <w:pPr>
              <w:pStyle w:val="TB"/>
            </w:pPr>
            <w:r w:rsidRPr="00F1770A">
              <w:lastRenderedPageBreak/>
              <w:t>2003</w:t>
            </w:r>
          </w:p>
        </w:tc>
        <w:tc>
          <w:tcPr>
            <w:tcW w:w="0" w:type="auto"/>
            <w:tcMar>
              <w:top w:w="0" w:type="dxa"/>
              <w:left w:w="0" w:type="dxa"/>
              <w:bottom w:w="0" w:type="dxa"/>
              <w:right w:w="80" w:type="dxa"/>
            </w:tcMar>
          </w:tcPr>
          <w:p w14:paraId="1315FFCB" w14:textId="77777777" w:rsidR="00F1770A" w:rsidRPr="00F1770A" w:rsidRDefault="00F1770A">
            <w:pPr>
              <w:pStyle w:val="TB"/>
            </w:pPr>
            <w:r w:rsidRPr="00F1770A">
              <w:t>February</w:t>
            </w:r>
          </w:p>
          <w:p w14:paraId="4E02DBD9" w14:textId="77777777" w:rsidR="00F1770A" w:rsidRDefault="00F1770A">
            <w:pPr>
              <w:pStyle w:val="TB"/>
            </w:pPr>
            <w:r w:rsidRPr="00F1770A">
              <w:t xml:space="preserve">March </w:t>
            </w:r>
          </w:p>
          <w:p w14:paraId="40B53852" w14:textId="77777777" w:rsidR="0046073B" w:rsidRDefault="0046073B">
            <w:pPr>
              <w:pStyle w:val="TB"/>
            </w:pPr>
          </w:p>
          <w:p w14:paraId="0F811C82" w14:textId="77777777" w:rsidR="0046073B" w:rsidRDefault="0046073B">
            <w:pPr>
              <w:pStyle w:val="TB"/>
            </w:pPr>
          </w:p>
          <w:p w14:paraId="5EB8EA26" w14:textId="033E7E54" w:rsidR="00F1770A" w:rsidRDefault="00F1770A">
            <w:pPr>
              <w:pStyle w:val="TB"/>
            </w:pPr>
            <w:r w:rsidRPr="00F1770A">
              <w:t xml:space="preserve">April </w:t>
            </w:r>
          </w:p>
          <w:p w14:paraId="1F69CC0D" w14:textId="77777777" w:rsidR="0046073B" w:rsidRDefault="0046073B">
            <w:pPr>
              <w:pStyle w:val="TB"/>
            </w:pPr>
          </w:p>
          <w:p w14:paraId="76FB973B" w14:textId="672F5F59" w:rsidR="00F1770A" w:rsidRDefault="00F1770A">
            <w:pPr>
              <w:pStyle w:val="TB"/>
            </w:pPr>
            <w:r w:rsidRPr="00F1770A">
              <w:t xml:space="preserve">April </w:t>
            </w:r>
          </w:p>
          <w:p w14:paraId="163F0A20" w14:textId="77777777" w:rsidR="0046073B" w:rsidRDefault="0046073B">
            <w:pPr>
              <w:pStyle w:val="TB"/>
            </w:pPr>
          </w:p>
          <w:p w14:paraId="00CD9821" w14:textId="77777777" w:rsidR="0046073B" w:rsidRDefault="0046073B">
            <w:pPr>
              <w:pStyle w:val="TB"/>
            </w:pPr>
          </w:p>
          <w:p w14:paraId="2CE5B410" w14:textId="0B741EC8" w:rsidR="00F1770A" w:rsidRDefault="00F1770A">
            <w:pPr>
              <w:pStyle w:val="TB"/>
            </w:pPr>
            <w:r w:rsidRPr="00F1770A">
              <w:t xml:space="preserve">April </w:t>
            </w:r>
          </w:p>
          <w:p w14:paraId="637E7AD2" w14:textId="77777777" w:rsidR="0046073B" w:rsidRDefault="0046073B">
            <w:pPr>
              <w:pStyle w:val="TB"/>
            </w:pPr>
          </w:p>
          <w:p w14:paraId="03398695" w14:textId="6A51E9AD" w:rsidR="00F1770A" w:rsidRDefault="00F1770A">
            <w:pPr>
              <w:pStyle w:val="TB"/>
            </w:pPr>
            <w:r w:rsidRPr="00F1770A">
              <w:t xml:space="preserve">May </w:t>
            </w:r>
          </w:p>
          <w:p w14:paraId="172F6431" w14:textId="77777777" w:rsidR="0046073B" w:rsidRDefault="0046073B">
            <w:pPr>
              <w:pStyle w:val="TB"/>
            </w:pPr>
          </w:p>
          <w:p w14:paraId="50ECC184" w14:textId="063AC1F4" w:rsidR="00F1770A" w:rsidRDefault="00F1770A">
            <w:pPr>
              <w:pStyle w:val="TB"/>
            </w:pPr>
            <w:r w:rsidRPr="00F1770A">
              <w:t xml:space="preserve">May </w:t>
            </w:r>
          </w:p>
          <w:p w14:paraId="3963E8F2" w14:textId="77777777" w:rsidR="0046073B" w:rsidRDefault="0046073B">
            <w:pPr>
              <w:pStyle w:val="TB"/>
            </w:pPr>
          </w:p>
          <w:p w14:paraId="25C8D86C" w14:textId="10236845" w:rsidR="00F1770A" w:rsidRDefault="00F1770A">
            <w:pPr>
              <w:pStyle w:val="TB"/>
            </w:pPr>
            <w:r w:rsidRPr="00F1770A">
              <w:t xml:space="preserve">June </w:t>
            </w:r>
          </w:p>
          <w:p w14:paraId="30982852" w14:textId="77777777" w:rsidR="0046073B" w:rsidRDefault="0046073B">
            <w:pPr>
              <w:pStyle w:val="TB"/>
            </w:pPr>
          </w:p>
          <w:p w14:paraId="25236E32" w14:textId="48EC6980" w:rsidR="00F1770A" w:rsidRDefault="00F1770A">
            <w:pPr>
              <w:pStyle w:val="TB"/>
            </w:pPr>
            <w:r w:rsidRPr="00F1770A">
              <w:t xml:space="preserve">June </w:t>
            </w:r>
          </w:p>
          <w:p w14:paraId="3D02A79B" w14:textId="77777777" w:rsidR="0046073B" w:rsidRDefault="0046073B">
            <w:pPr>
              <w:pStyle w:val="TB"/>
            </w:pPr>
          </w:p>
          <w:p w14:paraId="5B47282A" w14:textId="10E85B49" w:rsidR="00F1770A" w:rsidRDefault="00F1770A">
            <w:pPr>
              <w:pStyle w:val="TB"/>
            </w:pPr>
            <w:r w:rsidRPr="00F1770A">
              <w:t xml:space="preserve">June </w:t>
            </w:r>
          </w:p>
          <w:p w14:paraId="488B7AB5" w14:textId="77777777" w:rsidR="0046073B" w:rsidRDefault="0046073B">
            <w:pPr>
              <w:pStyle w:val="TB"/>
            </w:pPr>
          </w:p>
          <w:p w14:paraId="53DCAF58" w14:textId="5A9BE6AD" w:rsidR="00F1770A" w:rsidRDefault="00F1770A">
            <w:pPr>
              <w:pStyle w:val="TB"/>
            </w:pPr>
            <w:r w:rsidRPr="00F1770A">
              <w:t>July</w:t>
            </w:r>
          </w:p>
          <w:p w14:paraId="5D6D29CB" w14:textId="77777777" w:rsidR="0046073B" w:rsidRDefault="0046073B">
            <w:pPr>
              <w:pStyle w:val="TB"/>
            </w:pPr>
          </w:p>
          <w:p w14:paraId="70AE9BAB" w14:textId="77777777" w:rsidR="0046073B" w:rsidRDefault="0046073B">
            <w:pPr>
              <w:pStyle w:val="TB"/>
            </w:pPr>
          </w:p>
          <w:p w14:paraId="38430D87" w14:textId="77777777" w:rsidR="0046073B" w:rsidRDefault="0046073B">
            <w:pPr>
              <w:pStyle w:val="TB"/>
            </w:pPr>
          </w:p>
          <w:p w14:paraId="543FA5E0" w14:textId="7596E102" w:rsidR="00F1770A" w:rsidRDefault="00F1770A">
            <w:pPr>
              <w:pStyle w:val="TB"/>
            </w:pPr>
            <w:r w:rsidRPr="00F1770A">
              <w:t xml:space="preserve">September </w:t>
            </w:r>
          </w:p>
          <w:p w14:paraId="3C94C95D" w14:textId="77777777" w:rsidR="0046073B" w:rsidRDefault="0046073B">
            <w:pPr>
              <w:pStyle w:val="TB"/>
            </w:pPr>
          </w:p>
          <w:p w14:paraId="28CB5339" w14:textId="7F6ABAFF" w:rsidR="00F1770A" w:rsidRDefault="00F1770A">
            <w:pPr>
              <w:pStyle w:val="TB"/>
            </w:pPr>
            <w:r w:rsidRPr="00F1770A">
              <w:t xml:space="preserve">September </w:t>
            </w:r>
          </w:p>
          <w:p w14:paraId="4E489DA8" w14:textId="77777777" w:rsidR="0046073B" w:rsidRDefault="0046073B">
            <w:pPr>
              <w:pStyle w:val="TB"/>
            </w:pPr>
          </w:p>
          <w:p w14:paraId="1B448B2D" w14:textId="32FDD106" w:rsidR="00F1770A" w:rsidRDefault="00F1770A">
            <w:pPr>
              <w:pStyle w:val="TB"/>
            </w:pPr>
            <w:r w:rsidRPr="00F1770A">
              <w:t>September</w:t>
            </w:r>
          </w:p>
          <w:p w14:paraId="55F94B36" w14:textId="77777777" w:rsidR="0046073B" w:rsidRDefault="0046073B">
            <w:pPr>
              <w:pStyle w:val="TB"/>
            </w:pPr>
          </w:p>
          <w:p w14:paraId="56815A72" w14:textId="77777777" w:rsidR="00F1770A" w:rsidRDefault="00F1770A">
            <w:pPr>
              <w:pStyle w:val="TB"/>
            </w:pPr>
            <w:r w:rsidRPr="00F1770A">
              <w:lastRenderedPageBreak/>
              <w:t>October</w:t>
            </w:r>
          </w:p>
          <w:p w14:paraId="2F9BEC2E" w14:textId="75F7126C" w:rsidR="006A5564" w:rsidRPr="00F1770A" w:rsidRDefault="006A5564">
            <w:pPr>
              <w:pStyle w:val="TB"/>
            </w:pPr>
            <w:r>
              <w:t>October</w:t>
            </w:r>
          </w:p>
        </w:tc>
        <w:tc>
          <w:tcPr>
            <w:tcW w:w="0" w:type="auto"/>
            <w:tcMar>
              <w:top w:w="0" w:type="dxa"/>
              <w:left w:w="0" w:type="dxa"/>
              <w:bottom w:w="0" w:type="dxa"/>
              <w:right w:w="160" w:type="dxa"/>
            </w:tcMar>
          </w:tcPr>
          <w:p w14:paraId="0BC06859" w14:textId="77777777" w:rsidR="00F1770A" w:rsidRPr="00F1770A" w:rsidRDefault="00F1770A">
            <w:pPr>
              <w:pStyle w:val="TB"/>
            </w:pPr>
            <w:r w:rsidRPr="00F1770A">
              <w:lastRenderedPageBreak/>
              <w:t>The Treaty of Nice enters into force. Croatia applies to join the EU.</w:t>
            </w:r>
          </w:p>
          <w:p w14:paraId="6F6FC451" w14:textId="77777777" w:rsidR="00F1770A" w:rsidRPr="00F1770A" w:rsidRDefault="00F1770A">
            <w:pPr>
              <w:pStyle w:val="TB"/>
            </w:pPr>
            <w:r w:rsidRPr="00F1770A">
              <w:t>In the first referendum to be held in the ‘2004 enlargement’ round, the Maltese people vote to join the EU by 53.6 per cent to 46.4 per cent on a 91 per cent turnout.</w:t>
            </w:r>
          </w:p>
          <w:p w14:paraId="2DCB5B27" w14:textId="77777777" w:rsidR="00F1770A" w:rsidRPr="00F1770A" w:rsidRDefault="00F1770A">
            <w:pPr>
              <w:pStyle w:val="TB"/>
            </w:pPr>
            <w:r w:rsidRPr="00F1770A">
              <w:t>In a referendum, the Slovenian people vote to join the EU by 89.6 per cent to 10.4 per cent on a 60.3 per cent turnout.</w:t>
            </w:r>
          </w:p>
          <w:p w14:paraId="6D74A73B" w14:textId="77777777" w:rsidR="00F1770A" w:rsidRPr="00F1770A" w:rsidRDefault="00F1770A">
            <w:pPr>
              <w:pStyle w:val="TB"/>
            </w:pPr>
            <w:proofErr w:type="gramStart"/>
            <w:r w:rsidRPr="00F1770A">
              <w:t xml:space="preserve">The Treaty of Accession is signed in Athens by representatives of the EU-15 and the 10 applicant states with which negotiations have been </w:t>
            </w:r>
            <w:r w:rsidRPr="00F1770A">
              <w:lastRenderedPageBreak/>
              <w:t>completed</w:t>
            </w:r>
            <w:proofErr w:type="gramEnd"/>
            <w:r w:rsidRPr="00F1770A">
              <w:t>.</w:t>
            </w:r>
          </w:p>
          <w:p w14:paraId="2F4067E3" w14:textId="77777777" w:rsidR="00F1770A" w:rsidRPr="00F1770A" w:rsidRDefault="00F1770A">
            <w:pPr>
              <w:pStyle w:val="TB"/>
            </w:pPr>
            <w:r w:rsidRPr="00F1770A">
              <w:t>In a referendum, the Hungarian people vote to join the EU by 84.0 per cent to 16.0 per cent on a 45.6 per cent turnout.</w:t>
            </w:r>
          </w:p>
          <w:p w14:paraId="54DE4734" w14:textId="77777777" w:rsidR="00F1770A" w:rsidRPr="00F1770A" w:rsidRDefault="00F1770A">
            <w:pPr>
              <w:pStyle w:val="TB"/>
            </w:pPr>
            <w:r w:rsidRPr="00F1770A">
              <w:t>In a referendum, the Lithuanian people vote to join the EU by 91.0 per cent to 9.0 per cent on a 63.4 per cent turnout.</w:t>
            </w:r>
          </w:p>
          <w:p w14:paraId="6E5E8AA0" w14:textId="77777777" w:rsidR="00F1770A" w:rsidRPr="00F1770A" w:rsidRDefault="00F1770A">
            <w:pPr>
              <w:pStyle w:val="TB"/>
            </w:pPr>
            <w:r w:rsidRPr="00F1770A">
              <w:t>In a referendum, the Slovak people vote to join the EU by 92.5 per cent to 6.2 per cent on a 52.1 per cent turnout.</w:t>
            </w:r>
          </w:p>
          <w:p w14:paraId="5EBAD485" w14:textId="4916F601" w:rsidR="00F1770A" w:rsidRPr="00F1770A" w:rsidRDefault="00F1770A">
            <w:pPr>
              <w:pStyle w:val="TB"/>
            </w:pPr>
            <w:r w:rsidRPr="00F1770A">
              <w:t>The Convention on the Future of Europe agrees on the contents of the Draft Treaty</w:t>
            </w:r>
            <w:r w:rsidR="0046073B">
              <w:t xml:space="preserve"> </w:t>
            </w:r>
            <w:r w:rsidRPr="00F1770A">
              <w:t>Establishing a Constitution for Europe.</w:t>
            </w:r>
          </w:p>
          <w:p w14:paraId="4077DAEB" w14:textId="77777777" w:rsidR="00F1770A" w:rsidRPr="00F1770A" w:rsidRDefault="00F1770A">
            <w:pPr>
              <w:pStyle w:val="TB"/>
            </w:pPr>
            <w:r w:rsidRPr="00F1770A">
              <w:t>In a referendum, the Polish people vote to join the EU by 77.5 per cent to 22.5 per cent on a 58.8 per cent turnout.</w:t>
            </w:r>
          </w:p>
          <w:p w14:paraId="511632BA" w14:textId="77777777" w:rsidR="00F1770A" w:rsidRDefault="00F1770A">
            <w:pPr>
              <w:pStyle w:val="TB"/>
            </w:pPr>
            <w:r w:rsidRPr="00F1770A">
              <w:t>In a referendum, the Czech people vote to join the EU by 77.3 per cent to 23.7 per cent on a 55.2 per cent turnout.</w:t>
            </w:r>
          </w:p>
          <w:p w14:paraId="5BA4DCBD" w14:textId="77777777" w:rsidR="00F1770A" w:rsidRPr="00F1770A" w:rsidRDefault="00F1770A">
            <w:pPr>
              <w:pStyle w:val="TB"/>
            </w:pPr>
            <w:r w:rsidRPr="00F1770A">
              <w:t>The Cypriot House of Representatives votes unanimously to approve Cyprus’s Treaty of Accession to the EU. (Of the ten states to sign the April 2003 Accession Treaty, Cyprus is the only one not to hold a referendum.)</w:t>
            </w:r>
          </w:p>
          <w:p w14:paraId="5EB53053" w14:textId="77777777" w:rsidR="00F1770A" w:rsidRPr="00F1770A" w:rsidRDefault="00F1770A">
            <w:pPr>
              <w:pStyle w:val="TB"/>
            </w:pPr>
            <w:r w:rsidRPr="00F1770A">
              <w:t>In a referendum, the Estonian people vote to join the EU by 66.8 per cent to 32.2 per cent on a 64.0 per cent turnout.</w:t>
            </w:r>
          </w:p>
          <w:p w14:paraId="680BCF0B" w14:textId="77777777" w:rsidR="00F1770A" w:rsidRPr="00F1770A" w:rsidRDefault="00F1770A">
            <w:pPr>
              <w:pStyle w:val="TB"/>
            </w:pPr>
            <w:r w:rsidRPr="00F1770A">
              <w:t>In a referendum, the Latvian people vote to join the EU by 67.0 per cent to 32.3 per cent on a 72.5 per cent turnout.</w:t>
            </w:r>
          </w:p>
          <w:p w14:paraId="2812D29B" w14:textId="77777777" w:rsidR="00F1770A" w:rsidRPr="00F1770A" w:rsidRDefault="00F1770A">
            <w:pPr>
              <w:pStyle w:val="TB"/>
            </w:pPr>
            <w:r w:rsidRPr="00F1770A">
              <w:t>In a referendum, the Swedish people vote against membership of the euro by 56.1 per cent to 41.8 per cent on an 81.2 per cent turnout.</w:t>
            </w:r>
          </w:p>
          <w:p w14:paraId="5A0A3957" w14:textId="77777777" w:rsidR="00F1770A" w:rsidRDefault="00F1770A">
            <w:pPr>
              <w:pStyle w:val="TB"/>
            </w:pPr>
            <w:r w:rsidRPr="00F1770A">
              <w:lastRenderedPageBreak/>
              <w:t xml:space="preserve">The IGC charged with negotiating a Constitutional Treaty </w:t>
            </w:r>
            <w:proofErr w:type="gramStart"/>
            <w:r w:rsidRPr="00F1770A">
              <w:t>is opened</w:t>
            </w:r>
            <w:proofErr w:type="gramEnd"/>
            <w:r w:rsidRPr="00F1770A">
              <w:t>.</w:t>
            </w:r>
          </w:p>
          <w:p w14:paraId="75265694" w14:textId="0D9EEC13" w:rsidR="006A5564" w:rsidRPr="00F1770A" w:rsidRDefault="006A5564">
            <w:pPr>
              <w:pStyle w:val="TB"/>
            </w:pPr>
            <w:r>
              <w:t>The heads of state or government appoint Jean-Claude Trichet as president of the European Central Bank and he assumes office on 1</w:t>
            </w:r>
            <w:r w:rsidRPr="00221EC2">
              <w:rPr>
                <w:vertAlign w:val="superscript"/>
              </w:rPr>
              <w:t>st</w:t>
            </w:r>
            <w:r>
              <w:t xml:space="preserve"> November. </w:t>
            </w:r>
          </w:p>
        </w:tc>
      </w:tr>
      <w:tr w:rsidR="00F1770A" w:rsidRPr="00F1770A" w14:paraId="724021DF" w14:textId="77777777" w:rsidTr="0096046D">
        <w:tc>
          <w:tcPr>
            <w:tcW w:w="0" w:type="auto"/>
            <w:tcMar>
              <w:top w:w="80" w:type="dxa"/>
              <w:left w:w="0" w:type="dxa"/>
              <w:bottom w:w="80" w:type="dxa"/>
              <w:right w:w="160" w:type="dxa"/>
            </w:tcMar>
          </w:tcPr>
          <w:p w14:paraId="1F08BFD4" w14:textId="77777777" w:rsidR="00F1770A" w:rsidRPr="00F1770A" w:rsidRDefault="00F1770A">
            <w:pPr>
              <w:pStyle w:val="NoParagraphStyle"/>
              <w:spacing w:line="240" w:lineRule="auto"/>
              <w:textAlignment w:val="auto"/>
              <w:rPr>
                <w:lang w:val="en-IN"/>
              </w:rPr>
            </w:pPr>
          </w:p>
        </w:tc>
        <w:tc>
          <w:tcPr>
            <w:tcW w:w="0" w:type="auto"/>
            <w:tcMar>
              <w:top w:w="80" w:type="dxa"/>
              <w:left w:w="0" w:type="dxa"/>
              <w:bottom w:w="80" w:type="dxa"/>
              <w:right w:w="80" w:type="dxa"/>
            </w:tcMar>
          </w:tcPr>
          <w:p w14:paraId="2DB3FDBC"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15CCF0D7" w14:textId="2D7B1E12" w:rsidR="00F1770A" w:rsidRPr="00F1770A" w:rsidRDefault="00F1770A" w:rsidP="0046073B">
            <w:pPr>
              <w:pStyle w:val="TB"/>
            </w:pPr>
            <w:r w:rsidRPr="00F1770A">
              <w:t>The Brussels European Council meeting fails to agree on the contents of the</w:t>
            </w:r>
            <w:r w:rsidR="0046073B">
              <w:t xml:space="preserve"> </w:t>
            </w:r>
            <w:r w:rsidRPr="00F1770A">
              <w:t>Constitutional Treaty and the IGC is suspended.</w:t>
            </w:r>
          </w:p>
        </w:tc>
      </w:tr>
      <w:tr w:rsidR="00F1770A" w:rsidRPr="00F1770A" w14:paraId="40417E19" w14:textId="77777777" w:rsidTr="0096046D">
        <w:tc>
          <w:tcPr>
            <w:tcW w:w="0" w:type="auto"/>
            <w:tcMar>
              <w:top w:w="80" w:type="dxa"/>
              <w:left w:w="0" w:type="dxa"/>
              <w:bottom w:w="80" w:type="dxa"/>
              <w:right w:w="160" w:type="dxa"/>
            </w:tcMar>
          </w:tcPr>
          <w:p w14:paraId="216069F1" w14:textId="77777777" w:rsidR="00F1770A" w:rsidRPr="00F1770A" w:rsidRDefault="00F1770A">
            <w:pPr>
              <w:pStyle w:val="TB"/>
            </w:pPr>
            <w:r w:rsidRPr="00F1770A">
              <w:t>2004</w:t>
            </w:r>
          </w:p>
        </w:tc>
        <w:tc>
          <w:tcPr>
            <w:tcW w:w="0" w:type="auto"/>
            <w:tcMar>
              <w:top w:w="80" w:type="dxa"/>
              <w:left w:w="0" w:type="dxa"/>
              <w:bottom w:w="80" w:type="dxa"/>
              <w:right w:w="80" w:type="dxa"/>
            </w:tcMar>
          </w:tcPr>
          <w:p w14:paraId="0ACCF4D5" w14:textId="77777777" w:rsidR="00F1770A" w:rsidRPr="00F1770A" w:rsidRDefault="00F1770A">
            <w:pPr>
              <w:pStyle w:val="TB"/>
            </w:pPr>
            <w:r w:rsidRPr="00F1770A">
              <w:t>March</w:t>
            </w:r>
          </w:p>
          <w:p w14:paraId="73D93E48" w14:textId="77777777" w:rsidR="00F1770A" w:rsidRDefault="00F1770A">
            <w:pPr>
              <w:pStyle w:val="TB"/>
            </w:pPr>
            <w:r w:rsidRPr="00F1770A">
              <w:t>March</w:t>
            </w:r>
          </w:p>
          <w:p w14:paraId="3B14C804" w14:textId="77777777" w:rsidR="0046073B" w:rsidRDefault="0046073B">
            <w:pPr>
              <w:pStyle w:val="TB"/>
            </w:pPr>
          </w:p>
          <w:p w14:paraId="5E87BAA0" w14:textId="77777777" w:rsidR="0046073B" w:rsidRDefault="0046073B">
            <w:pPr>
              <w:pStyle w:val="TB"/>
            </w:pPr>
          </w:p>
          <w:p w14:paraId="7037451E" w14:textId="274A0AA9" w:rsidR="00F1770A" w:rsidRDefault="00F1770A">
            <w:pPr>
              <w:pStyle w:val="TB"/>
            </w:pPr>
            <w:r w:rsidRPr="00F1770A">
              <w:t>May</w:t>
            </w:r>
          </w:p>
          <w:p w14:paraId="13637E92" w14:textId="77777777" w:rsidR="00F1770A" w:rsidRPr="00F1770A" w:rsidRDefault="00F1770A">
            <w:pPr>
              <w:pStyle w:val="TB"/>
            </w:pPr>
            <w:r w:rsidRPr="00F1770A">
              <w:t xml:space="preserve">June </w:t>
            </w:r>
          </w:p>
          <w:p w14:paraId="6AFB6574" w14:textId="77777777" w:rsidR="00F1770A" w:rsidRPr="00F1770A" w:rsidRDefault="00F1770A">
            <w:pPr>
              <w:pStyle w:val="TB"/>
            </w:pPr>
            <w:r w:rsidRPr="00F1770A">
              <w:t xml:space="preserve">June </w:t>
            </w:r>
          </w:p>
          <w:p w14:paraId="496FF8BE" w14:textId="77777777" w:rsidR="00F1770A" w:rsidRDefault="00F1770A">
            <w:pPr>
              <w:pStyle w:val="TB"/>
            </w:pPr>
            <w:r w:rsidRPr="00F1770A">
              <w:t>June</w:t>
            </w:r>
          </w:p>
          <w:p w14:paraId="67A6768D" w14:textId="77777777" w:rsidR="00F1770A" w:rsidRPr="00F1770A" w:rsidRDefault="00F1770A">
            <w:pPr>
              <w:pStyle w:val="TB"/>
            </w:pPr>
            <w:r w:rsidRPr="00F1770A">
              <w:t>July</w:t>
            </w:r>
          </w:p>
          <w:p w14:paraId="7B59F7DA" w14:textId="77777777" w:rsidR="000F73E5" w:rsidRDefault="000F73E5">
            <w:pPr>
              <w:pStyle w:val="TB"/>
            </w:pPr>
          </w:p>
          <w:p w14:paraId="4D5E680B" w14:textId="77777777" w:rsidR="000F73E5" w:rsidRDefault="000F73E5">
            <w:pPr>
              <w:pStyle w:val="TB"/>
            </w:pPr>
          </w:p>
          <w:p w14:paraId="21943E82" w14:textId="77777777" w:rsidR="000F73E5" w:rsidRDefault="000F73E5">
            <w:pPr>
              <w:pStyle w:val="TB"/>
            </w:pPr>
          </w:p>
          <w:p w14:paraId="2D21779A" w14:textId="2B310997" w:rsidR="002F6352" w:rsidRDefault="002F6352">
            <w:pPr>
              <w:pStyle w:val="TB"/>
            </w:pPr>
            <w:r>
              <w:t>July</w:t>
            </w:r>
          </w:p>
          <w:p w14:paraId="781EDDC7" w14:textId="786A9D4C" w:rsidR="00F1770A" w:rsidRDefault="00F1770A">
            <w:pPr>
              <w:pStyle w:val="TB"/>
            </w:pPr>
            <w:r w:rsidRPr="00F1770A">
              <w:t>October</w:t>
            </w:r>
          </w:p>
          <w:p w14:paraId="420B421E" w14:textId="77777777" w:rsidR="0046073B" w:rsidRDefault="0046073B">
            <w:pPr>
              <w:pStyle w:val="TB"/>
            </w:pPr>
          </w:p>
          <w:p w14:paraId="6AFD3B01" w14:textId="77777777" w:rsidR="0046073B" w:rsidRDefault="0046073B">
            <w:pPr>
              <w:pStyle w:val="TB"/>
            </w:pPr>
          </w:p>
          <w:p w14:paraId="783F5C82" w14:textId="03EDE2F9" w:rsidR="000F73E5" w:rsidRDefault="000F73E5">
            <w:pPr>
              <w:pStyle w:val="TB"/>
            </w:pPr>
          </w:p>
          <w:p w14:paraId="1DF6ABC7" w14:textId="66382ECD" w:rsidR="000F73E5" w:rsidRDefault="006832BC">
            <w:pPr>
              <w:pStyle w:val="TB"/>
            </w:pPr>
            <w:r>
              <w:t>October</w:t>
            </w:r>
          </w:p>
          <w:p w14:paraId="054DF5D1" w14:textId="77777777" w:rsidR="006832BC" w:rsidRDefault="006832BC">
            <w:pPr>
              <w:pStyle w:val="TB"/>
            </w:pPr>
          </w:p>
          <w:p w14:paraId="5291D99F" w14:textId="14686DEE" w:rsidR="00F1770A" w:rsidRPr="00F1770A" w:rsidRDefault="00F1770A">
            <w:pPr>
              <w:pStyle w:val="TB"/>
            </w:pPr>
            <w:r w:rsidRPr="00F1770A">
              <w:t>December</w:t>
            </w:r>
          </w:p>
        </w:tc>
        <w:tc>
          <w:tcPr>
            <w:tcW w:w="0" w:type="auto"/>
            <w:tcMar>
              <w:top w:w="80" w:type="dxa"/>
              <w:left w:w="0" w:type="dxa"/>
              <w:bottom w:w="80" w:type="dxa"/>
              <w:right w:w="160" w:type="dxa"/>
            </w:tcMar>
          </w:tcPr>
          <w:p w14:paraId="4056958F" w14:textId="77777777" w:rsidR="00F1770A" w:rsidRPr="00F1770A" w:rsidRDefault="00F1770A">
            <w:pPr>
              <w:pStyle w:val="TB"/>
              <w:spacing w:before="5"/>
            </w:pPr>
            <w:r w:rsidRPr="00F1770A">
              <w:lastRenderedPageBreak/>
              <w:t>Macedonia applies to join the EU.</w:t>
            </w:r>
          </w:p>
          <w:p w14:paraId="54B45EE6" w14:textId="77777777" w:rsidR="00F1770A" w:rsidRPr="00F1770A" w:rsidRDefault="00F1770A">
            <w:pPr>
              <w:pStyle w:val="TB"/>
              <w:spacing w:before="5"/>
            </w:pPr>
            <w:r w:rsidRPr="00F1770A">
              <w:t xml:space="preserve">The Brussels European Council meeting decides to re-start the IGC, with a view to the Constitutional Treaty </w:t>
            </w:r>
            <w:proofErr w:type="gramStart"/>
            <w:r w:rsidRPr="00F1770A">
              <w:t>being agreed</w:t>
            </w:r>
            <w:proofErr w:type="gramEnd"/>
            <w:r w:rsidRPr="00F1770A">
              <w:t xml:space="preserve"> at the June European Council.</w:t>
            </w:r>
          </w:p>
          <w:p w14:paraId="26A97021" w14:textId="3EA7D9D2" w:rsidR="00F1770A" w:rsidRPr="00F1770A" w:rsidRDefault="00F1770A">
            <w:pPr>
              <w:pStyle w:val="TB"/>
              <w:spacing w:before="5"/>
            </w:pPr>
            <w:r w:rsidRPr="00F1770A">
              <w:t xml:space="preserve">Ten countries become members of the EU: Cyprus, </w:t>
            </w:r>
            <w:proofErr w:type="spellStart"/>
            <w:r w:rsidR="0046073B">
              <w:t>Czechia</w:t>
            </w:r>
            <w:proofErr w:type="spellEnd"/>
            <w:r w:rsidRPr="00F1770A">
              <w:t>, Estonia, Hungary, Latvia, Lithuania, Malta, Poland, Slovakia, and Slovenia.</w:t>
            </w:r>
          </w:p>
          <w:p w14:paraId="4D3F5BE8" w14:textId="77777777" w:rsidR="00F1770A" w:rsidRPr="00F1770A" w:rsidRDefault="00F1770A">
            <w:pPr>
              <w:pStyle w:val="TB"/>
              <w:spacing w:before="5"/>
            </w:pPr>
            <w:r w:rsidRPr="00F1770A">
              <w:t>Sixth set of direct elections to the EP.</w:t>
            </w:r>
          </w:p>
          <w:p w14:paraId="12B5BCC9" w14:textId="77777777" w:rsidR="00F1770A" w:rsidRPr="00F1770A" w:rsidRDefault="00F1770A">
            <w:pPr>
              <w:pStyle w:val="TB"/>
              <w:spacing w:before="5"/>
            </w:pPr>
            <w:r w:rsidRPr="00F1770A">
              <w:t>The European Council agrees on the contents of the Constitutional Treaty.</w:t>
            </w:r>
          </w:p>
          <w:p w14:paraId="611814E7" w14:textId="61263260" w:rsidR="00F1770A" w:rsidRDefault="00F1770A">
            <w:pPr>
              <w:pStyle w:val="TB"/>
              <w:spacing w:before="5"/>
            </w:pPr>
            <w:r w:rsidRPr="00F1770A">
              <w:t xml:space="preserve">At a special meeting of the European </w:t>
            </w:r>
            <w:proofErr w:type="gramStart"/>
            <w:r w:rsidRPr="00F1770A">
              <w:t>Council</w:t>
            </w:r>
            <w:proofErr w:type="gramEnd"/>
            <w:r w:rsidRPr="00F1770A">
              <w:t xml:space="preserve"> it is agreed that Portuguese Prime Minister, José Manuel Barroso, will be nominated to be President of the European Commission. </w:t>
            </w:r>
            <w:proofErr w:type="gramStart"/>
            <w:r w:rsidRPr="00F1770A">
              <w:t>José Manuel Barroso is approved by the EP</w:t>
            </w:r>
            <w:proofErr w:type="gramEnd"/>
            <w:r w:rsidRPr="00F1770A">
              <w:t xml:space="preserve"> by 413 votes to 251</w:t>
            </w:r>
            <w:r w:rsidR="008B05B4">
              <w:t>, with 44 abstentions.</w:t>
            </w:r>
          </w:p>
          <w:p w14:paraId="2692A123" w14:textId="19A20A1C" w:rsidR="002F6352" w:rsidRPr="00F1770A" w:rsidRDefault="002F6352">
            <w:pPr>
              <w:pStyle w:val="TB"/>
              <w:spacing w:before="5"/>
            </w:pPr>
            <w:proofErr w:type="spellStart"/>
            <w:r>
              <w:t>Josep</w:t>
            </w:r>
            <w:proofErr w:type="spellEnd"/>
            <w:r>
              <w:t xml:space="preserve"> </w:t>
            </w:r>
            <w:proofErr w:type="spellStart"/>
            <w:r>
              <w:t>Borrell</w:t>
            </w:r>
            <w:proofErr w:type="spellEnd"/>
            <w:r>
              <w:t xml:space="preserve"> </w:t>
            </w:r>
            <w:proofErr w:type="gramStart"/>
            <w:r>
              <w:t>is elected</w:t>
            </w:r>
            <w:proofErr w:type="gramEnd"/>
            <w:r>
              <w:t xml:space="preserve"> as president of the European Parliament.</w:t>
            </w:r>
          </w:p>
          <w:p w14:paraId="73E6D05C" w14:textId="77777777" w:rsidR="00F1770A" w:rsidRPr="00F1770A" w:rsidRDefault="00F1770A">
            <w:pPr>
              <w:pStyle w:val="TB"/>
              <w:spacing w:before="5"/>
            </w:pPr>
            <w:r w:rsidRPr="00F1770A">
              <w:t xml:space="preserve">Barroso withdraws his College-designate from the process of EP approval </w:t>
            </w:r>
            <w:proofErr w:type="gramStart"/>
            <w:r w:rsidRPr="00F1770A">
              <w:t>so as to</w:t>
            </w:r>
            <w:proofErr w:type="gramEnd"/>
            <w:r w:rsidRPr="00F1770A">
              <w:t xml:space="preserve"> avoid the possibility of rejection. Following two personnel changes and other portfolio </w:t>
            </w:r>
            <w:proofErr w:type="gramStart"/>
            <w:r w:rsidRPr="00F1770A">
              <w:t>changes</w:t>
            </w:r>
            <w:proofErr w:type="gramEnd"/>
            <w:r w:rsidRPr="00F1770A">
              <w:t xml:space="preserve"> the EP gives its approval to the </w:t>
            </w:r>
            <w:r w:rsidRPr="00F1770A">
              <w:lastRenderedPageBreak/>
              <w:t xml:space="preserve">Barroso College by 449 votes to 149, with 82 abstentions. </w:t>
            </w:r>
          </w:p>
          <w:p w14:paraId="78D44F95" w14:textId="77777777" w:rsidR="00F1770A" w:rsidRPr="00F1770A" w:rsidRDefault="00F1770A">
            <w:pPr>
              <w:pStyle w:val="TB"/>
              <w:spacing w:before="5"/>
            </w:pPr>
            <w:r w:rsidRPr="00F1770A">
              <w:t>The leaders of the EU’s member states sign the Constitutional Treaty in Rome.</w:t>
            </w:r>
          </w:p>
          <w:p w14:paraId="03FDF235" w14:textId="2EF659AF" w:rsidR="00F1770A" w:rsidRPr="00F1770A" w:rsidRDefault="00F1770A">
            <w:pPr>
              <w:pStyle w:val="TB"/>
              <w:spacing w:before="5"/>
            </w:pPr>
            <w:r w:rsidRPr="000F73E5">
              <w:t xml:space="preserve">The European Council agrees that accession negotiations should be opened with Croatia in March 2005 and with </w:t>
            </w:r>
            <w:proofErr w:type="spellStart"/>
            <w:r w:rsidR="006E6AE8">
              <w:t>Türkiye</w:t>
            </w:r>
            <w:proofErr w:type="spellEnd"/>
            <w:r w:rsidRPr="000F73E5">
              <w:t xml:space="preserve"> in October </w:t>
            </w:r>
            <w:proofErr w:type="gramStart"/>
            <w:r w:rsidRPr="000F73E5">
              <w:t>2005,</w:t>
            </w:r>
            <w:proofErr w:type="gramEnd"/>
            <w:r w:rsidRPr="000F73E5">
              <w:t xml:space="preserve"> provided certain conditions are met.</w:t>
            </w:r>
          </w:p>
        </w:tc>
      </w:tr>
      <w:tr w:rsidR="00F1770A" w:rsidRPr="00F1770A" w14:paraId="178D5EE0" w14:textId="77777777" w:rsidTr="0096046D">
        <w:tc>
          <w:tcPr>
            <w:tcW w:w="0" w:type="auto"/>
            <w:tcMar>
              <w:top w:w="80" w:type="dxa"/>
              <w:left w:w="0" w:type="dxa"/>
              <w:bottom w:w="80" w:type="dxa"/>
              <w:right w:w="160" w:type="dxa"/>
            </w:tcMar>
          </w:tcPr>
          <w:p w14:paraId="2B8F4A51" w14:textId="77777777" w:rsidR="00F1770A" w:rsidRPr="00F1770A" w:rsidRDefault="00F1770A">
            <w:pPr>
              <w:pStyle w:val="TB"/>
            </w:pPr>
            <w:r w:rsidRPr="00F1770A">
              <w:lastRenderedPageBreak/>
              <w:t>2005</w:t>
            </w:r>
          </w:p>
        </w:tc>
        <w:tc>
          <w:tcPr>
            <w:tcW w:w="0" w:type="auto"/>
            <w:tcMar>
              <w:top w:w="80" w:type="dxa"/>
              <w:left w:w="0" w:type="dxa"/>
              <w:bottom w:w="80" w:type="dxa"/>
              <w:right w:w="80" w:type="dxa"/>
            </w:tcMar>
          </w:tcPr>
          <w:p w14:paraId="3322D8F9" w14:textId="77777777" w:rsidR="00F1770A" w:rsidRDefault="00F1770A">
            <w:pPr>
              <w:pStyle w:val="TB"/>
            </w:pPr>
            <w:r w:rsidRPr="00F1770A">
              <w:t xml:space="preserve">March </w:t>
            </w:r>
          </w:p>
          <w:p w14:paraId="7B846247" w14:textId="77777777" w:rsidR="000F73E5" w:rsidRDefault="000F73E5">
            <w:pPr>
              <w:pStyle w:val="TB"/>
            </w:pPr>
          </w:p>
          <w:p w14:paraId="5AEA903D" w14:textId="37A62273" w:rsidR="00F1770A" w:rsidRDefault="00F1770A">
            <w:pPr>
              <w:pStyle w:val="TB"/>
            </w:pPr>
            <w:r w:rsidRPr="00F1770A">
              <w:t xml:space="preserve">May </w:t>
            </w:r>
          </w:p>
          <w:p w14:paraId="47243564" w14:textId="77777777" w:rsidR="000F73E5" w:rsidRDefault="000F73E5">
            <w:pPr>
              <w:pStyle w:val="TB"/>
            </w:pPr>
          </w:p>
          <w:p w14:paraId="73AC4E72" w14:textId="20BB2918" w:rsidR="00F1770A" w:rsidRDefault="00F1770A">
            <w:pPr>
              <w:pStyle w:val="TB"/>
            </w:pPr>
            <w:r w:rsidRPr="00F1770A">
              <w:t xml:space="preserve">June </w:t>
            </w:r>
          </w:p>
          <w:p w14:paraId="37464102" w14:textId="77777777" w:rsidR="000F73E5" w:rsidRDefault="000F73E5">
            <w:pPr>
              <w:pStyle w:val="TB"/>
            </w:pPr>
          </w:p>
          <w:p w14:paraId="344A66E6" w14:textId="53211598" w:rsidR="00F1770A" w:rsidRDefault="00F1770A">
            <w:pPr>
              <w:pStyle w:val="TB"/>
            </w:pPr>
            <w:r w:rsidRPr="00F1770A">
              <w:t>July</w:t>
            </w:r>
          </w:p>
          <w:p w14:paraId="271AB32F" w14:textId="77777777" w:rsidR="000F73E5" w:rsidRDefault="000F73E5">
            <w:pPr>
              <w:pStyle w:val="TB"/>
            </w:pPr>
          </w:p>
          <w:p w14:paraId="255A4638" w14:textId="1D38CCEF" w:rsidR="00F1770A" w:rsidRPr="00F1770A" w:rsidRDefault="00F1770A">
            <w:pPr>
              <w:pStyle w:val="TB"/>
            </w:pPr>
            <w:r w:rsidRPr="00F1770A">
              <w:t>October</w:t>
            </w:r>
          </w:p>
          <w:p w14:paraId="1344A2D2"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4B2708E9" w14:textId="77777777" w:rsidR="00F1770A" w:rsidRPr="00F1770A" w:rsidRDefault="00F1770A">
            <w:pPr>
              <w:pStyle w:val="TB"/>
              <w:spacing w:before="5"/>
            </w:pPr>
            <w:r w:rsidRPr="00F1770A">
              <w:t>The Spanish people vote in a referendum to ratify the Constitutional Treaty by 76.7 per cent to 23.3 per cent on a 42.3 per cent turnout.</w:t>
            </w:r>
          </w:p>
          <w:p w14:paraId="338DBC72" w14:textId="77777777" w:rsidR="00F1770A" w:rsidRPr="00F1770A" w:rsidRDefault="00F1770A">
            <w:pPr>
              <w:pStyle w:val="TB"/>
              <w:spacing w:before="5"/>
            </w:pPr>
            <w:r w:rsidRPr="00F1770A">
              <w:t>The French people vote in a referendum not to ratify the Constitutional Treaty by 54.9 per cent to 45.1 per cent on a 69.7 per cent turnout.</w:t>
            </w:r>
          </w:p>
          <w:p w14:paraId="5F83272C" w14:textId="77777777" w:rsidR="00F1770A" w:rsidRPr="00F1770A" w:rsidRDefault="00F1770A">
            <w:pPr>
              <w:pStyle w:val="TB"/>
              <w:spacing w:before="5"/>
            </w:pPr>
            <w:r w:rsidRPr="00F1770A">
              <w:t>The Dutch people vote in a referendum not to ratify the Constitutional Treaty by 61.7 per cent to 38.3 per cent on a 63 per cent turnout.</w:t>
            </w:r>
          </w:p>
          <w:p w14:paraId="4582A0F2" w14:textId="77777777" w:rsidR="00F1770A" w:rsidRPr="00F1770A" w:rsidRDefault="00F1770A">
            <w:pPr>
              <w:pStyle w:val="TB"/>
              <w:spacing w:before="5"/>
            </w:pPr>
            <w:r w:rsidRPr="00F1770A">
              <w:t>The Luxembourg people vote in a referendum to ratify the Constitutional Treaty by 56.5 per cent to 43.5 per cent on a 90.5 per cent turnout.</w:t>
            </w:r>
          </w:p>
          <w:p w14:paraId="3F653536" w14:textId="3FC24D91" w:rsidR="00F1770A" w:rsidRPr="00F1770A" w:rsidRDefault="00F1770A">
            <w:pPr>
              <w:pStyle w:val="TB"/>
              <w:spacing w:before="5"/>
            </w:pPr>
            <w:r w:rsidRPr="00F1770A">
              <w:t xml:space="preserve">The EU opens accession negotiations with </w:t>
            </w:r>
            <w:proofErr w:type="spellStart"/>
            <w:r w:rsidR="006E6AE8">
              <w:t>Türkiye</w:t>
            </w:r>
            <w:proofErr w:type="spellEnd"/>
            <w:r w:rsidRPr="00F1770A">
              <w:t xml:space="preserve"> and Croatia.</w:t>
            </w:r>
          </w:p>
          <w:p w14:paraId="28B73588" w14:textId="77777777" w:rsidR="00F1770A" w:rsidRPr="00F1770A" w:rsidRDefault="00F1770A">
            <w:pPr>
              <w:pStyle w:val="TB"/>
              <w:spacing w:before="5"/>
            </w:pPr>
            <w:r w:rsidRPr="00F1770A">
              <w:t>The European Council agrees on the contents of the 2007–13 financial perspective.</w:t>
            </w:r>
          </w:p>
        </w:tc>
      </w:tr>
      <w:tr w:rsidR="00F1770A" w:rsidRPr="00F1770A" w14:paraId="23822F4C" w14:textId="77777777" w:rsidTr="0096046D">
        <w:tc>
          <w:tcPr>
            <w:tcW w:w="0" w:type="auto"/>
            <w:tcMar>
              <w:top w:w="80" w:type="dxa"/>
              <w:left w:w="0" w:type="dxa"/>
              <w:bottom w:w="80" w:type="dxa"/>
              <w:right w:w="160" w:type="dxa"/>
            </w:tcMar>
          </w:tcPr>
          <w:p w14:paraId="257D8142" w14:textId="77777777" w:rsidR="00F1770A" w:rsidRPr="00F1770A" w:rsidRDefault="00F1770A">
            <w:pPr>
              <w:pStyle w:val="TB"/>
            </w:pPr>
            <w:r w:rsidRPr="00F1770A">
              <w:t>2007</w:t>
            </w:r>
          </w:p>
        </w:tc>
        <w:tc>
          <w:tcPr>
            <w:tcW w:w="0" w:type="auto"/>
            <w:tcMar>
              <w:top w:w="80" w:type="dxa"/>
              <w:left w:w="0" w:type="dxa"/>
              <w:bottom w:w="80" w:type="dxa"/>
              <w:right w:w="80" w:type="dxa"/>
            </w:tcMar>
          </w:tcPr>
          <w:p w14:paraId="5AD47833" w14:textId="77777777" w:rsidR="00F1770A" w:rsidRPr="00F1770A" w:rsidRDefault="00F1770A">
            <w:pPr>
              <w:pStyle w:val="TB"/>
            </w:pPr>
            <w:r w:rsidRPr="00F1770A">
              <w:t xml:space="preserve">January </w:t>
            </w:r>
          </w:p>
          <w:p w14:paraId="24141159" w14:textId="77777777" w:rsidR="00F1770A" w:rsidRPr="00F1770A" w:rsidRDefault="00F1770A">
            <w:pPr>
              <w:pStyle w:val="TB"/>
            </w:pPr>
            <w:r w:rsidRPr="00F1770A">
              <w:t xml:space="preserve">January </w:t>
            </w:r>
          </w:p>
          <w:p w14:paraId="7ED7371E" w14:textId="6BF5CF59" w:rsidR="0075053D" w:rsidRDefault="0075053D">
            <w:pPr>
              <w:pStyle w:val="TB"/>
            </w:pPr>
            <w:r>
              <w:t>January</w:t>
            </w:r>
          </w:p>
          <w:p w14:paraId="30EA4E7D" w14:textId="157D3141" w:rsidR="00F1770A" w:rsidRPr="00F1770A" w:rsidRDefault="00F1770A">
            <w:pPr>
              <w:pStyle w:val="TB"/>
            </w:pPr>
            <w:r w:rsidRPr="00F1770A">
              <w:t>December</w:t>
            </w:r>
          </w:p>
        </w:tc>
        <w:tc>
          <w:tcPr>
            <w:tcW w:w="0" w:type="auto"/>
            <w:tcMar>
              <w:top w:w="80" w:type="dxa"/>
              <w:left w:w="0" w:type="dxa"/>
              <w:bottom w:w="80" w:type="dxa"/>
              <w:right w:w="160" w:type="dxa"/>
            </w:tcMar>
          </w:tcPr>
          <w:p w14:paraId="27D1CC02" w14:textId="77777777" w:rsidR="00F1770A" w:rsidRPr="00F1770A" w:rsidRDefault="00F1770A">
            <w:pPr>
              <w:pStyle w:val="TB"/>
              <w:spacing w:before="5"/>
            </w:pPr>
            <w:r w:rsidRPr="00F1770A">
              <w:t xml:space="preserve">Bulgaria and Romania become members of the EU. </w:t>
            </w:r>
          </w:p>
          <w:p w14:paraId="368C1DDA" w14:textId="15DF236F" w:rsidR="00F1770A" w:rsidRDefault="00F1770A">
            <w:pPr>
              <w:pStyle w:val="TB"/>
              <w:spacing w:before="5"/>
            </w:pPr>
            <w:r w:rsidRPr="00F1770A">
              <w:t>Slovenia becomes a member of the euro</w:t>
            </w:r>
            <w:r w:rsidR="0050558E">
              <w:t xml:space="preserve"> area</w:t>
            </w:r>
            <w:r w:rsidRPr="00F1770A">
              <w:t>.</w:t>
            </w:r>
          </w:p>
          <w:p w14:paraId="0F3AA21D" w14:textId="39E15B6D" w:rsidR="002F6352" w:rsidRPr="00F1770A" w:rsidRDefault="0075053D">
            <w:pPr>
              <w:pStyle w:val="TB"/>
              <w:spacing w:before="5"/>
            </w:pPr>
            <w:r>
              <w:t>Hans-</w:t>
            </w:r>
            <w:proofErr w:type="spellStart"/>
            <w:r>
              <w:t>Gert</w:t>
            </w:r>
            <w:proofErr w:type="spellEnd"/>
            <w:r>
              <w:t xml:space="preserve"> </w:t>
            </w:r>
            <w:proofErr w:type="spellStart"/>
            <w:r>
              <w:t>Pöttering</w:t>
            </w:r>
            <w:proofErr w:type="spellEnd"/>
            <w:r>
              <w:t xml:space="preserve"> </w:t>
            </w:r>
            <w:proofErr w:type="gramStart"/>
            <w:r>
              <w:t>is elected</w:t>
            </w:r>
            <w:proofErr w:type="gramEnd"/>
            <w:r>
              <w:t xml:space="preserve"> as president of the European Parliament.</w:t>
            </w:r>
          </w:p>
          <w:p w14:paraId="386205B8" w14:textId="77777777" w:rsidR="00F1770A" w:rsidRPr="00F1770A" w:rsidRDefault="00F1770A">
            <w:pPr>
              <w:pStyle w:val="TB"/>
              <w:spacing w:before="5"/>
            </w:pPr>
            <w:r w:rsidRPr="00F1770A">
              <w:t xml:space="preserve">The Treaty of Lisbon </w:t>
            </w:r>
            <w:proofErr w:type="gramStart"/>
            <w:r w:rsidRPr="00F1770A">
              <w:t>is formally signed</w:t>
            </w:r>
            <w:proofErr w:type="gramEnd"/>
            <w:r w:rsidRPr="00F1770A">
              <w:t>.</w:t>
            </w:r>
          </w:p>
        </w:tc>
      </w:tr>
      <w:tr w:rsidR="00F1770A" w:rsidRPr="00F1770A" w14:paraId="05E76A42" w14:textId="77777777" w:rsidTr="0096046D">
        <w:tc>
          <w:tcPr>
            <w:tcW w:w="0" w:type="auto"/>
            <w:tcMar>
              <w:top w:w="80" w:type="dxa"/>
              <w:left w:w="0" w:type="dxa"/>
              <w:bottom w:w="80" w:type="dxa"/>
              <w:right w:w="160" w:type="dxa"/>
            </w:tcMar>
          </w:tcPr>
          <w:p w14:paraId="545D4D13" w14:textId="77777777" w:rsidR="00F1770A" w:rsidRPr="00F1770A" w:rsidRDefault="00F1770A">
            <w:pPr>
              <w:pStyle w:val="TB"/>
            </w:pPr>
            <w:r w:rsidRPr="00F1770A">
              <w:t>2008</w:t>
            </w:r>
          </w:p>
        </w:tc>
        <w:tc>
          <w:tcPr>
            <w:tcW w:w="0" w:type="auto"/>
            <w:tcMar>
              <w:top w:w="80" w:type="dxa"/>
              <w:left w:w="0" w:type="dxa"/>
              <w:bottom w:w="80" w:type="dxa"/>
              <w:right w:w="80" w:type="dxa"/>
            </w:tcMar>
          </w:tcPr>
          <w:p w14:paraId="1A62C345" w14:textId="77777777" w:rsidR="00F1770A" w:rsidRPr="00F1770A" w:rsidRDefault="00F1770A">
            <w:pPr>
              <w:pStyle w:val="TB"/>
            </w:pPr>
            <w:r w:rsidRPr="00F1770A">
              <w:t>January</w:t>
            </w:r>
          </w:p>
          <w:p w14:paraId="59EA0116" w14:textId="77777777" w:rsidR="00F1770A" w:rsidRDefault="00F1770A">
            <w:pPr>
              <w:pStyle w:val="TB"/>
            </w:pPr>
            <w:r w:rsidRPr="00F1770A">
              <w:lastRenderedPageBreak/>
              <w:t>June</w:t>
            </w:r>
          </w:p>
          <w:p w14:paraId="1AE8BE27" w14:textId="77777777" w:rsidR="00E93EE1" w:rsidRDefault="00E93EE1">
            <w:pPr>
              <w:pStyle w:val="TB"/>
            </w:pPr>
          </w:p>
          <w:p w14:paraId="01388CBA" w14:textId="10D372D3" w:rsidR="00F1770A" w:rsidRPr="00F1770A" w:rsidRDefault="00F1770A">
            <w:pPr>
              <w:pStyle w:val="TB"/>
            </w:pPr>
            <w:r w:rsidRPr="00F1770A">
              <w:t>December</w:t>
            </w:r>
          </w:p>
        </w:tc>
        <w:tc>
          <w:tcPr>
            <w:tcW w:w="0" w:type="auto"/>
            <w:tcMar>
              <w:top w:w="80" w:type="dxa"/>
              <w:left w:w="0" w:type="dxa"/>
              <w:bottom w:w="80" w:type="dxa"/>
              <w:right w:w="160" w:type="dxa"/>
            </w:tcMar>
          </w:tcPr>
          <w:p w14:paraId="717B65FA" w14:textId="2A155A8C" w:rsidR="00F1770A" w:rsidRPr="00F1770A" w:rsidRDefault="00F1770A">
            <w:pPr>
              <w:pStyle w:val="TB"/>
              <w:spacing w:before="5"/>
            </w:pPr>
            <w:r w:rsidRPr="00F1770A">
              <w:lastRenderedPageBreak/>
              <w:t>Cyprus and Malta become members of the euro</w:t>
            </w:r>
            <w:r w:rsidR="0071193A">
              <w:t xml:space="preserve"> area.</w:t>
            </w:r>
          </w:p>
          <w:p w14:paraId="260420AF" w14:textId="77777777" w:rsidR="00F1770A" w:rsidRPr="00F1770A" w:rsidRDefault="00F1770A">
            <w:pPr>
              <w:pStyle w:val="TB"/>
              <w:spacing w:before="5"/>
            </w:pPr>
            <w:r w:rsidRPr="00F1770A">
              <w:lastRenderedPageBreak/>
              <w:t>In a referendum, the Irish people reject the Treaty of Lisbon by 53.6 per cent to 46.4 per cent on a 53.1 per cent turnout.</w:t>
            </w:r>
          </w:p>
          <w:p w14:paraId="07669825" w14:textId="77777777" w:rsidR="00F1770A" w:rsidRPr="00F1770A" w:rsidRDefault="00F1770A">
            <w:pPr>
              <w:pStyle w:val="TB"/>
              <w:spacing w:before="5"/>
            </w:pPr>
            <w:r w:rsidRPr="00F1770A">
              <w:t>Montenegro applies for EU membership.</w:t>
            </w:r>
          </w:p>
        </w:tc>
      </w:tr>
      <w:tr w:rsidR="00F1770A" w:rsidRPr="00F1770A" w14:paraId="1E9426AC" w14:textId="77777777" w:rsidTr="0096046D">
        <w:tc>
          <w:tcPr>
            <w:tcW w:w="0" w:type="auto"/>
            <w:tcMar>
              <w:top w:w="80" w:type="dxa"/>
              <w:left w:w="0" w:type="dxa"/>
              <w:bottom w:w="80" w:type="dxa"/>
              <w:right w:w="160" w:type="dxa"/>
            </w:tcMar>
          </w:tcPr>
          <w:p w14:paraId="19E41CE7" w14:textId="77777777" w:rsidR="00F1770A" w:rsidRPr="00F1770A" w:rsidRDefault="00F1770A">
            <w:pPr>
              <w:pStyle w:val="TB"/>
            </w:pPr>
            <w:r w:rsidRPr="00F1770A">
              <w:lastRenderedPageBreak/>
              <w:t>2009</w:t>
            </w:r>
          </w:p>
        </w:tc>
        <w:tc>
          <w:tcPr>
            <w:tcW w:w="0" w:type="auto"/>
            <w:tcMar>
              <w:top w:w="80" w:type="dxa"/>
              <w:left w:w="0" w:type="dxa"/>
              <w:bottom w:w="80" w:type="dxa"/>
              <w:right w:w="80" w:type="dxa"/>
            </w:tcMar>
          </w:tcPr>
          <w:p w14:paraId="5F3582DD" w14:textId="77777777" w:rsidR="00F1770A" w:rsidRPr="00F1770A" w:rsidRDefault="00F1770A">
            <w:pPr>
              <w:pStyle w:val="TB"/>
            </w:pPr>
            <w:r w:rsidRPr="00F1770A">
              <w:t xml:space="preserve">January </w:t>
            </w:r>
          </w:p>
          <w:p w14:paraId="22EA33ED" w14:textId="77777777" w:rsidR="00F1770A" w:rsidRPr="00F1770A" w:rsidRDefault="00F1770A">
            <w:pPr>
              <w:pStyle w:val="TB"/>
            </w:pPr>
            <w:r w:rsidRPr="00F1770A">
              <w:t xml:space="preserve">April </w:t>
            </w:r>
          </w:p>
          <w:p w14:paraId="6FAE10A9" w14:textId="5EEFF917" w:rsidR="007B2D84" w:rsidRDefault="007B2D84">
            <w:pPr>
              <w:pStyle w:val="TB"/>
            </w:pPr>
            <w:r>
              <w:t>June</w:t>
            </w:r>
          </w:p>
          <w:p w14:paraId="0DD6C432" w14:textId="30FCDCC4" w:rsidR="00F1770A" w:rsidRPr="00F1770A" w:rsidRDefault="00F1770A">
            <w:pPr>
              <w:pStyle w:val="TB"/>
            </w:pPr>
            <w:r w:rsidRPr="00F1770A">
              <w:t xml:space="preserve">July </w:t>
            </w:r>
          </w:p>
          <w:p w14:paraId="344F8C81" w14:textId="4179CB7A" w:rsidR="0075053D" w:rsidRDefault="0075053D">
            <w:pPr>
              <w:pStyle w:val="TB"/>
            </w:pPr>
            <w:r>
              <w:t>July</w:t>
            </w:r>
          </w:p>
          <w:p w14:paraId="1F98CE45" w14:textId="175DDD7A" w:rsidR="00B10E5F" w:rsidRDefault="00B10E5F">
            <w:pPr>
              <w:pStyle w:val="TB"/>
            </w:pPr>
            <w:r>
              <w:t>September</w:t>
            </w:r>
          </w:p>
          <w:p w14:paraId="4CB9269D" w14:textId="77777777" w:rsidR="00BD0714" w:rsidRDefault="00BD0714">
            <w:pPr>
              <w:pStyle w:val="TB"/>
            </w:pPr>
          </w:p>
          <w:p w14:paraId="03317561" w14:textId="2EF37415" w:rsidR="00F1770A" w:rsidRDefault="00F1770A">
            <w:pPr>
              <w:pStyle w:val="TB"/>
            </w:pPr>
            <w:r w:rsidRPr="00F1770A">
              <w:t>October</w:t>
            </w:r>
          </w:p>
          <w:p w14:paraId="1B9DE3AE" w14:textId="77777777" w:rsidR="00E93EE1" w:rsidRDefault="00E93EE1">
            <w:pPr>
              <w:pStyle w:val="TB"/>
            </w:pPr>
          </w:p>
          <w:p w14:paraId="1B70BB18" w14:textId="23F225B9" w:rsidR="00F1770A" w:rsidRDefault="00F1770A">
            <w:pPr>
              <w:pStyle w:val="TB"/>
            </w:pPr>
            <w:r w:rsidRPr="00F1770A">
              <w:t>November</w:t>
            </w:r>
          </w:p>
          <w:p w14:paraId="5803E587" w14:textId="77777777" w:rsidR="00E93EE1" w:rsidRDefault="00E93EE1">
            <w:pPr>
              <w:pStyle w:val="TB"/>
            </w:pPr>
          </w:p>
          <w:p w14:paraId="7F926287" w14:textId="7A6EFFF9" w:rsidR="00C4603B" w:rsidRDefault="00C4603B">
            <w:pPr>
              <w:pStyle w:val="TB"/>
            </w:pPr>
            <w:r>
              <w:t>November</w:t>
            </w:r>
          </w:p>
          <w:p w14:paraId="40309841" w14:textId="77777777" w:rsidR="00C4603B" w:rsidRDefault="00C4603B">
            <w:pPr>
              <w:pStyle w:val="TB"/>
            </w:pPr>
          </w:p>
          <w:p w14:paraId="4EC64BAE" w14:textId="2DDADBD7" w:rsidR="00F1770A" w:rsidRPr="00F1770A" w:rsidRDefault="00F1770A">
            <w:pPr>
              <w:pStyle w:val="TB"/>
            </w:pPr>
            <w:r w:rsidRPr="00F1770A">
              <w:t>December</w:t>
            </w:r>
          </w:p>
          <w:p w14:paraId="28523964" w14:textId="77777777" w:rsidR="00F1770A" w:rsidRPr="00F1770A" w:rsidRDefault="00F1770A">
            <w:pPr>
              <w:pStyle w:val="TB"/>
            </w:pPr>
            <w:r w:rsidRPr="00F1770A">
              <w:t>December</w:t>
            </w:r>
          </w:p>
        </w:tc>
        <w:tc>
          <w:tcPr>
            <w:tcW w:w="0" w:type="auto"/>
            <w:tcMar>
              <w:top w:w="80" w:type="dxa"/>
              <w:left w:w="0" w:type="dxa"/>
              <w:bottom w:w="80" w:type="dxa"/>
              <w:right w:w="160" w:type="dxa"/>
            </w:tcMar>
          </w:tcPr>
          <w:p w14:paraId="7570695F" w14:textId="7CD2AE77" w:rsidR="00F1770A" w:rsidRPr="00F1770A" w:rsidRDefault="00F1770A">
            <w:pPr>
              <w:pStyle w:val="TB"/>
              <w:spacing w:before="5"/>
            </w:pPr>
            <w:r w:rsidRPr="00F1770A">
              <w:t>Slovakia becomes a member of the euro</w:t>
            </w:r>
            <w:r w:rsidR="0071193A">
              <w:t xml:space="preserve"> area</w:t>
            </w:r>
            <w:r w:rsidRPr="00F1770A">
              <w:t xml:space="preserve">. </w:t>
            </w:r>
          </w:p>
          <w:p w14:paraId="74875C9E" w14:textId="77777777" w:rsidR="00F1770A" w:rsidRDefault="00F1770A">
            <w:pPr>
              <w:pStyle w:val="TB"/>
              <w:spacing w:before="5"/>
            </w:pPr>
            <w:r w:rsidRPr="00F1770A">
              <w:t>Albania applies for EU membership.</w:t>
            </w:r>
          </w:p>
          <w:p w14:paraId="3B63A595" w14:textId="707E1BC9" w:rsidR="007B2D84" w:rsidRPr="00F1770A" w:rsidRDefault="007B2D84" w:rsidP="007B2D84">
            <w:pPr>
              <w:pStyle w:val="TB"/>
              <w:spacing w:before="5"/>
            </w:pPr>
            <w:r>
              <w:t xml:space="preserve">Seventh </w:t>
            </w:r>
            <w:r w:rsidRPr="00F1770A">
              <w:t>set of direct elections to the EP.</w:t>
            </w:r>
          </w:p>
          <w:p w14:paraId="07F90406" w14:textId="77777777" w:rsidR="00F1770A" w:rsidRDefault="00F1770A">
            <w:pPr>
              <w:pStyle w:val="TB"/>
              <w:spacing w:before="5"/>
            </w:pPr>
            <w:r w:rsidRPr="00F1770A">
              <w:t>Iceland applies for EU membership.</w:t>
            </w:r>
          </w:p>
          <w:p w14:paraId="0988B2B2" w14:textId="52479244" w:rsidR="0075053D" w:rsidRPr="00F1770A" w:rsidRDefault="0075053D">
            <w:pPr>
              <w:pStyle w:val="TB"/>
              <w:spacing w:before="5"/>
            </w:pPr>
            <w:r>
              <w:t xml:space="preserve">Jerzy </w:t>
            </w:r>
            <w:proofErr w:type="spellStart"/>
            <w:r>
              <w:t>Burzek</w:t>
            </w:r>
            <w:proofErr w:type="spellEnd"/>
            <w:r>
              <w:t xml:space="preserve"> </w:t>
            </w:r>
            <w:proofErr w:type="gramStart"/>
            <w:r>
              <w:t>is elected</w:t>
            </w:r>
            <w:proofErr w:type="gramEnd"/>
            <w:r>
              <w:t xml:space="preserve"> as president of the European Parliament.</w:t>
            </w:r>
          </w:p>
          <w:p w14:paraId="07064972" w14:textId="626ED78C" w:rsidR="00B10E5F" w:rsidRDefault="00BD0714" w:rsidP="00B10E5F">
            <w:pPr>
              <w:pStyle w:val="TB"/>
              <w:spacing w:before="5"/>
            </w:pPr>
            <w:r>
              <w:t>José Manuel Barroso</w:t>
            </w:r>
            <w:r w:rsidR="00B10E5F">
              <w:t xml:space="preserve"> is </w:t>
            </w:r>
            <w:r>
              <w:t>re-</w:t>
            </w:r>
            <w:r w:rsidR="00B10E5F">
              <w:t xml:space="preserve">elected as Commission president by the EP with </w:t>
            </w:r>
            <w:r>
              <w:t>382</w:t>
            </w:r>
            <w:r w:rsidR="00B10E5F" w:rsidRPr="0035012B">
              <w:t xml:space="preserve"> </w:t>
            </w:r>
            <w:r w:rsidR="00B10E5F">
              <w:t>votes</w:t>
            </w:r>
            <w:r w:rsidR="00B10E5F" w:rsidRPr="0035012B">
              <w:t xml:space="preserve"> in favour, </w:t>
            </w:r>
            <w:r>
              <w:t>219</w:t>
            </w:r>
            <w:r w:rsidR="00B10E5F" w:rsidRPr="0035012B">
              <w:t xml:space="preserve"> against, </w:t>
            </w:r>
            <w:r>
              <w:t>117</w:t>
            </w:r>
            <w:r w:rsidR="00B10E5F" w:rsidRPr="0035012B">
              <w:t xml:space="preserve"> </w:t>
            </w:r>
            <w:r w:rsidR="00B10E5F">
              <w:t>abstentions.</w:t>
            </w:r>
          </w:p>
          <w:p w14:paraId="771C1FEF" w14:textId="77777777" w:rsidR="00F1770A" w:rsidRPr="00F1770A" w:rsidRDefault="00F1770A">
            <w:pPr>
              <w:pStyle w:val="TB"/>
              <w:spacing w:before="5"/>
            </w:pPr>
            <w:r w:rsidRPr="00F1770A">
              <w:t>In a referendum, the Irish people endorse the Treaty of Lisbon by 67.1 per cent to 32.9 per cent on a 58 per cent turnout.</w:t>
            </w:r>
          </w:p>
          <w:p w14:paraId="0D021827" w14:textId="77777777" w:rsidR="00F1770A" w:rsidRDefault="00F1770A">
            <w:pPr>
              <w:pStyle w:val="TB"/>
              <w:spacing w:before="5"/>
            </w:pPr>
            <w:r w:rsidRPr="00F1770A">
              <w:t xml:space="preserve">The Czech President, Vaclav Klaus, completes the ratification process of the Lisbon Treaty by putting his signature to it. </w:t>
            </w:r>
          </w:p>
          <w:p w14:paraId="7200D509" w14:textId="23C6AF62" w:rsidR="008B73FF" w:rsidRPr="00F1770A" w:rsidRDefault="008B73FF">
            <w:pPr>
              <w:pStyle w:val="TB"/>
              <w:spacing w:before="5"/>
            </w:pPr>
            <w:r>
              <w:t xml:space="preserve">Herman van Rompuy </w:t>
            </w:r>
            <w:proofErr w:type="gramStart"/>
            <w:r>
              <w:t>is appointed</w:t>
            </w:r>
            <w:proofErr w:type="gramEnd"/>
            <w:r>
              <w:t xml:space="preserve"> as the first European Council president </w:t>
            </w:r>
            <w:r w:rsidR="00C4603B">
              <w:t>and takes</w:t>
            </w:r>
            <w:r>
              <w:t xml:space="preserve"> office </w:t>
            </w:r>
            <w:r w:rsidR="00C4603B">
              <w:t>on 1</w:t>
            </w:r>
            <w:r w:rsidR="00C4603B" w:rsidRPr="00C4603B">
              <w:rPr>
                <w:vertAlign w:val="superscript"/>
              </w:rPr>
              <w:t>st</w:t>
            </w:r>
            <w:r w:rsidR="00C4603B">
              <w:t xml:space="preserve"> December.</w:t>
            </w:r>
          </w:p>
          <w:p w14:paraId="24653B41" w14:textId="77777777" w:rsidR="00F1770A" w:rsidRPr="00F1770A" w:rsidRDefault="00F1770A">
            <w:pPr>
              <w:pStyle w:val="TB"/>
              <w:spacing w:before="5"/>
            </w:pPr>
            <w:r w:rsidRPr="00F1770A">
              <w:t xml:space="preserve">The Lisbon Treaty enters into force. </w:t>
            </w:r>
          </w:p>
          <w:p w14:paraId="5A9EF119" w14:textId="77777777" w:rsidR="00F1770A" w:rsidRPr="00F1770A" w:rsidRDefault="00F1770A">
            <w:pPr>
              <w:pStyle w:val="TB"/>
              <w:spacing w:before="5"/>
            </w:pPr>
            <w:r w:rsidRPr="00F1770A">
              <w:t>Serbia applies for EU membership.</w:t>
            </w:r>
          </w:p>
        </w:tc>
      </w:tr>
      <w:tr w:rsidR="00240BF7" w:rsidRPr="00F1770A" w14:paraId="6708D787" w14:textId="77777777" w:rsidTr="0096046D">
        <w:tc>
          <w:tcPr>
            <w:tcW w:w="0" w:type="auto"/>
            <w:tcMar>
              <w:top w:w="80" w:type="dxa"/>
              <w:left w:w="0" w:type="dxa"/>
              <w:bottom w:w="80" w:type="dxa"/>
              <w:right w:w="160" w:type="dxa"/>
            </w:tcMar>
          </w:tcPr>
          <w:p w14:paraId="08B7AE5A" w14:textId="26E420B5" w:rsidR="00240BF7" w:rsidRPr="00F1770A" w:rsidRDefault="00240BF7" w:rsidP="00226E05">
            <w:pPr>
              <w:pStyle w:val="TB"/>
            </w:pPr>
            <w:r>
              <w:t>2010</w:t>
            </w:r>
          </w:p>
        </w:tc>
        <w:tc>
          <w:tcPr>
            <w:tcW w:w="0" w:type="auto"/>
            <w:tcMar>
              <w:top w:w="80" w:type="dxa"/>
              <w:left w:w="0" w:type="dxa"/>
              <w:bottom w:w="80" w:type="dxa"/>
              <w:right w:w="80" w:type="dxa"/>
            </w:tcMar>
          </w:tcPr>
          <w:p w14:paraId="09A8661A" w14:textId="780E3F7C" w:rsidR="00240BF7" w:rsidRPr="00F1770A" w:rsidRDefault="00240BF7">
            <w:pPr>
              <w:pStyle w:val="TB"/>
            </w:pPr>
            <w:r>
              <w:t>February</w:t>
            </w:r>
          </w:p>
        </w:tc>
        <w:tc>
          <w:tcPr>
            <w:tcW w:w="0" w:type="auto"/>
            <w:tcMar>
              <w:top w:w="80" w:type="dxa"/>
              <w:left w:w="0" w:type="dxa"/>
              <w:bottom w:w="80" w:type="dxa"/>
              <w:right w:w="160" w:type="dxa"/>
            </w:tcMar>
          </w:tcPr>
          <w:p w14:paraId="1C6197CA" w14:textId="239F0455" w:rsidR="00240BF7" w:rsidRPr="00F1770A" w:rsidRDefault="00240BF7">
            <w:pPr>
              <w:pStyle w:val="TB"/>
            </w:pPr>
            <w:r>
              <w:t xml:space="preserve">The EP gives its approval to the Barroso II College, by 488 votes to 137, with 72 abstentions. </w:t>
            </w:r>
            <w:r w:rsidR="004B4D37">
              <w:t>It started working on 10 February.</w:t>
            </w:r>
          </w:p>
        </w:tc>
      </w:tr>
      <w:tr w:rsidR="00240BF7" w:rsidRPr="00F1770A" w14:paraId="5F9C436B" w14:textId="77777777" w:rsidTr="0096046D">
        <w:tc>
          <w:tcPr>
            <w:tcW w:w="0" w:type="auto"/>
            <w:tcMar>
              <w:top w:w="80" w:type="dxa"/>
              <w:left w:w="0" w:type="dxa"/>
              <w:bottom w:w="80" w:type="dxa"/>
              <w:right w:w="160" w:type="dxa"/>
            </w:tcMar>
          </w:tcPr>
          <w:p w14:paraId="61EAAD99" w14:textId="50DEEC8E" w:rsidR="00240BF7" w:rsidRDefault="00240BF7" w:rsidP="00226E05">
            <w:pPr>
              <w:pStyle w:val="TB"/>
            </w:pPr>
            <w:r>
              <w:t>2011</w:t>
            </w:r>
          </w:p>
        </w:tc>
        <w:tc>
          <w:tcPr>
            <w:tcW w:w="0" w:type="auto"/>
            <w:tcMar>
              <w:top w:w="80" w:type="dxa"/>
              <w:left w:w="0" w:type="dxa"/>
              <w:bottom w:w="80" w:type="dxa"/>
              <w:right w:w="80" w:type="dxa"/>
            </w:tcMar>
          </w:tcPr>
          <w:p w14:paraId="13415D82" w14:textId="77777777" w:rsidR="00240BF7" w:rsidRDefault="00240BF7">
            <w:pPr>
              <w:pStyle w:val="TB"/>
            </w:pPr>
            <w:r>
              <w:t>January</w:t>
            </w:r>
          </w:p>
          <w:p w14:paraId="64AFE22B" w14:textId="77777777" w:rsidR="00676404" w:rsidRDefault="00676404">
            <w:pPr>
              <w:pStyle w:val="TB"/>
            </w:pPr>
          </w:p>
          <w:p w14:paraId="589EDEB6" w14:textId="77777777" w:rsidR="00676404" w:rsidRDefault="00676404">
            <w:pPr>
              <w:pStyle w:val="TB"/>
            </w:pPr>
          </w:p>
          <w:p w14:paraId="0312B687" w14:textId="4A8482E8" w:rsidR="00240BF7" w:rsidRDefault="00240BF7">
            <w:pPr>
              <w:pStyle w:val="TB"/>
            </w:pPr>
            <w:r>
              <w:t>December</w:t>
            </w:r>
          </w:p>
        </w:tc>
        <w:tc>
          <w:tcPr>
            <w:tcW w:w="0" w:type="auto"/>
            <w:tcMar>
              <w:top w:w="80" w:type="dxa"/>
              <w:left w:w="0" w:type="dxa"/>
              <w:bottom w:w="80" w:type="dxa"/>
              <w:right w:w="160" w:type="dxa"/>
            </w:tcMar>
          </w:tcPr>
          <w:p w14:paraId="77E287A4" w14:textId="03EEF5AD" w:rsidR="00240BF7" w:rsidRDefault="00240BF7">
            <w:pPr>
              <w:pStyle w:val="TB"/>
            </w:pPr>
            <w:r>
              <w:lastRenderedPageBreak/>
              <w:t>Estonia becomes a member of the euro</w:t>
            </w:r>
            <w:r w:rsidR="009017F8">
              <w:t xml:space="preserve"> area</w:t>
            </w:r>
            <w:r>
              <w:t>.</w:t>
            </w:r>
          </w:p>
          <w:p w14:paraId="02053741" w14:textId="50041E66" w:rsidR="007D0F95" w:rsidRDefault="007D0F95" w:rsidP="007D0F95">
            <w:pPr>
              <w:pStyle w:val="TB"/>
            </w:pPr>
            <w:r>
              <w:t xml:space="preserve">The European Council appoints Jean-Claude Trichet as president of the </w:t>
            </w:r>
            <w:r>
              <w:lastRenderedPageBreak/>
              <w:t>European Central Bank and he assumes office on 1</w:t>
            </w:r>
            <w:r w:rsidRPr="00221EC2">
              <w:rPr>
                <w:vertAlign w:val="superscript"/>
              </w:rPr>
              <w:t>st</w:t>
            </w:r>
            <w:r>
              <w:t xml:space="preserve"> November. </w:t>
            </w:r>
          </w:p>
          <w:p w14:paraId="7FF11AC0" w14:textId="2E5C4A33" w:rsidR="00240BF7" w:rsidRDefault="00240BF7">
            <w:pPr>
              <w:pStyle w:val="TB"/>
            </w:pPr>
            <w:r>
              <w:t xml:space="preserve">During the European Council meeting, all national leaders </w:t>
            </w:r>
            <w:proofErr w:type="gramStart"/>
            <w:r>
              <w:t>except</w:t>
            </w:r>
            <w:proofErr w:type="gramEnd"/>
            <w:r>
              <w:t xml:space="preserve"> those of the </w:t>
            </w:r>
            <w:proofErr w:type="spellStart"/>
            <w:r>
              <w:t>Czech</w:t>
            </w:r>
            <w:r w:rsidR="0071193A">
              <w:t>ia</w:t>
            </w:r>
            <w:proofErr w:type="spellEnd"/>
            <w:r>
              <w:t xml:space="preserve"> and the UK </w:t>
            </w:r>
            <w:r w:rsidR="00231896">
              <w:t>in principle to sign a Fiscal Compact Treaty.</w:t>
            </w:r>
          </w:p>
        </w:tc>
      </w:tr>
      <w:tr w:rsidR="00240BF7" w:rsidRPr="00F1770A" w14:paraId="73C54249" w14:textId="77777777" w:rsidTr="0096046D">
        <w:tc>
          <w:tcPr>
            <w:tcW w:w="0" w:type="auto"/>
            <w:tcMar>
              <w:top w:w="80" w:type="dxa"/>
              <w:left w:w="0" w:type="dxa"/>
              <w:bottom w:w="80" w:type="dxa"/>
              <w:right w:w="160" w:type="dxa"/>
            </w:tcMar>
          </w:tcPr>
          <w:p w14:paraId="4A9FD3DE" w14:textId="685B314E" w:rsidR="00240BF7" w:rsidRDefault="00240BF7" w:rsidP="00226E05">
            <w:pPr>
              <w:pStyle w:val="TB"/>
            </w:pPr>
            <w:r>
              <w:lastRenderedPageBreak/>
              <w:t>2012</w:t>
            </w:r>
          </w:p>
        </w:tc>
        <w:tc>
          <w:tcPr>
            <w:tcW w:w="0" w:type="auto"/>
            <w:tcMar>
              <w:top w:w="80" w:type="dxa"/>
              <w:left w:w="0" w:type="dxa"/>
              <w:bottom w:w="80" w:type="dxa"/>
              <w:right w:w="80" w:type="dxa"/>
            </w:tcMar>
          </w:tcPr>
          <w:p w14:paraId="24340922" w14:textId="77777777" w:rsidR="00240BF7" w:rsidRDefault="00240BF7">
            <w:pPr>
              <w:pStyle w:val="TB"/>
            </w:pPr>
            <w:r>
              <w:t>January</w:t>
            </w:r>
          </w:p>
          <w:p w14:paraId="247788EB" w14:textId="77777777" w:rsidR="00231896" w:rsidRDefault="00231896">
            <w:pPr>
              <w:pStyle w:val="TB"/>
            </w:pPr>
          </w:p>
          <w:p w14:paraId="25996065" w14:textId="2BFBD0D1" w:rsidR="00854054" w:rsidRDefault="00854054">
            <w:pPr>
              <w:pStyle w:val="TB"/>
            </w:pPr>
            <w:r>
              <w:t>January</w:t>
            </w:r>
          </w:p>
          <w:p w14:paraId="13DEA368" w14:textId="12496AF8" w:rsidR="00231896" w:rsidRDefault="00231896">
            <w:pPr>
              <w:pStyle w:val="TB"/>
            </w:pPr>
            <w:r>
              <w:t>May</w:t>
            </w:r>
          </w:p>
          <w:p w14:paraId="708FBC7E" w14:textId="73185A5E" w:rsidR="00231896" w:rsidRDefault="00231896">
            <w:pPr>
              <w:pStyle w:val="TB"/>
            </w:pPr>
          </w:p>
        </w:tc>
        <w:tc>
          <w:tcPr>
            <w:tcW w:w="0" w:type="auto"/>
            <w:tcMar>
              <w:top w:w="80" w:type="dxa"/>
              <w:left w:w="0" w:type="dxa"/>
              <w:bottom w:w="80" w:type="dxa"/>
              <w:right w:w="160" w:type="dxa"/>
            </w:tcMar>
          </w:tcPr>
          <w:p w14:paraId="60720052" w14:textId="77777777" w:rsidR="00240BF7" w:rsidRDefault="00231896">
            <w:pPr>
              <w:pStyle w:val="TB"/>
            </w:pPr>
            <w:r>
              <w:t xml:space="preserve">In a referendum, the Croatian people vote to join the EU by 66 per cent to 33 per cent on a 44 per cent turnout. </w:t>
            </w:r>
          </w:p>
          <w:p w14:paraId="5233EAB3" w14:textId="4F0873A5" w:rsidR="00854054" w:rsidRDefault="00854054">
            <w:pPr>
              <w:pStyle w:val="TB"/>
            </w:pPr>
            <w:r>
              <w:t xml:space="preserve">Martin Schulz </w:t>
            </w:r>
            <w:proofErr w:type="gramStart"/>
            <w:r>
              <w:t>is elected</w:t>
            </w:r>
            <w:proofErr w:type="gramEnd"/>
            <w:r>
              <w:t xml:space="preserve"> as president of the European Parliament.</w:t>
            </w:r>
          </w:p>
          <w:p w14:paraId="553F2D9A" w14:textId="084FCEA6" w:rsidR="00231896" w:rsidRDefault="00231896" w:rsidP="00231896">
            <w:pPr>
              <w:pStyle w:val="TB"/>
            </w:pPr>
            <w:r>
              <w:t xml:space="preserve">In a referendum, the Irish people endorse the Fiscal Pact Treaty by 60.3 per cent to 39.7 per cent on a 50.6 per cent turnout. </w:t>
            </w:r>
          </w:p>
        </w:tc>
      </w:tr>
      <w:tr w:rsidR="00231896" w:rsidRPr="00F1770A" w14:paraId="67CA8F38" w14:textId="77777777" w:rsidTr="0096046D">
        <w:tc>
          <w:tcPr>
            <w:tcW w:w="0" w:type="auto"/>
            <w:tcMar>
              <w:top w:w="80" w:type="dxa"/>
              <w:left w:w="0" w:type="dxa"/>
              <w:bottom w:w="80" w:type="dxa"/>
              <w:right w:w="160" w:type="dxa"/>
            </w:tcMar>
          </w:tcPr>
          <w:p w14:paraId="5B6BD11D" w14:textId="1D90A99D" w:rsidR="00231896" w:rsidRDefault="00231896" w:rsidP="00226E05">
            <w:pPr>
              <w:pStyle w:val="TB"/>
            </w:pPr>
            <w:r>
              <w:t>2013</w:t>
            </w:r>
          </w:p>
        </w:tc>
        <w:tc>
          <w:tcPr>
            <w:tcW w:w="0" w:type="auto"/>
            <w:tcMar>
              <w:top w:w="80" w:type="dxa"/>
              <w:left w:w="0" w:type="dxa"/>
              <w:bottom w:w="80" w:type="dxa"/>
              <w:right w:w="80" w:type="dxa"/>
            </w:tcMar>
          </w:tcPr>
          <w:p w14:paraId="5242279E" w14:textId="769A87E2" w:rsidR="00231896" w:rsidRDefault="00231896">
            <w:pPr>
              <w:pStyle w:val="TB"/>
            </w:pPr>
            <w:r>
              <w:t>July</w:t>
            </w:r>
          </w:p>
        </w:tc>
        <w:tc>
          <w:tcPr>
            <w:tcW w:w="0" w:type="auto"/>
            <w:tcMar>
              <w:top w:w="80" w:type="dxa"/>
              <w:left w:w="0" w:type="dxa"/>
              <w:bottom w:w="80" w:type="dxa"/>
              <w:right w:w="160" w:type="dxa"/>
            </w:tcMar>
          </w:tcPr>
          <w:p w14:paraId="4EF6A952" w14:textId="0A2EE536" w:rsidR="00231896" w:rsidRDefault="00231896">
            <w:pPr>
              <w:pStyle w:val="TB"/>
            </w:pPr>
            <w:r>
              <w:t>Croatia becomes an EU member.</w:t>
            </w:r>
          </w:p>
        </w:tc>
      </w:tr>
      <w:tr w:rsidR="00231896" w:rsidRPr="00F1770A" w14:paraId="4106E838" w14:textId="77777777" w:rsidTr="0096046D">
        <w:tc>
          <w:tcPr>
            <w:tcW w:w="0" w:type="auto"/>
            <w:tcMar>
              <w:top w:w="80" w:type="dxa"/>
              <w:left w:w="0" w:type="dxa"/>
              <w:bottom w:w="80" w:type="dxa"/>
              <w:right w:w="160" w:type="dxa"/>
            </w:tcMar>
          </w:tcPr>
          <w:p w14:paraId="6380FD9A" w14:textId="4778EA0A" w:rsidR="00231896" w:rsidRDefault="00231896" w:rsidP="00226E05">
            <w:pPr>
              <w:pStyle w:val="TB"/>
            </w:pPr>
            <w:r>
              <w:t>2014</w:t>
            </w:r>
          </w:p>
        </w:tc>
        <w:tc>
          <w:tcPr>
            <w:tcW w:w="0" w:type="auto"/>
            <w:tcMar>
              <w:top w:w="80" w:type="dxa"/>
              <w:left w:w="0" w:type="dxa"/>
              <w:bottom w:w="80" w:type="dxa"/>
              <w:right w:w="80" w:type="dxa"/>
            </w:tcMar>
          </w:tcPr>
          <w:p w14:paraId="251AA94D" w14:textId="77777777" w:rsidR="00231896" w:rsidRDefault="00231896">
            <w:pPr>
              <w:pStyle w:val="TB"/>
            </w:pPr>
            <w:r>
              <w:t>January</w:t>
            </w:r>
          </w:p>
          <w:p w14:paraId="4FAB5318" w14:textId="4A46CBFE" w:rsidR="007B2D84" w:rsidRDefault="007B2D84">
            <w:pPr>
              <w:pStyle w:val="TB"/>
            </w:pPr>
            <w:r>
              <w:t>May</w:t>
            </w:r>
          </w:p>
          <w:p w14:paraId="6CAB32B5" w14:textId="77777777" w:rsidR="0035012B" w:rsidRDefault="0035012B">
            <w:pPr>
              <w:pStyle w:val="TB"/>
            </w:pPr>
            <w:r>
              <w:t>July</w:t>
            </w:r>
          </w:p>
          <w:p w14:paraId="6DC4FB03" w14:textId="77777777" w:rsidR="0035012B" w:rsidRDefault="0035012B">
            <w:pPr>
              <w:pStyle w:val="TB"/>
            </w:pPr>
          </w:p>
          <w:p w14:paraId="6F88FA21" w14:textId="7EC52FBA" w:rsidR="00C93395" w:rsidRDefault="00916347">
            <w:pPr>
              <w:pStyle w:val="TB"/>
            </w:pPr>
            <w:r>
              <w:t>August</w:t>
            </w:r>
          </w:p>
          <w:p w14:paraId="53B4A84F" w14:textId="77777777" w:rsidR="00C93395" w:rsidRDefault="00C93395">
            <w:pPr>
              <w:pStyle w:val="TB"/>
            </w:pPr>
          </w:p>
          <w:p w14:paraId="668DF1D5" w14:textId="74F0C4A3" w:rsidR="00231896" w:rsidRDefault="00231896">
            <w:pPr>
              <w:pStyle w:val="TB"/>
            </w:pPr>
            <w:r>
              <w:t>October</w:t>
            </w:r>
          </w:p>
        </w:tc>
        <w:tc>
          <w:tcPr>
            <w:tcW w:w="0" w:type="auto"/>
            <w:tcMar>
              <w:top w:w="80" w:type="dxa"/>
              <w:left w:w="0" w:type="dxa"/>
              <w:bottom w:w="80" w:type="dxa"/>
              <w:right w:w="160" w:type="dxa"/>
            </w:tcMar>
          </w:tcPr>
          <w:p w14:paraId="79ACE687" w14:textId="103B08AC" w:rsidR="00231896" w:rsidRDefault="00231896">
            <w:pPr>
              <w:pStyle w:val="TB"/>
            </w:pPr>
            <w:r>
              <w:t>Latvia becomes a member of the euro</w:t>
            </w:r>
            <w:r w:rsidR="009017F8">
              <w:t xml:space="preserve"> area</w:t>
            </w:r>
            <w:r>
              <w:t>.</w:t>
            </w:r>
          </w:p>
          <w:p w14:paraId="594C6709" w14:textId="3BCD27B0" w:rsidR="007B2D84" w:rsidRDefault="007B2D84" w:rsidP="007B2D84">
            <w:pPr>
              <w:pStyle w:val="TB"/>
              <w:spacing w:before="5"/>
            </w:pPr>
            <w:proofErr w:type="gramStart"/>
            <w:r>
              <w:t>Eighth</w:t>
            </w:r>
            <w:proofErr w:type="gramEnd"/>
            <w:r w:rsidRPr="00F1770A">
              <w:t xml:space="preserve"> set of direct elections to the EP.</w:t>
            </w:r>
          </w:p>
          <w:p w14:paraId="5FCA8DE5" w14:textId="3B28E469" w:rsidR="006F4C1B" w:rsidRDefault="006F4C1B" w:rsidP="007B2D84">
            <w:pPr>
              <w:pStyle w:val="TB"/>
              <w:spacing w:before="5"/>
            </w:pPr>
            <w:proofErr w:type="gramStart"/>
            <w:r>
              <w:t xml:space="preserve">Jean-Claude Juncker is elected as Commission president by the EP with </w:t>
            </w:r>
            <w:r w:rsidR="0035012B" w:rsidRPr="0035012B">
              <w:t xml:space="preserve">422 </w:t>
            </w:r>
            <w:r w:rsidR="0035012B">
              <w:t>votes</w:t>
            </w:r>
            <w:r w:rsidR="0035012B" w:rsidRPr="0035012B">
              <w:t xml:space="preserve"> in favour, 250 against, 47 </w:t>
            </w:r>
            <w:r w:rsidR="0035012B">
              <w:t>abstentions</w:t>
            </w:r>
            <w:proofErr w:type="gramEnd"/>
            <w:r w:rsidR="0035012B">
              <w:t>.</w:t>
            </w:r>
          </w:p>
          <w:p w14:paraId="56B94CD2" w14:textId="3850738E" w:rsidR="00E472B3" w:rsidRPr="00F1770A" w:rsidRDefault="00C93395" w:rsidP="007B2D84">
            <w:pPr>
              <w:pStyle w:val="TB"/>
              <w:spacing w:before="5"/>
            </w:pPr>
            <w:r>
              <w:t>The European Council elects Donald Tusk as president. He takes office on 1</w:t>
            </w:r>
            <w:r w:rsidRPr="00C93395">
              <w:rPr>
                <w:vertAlign w:val="superscript"/>
              </w:rPr>
              <w:t>st</w:t>
            </w:r>
            <w:r>
              <w:t xml:space="preserve"> December.</w:t>
            </w:r>
          </w:p>
          <w:p w14:paraId="6E836001" w14:textId="23804319" w:rsidR="00231896" w:rsidRDefault="00231896">
            <w:pPr>
              <w:pStyle w:val="TB"/>
            </w:pPr>
            <w:r>
              <w:t>The EP gives its approval to the Juncker College by 423 votes to 209, with 6</w:t>
            </w:r>
            <w:r w:rsidR="00667D3B">
              <w:t>7</w:t>
            </w:r>
            <w:r>
              <w:t xml:space="preserve"> abstentions. The College assumes office on 1</w:t>
            </w:r>
            <w:r w:rsidRPr="00231896">
              <w:rPr>
                <w:vertAlign w:val="superscript"/>
              </w:rPr>
              <w:t>st</w:t>
            </w:r>
            <w:r>
              <w:t xml:space="preserve"> November. </w:t>
            </w:r>
          </w:p>
        </w:tc>
      </w:tr>
      <w:tr w:rsidR="00231896" w:rsidRPr="00F1770A" w14:paraId="6D565A63" w14:textId="77777777" w:rsidTr="0096046D">
        <w:tc>
          <w:tcPr>
            <w:tcW w:w="0" w:type="auto"/>
            <w:tcMar>
              <w:top w:w="80" w:type="dxa"/>
              <w:left w:w="0" w:type="dxa"/>
              <w:bottom w:w="80" w:type="dxa"/>
              <w:right w:w="160" w:type="dxa"/>
            </w:tcMar>
          </w:tcPr>
          <w:p w14:paraId="427F68C6" w14:textId="69F104DE" w:rsidR="00231896" w:rsidRDefault="00231896" w:rsidP="00226E05">
            <w:pPr>
              <w:pStyle w:val="TB"/>
            </w:pPr>
            <w:r>
              <w:t>2015</w:t>
            </w:r>
          </w:p>
        </w:tc>
        <w:tc>
          <w:tcPr>
            <w:tcW w:w="0" w:type="auto"/>
            <w:tcMar>
              <w:top w:w="80" w:type="dxa"/>
              <w:left w:w="0" w:type="dxa"/>
              <w:bottom w:w="80" w:type="dxa"/>
              <w:right w:w="80" w:type="dxa"/>
            </w:tcMar>
          </w:tcPr>
          <w:p w14:paraId="6FFB5EAD" w14:textId="77777777" w:rsidR="00231896" w:rsidRDefault="00231896">
            <w:pPr>
              <w:pStyle w:val="TB"/>
            </w:pPr>
            <w:r>
              <w:t>January</w:t>
            </w:r>
          </w:p>
          <w:p w14:paraId="3A85EF35" w14:textId="77777777" w:rsidR="00231896" w:rsidRDefault="00231896">
            <w:pPr>
              <w:pStyle w:val="TB"/>
            </w:pPr>
            <w:r>
              <w:t>July</w:t>
            </w:r>
          </w:p>
          <w:p w14:paraId="2EF6DDE6" w14:textId="77777777" w:rsidR="000D07E0" w:rsidRDefault="000D07E0">
            <w:pPr>
              <w:pStyle w:val="TB"/>
            </w:pPr>
          </w:p>
          <w:p w14:paraId="0329DF12" w14:textId="77777777" w:rsidR="000D07E0" w:rsidRDefault="000D07E0">
            <w:pPr>
              <w:pStyle w:val="TB"/>
            </w:pPr>
          </w:p>
          <w:p w14:paraId="2CE3423B" w14:textId="7BF414B4" w:rsidR="000D07E0" w:rsidRDefault="000D07E0">
            <w:pPr>
              <w:pStyle w:val="TB"/>
            </w:pPr>
            <w:r>
              <w:t>December</w:t>
            </w:r>
          </w:p>
        </w:tc>
        <w:tc>
          <w:tcPr>
            <w:tcW w:w="0" w:type="auto"/>
            <w:tcMar>
              <w:top w:w="80" w:type="dxa"/>
              <w:left w:w="0" w:type="dxa"/>
              <w:bottom w:w="80" w:type="dxa"/>
              <w:right w:w="160" w:type="dxa"/>
            </w:tcMar>
          </w:tcPr>
          <w:p w14:paraId="2D75433F" w14:textId="2CD90EDE" w:rsidR="00231896" w:rsidRDefault="00231896">
            <w:pPr>
              <w:pStyle w:val="TB"/>
            </w:pPr>
            <w:r>
              <w:t>Lithuania becomes a member of the euro</w:t>
            </w:r>
            <w:r w:rsidR="009017F8">
              <w:t xml:space="preserve"> area</w:t>
            </w:r>
            <w:r>
              <w:t>.</w:t>
            </w:r>
          </w:p>
          <w:p w14:paraId="4E302B05" w14:textId="77777777" w:rsidR="00231896" w:rsidRDefault="00231896">
            <w:pPr>
              <w:pStyle w:val="TB"/>
            </w:pPr>
            <w:r>
              <w:t>The Greek people vote in a referendum – by 61.3 per cent to 38.7 per cent on a 62.5 per cent turnout – to reject the EU’s terms for a financial bailout.</w:t>
            </w:r>
          </w:p>
          <w:p w14:paraId="2570A428" w14:textId="0E2D9571" w:rsidR="000D07E0" w:rsidRDefault="000D07E0" w:rsidP="000D07E0">
            <w:r>
              <w:lastRenderedPageBreak/>
              <w:t xml:space="preserve">The Danish people vote in a referendum – by 53.1 per cent to 46.9 per cent on a 72 per cent turnout – not to approve the government’s request for authorisation powers to enter AFSJ policy areas from which Denmark had previously opted out. </w:t>
            </w:r>
          </w:p>
        </w:tc>
      </w:tr>
      <w:tr w:rsidR="000D07E0" w:rsidRPr="00F1770A" w14:paraId="2DB993E2" w14:textId="77777777" w:rsidTr="0096046D">
        <w:tc>
          <w:tcPr>
            <w:tcW w:w="0" w:type="auto"/>
            <w:tcMar>
              <w:top w:w="80" w:type="dxa"/>
              <w:left w:w="0" w:type="dxa"/>
              <w:bottom w:w="80" w:type="dxa"/>
              <w:right w:w="160" w:type="dxa"/>
            </w:tcMar>
          </w:tcPr>
          <w:p w14:paraId="794FDFED" w14:textId="690CEC0F" w:rsidR="000D07E0" w:rsidRDefault="000D07E0" w:rsidP="00226E05">
            <w:pPr>
              <w:pStyle w:val="TB"/>
            </w:pPr>
            <w:r>
              <w:lastRenderedPageBreak/>
              <w:t>2016</w:t>
            </w:r>
          </w:p>
        </w:tc>
        <w:tc>
          <w:tcPr>
            <w:tcW w:w="0" w:type="auto"/>
            <w:tcMar>
              <w:top w:w="80" w:type="dxa"/>
              <w:left w:w="0" w:type="dxa"/>
              <w:bottom w:w="80" w:type="dxa"/>
              <w:right w:w="80" w:type="dxa"/>
            </w:tcMar>
          </w:tcPr>
          <w:p w14:paraId="69AB8F88" w14:textId="77777777" w:rsidR="000D07E0" w:rsidRDefault="000D07E0">
            <w:pPr>
              <w:pStyle w:val="TB"/>
            </w:pPr>
            <w:r>
              <w:t xml:space="preserve">February </w:t>
            </w:r>
          </w:p>
          <w:p w14:paraId="775677E8" w14:textId="5D2F6053" w:rsidR="001054C0" w:rsidRDefault="001054C0">
            <w:pPr>
              <w:pStyle w:val="TB"/>
            </w:pPr>
            <w:r>
              <w:t>March</w:t>
            </w:r>
          </w:p>
          <w:p w14:paraId="41D2CEE7" w14:textId="77777777" w:rsidR="00706E75" w:rsidRDefault="00706E75">
            <w:pPr>
              <w:pStyle w:val="TB"/>
            </w:pPr>
          </w:p>
          <w:p w14:paraId="7E98B553" w14:textId="31B6832B" w:rsidR="000D07E0" w:rsidRDefault="000D07E0">
            <w:pPr>
              <w:pStyle w:val="TB"/>
            </w:pPr>
            <w:r>
              <w:t>April</w:t>
            </w:r>
          </w:p>
          <w:p w14:paraId="66B3567F" w14:textId="77777777" w:rsidR="00F079CB" w:rsidRDefault="00F079CB">
            <w:pPr>
              <w:pStyle w:val="TB"/>
            </w:pPr>
          </w:p>
          <w:p w14:paraId="7FD11641" w14:textId="2B9BD0D0" w:rsidR="006E6AE8" w:rsidRDefault="006E6AE8">
            <w:pPr>
              <w:pStyle w:val="TB"/>
            </w:pPr>
            <w:r>
              <w:t>April</w:t>
            </w:r>
          </w:p>
          <w:p w14:paraId="5445C861" w14:textId="0810992D" w:rsidR="00F079CB" w:rsidRDefault="00F079CB">
            <w:pPr>
              <w:pStyle w:val="TB"/>
            </w:pPr>
            <w:r>
              <w:t>June</w:t>
            </w:r>
          </w:p>
          <w:p w14:paraId="78EC6004" w14:textId="77777777" w:rsidR="006E6AE8" w:rsidRDefault="006E6AE8">
            <w:pPr>
              <w:pStyle w:val="TB"/>
            </w:pPr>
          </w:p>
          <w:p w14:paraId="084E7505" w14:textId="13A6969A" w:rsidR="00F079CB" w:rsidRDefault="00F079CB">
            <w:pPr>
              <w:pStyle w:val="TB"/>
            </w:pPr>
            <w:r>
              <w:t xml:space="preserve">October </w:t>
            </w:r>
          </w:p>
        </w:tc>
        <w:tc>
          <w:tcPr>
            <w:tcW w:w="0" w:type="auto"/>
            <w:tcMar>
              <w:top w:w="80" w:type="dxa"/>
              <w:left w:w="0" w:type="dxa"/>
              <w:bottom w:w="80" w:type="dxa"/>
              <w:right w:w="160" w:type="dxa"/>
            </w:tcMar>
          </w:tcPr>
          <w:p w14:paraId="65A7B40A" w14:textId="77777777" w:rsidR="000D07E0" w:rsidRDefault="000D07E0">
            <w:pPr>
              <w:pStyle w:val="TB"/>
            </w:pPr>
            <w:r>
              <w:t>Bosnia and Herzegovina applies for EU membership.</w:t>
            </w:r>
          </w:p>
          <w:p w14:paraId="130AAD79" w14:textId="63A96719" w:rsidR="00706E75" w:rsidRDefault="001054C0" w:rsidP="00706E75">
            <w:pPr>
              <w:pStyle w:val="TB"/>
            </w:pPr>
            <w:r>
              <w:t xml:space="preserve">The European Council and </w:t>
            </w:r>
            <w:proofErr w:type="spellStart"/>
            <w:r w:rsidR="00F270AD">
              <w:t>Türkiye</w:t>
            </w:r>
            <w:proofErr w:type="spellEnd"/>
            <w:r w:rsidR="00F270AD" w:rsidRPr="00F1770A">
              <w:t xml:space="preserve"> </w:t>
            </w:r>
            <w:r>
              <w:t xml:space="preserve">reach an agreement aimed at stopping the flow of irregular migration via </w:t>
            </w:r>
            <w:proofErr w:type="spellStart"/>
            <w:r w:rsidR="00F270AD">
              <w:t>Türkiye</w:t>
            </w:r>
            <w:proofErr w:type="spellEnd"/>
            <w:r w:rsidR="00F270AD" w:rsidRPr="00F1770A">
              <w:t xml:space="preserve"> </w:t>
            </w:r>
            <w:r>
              <w:t>to Europe.</w:t>
            </w:r>
          </w:p>
          <w:p w14:paraId="223FDB34" w14:textId="4B42F25F" w:rsidR="000D07E0" w:rsidRDefault="000D07E0">
            <w:pPr>
              <w:pStyle w:val="TB"/>
            </w:pPr>
            <w:r>
              <w:t xml:space="preserve">The Dutch people vote in a referendum </w:t>
            </w:r>
            <w:r w:rsidR="00F079CB">
              <w:t xml:space="preserve">– by 61 per cent to 39 per cent on a 32 turnout – not to approve the EU-Ukraine Association Agreement. </w:t>
            </w:r>
          </w:p>
          <w:p w14:paraId="1EB85A43" w14:textId="2122BD07" w:rsidR="00706E75" w:rsidRDefault="00706E75">
            <w:pPr>
              <w:pStyle w:val="TB"/>
            </w:pPr>
            <w:r>
              <w:t>The EU signs the Paris Agreement to combat climate change.</w:t>
            </w:r>
          </w:p>
          <w:p w14:paraId="33CFE942" w14:textId="77777777" w:rsidR="00F079CB" w:rsidRDefault="00F079CB">
            <w:pPr>
              <w:pStyle w:val="TB"/>
            </w:pPr>
            <w:r>
              <w:t xml:space="preserve">The UK votes to leave the EU by 51.9 per cent to 48.1 per cent on a 72 turnout. </w:t>
            </w:r>
          </w:p>
          <w:p w14:paraId="44EC0646" w14:textId="3B110CAA" w:rsidR="00706E75" w:rsidRDefault="00F079CB" w:rsidP="00706E75">
            <w:pPr>
              <w:pStyle w:val="TB"/>
            </w:pPr>
            <w:r>
              <w:t xml:space="preserve">The Hungarian people vote in a referendum – by 98.4 per cent to 1.64 per cent on a 44 turnout – not to permit the EU to be able to mandate Hungary to resettle non-Hungarian refugees in Hungary. </w:t>
            </w:r>
          </w:p>
        </w:tc>
      </w:tr>
      <w:tr w:rsidR="00F079CB" w:rsidRPr="00F1770A" w14:paraId="7A3D5F7E" w14:textId="77777777" w:rsidTr="0096046D">
        <w:tc>
          <w:tcPr>
            <w:tcW w:w="0" w:type="auto"/>
            <w:tcMar>
              <w:top w:w="80" w:type="dxa"/>
              <w:left w:w="0" w:type="dxa"/>
              <w:bottom w:w="80" w:type="dxa"/>
              <w:right w:w="160" w:type="dxa"/>
            </w:tcMar>
          </w:tcPr>
          <w:p w14:paraId="155222A0" w14:textId="6CDC1D4D" w:rsidR="00F079CB" w:rsidRPr="00497E1C" w:rsidRDefault="00F079CB" w:rsidP="00226E05">
            <w:pPr>
              <w:pStyle w:val="TB"/>
            </w:pPr>
            <w:r w:rsidRPr="00497E1C">
              <w:t>2017</w:t>
            </w:r>
          </w:p>
        </w:tc>
        <w:tc>
          <w:tcPr>
            <w:tcW w:w="0" w:type="auto"/>
            <w:tcMar>
              <w:top w:w="80" w:type="dxa"/>
              <w:left w:w="0" w:type="dxa"/>
              <w:bottom w:w="80" w:type="dxa"/>
              <w:right w:w="80" w:type="dxa"/>
            </w:tcMar>
          </w:tcPr>
          <w:p w14:paraId="26A524FE" w14:textId="190EBDE8" w:rsidR="00854054" w:rsidRDefault="00854054">
            <w:pPr>
              <w:pStyle w:val="TB"/>
            </w:pPr>
            <w:r>
              <w:t>January</w:t>
            </w:r>
          </w:p>
          <w:p w14:paraId="041E4F07" w14:textId="06094980" w:rsidR="00F3414E" w:rsidRDefault="005D7036">
            <w:pPr>
              <w:pStyle w:val="TB"/>
            </w:pPr>
            <w:r>
              <w:t>March</w:t>
            </w:r>
          </w:p>
          <w:p w14:paraId="04020B36" w14:textId="095E5CE4" w:rsidR="00F079CB" w:rsidRPr="00497E1C" w:rsidRDefault="00F079CB">
            <w:pPr>
              <w:pStyle w:val="TB"/>
            </w:pPr>
            <w:r w:rsidRPr="00497E1C">
              <w:t>June</w:t>
            </w:r>
          </w:p>
          <w:p w14:paraId="771CDC70" w14:textId="77777777" w:rsidR="00F079CB" w:rsidRPr="00497E1C" w:rsidRDefault="00F079CB">
            <w:pPr>
              <w:pStyle w:val="TB"/>
            </w:pPr>
            <w:r w:rsidRPr="00497E1C">
              <w:t xml:space="preserve">December </w:t>
            </w:r>
          </w:p>
          <w:p w14:paraId="55220A7A" w14:textId="77777777" w:rsidR="00F079CB" w:rsidRPr="00497E1C" w:rsidRDefault="00F079CB">
            <w:pPr>
              <w:pStyle w:val="TB"/>
            </w:pPr>
          </w:p>
          <w:p w14:paraId="0364CC40" w14:textId="77777777" w:rsidR="00F079CB" w:rsidRPr="00497E1C" w:rsidRDefault="00F079CB">
            <w:pPr>
              <w:pStyle w:val="TB"/>
            </w:pPr>
          </w:p>
          <w:p w14:paraId="46A2580D" w14:textId="77777777" w:rsidR="00F079CB" w:rsidRDefault="004A5FBE">
            <w:pPr>
              <w:pStyle w:val="TB"/>
            </w:pPr>
            <w:r>
              <w:t>December</w:t>
            </w:r>
          </w:p>
          <w:p w14:paraId="1B141028" w14:textId="77777777" w:rsidR="00660F95" w:rsidRDefault="00660F95">
            <w:pPr>
              <w:pStyle w:val="TB"/>
            </w:pPr>
          </w:p>
          <w:p w14:paraId="0B070DF9" w14:textId="6B5C831E" w:rsidR="00660F95" w:rsidRPr="00497E1C" w:rsidRDefault="00660F95">
            <w:pPr>
              <w:pStyle w:val="TB"/>
            </w:pPr>
            <w:r>
              <w:t>December</w:t>
            </w:r>
          </w:p>
        </w:tc>
        <w:tc>
          <w:tcPr>
            <w:tcW w:w="0" w:type="auto"/>
            <w:tcMar>
              <w:top w:w="80" w:type="dxa"/>
              <w:left w:w="0" w:type="dxa"/>
              <w:bottom w:w="80" w:type="dxa"/>
              <w:right w:w="160" w:type="dxa"/>
            </w:tcMar>
          </w:tcPr>
          <w:p w14:paraId="1AA307D4" w14:textId="4F2609BD" w:rsidR="00854054" w:rsidRDefault="00854054">
            <w:pPr>
              <w:pStyle w:val="TB"/>
            </w:pPr>
            <w:r>
              <w:lastRenderedPageBreak/>
              <w:t xml:space="preserve">Antonio </w:t>
            </w:r>
            <w:proofErr w:type="spellStart"/>
            <w:r>
              <w:t>Tajani</w:t>
            </w:r>
            <w:proofErr w:type="spellEnd"/>
            <w:r>
              <w:t xml:space="preserve"> </w:t>
            </w:r>
            <w:proofErr w:type="gramStart"/>
            <w:r>
              <w:t>is elected</w:t>
            </w:r>
            <w:proofErr w:type="gramEnd"/>
            <w:r>
              <w:t xml:space="preserve"> as president of the European Parliament.</w:t>
            </w:r>
          </w:p>
          <w:p w14:paraId="143921BC" w14:textId="22AE6264" w:rsidR="00F3414E" w:rsidRDefault="00F3414E">
            <w:pPr>
              <w:pStyle w:val="TB"/>
            </w:pPr>
            <w:r>
              <w:t xml:space="preserve">The UK </w:t>
            </w:r>
            <w:r w:rsidR="005D7036">
              <w:t xml:space="preserve">formally </w:t>
            </w:r>
            <w:r>
              <w:t>triggers Article 50 to leave the EU.</w:t>
            </w:r>
          </w:p>
          <w:p w14:paraId="412FE76F" w14:textId="6598312A" w:rsidR="00F079CB" w:rsidRPr="00497E1C" w:rsidRDefault="00F079CB">
            <w:pPr>
              <w:pStyle w:val="TB"/>
            </w:pPr>
            <w:r w:rsidRPr="00497E1C">
              <w:t xml:space="preserve">The EU signs the Istanbul Convention. </w:t>
            </w:r>
          </w:p>
          <w:p w14:paraId="7B2DE3A7" w14:textId="77777777" w:rsidR="00F079CB" w:rsidRPr="00497E1C" w:rsidRDefault="00F079CB">
            <w:pPr>
              <w:pStyle w:val="TB"/>
            </w:pPr>
            <w:r w:rsidRPr="00497E1C">
              <w:t>The presidents of the Commission, the EP and the European Council sign an Inter-Institutional Proclamation on the European Pillar of Social Rights.</w:t>
            </w:r>
          </w:p>
          <w:p w14:paraId="4F0649F2" w14:textId="77777777" w:rsidR="00F079CB" w:rsidRPr="00497E1C" w:rsidRDefault="00F079CB">
            <w:pPr>
              <w:pStyle w:val="TB"/>
            </w:pPr>
            <w:r w:rsidRPr="00497E1C">
              <w:t xml:space="preserve">The Council formally adopts the decision establishing the Permanent </w:t>
            </w:r>
            <w:r w:rsidRPr="00497E1C">
              <w:lastRenderedPageBreak/>
              <w:t xml:space="preserve">Structured Cooperation (PESCO). </w:t>
            </w:r>
          </w:p>
          <w:p w14:paraId="28AFC5A0" w14:textId="0FBF49A8" w:rsidR="00F079CB" w:rsidRDefault="00F079CB">
            <w:pPr>
              <w:pStyle w:val="TB"/>
            </w:pPr>
            <w:r w:rsidRPr="00497E1C">
              <w:t>The Commission triggers for the first time Article 7(1) procedure against Poland due to serious concerns over the respect for the rule of law.</w:t>
            </w:r>
          </w:p>
        </w:tc>
      </w:tr>
      <w:tr w:rsidR="00F079CB" w:rsidRPr="00F1770A" w14:paraId="27C4BA40" w14:textId="77777777" w:rsidTr="0096046D">
        <w:tc>
          <w:tcPr>
            <w:tcW w:w="0" w:type="auto"/>
            <w:tcMar>
              <w:top w:w="80" w:type="dxa"/>
              <w:left w:w="0" w:type="dxa"/>
              <w:bottom w:w="80" w:type="dxa"/>
              <w:right w:w="160" w:type="dxa"/>
            </w:tcMar>
          </w:tcPr>
          <w:p w14:paraId="63813BDB" w14:textId="5260677E" w:rsidR="00F079CB" w:rsidRDefault="00F079CB" w:rsidP="00226E05">
            <w:pPr>
              <w:pStyle w:val="TB"/>
            </w:pPr>
            <w:r>
              <w:lastRenderedPageBreak/>
              <w:t>2018</w:t>
            </w:r>
          </w:p>
        </w:tc>
        <w:tc>
          <w:tcPr>
            <w:tcW w:w="0" w:type="auto"/>
            <w:tcMar>
              <w:top w:w="80" w:type="dxa"/>
              <w:left w:w="0" w:type="dxa"/>
              <w:bottom w:w="80" w:type="dxa"/>
              <w:right w:w="80" w:type="dxa"/>
            </w:tcMar>
          </w:tcPr>
          <w:p w14:paraId="4804C01B" w14:textId="4CED2D37" w:rsidR="001054C0" w:rsidRDefault="001054C0">
            <w:pPr>
              <w:pStyle w:val="TB"/>
            </w:pPr>
            <w:r>
              <w:t>February</w:t>
            </w:r>
          </w:p>
          <w:p w14:paraId="403B948B" w14:textId="77777777" w:rsidR="00706E75" w:rsidRDefault="00706E75">
            <w:pPr>
              <w:pStyle w:val="TB"/>
            </w:pPr>
          </w:p>
          <w:p w14:paraId="6FE237C4" w14:textId="55F83426" w:rsidR="00706E75" w:rsidRDefault="00F079CB">
            <w:pPr>
              <w:pStyle w:val="TB"/>
            </w:pPr>
            <w:r>
              <w:t>September</w:t>
            </w:r>
          </w:p>
        </w:tc>
        <w:tc>
          <w:tcPr>
            <w:tcW w:w="0" w:type="auto"/>
            <w:tcMar>
              <w:top w:w="80" w:type="dxa"/>
              <w:left w:w="0" w:type="dxa"/>
              <w:bottom w:w="80" w:type="dxa"/>
              <w:right w:w="160" w:type="dxa"/>
            </w:tcMar>
          </w:tcPr>
          <w:p w14:paraId="427C238D" w14:textId="44F6F733" w:rsidR="001054C0" w:rsidRDefault="001054C0">
            <w:pPr>
              <w:pStyle w:val="TB"/>
            </w:pPr>
            <w:r>
              <w:t xml:space="preserve">The Commission </w:t>
            </w:r>
            <w:r w:rsidR="00706E75">
              <w:t>adopts a new enlargement strategy for the Western Balkans.</w:t>
            </w:r>
          </w:p>
          <w:p w14:paraId="54825A08" w14:textId="6E48B28F" w:rsidR="00706E75" w:rsidRDefault="00F079CB" w:rsidP="007B2D84">
            <w:pPr>
              <w:pStyle w:val="TB"/>
            </w:pPr>
            <w:r>
              <w:t xml:space="preserve">The </w:t>
            </w:r>
            <w:r w:rsidR="001054C0">
              <w:t>E</w:t>
            </w:r>
            <w:r>
              <w:t>P trigger</w:t>
            </w:r>
            <w:r w:rsidR="00D71B3F">
              <w:t>s</w:t>
            </w:r>
            <w:r>
              <w:t xml:space="preserve"> Article 7(1) against Hungary. </w:t>
            </w:r>
          </w:p>
        </w:tc>
      </w:tr>
      <w:tr w:rsidR="001054C0" w:rsidRPr="00F1770A" w14:paraId="2A736C31" w14:textId="77777777" w:rsidTr="0096046D">
        <w:tc>
          <w:tcPr>
            <w:tcW w:w="0" w:type="auto"/>
            <w:tcMar>
              <w:top w:w="80" w:type="dxa"/>
              <w:left w:w="0" w:type="dxa"/>
              <w:bottom w:w="80" w:type="dxa"/>
              <w:right w:w="160" w:type="dxa"/>
            </w:tcMar>
          </w:tcPr>
          <w:p w14:paraId="17112C3B" w14:textId="63C688B4" w:rsidR="001054C0" w:rsidRDefault="001054C0" w:rsidP="00226E05">
            <w:pPr>
              <w:pStyle w:val="TB"/>
            </w:pPr>
            <w:r>
              <w:t>2019</w:t>
            </w:r>
          </w:p>
        </w:tc>
        <w:tc>
          <w:tcPr>
            <w:tcW w:w="0" w:type="auto"/>
            <w:tcMar>
              <w:top w:w="80" w:type="dxa"/>
              <w:left w:w="0" w:type="dxa"/>
              <w:bottom w:w="80" w:type="dxa"/>
              <w:right w:w="80" w:type="dxa"/>
            </w:tcMar>
          </w:tcPr>
          <w:p w14:paraId="32E09663" w14:textId="1655A38C" w:rsidR="001E4642" w:rsidRDefault="007B2D84">
            <w:pPr>
              <w:pStyle w:val="TB"/>
            </w:pPr>
            <w:r>
              <w:t>May</w:t>
            </w:r>
          </w:p>
          <w:p w14:paraId="321DE53A" w14:textId="3B5FBC09" w:rsidR="00E20046" w:rsidRDefault="00E20046">
            <w:pPr>
              <w:pStyle w:val="TB"/>
            </w:pPr>
            <w:r>
              <w:t xml:space="preserve">July </w:t>
            </w:r>
          </w:p>
          <w:p w14:paraId="193254B4" w14:textId="77777777" w:rsidR="00E20046" w:rsidRDefault="00E20046">
            <w:pPr>
              <w:pStyle w:val="TB"/>
            </w:pPr>
          </w:p>
          <w:p w14:paraId="50F100F1" w14:textId="171DEE26" w:rsidR="003D1E1D" w:rsidRDefault="003D1E1D">
            <w:pPr>
              <w:pStyle w:val="TB"/>
            </w:pPr>
            <w:r>
              <w:t>July</w:t>
            </w:r>
          </w:p>
          <w:p w14:paraId="44DADF98" w14:textId="77777777" w:rsidR="00093807" w:rsidRDefault="00093807">
            <w:pPr>
              <w:pStyle w:val="TB"/>
            </w:pPr>
          </w:p>
          <w:p w14:paraId="49DE140D" w14:textId="2D1B5A8B" w:rsidR="00093807" w:rsidRDefault="00093807">
            <w:pPr>
              <w:pStyle w:val="TB"/>
            </w:pPr>
            <w:r>
              <w:t>July</w:t>
            </w:r>
          </w:p>
          <w:p w14:paraId="2651D9F6" w14:textId="1BC0ADF3" w:rsidR="001E4642" w:rsidRDefault="00221EC2">
            <w:pPr>
              <w:pStyle w:val="TB"/>
            </w:pPr>
            <w:r>
              <w:t>October</w:t>
            </w:r>
          </w:p>
          <w:p w14:paraId="1BE94FBA" w14:textId="77777777" w:rsidR="001E4642" w:rsidRDefault="001E4642">
            <w:pPr>
              <w:pStyle w:val="TB"/>
            </w:pPr>
          </w:p>
          <w:p w14:paraId="6C42F70E" w14:textId="2EAB7156" w:rsidR="001054C0" w:rsidRDefault="00B97D8E">
            <w:pPr>
              <w:pStyle w:val="TB"/>
            </w:pPr>
            <w:r>
              <w:t>November</w:t>
            </w:r>
          </w:p>
          <w:p w14:paraId="62472B20" w14:textId="77777777" w:rsidR="001E4642" w:rsidRDefault="001E4642">
            <w:pPr>
              <w:pStyle w:val="TB"/>
            </w:pPr>
          </w:p>
          <w:p w14:paraId="22D56E63" w14:textId="113246D3" w:rsidR="001E4642" w:rsidRDefault="001E4642">
            <w:pPr>
              <w:pStyle w:val="TB"/>
            </w:pPr>
            <w:r>
              <w:t xml:space="preserve">December </w:t>
            </w:r>
          </w:p>
          <w:p w14:paraId="66A3735A" w14:textId="77777777" w:rsidR="00E20046" w:rsidRDefault="00E20046">
            <w:pPr>
              <w:pStyle w:val="TB"/>
            </w:pPr>
          </w:p>
          <w:p w14:paraId="08DA88B6" w14:textId="572A433D" w:rsidR="00E20046" w:rsidRDefault="00E20046">
            <w:pPr>
              <w:pStyle w:val="TB"/>
            </w:pPr>
          </w:p>
        </w:tc>
        <w:tc>
          <w:tcPr>
            <w:tcW w:w="0" w:type="auto"/>
            <w:tcMar>
              <w:top w:w="80" w:type="dxa"/>
              <w:left w:w="0" w:type="dxa"/>
              <w:bottom w:w="80" w:type="dxa"/>
              <w:right w:w="160" w:type="dxa"/>
            </w:tcMar>
          </w:tcPr>
          <w:p w14:paraId="6E700181" w14:textId="2BB6C571" w:rsidR="007B2D84" w:rsidRPr="00F1770A" w:rsidRDefault="007B2D84" w:rsidP="007B2D84">
            <w:pPr>
              <w:pStyle w:val="TB"/>
              <w:spacing w:before="5"/>
            </w:pPr>
            <w:r>
              <w:t>Ninth</w:t>
            </w:r>
            <w:r w:rsidRPr="00F1770A">
              <w:t xml:space="preserve"> set of direct elections to the EP.</w:t>
            </w:r>
          </w:p>
          <w:p w14:paraId="6AD20DC5" w14:textId="6578BCC7" w:rsidR="00E20046" w:rsidRDefault="00E20046">
            <w:pPr>
              <w:pStyle w:val="TB"/>
            </w:pPr>
            <w:r>
              <w:t xml:space="preserve">European leaders </w:t>
            </w:r>
            <w:r w:rsidR="008B503E">
              <w:t>appoint</w:t>
            </w:r>
            <w:r>
              <w:t xml:space="preserve"> Charles Michel as president of the European Council. He takes office on 1</w:t>
            </w:r>
            <w:r w:rsidRPr="00E20046">
              <w:rPr>
                <w:vertAlign w:val="superscript"/>
              </w:rPr>
              <w:t>st</w:t>
            </w:r>
            <w:r>
              <w:t xml:space="preserve"> December. </w:t>
            </w:r>
          </w:p>
          <w:p w14:paraId="021BD65A" w14:textId="7C26C30F" w:rsidR="0061266D" w:rsidRDefault="0061266D">
            <w:pPr>
              <w:pStyle w:val="TB"/>
            </w:pPr>
            <w:proofErr w:type="gramStart"/>
            <w:r>
              <w:rPr>
                <w:lang w:val="en-IN"/>
              </w:rPr>
              <w:t xml:space="preserve">Ursula von der </w:t>
            </w:r>
            <w:proofErr w:type="spellStart"/>
            <w:r>
              <w:rPr>
                <w:lang w:val="en-IN"/>
              </w:rPr>
              <w:t>Leyen</w:t>
            </w:r>
            <w:proofErr w:type="spellEnd"/>
            <w:r>
              <w:rPr>
                <w:lang w:val="en-IN"/>
              </w:rPr>
              <w:t xml:space="preserve"> is elected </w:t>
            </w:r>
            <w:r w:rsidR="00093807">
              <w:rPr>
                <w:lang w:val="en-IN"/>
              </w:rPr>
              <w:t xml:space="preserve">Commission president by the EP with </w:t>
            </w:r>
            <w:r w:rsidRPr="0061266D">
              <w:rPr>
                <w:lang w:val="en-IN"/>
              </w:rPr>
              <w:t xml:space="preserve">383 </w:t>
            </w:r>
            <w:r w:rsidR="00093807">
              <w:rPr>
                <w:lang w:val="en-IN"/>
              </w:rPr>
              <w:t xml:space="preserve">votes </w:t>
            </w:r>
            <w:r w:rsidRPr="0061266D">
              <w:rPr>
                <w:lang w:val="en-IN"/>
              </w:rPr>
              <w:t xml:space="preserve">in favour, 327 against, and 22 </w:t>
            </w:r>
            <w:r w:rsidR="00093807">
              <w:rPr>
                <w:lang w:val="en-IN"/>
              </w:rPr>
              <w:t>abstentions</w:t>
            </w:r>
            <w:proofErr w:type="gramEnd"/>
            <w:r w:rsidRPr="0061266D">
              <w:rPr>
                <w:lang w:val="en-IN"/>
              </w:rPr>
              <w:t>.</w:t>
            </w:r>
          </w:p>
          <w:p w14:paraId="3ABD0985" w14:textId="624D3B0A" w:rsidR="003D1E1D" w:rsidRDefault="003D1E1D">
            <w:pPr>
              <w:pStyle w:val="TB"/>
            </w:pPr>
            <w:r>
              <w:t xml:space="preserve">David </w:t>
            </w:r>
            <w:proofErr w:type="spellStart"/>
            <w:r>
              <w:t>Sassoli</w:t>
            </w:r>
            <w:proofErr w:type="spellEnd"/>
            <w:r>
              <w:t xml:space="preserve"> </w:t>
            </w:r>
            <w:proofErr w:type="gramStart"/>
            <w:r>
              <w:t>is elected</w:t>
            </w:r>
            <w:proofErr w:type="gramEnd"/>
            <w:r>
              <w:t xml:space="preserve"> as </w:t>
            </w:r>
            <w:r w:rsidR="008B503E">
              <w:t>p</w:t>
            </w:r>
            <w:r>
              <w:t>resident of the European Parliament.</w:t>
            </w:r>
          </w:p>
          <w:p w14:paraId="45933846" w14:textId="46DAE127" w:rsidR="001E4642" w:rsidRDefault="001E4642">
            <w:pPr>
              <w:pStyle w:val="TB"/>
            </w:pPr>
            <w:r>
              <w:t xml:space="preserve">The European Council appoints Christine </w:t>
            </w:r>
            <w:proofErr w:type="spellStart"/>
            <w:r>
              <w:t>Lagarde</w:t>
            </w:r>
            <w:proofErr w:type="spellEnd"/>
            <w:r>
              <w:t xml:space="preserve"> </w:t>
            </w:r>
            <w:r w:rsidR="00207EF2">
              <w:t xml:space="preserve">as </w:t>
            </w:r>
            <w:r>
              <w:t>president of the European Central Bank</w:t>
            </w:r>
            <w:r w:rsidR="004F2D56">
              <w:t xml:space="preserve"> and she </w:t>
            </w:r>
            <w:r w:rsidR="00221EC2">
              <w:t>assumes office on 1</w:t>
            </w:r>
            <w:r w:rsidR="00221EC2" w:rsidRPr="00221EC2">
              <w:rPr>
                <w:vertAlign w:val="superscript"/>
              </w:rPr>
              <w:t>st</w:t>
            </w:r>
            <w:r w:rsidR="00221EC2">
              <w:t xml:space="preserve"> November</w:t>
            </w:r>
            <w:r>
              <w:t xml:space="preserve">. </w:t>
            </w:r>
          </w:p>
          <w:p w14:paraId="0631D9D0" w14:textId="2028BF8C" w:rsidR="00D23A76" w:rsidRDefault="00B97D8E" w:rsidP="00D23A76">
            <w:pPr>
              <w:pStyle w:val="TB"/>
            </w:pPr>
            <w:r>
              <w:t xml:space="preserve">The EP gives its approval to the von der </w:t>
            </w:r>
            <w:proofErr w:type="spellStart"/>
            <w:r>
              <w:t>Leyen</w:t>
            </w:r>
            <w:proofErr w:type="spellEnd"/>
            <w:r>
              <w:t xml:space="preserve"> </w:t>
            </w:r>
            <w:r w:rsidR="0075172D">
              <w:t xml:space="preserve">I </w:t>
            </w:r>
            <w:r>
              <w:t xml:space="preserve">College by </w:t>
            </w:r>
            <w:r w:rsidR="00742959">
              <w:t>461</w:t>
            </w:r>
            <w:r>
              <w:t xml:space="preserve"> votes to </w:t>
            </w:r>
            <w:r w:rsidR="00742959">
              <w:t>157</w:t>
            </w:r>
            <w:r>
              <w:t xml:space="preserve"> with </w:t>
            </w:r>
            <w:r w:rsidR="00742959">
              <w:t>89</w:t>
            </w:r>
            <w:r>
              <w:t xml:space="preserve"> abstentions. The College assumes office on 1</w:t>
            </w:r>
            <w:r w:rsidRPr="00231896">
              <w:rPr>
                <w:vertAlign w:val="superscript"/>
              </w:rPr>
              <w:t>st</w:t>
            </w:r>
            <w:r>
              <w:t xml:space="preserve"> December. </w:t>
            </w:r>
          </w:p>
          <w:p w14:paraId="42BB6736" w14:textId="2FF4D5DE" w:rsidR="001E4642" w:rsidRDefault="001E4642">
            <w:pPr>
              <w:pStyle w:val="TB"/>
            </w:pPr>
            <w:r>
              <w:t>The Commission launches the Green Deal initiative, consisting of a package of policy initiatives to promote the green transition with the ultimate goal of reaching climate neutrality by 2050.</w:t>
            </w:r>
          </w:p>
        </w:tc>
      </w:tr>
      <w:tr w:rsidR="00B24EBF" w14:paraId="0D483A0B" w14:textId="77777777" w:rsidTr="00B24EBF">
        <w:tc>
          <w:tcPr>
            <w:tcW w:w="0" w:type="auto"/>
            <w:tcMar>
              <w:top w:w="80" w:type="dxa"/>
              <w:left w:w="0" w:type="dxa"/>
              <w:bottom w:w="80" w:type="dxa"/>
              <w:right w:w="160" w:type="dxa"/>
            </w:tcMar>
          </w:tcPr>
          <w:p w14:paraId="7DC7B022" w14:textId="77777777" w:rsidR="00B24EBF" w:rsidRDefault="00B24EBF" w:rsidP="00410827">
            <w:pPr>
              <w:pStyle w:val="TB"/>
            </w:pPr>
            <w:r>
              <w:t>2020</w:t>
            </w:r>
          </w:p>
          <w:p w14:paraId="13F4480B" w14:textId="2CFF8869" w:rsidR="00813288" w:rsidRDefault="00813288" w:rsidP="00410827">
            <w:pPr>
              <w:pStyle w:val="TB"/>
            </w:pPr>
          </w:p>
        </w:tc>
        <w:tc>
          <w:tcPr>
            <w:tcW w:w="0" w:type="auto"/>
            <w:tcMar>
              <w:top w:w="80" w:type="dxa"/>
              <w:left w:w="0" w:type="dxa"/>
              <w:bottom w:w="80" w:type="dxa"/>
              <w:right w:w="80" w:type="dxa"/>
            </w:tcMar>
          </w:tcPr>
          <w:p w14:paraId="773033FE" w14:textId="4575BDAD" w:rsidR="00F74E02" w:rsidRDefault="00684EA9" w:rsidP="00410827">
            <w:pPr>
              <w:pStyle w:val="TB"/>
            </w:pPr>
            <w:r>
              <w:t>Januar</w:t>
            </w:r>
            <w:r w:rsidR="00F267C3">
              <w:t>y</w:t>
            </w:r>
          </w:p>
          <w:p w14:paraId="2980573F" w14:textId="77777777" w:rsidR="00F74E02" w:rsidRDefault="00F74E02" w:rsidP="00410827">
            <w:pPr>
              <w:pStyle w:val="TB"/>
            </w:pPr>
          </w:p>
          <w:p w14:paraId="1CD57360" w14:textId="5E6932C2" w:rsidR="00955A77" w:rsidRDefault="00955A77" w:rsidP="00410827">
            <w:pPr>
              <w:pStyle w:val="TB"/>
            </w:pPr>
            <w:r>
              <w:t>March</w:t>
            </w:r>
          </w:p>
          <w:p w14:paraId="4EDCE95D" w14:textId="77777777" w:rsidR="00955A77" w:rsidRDefault="00955A77" w:rsidP="00410827">
            <w:pPr>
              <w:pStyle w:val="TB"/>
            </w:pPr>
          </w:p>
          <w:p w14:paraId="06543F65" w14:textId="447A6207" w:rsidR="006309A7" w:rsidRDefault="006C162E" w:rsidP="00410827">
            <w:pPr>
              <w:pStyle w:val="TB"/>
            </w:pPr>
            <w:r>
              <w:t>March</w:t>
            </w:r>
          </w:p>
          <w:p w14:paraId="6C6E1216" w14:textId="77777777" w:rsidR="00D61E64" w:rsidRDefault="00D61E64" w:rsidP="00410827">
            <w:pPr>
              <w:pStyle w:val="TB"/>
            </w:pPr>
          </w:p>
          <w:p w14:paraId="4EC0A67C" w14:textId="326706FD" w:rsidR="008E5619" w:rsidRDefault="008E5619" w:rsidP="00410827">
            <w:pPr>
              <w:pStyle w:val="TB"/>
            </w:pPr>
            <w:r>
              <w:t>May</w:t>
            </w:r>
          </w:p>
          <w:p w14:paraId="3C2C461B" w14:textId="77777777" w:rsidR="00D473A3" w:rsidRDefault="00D473A3" w:rsidP="00410827">
            <w:pPr>
              <w:pStyle w:val="TB"/>
            </w:pPr>
          </w:p>
          <w:p w14:paraId="1B9DCEA2" w14:textId="77777777" w:rsidR="00D473A3" w:rsidRDefault="00D473A3" w:rsidP="00410827">
            <w:pPr>
              <w:pStyle w:val="TB"/>
            </w:pPr>
          </w:p>
          <w:p w14:paraId="3DD4E964" w14:textId="77777777" w:rsidR="001E5735" w:rsidRDefault="001E5735" w:rsidP="00410827">
            <w:pPr>
              <w:pStyle w:val="TB"/>
            </w:pPr>
          </w:p>
          <w:p w14:paraId="1D7C879E" w14:textId="490AC92F" w:rsidR="00B24EBF" w:rsidRDefault="00B24EBF" w:rsidP="00410827">
            <w:pPr>
              <w:pStyle w:val="TB"/>
            </w:pPr>
            <w:r>
              <w:t xml:space="preserve">September </w:t>
            </w:r>
          </w:p>
          <w:p w14:paraId="4D6B8606" w14:textId="77777777" w:rsidR="00B24EBF" w:rsidRDefault="00B24EBF" w:rsidP="00410827">
            <w:pPr>
              <w:pStyle w:val="TB"/>
            </w:pPr>
          </w:p>
          <w:p w14:paraId="1E11B983" w14:textId="4C1BEFA8" w:rsidR="00B24EBF" w:rsidRDefault="00F47016" w:rsidP="00410827">
            <w:pPr>
              <w:pStyle w:val="TB"/>
            </w:pPr>
            <w:r>
              <w:t>December</w:t>
            </w:r>
          </w:p>
        </w:tc>
        <w:tc>
          <w:tcPr>
            <w:tcW w:w="0" w:type="auto"/>
            <w:tcMar>
              <w:top w:w="80" w:type="dxa"/>
              <w:left w:w="0" w:type="dxa"/>
              <w:bottom w:w="80" w:type="dxa"/>
              <w:right w:w="160" w:type="dxa"/>
            </w:tcMar>
          </w:tcPr>
          <w:p w14:paraId="507F59F0" w14:textId="146E9C2C" w:rsidR="00684EA9" w:rsidRPr="00F26CB8" w:rsidRDefault="00487A5F" w:rsidP="00410827">
            <w:pPr>
              <w:pStyle w:val="TB"/>
            </w:pPr>
            <w:r>
              <w:lastRenderedPageBreak/>
              <w:t xml:space="preserve">The UK </w:t>
            </w:r>
            <w:r w:rsidR="00AE27D1">
              <w:t xml:space="preserve">formally </w:t>
            </w:r>
            <w:r w:rsidR="00F711D5">
              <w:t>leaves</w:t>
            </w:r>
            <w:r>
              <w:t xml:space="preserve"> the EU on </w:t>
            </w:r>
            <w:r w:rsidR="009B6C14">
              <w:t>31</w:t>
            </w:r>
            <w:r w:rsidR="009B6C14" w:rsidRPr="009B6C14">
              <w:rPr>
                <w:vertAlign w:val="superscript"/>
              </w:rPr>
              <w:t>st</w:t>
            </w:r>
            <w:r w:rsidR="009B6C14">
              <w:t xml:space="preserve"> January</w:t>
            </w:r>
            <w:r w:rsidR="00AE27D1">
              <w:t xml:space="preserve">, followed by a </w:t>
            </w:r>
            <w:r w:rsidR="00AE27D1" w:rsidRPr="00F26CB8">
              <w:t>tr</w:t>
            </w:r>
            <w:r w:rsidR="00F711D5" w:rsidRPr="00F26CB8">
              <w:t>ansitional period.</w:t>
            </w:r>
          </w:p>
          <w:p w14:paraId="4B5C6D68" w14:textId="7C569C5F" w:rsidR="00955A77" w:rsidRDefault="00955A77" w:rsidP="00410827">
            <w:pPr>
              <w:pStyle w:val="TB"/>
            </w:pPr>
            <w:r w:rsidRPr="00F26CB8">
              <w:t xml:space="preserve">Most EU countries decide to close their borders and impose lockdowns as </w:t>
            </w:r>
            <w:r w:rsidRPr="00F26CB8">
              <w:lastRenderedPageBreak/>
              <w:t>a response to the Covid-19 pandemic.</w:t>
            </w:r>
            <w:r>
              <w:t xml:space="preserve"> </w:t>
            </w:r>
          </w:p>
          <w:p w14:paraId="1CFC0644" w14:textId="0E942600" w:rsidR="006309A7" w:rsidRDefault="004A56D4" w:rsidP="00410827">
            <w:pPr>
              <w:pStyle w:val="TB"/>
            </w:pPr>
            <w:r>
              <w:t xml:space="preserve">The EU formally </w:t>
            </w:r>
            <w:r w:rsidR="00CA743A">
              <w:t>opens membership negotiations with Albania</w:t>
            </w:r>
            <w:r w:rsidR="00D61E64">
              <w:t xml:space="preserve"> and North Macedonia (</w:t>
            </w:r>
            <w:r w:rsidR="00151BB2">
              <w:t>formerly</w:t>
            </w:r>
            <w:r w:rsidR="00D61E64">
              <w:t xml:space="preserve"> FYROM).</w:t>
            </w:r>
          </w:p>
          <w:p w14:paraId="228D7C89" w14:textId="22B30670" w:rsidR="008E5619" w:rsidRDefault="008E5619" w:rsidP="00410827">
            <w:pPr>
              <w:pStyle w:val="TB"/>
            </w:pPr>
            <w:r>
              <w:t xml:space="preserve">The Commission launches a new proposal </w:t>
            </w:r>
            <w:r w:rsidR="00EB1D77">
              <w:t>combining</w:t>
            </w:r>
            <w:r w:rsidR="00D473A3">
              <w:t xml:space="preserve"> </w:t>
            </w:r>
            <w:r w:rsidR="00EB1D77">
              <w:t xml:space="preserve">a </w:t>
            </w:r>
            <w:r w:rsidR="0079523F">
              <w:t>recovery package</w:t>
            </w:r>
            <w:r w:rsidR="00D911A4">
              <w:t xml:space="preserve"> (</w:t>
            </w:r>
            <w:proofErr w:type="spellStart"/>
            <w:r w:rsidR="00D473A3">
              <w:t>NextGenerationEU</w:t>
            </w:r>
            <w:proofErr w:type="spellEnd"/>
            <w:r w:rsidR="00D911A4">
              <w:t>)</w:t>
            </w:r>
            <w:r w:rsidR="00D473A3">
              <w:t xml:space="preserve">, </w:t>
            </w:r>
            <w:r w:rsidR="00D473A3" w:rsidRPr="00D473A3">
              <w:rPr>
                <w:lang w:val="en-IN"/>
              </w:rPr>
              <w:t xml:space="preserve">a revised MFF proposal and a new Own Resources Decision. </w:t>
            </w:r>
            <w:r w:rsidR="00D15109">
              <w:rPr>
                <w:lang w:val="en-IN"/>
              </w:rPr>
              <w:t xml:space="preserve">The package </w:t>
            </w:r>
            <w:proofErr w:type="gramStart"/>
            <w:r w:rsidR="00D15109">
              <w:rPr>
                <w:lang w:val="en-IN"/>
              </w:rPr>
              <w:t>is eventually agreed</w:t>
            </w:r>
            <w:proofErr w:type="gramEnd"/>
            <w:r w:rsidR="00D15109">
              <w:rPr>
                <w:lang w:val="en-IN"/>
              </w:rPr>
              <w:t xml:space="preserve"> in </w:t>
            </w:r>
            <w:r w:rsidR="001E5735">
              <w:rPr>
                <w:lang w:val="en-IN"/>
              </w:rPr>
              <w:t xml:space="preserve">December, together with the </w:t>
            </w:r>
            <w:r w:rsidR="001E5735" w:rsidRPr="00C8432A">
              <w:rPr>
                <w:lang w:val="en-IN"/>
              </w:rPr>
              <w:t>Rule of Law Conditionality Regulation</w:t>
            </w:r>
            <w:r w:rsidR="001E5735">
              <w:t>.</w:t>
            </w:r>
          </w:p>
          <w:p w14:paraId="290694B5" w14:textId="5EC640F0" w:rsidR="00B24EBF" w:rsidRDefault="00B24EBF" w:rsidP="00410827">
            <w:pPr>
              <w:pStyle w:val="TB"/>
            </w:pPr>
            <w:r>
              <w:t xml:space="preserve">The Commission </w:t>
            </w:r>
            <w:r w:rsidR="006E736B">
              <w:t xml:space="preserve">launches the Pact on Migration and Asylum </w:t>
            </w:r>
            <w:r w:rsidR="0028563C">
              <w:t xml:space="preserve">to reform the EU’s asylum system. </w:t>
            </w:r>
          </w:p>
          <w:p w14:paraId="655BC959" w14:textId="7FB51D20" w:rsidR="00B24EBF" w:rsidRDefault="004325C7" w:rsidP="00410827">
            <w:pPr>
              <w:pStyle w:val="TB"/>
            </w:pPr>
            <w:r>
              <w:t>The</w:t>
            </w:r>
            <w:r w:rsidR="0067686B">
              <w:t xml:space="preserve"> EU</w:t>
            </w:r>
            <w:r w:rsidR="005F03C2">
              <w:t>-UK</w:t>
            </w:r>
            <w:r w:rsidR="007176FE">
              <w:t xml:space="preserve"> </w:t>
            </w:r>
            <w:r>
              <w:t>Trade and Cooperation Agreement</w:t>
            </w:r>
            <w:r w:rsidR="005F03C2">
              <w:t xml:space="preserve"> </w:t>
            </w:r>
            <w:proofErr w:type="gramStart"/>
            <w:r w:rsidR="005F03C2">
              <w:t>is signed</w:t>
            </w:r>
            <w:proofErr w:type="gramEnd"/>
            <w:r w:rsidR="007176FE">
              <w:t>.</w:t>
            </w:r>
          </w:p>
        </w:tc>
      </w:tr>
      <w:tr w:rsidR="00C73C4C" w14:paraId="4D36ABCE" w14:textId="77777777" w:rsidTr="00B24EBF">
        <w:tc>
          <w:tcPr>
            <w:tcW w:w="0" w:type="auto"/>
            <w:tcMar>
              <w:top w:w="80" w:type="dxa"/>
              <w:left w:w="0" w:type="dxa"/>
              <w:bottom w:w="80" w:type="dxa"/>
              <w:right w:w="160" w:type="dxa"/>
            </w:tcMar>
          </w:tcPr>
          <w:p w14:paraId="6DE2E4DD" w14:textId="7026FD37" w:rsidR="007B71EC" w:rsidRDefault="00C73C4C" w:rsidP="00C73C4C">
            <w:pPr>
              <w:pStyle w:val="TB"/>
            </w:pPr>
            <w:r>
              <w:lastRenderedPageBreak/>
              <w:t>202</w:t>
            </w:r>
            <w:r w:rsidR="00ED7B08">
              <w:t>1</w:t>
            </w:r>
          </w:p>
        </w:tc>
        <w:tc>
          <w:tcPr>
            <w:tcW w:w="0" w:type="auto"/>
            <w:tcMar>
              <w:top w:w="80" w:type="dxa"/>
              <w:left w:w="0" w:type="dxa"/>
              <w:bottom w:w="80" w:type="dxa"/>
              <w:right w:w="80" w:type="dxa"/>
            </w:tcMar>
          </w:tcPr>
          <w:p w14:paraId="04090F8F" w14:textId="449C3643" w:rsidR="00D665E6" w:rsidRDefault="00D665E6" w:rsidP="00C73C4C">
            <w:pPr>
              <w:pStyle w:val="TB"/>
            </w:pPr>
            <w:r>
              <w:t>July</w:t>
            </w:r>
          </w:p>
          <w:p w14:paraId="3472EFB7" w14:textId="07B69F47" w:rsidR="00E81F30" w:rsidRDefault="00E81F30" w:rsidP="00C73C4C">
            <w:pPr>
              <w:pStyle w:val="TB"/>
            </w:pPr>
            <w:r>
              <w:t>December</w:t>
            </w:r>
          </w:p>
        </w:tc>
        <w:tc>
          <w:tcPr>
            <w:tcW w:w="0" w:type="auto"/>
            <w:tcMar>
              <w:top w:w="80" w:type="dxa"/>
              <w:left w:w="0" w:type="dxa"/>
              <w:bottom w:w="80" w:type="dxa"/>
              <w:right w:w="160" w:type="dxa"/>
            </w:tcMar>
          </w:tcPr>
          <w:p w14:paraId="070724BC" w14:textId="42DC90E5" w:rsidR="00D665E6" w:rsidRDefault="00D665E6" w:rsidP="00C73C4C">
            <w:pPr>
              <w:pStyle w:val="TB"/>
            </w:pPr>
            <w:r>
              <w:t xml:space="preserve">Fit for 55 </w:t>
            </w:r>
            <w:r w:rsidR="00256942">
              <w:t>legislative package proposed.</w:t>
            </w:r>
          </w:p>
          <w:p w14:paraId="38631C05" w14:textId="3F890810" w:rsidR="00E81F30" w:rsidRPr="00240A19" w:rsidRDefault="00D665E6" w:rsidP="00C73C4C">
            <w:pPr>
              <w:pStyle w:val="TB"/>
            </w:pPr>
            <w:r>
              <w:t>T</w:t>
            </w:r>
            <w:r w:rsidR="00E81F30">
              <w:t xml:space="preserve">he EU </w:t>
            </w:r>
            <w:r w:rsidR="005447F1">
              <w:t xml:space="preserve">passes the </w:t>
            </w:r>
            <w:r w:rsidR="00E04066">
              <w:t>2021</w:t>
            </w:r>
            <w:r w:rsidR="005447F1">
              <w:t xml:space="preserve"> CAP reform</w:t>
            </w:r>
            <w:r w:rsidR="00DA4DCC">
              <w:t>, which introduces more flexibility</w:t>
            </w:r>
            <w:r w:rsidR="00C56CB1">
              <w:t xml:space="preserve"> for member states</w:t>
            </w:r>
            <w:r w:rsidR="00DA4DCC">
              <w:t xml:space="preserve"> in </w:t>
            </w:r>
            <w:r w:rsidR="00C56CB1">
              <w:t>its</w:t>
            </w:r>
            <w:r w:rsidR="00DA4DCC">
              <w:t xml:space="preserve"> design and implementation</w:t>
            </w:r>
            <w:r w:rsidR="00E04066" w:rsidRPr="00E04066">
              <w:rPr>
                <w:lang w:val="en-IN"/>
              </w:rPr>
              <w:t>.</w:t>
            </w:r>
          </w:p>
        </w:tc>
      </w:tr>
      <w:tr w:rsidR="003F08E7" w14:paraId="1C0CB57E" w14:textId="77777777" w:rsidTr="00B24EBF">
        <w:tc>
          <w:tcPr>
            <w:tcW w:w="0" w:type="auto"/>
            <w:tcMar>
              <w:top w:w="80" w:type="dxa"/>
              <w:left w:w="0" w:type="dxa"/>
              <w:bottom w:w="80" w:type="dxa"/>
              <w:right w:w="160" w:type="dxa"/>
            </w:tcMar>
          </w:tcPr>
          <w:p w14:paraId="5AA69F93" w14:textId="77777777" w:rsidR="003F08E7" w:rsidRDefault="003F08E7" w:rsidP="00C73C4C">
            <w:pPr>
              <w:pStyle w:val="TB"/>
            </w:pPr>
            <w:r>
              <w:t>2022</w:t>
            </w:r>
          </w:p>
          <w:p w14:paraId="63523F9C" w14:textId="745CA81D" w:rsidR="00A4285C" w:rsidRDefault="00A4285C" w:rsidP="00C73C4C">
            <w:pPr>
              <w:pStyle w:val="TB"/>
            </w:pPr>
          </w:p>
        </w:tc>
        <w:tc>
          <w:tcPr>
            <w:tcW w:w="0" w:type="auto"/>
            <w:tcMar>
              <w:top w:w="80" w:type="dxa"/>
              <w:left w:w="0" w:type="dxa"/>
              <w:bottom w:w="80" w:type="dxa"/>
              <w:right w:w="80" w:type="dxa"/>
            </w:tcMar>
          </w:tcPr>
          <w:p w14:paraId="72EFF1A3" w14:textId="5B8A57A2" w:rsidR="00D10B22" w:rsidRDefault="00D10B22" w:rsidP="00C73C4C">
            <w:pPr>
              <w:pStyle w:val="TB"/>
            </w:pPr>
            <w:r>
              <w:t>January</w:t>
            </w:r>
          </w:p>
          <w:p w14:paraId="4ECABCD6" w14:textId="77777777" w:rsidR="00D10B22" w:rsidRDefault="00D10B22" w:rsidP="00C73C4C">
            <w:pPr>
              <w:pStyle w:val="TB"/>
            </w:pPr>
          </w:p>
          <w:p w14:paraId="0D51605C" w14:textId="16AEE66E" w:rsidR="00743067" w:rsidRDefault="00743067" w:rsidP="00C73C4C">
            <w:pPr>
              <w:pStyle w:val="TB"/>
            </w:pPr>
            <w:r>
              <w:t>February</w:t>
            </w:r>
          </w:p>
          <w:p w14:paraId="56D30208" w14:textId="77777777" w:rsidR="00A77E11" w:rsidRDefault="00A77E11" w:rsidP="00C73C4C">
            <w:pPr>
              <w:pStyle w:val="TB"/>
            </w:pPr>
          </w:p>
          <w:p w14:paraId="648007E6" w14:textId="2101A2E5" w:rsidR="000141AE" w:rsidRDefault="00266ED4" w:rsidP="00C73C4C">
            <w:pPr>
              <w:pStyle w:val="TB"/>
            </w:pPr>
            <w:r>
              <w:t>March</w:t>
            </w:r>
          </w:p>
          <w:p w14:paraId="4238FC5A" w14:textId="77777777" w:rsidR="002D60F3" w:rsidRDefault="002D60F3" w:rsidP="00C73C4C">
            <w:pPr>
              <w:pStyle w:val="TB"/>
            </w:pPr>
          </w:p>
          <w:p w14:paraId="6DE7E5A8" w14:textId="33E9701E" w:rsidR="004A782F" w:rsidRDefault="004A782F" w:rsidP="00C73C4C">
            <w:pPr>
              <w:pStyle w:val="TB"/>
            </w:pPr>
            <w:r>
              <w:t>May</w:t>
            </w:r>
          </w:p>
          <w:p w14:paraId="5C2A16AC" w14:textId="77777777" w:rsidR="008E58EF" w:rsidRDefault="008E58EF" w:rsidP="00C73C4C">
            <w:pPr>
              <w:pStyle w:val="TB"/>
            </w:pPr>
          </w:p>
          <w:p w14:paraId="7700BC3D" w14:textId="77777777" w:rsidR="003559D0" w:rsidRDefault="003559D0" w:rsidP="00C73C4C">
            <w:pPr>
              <w:pStyle w:val="TB"/>
            </w:pPr>
          </w:p>
          <w:p w14:paraId="78A3951F" w14:textId="0045209C" w:rsidR="003F08E7" w:rsidRDefault="003F08E7" w:rsidP="00C73C4C">
            <w:pPr>
              <w:pStyle w:val="TB"/>
            </w:pPr>
            <w:r>
              <w:lastRenderedPageBreak/>
              <w:t>May</w:t>
            </w:r>
          </w:p>
          <w:p w14:paraId="0302759D" w14:textId="27E86EEA" w:rsidR="002B42E0" w:rsidRDefault="002B42E0" w:rsidP="00C73C4C">
            <w:pPr>
              <w:pStyle w:val="TB"/>
            </w:pPr>
            <w:r>
              <w:t>June</w:t>
            </w:r>
          </w:p>
          <w:p w14:paraId="0688135F" w14:textId="77777777" w:rsidR="00A6249E" w:rsidRDefault="00A6249E" w:rsidP="00C73C4C">
            <w:pPr>
              <w:pStyle w:val="TB"/>
            </w:pPr>
          </w:p>
          <w:p w14:paraId="4885E4F4" w14:textId="64784F9C" w:rsidR="00704A83" w:rsidRDefault="00704A83" w:rsidP="00C73C4C">
            <w:pPr>
              <w:pStyle w:val="TB"/>
            </w:pPr>
            <w:r>
              <w:t>June</w:t>
            </w:r>
          </w:p>
          <w:p w14:paraId="5DFBCE2A" w14:textId="43FC7E4B" w:rsidR="009E40CD" w:rsidRDefault="009E40CD" w:rsidP="00C73C4C">
            <w:pPr>
              <w:pStyle w:val="TB"/>
            </w:pPr>
            <w:r>
              <w:t>July</w:t>
            </w:r>
          </w:p>
          <w:p w14:paraId="538E1F10" w14:textId="43CDEFC0" w:rsidR="001E78EA" w:rsidRDefault="001E78EA" w:rsidP="009A6CF1">
            <w:pPr>
              <w:pStyle w:val="TB"/>
            </w:pPr>
            <w:r>
              <w:t>July</w:t>
            </w:r>
          </w:p>
          <w:p w14:paraId="40869F6E" w14:textId="77777777" w:rsidR="001E78EA" w:rsidRDefault="001E78EA" w:rsidP="009A6CF1">
            <w:pPr>
              <w:pStyle w:val="TB"/>
            </w:pPr>
          </w:p>
          <w:p w14:paraId="40A607EB" w14:textId="4E738373" w:rsidR="00E927C7" w:rsidRDefault="009A6CF1" w:rsidP="009A6CF1">
            <w:pPr>
              <w:pStyle w:val="TB"/>
            </w:pPr>
            <w:r>
              <w:t>December</w:t>
            </w:r>
          </w:p>
          <w:p w14:paraId="76521C34" w14:textId="39D2B89C" w:rsidR="00A4285C" w:rsidRDefault="00833B98" w:rsidP="00C73C4C">
            <w:pPr>
              <w:pStyle w:val="TB"/>
            </w:pPr>
            <w:r>
              <w:t>December</w:t>
            </w:r>
          </w:p>
          <w:p w14:paraId="238C8D3C" w14:textId="77777777" w:rsidR="00743067" w:rsidRDefault="00743067" w:rsidP="00C73C4C">
            <w:pPr>
              <w:pStyle w:val="TB"/>
            </w:pPr>
            <w:r>
              <w:t>December</w:t>
            </w:r>
          </w:p>
          <w:p w14:paraId="655F2F7E" w14:textId="2BE3CBBF" w:rsidR="00FC39B3" w:rsidRDefault="00FC39B3" w:rsidP="00C73C4C">
            <w:pPr>
              <w:pStyle w:val="TB"/>
            </w:pPr>
          </w:p>
        </w:tc>
        <w:tc>
          <w:tcPr>
            <w:tcW w:w="0" w:type="auto"/>
            <w:tcMar>
              <w:top w:w="80" w:type="dxa"/>
              <w:left w:w="0" w:type="dxa"/>
              <w:bottom w:w="80" w:type="dxa"/>
              <w:right w:w="160" w:type="dxa"/>
            </w:tcMar>
          </w:tcPr>
          <w:p w14:paraId="10DC15A7" w14:textId="4D5F7B5F" w:rsidR="00D10B22" w:rsidRDefault="00D10B22" w:rsidP="00C73C4C">
            <w:pPr>
              <w:pStyle w:val="TB"/>
              <w:rPr>
                <w:lang w:val="en-IN"/>
              </w:rPr>
            </w:pPr>
            <w:r>
              <w:rPr>
                <w:lang w:val="en-IN"/>
              </w:rPr>
              <w:lastRenderedPageBreak/>
              <w:t xml:space="preserve">EP President David </w:t>
            </w:r>
            <w:proofErr w:type="spellStart"/>
            <w:r>
              <w:rPr>
                <w:lang w:val="en-IN"/>
              </w:rPr>
              <w:t>Sassoli</w:t>
            </w:r>
            <w:proofErr w:type="spellEnd"/>
            <w:r>
              <w:rPr>
                <w:lang w:val="en-IN"/>
              </w:rPr>
              <w:t xml:space="preserve"> dies unexpectedly. Roberta </w:t>
            </w:r>
            <w:proofErr w:type="spellStart"/>
            <w:r>
              <w:rPr>
                <w:lang w:val="en-IN"/>
              </w:rPr>
              <w:t>Metsola</w:t>
            </w:r>
            <w:proofErr w:type="spellEnd"/>
            <w:r>
              <w:rPr>
                <w:lang w:val="en-IN"/>
              </w:rPr>
              <w:t xml:space="preserve"> follows as the youngest President ever elected. </w:t>
            </w:r>
          </w:p>
          <w:p w14:paraId="7EFDBFC6" w14:textId="3E7170D0" w:rsidR="00743067" w:rsidRDefault="009F4CDF" w:rsidP="00C73C4C">
            <w:pPr>
              <w:pStyle w:val="TB"/>
              <w:rPr>
                <w:lang w:val="en-IN"/>
              </w:rPr>
            </w:pPr>
            <w:r>
              <w:rPr>
                <w:lang w:val="en-IN"/>
              </w:rPr>
              <w:t xml:space="preserve">Russia </w:t>
            </w:r>
            <w:r w:rsidR="00342D3C">
              <w:rPr>
                <w:lang w:val="en-IN"/>
              </w:rPr>
              <w:t>launches a full-scale invasion of</w:t>
            </w:r>
            <w:r>
              <w:rPr>
                <w:lang w:val="en-IN"/>
              </w:rPr>
              <w:t xml:space="preserve"> Ukraine</w:t>
            </w:r>
            <w:r w:rsidR="00A77E11">
              <w:rPr>
                <w:lang w:val="en-IN"/>
              </w:rPr>
              <w:t xml:space="preserve"> on 24 February</w:t>
            </w:r>
            <w:r w:rsidR="00342D3C">
              <w:rPr>
                <w:lang w:val="en-IN"/>
              </w:rPr>
              <w:t>.</w:t>
            </w:r>
            <w:r w:rsidR="00A77E11">
              <w:rPr>
                <w:lang w:val="en-IN"/>
              </w:rPr>
              <w:t xml:space="preserve"> Four days later,</w:t>
            </w:r>
            <w:r w:rsidR="00342D3C">
              <w:rPr>
                <w:lang w:val="en-IN"/>
              </w:rPr>
              <w:t xml:space="preserve"> </w:t>
            </w:r>
            <w:r w:rsidR="00743067">
              <w:rPr>
                <w:lang w:val="en-IN"/>
              </w:rPr>
              <w:t xml:space="preserve">Ukraine applies for EU </w:t>
            </w:r>
            <w:r w:rsidR="00342D3C">
              <w:rPr>
                <w:lang w:val="en-IN"/>
              </w:rPr>
              <w:t>m</w:t>
            </w:r>
            <w:r w:rsidR="00743067">
              <w:rPr>
                <w:lang w:val="en-IN"/>
              </w:rPr>
              <w:t>embership.</w:t>
            </w:r>
          </w:p>
          <w:p w14:paraId="378B8AD4" w14:textId="3117F423" w:rsidR="00266ED4" w:rsidRDefault="00654196" w:rsidP="00C73C4C">
            <w:pPr>
              <w:pStyle w:val="TB"/>
              <w:rPr>
                <w:lang w:val="en-IN"/>
              </w:rPr>
            </w:pPr>
            <w:r>
              <w:rPr>
                <w:lang w:val="en-IN"/>
              </w:rPr>
              <w:t xml:space="preserve">The EU activates the Temporary Protection Directive </w:t>
            </w:r>
            <w:r w:rsidR="002A1E76">
              <w:rPr>
                <w:lang w:val="en-IN"/>
              </w:rPr>
              <w:t xml:space="preserve">and welcomes </w:t>
            </w:r>
            <w:r w:rsidR="00197053">
              <w:rPr>
                <w:lang w:val="en-IN"/>
              </w:rPr>
              <w:t>4.2 million refugees after the Russian invasion of Ukraine</w:t>
            </w:r>
            <w:r w:rsidR="004A1B6A">
              <w:rPr>
                <w:lang w:val="en-IN"/>
              </w:rPr>
              <w:t>.</w:t>
            </w:r>
          </w:p>
          <w:p w14:paraId="2B122845" w14:textId="75A4BF92" w:rsidR="004A782F" w:rsidRDefault="004A782F" w:rsidP="00C73C4C">
            <w:pPr>
              <w:pStyle w:val="TB"/>
              <w:rPr>
                <w:lang w:val="en-IN"/>
              </w:rPr>
            </w:pPr>
            <w:r>
              <w:rPr>
                <w:lang w:val="en-IN"/>
              </w:rPr>
              <w:t xml:space="preserve">The invasion of Ukraine triggers a cost of living crisis. </w:t>
            </w:r>
            <w:proofErr w:type="spellStart"/>
            <w:r w:rsidR="008E58EF">
              <w:rPr>
                <w:lang w:val="en-IN"/>
              </w:rPr>
              <w:t>REPowerEU</w:t>
            </w:r>
            <w:proofErr w:type="spellEnd"/>
            <w:r w:rsidR="008E58EF">
              <w:rPr>
                <w:lang w:val="en-IN"/>
              </w:rPr>
              <w:t xml:space="preserve"> plan launched to cut dependence on Russian fossils fuels.</w:t>
            </w:r>
            <w:r w:rsidR="00C336E9">
              <w:rPr>
                <w:lang w:val="en-IN"/>
              </w:rPr>
              <w:t xml:space="preserve"> Several </w:t>
            </w:r>
            <w:r w:rsidR="003559D0">
              <w:rPr>
                <w:lang w:val="en-IN"/>
              </w:rPr>
              <w:t xml:space="preserve">market </w:t>
            </w:r>
            <w:r w:rsidR="00B017EC">
              <w:rPr>
                <w:lang w:val="en-IN"/>
              </w:rPr>
              <w:t xml:space="preserve">and monetary </w:t>
            </w:r>
            <w:r w:rsidR="00C336E9">
              <w:rPr>
                <w:lang w:val="en-IN"/>
              </w:rPr>
              <w:t xml:space="preserve">interventions follow until </w:t>
            </w:r>
            <w:r w:rsidR="003F5966">
              <w:rPr>
                <w:lang w:val="en-IN"/>
              </w:rPr>
              <w:t>mid-2024</w:t>
            </w:r>
            <w:r w:rsidR="00C336E9">
              <w:rPr>
                <w:lang w:val="en-IN"/>
              </w:rPr>
              <w:t>.</w:t>
            </w:r>
          </w:p>
          <w:p w14:paraId="46DCE772" w14:textId="1D7EF88E" w:rsidR="004A1B6A" w:rsidRDefault="000141AE" w:rsidP="00C73C4C">
            <w:pPr>
              <w:pStyle w:val="TB"/>
              <w:rPr>
                <w:lang w:val="en-IN"/>
              </w:rPr>
            </w:pPr>
            <w:r>
              <w:rPr>
                <w:lang w:val="en-IN"/>
              </w:rPr>
              <w:lastRenderedPageBreak/>
              <w:t xml:space="preserve">Georgia and Moldova apply for EU </w:t>
            </w:r>
            <w:r w:rsidR="00C566A4">
              <w:rPr>
                <w:lang w:val="en-IN"/>
              </w:rPr>
              <w:t>m</w:t>
            </w:r>
            <w:r>
              <w:rPr>
                <w:lang w:val="en-IN"/>
              </w:rPr>
              <w:t xml:space="preserve">embership. </w:t>
            </w:r>
          </w:p>
          <w:p w14:paraId="1545A1B4" w14:textId="1695A864" w:rsidR="002B42E0" w:rsidRDefault="00201E2E" w:rsidP="00C73C4C">
            <w:pPr>
              <w:pStyle w:val="TB"/>
              <w:rPr>
                <w:lang w:val="en-IN"/>
              </w:rPr>
            </w:pPr>
            <w:r>
              <w:rPr>
                <w:lang w:val="en-IN"/>
              </w:rPr>
              <w:t xml:space="preserve">Denmark holds a referendum on </w:t>
            </w:r>
            <w:r w:rsidR="00F40978">
              <w:rPr>
                <w:lang w:val="en-IN"/>
              </w:rPr>
              <w:t xml:space="preserve">abolishing </w:t>
            </w:r>
            <w:r>
              <w:rPr>
                <w:lang w:val="en-IN"/>
              </w:rPr>
              <w:t>the defence opt-out</w:t>
            </w:r>
            <w:r w:rsidR="00A6249E">
              <w:rPr>
                <w:lang w:val="en-IN"/>
              </w:rPr>
              <w:t xml:space="preserve">, </w:t>
            </w:r>
            <w:r w:rsidR="004A0E4A">
              <w:rPr>
                <w:lang w:val="en-IN"/>
              </w:rPr>
              <w:t>won with</w:t>
            </w:r>
            <w:r w:rsidR="00F40978">
              <w:rPr>
                <w:lang w:val="en-IN"/>
              </w:rPr>
              <w:t xml:space="preserve"> </w:t>
            </w:r>
            <w:r w:rsidR="00A6249E">
              <w:rPr>
                <w:lang w:val="en-IN"/>
              </w:rPr>
              <w:t xml:space="preserve">66.9 per cent </w:t>
            </w:r>
            <w:r w:rsidR="004A0E4A">
              <w:rPr>
                <w:lang w:val="en-IN"/>
              </w:rPr>
              <w:t>support</w:t>
            </w:r>
            <w:r w:rsidR="00A6249E">
              <w:rPr>
                <w:lang w:val="en-IN"/>
              </w:rPr>
              <w:t>.</w:t>
            </w:r>
          </w:p>
          <w:p w14:paraId="3773CFAB" w14:textId="33BFA3E4" w:rsidR="00704A83" w:rsidRDefault="00704A83" w:rsidP="00C73C4C">
            <w:pPr>
              <w:pStyle w:val="TB"/>
            </w:pPr>
            <w:r>
              <w:rPr>
                <w:lang w:val="en-IN"/>
              </w:rPr>
              <w:t>Moldova</w:t>
            </w:r>
            <w:r w:rsidR="008A3C7E">
              <w:rPr>
                <w:lang w:val="en-IN"/>
              </w:rPr>
              <w:t xml:space="preserve"> </w:t>
            </w:r>
            <w:r>
              <w:rPr>
                <w:lang w:val="en-IN"/>
              </w:rPr>
              <w:t xml:space="preserve">and Ukraine </w:t>
            </w:r>
            <w:proofErr w:type="gramStart"/>
            <w:r>
              <w:rPr>
                <w:lang w:val="en-IN"/>
              </w:rPr>
              <w:t>are granted</w:t>
            </w:r>
            <w:proofErr w:type="gramEnd"/>
            <w:r>
              <w:rPr>
                <w:lang w:val="en-IN"/>
              </w:rPr>
              <w:t xml:space="preserve"> candidate status.</w:t>
            </w:r>
          </w:p>
          <w:p w14:paraId="42D79A54" w14:textId="53AD3915" w:rsidR="009E40CD" w:rsidRDefault="00007B7B" w:rsidP="00C73C4C">
            <w:pPr>
              <w:pStyle w:val="TB"/>
            </w:pPr>
            <w:r w:rsidRPr="00007B7B">
              <w:t>The EU passes the Digital Mar</w:t>
            </w:r>
            <w:r>
              <w:t>kets Act and the Digital Services Act</w:t>
            </w:r>
            <w:r w:rsidR="0060515A">
              <w:t>.</w:t>
            </w:r>
          </w:p>
          <w:p w14:paraId="134AE136" w14:textId="3E0BF665" w:rsidR="001E78EA" w:rsidRPr="00007B7B" w:rsidRDefault="001E78EA" w:rsidP="00C73C4C">
            <w:pPr>
              <w:pStyle w:val="TB"/>
            </w:pPr>
            <w:r w:rsidRPr="00DC1D1A">
              <w:rPr>
                <w:lang w:val="en-IN"/>
              </w:rPr>
              <w:t>Belgian authorities launch an investigation into allegations of corruption, money laundering and organised crime within the E</w:t>
            </w:r>
            <w:r>
              <w:rPr>
                <w:lang w:val="en-IN"/>
              </w:rPr>
              <w:t>P (</w:t>
            </w:r>
            <w:proofErr w:type="spellStart"/>
            <w:r>
              <w:rPr>
                <w:lang w:val="en-IN"/>
              </w:rPr>
              <w:t>Qatargate</w:t>
            </w:r>
            <w:proofErr w:type="spellEnd"/>
            <w:r>
              <w:rPr>
                <w:lang w:val="en-IN"/>
              </w:rPr>
              <w:t xml:space="preserve"> scandal).</w:t>
            </w:r>
          </w:p>
          <w:p w14:paraId="053184F7" w14:textId="5A2642F8" w:rsidR="00743067" w:rsidRDefault="00743067" w:rsidP="00C73C4C">
            <w:pPr>
              <w:pStyle w:val="TB"/>
              <w:rPr>
                <w:lang w:val="en-IN"/>
              </w:rPr>
            </w:pPr>
            <w:r>
              <w:rPr>
                <w:lang w:val="en-IN"/>
              </w:rPr>
              <w:t xml:space="preserve">Kosovo </w:t>
            </w:r>
            <w:r w:rsidR="009C3136">
              <w:rPr>
                <w:lang w:val="en-IN"/>
              </w:rPr>
              <w:t>a</w:t>
            </w:r>
            <w:r>
              <w:rPr>
                <w:lang w:val="en-IN"/>
              </w:rPr>
              <w:t xml:space="preserve">pplies for EU </w:t>
            </w:r>
            <w:r w:rsidR="009C3136">
              <w:rPr>
                <w:lang w:val="en-IN"/>
              </w:rPr>
              <w:t>m</w:t>
            </w:r>
            <w:r>
              <w:rPr>
                <w:lang w:val="en-IN"/>
              </w:rPr>
              <w:t>embership.</w:t>
            </w:r>
          </w:p>
          <w:p w14:paraId="33FD4E36" w14:textId="2DBC6107" w:rsidR="00C963AC" w:rsidRDefault="00ED0E45" w:rsidP="00C73C4C">
            <w:pPr>
              <w:pStyle w:val="TB"/>
              <w:rPr>
                <w:lang w:val="en-IN"/>
              </w:rPr>
            </w:pPr>
            <w:r>
              <w:rPr>
                <w:lang w:val="en-IN"/>
              </w:rPr>
              <w:t>Bosnia and Herzegovina gain</w:t>
            </w:r>
            <w:r w:rsidR="006335A1">
              <w:rPr>
                <w:lang w:val="en-IN"/>
              </w:rPr>
              <w:t>s</w:t>
            </w:r>
            <w:r>
              <w:rPr>
                <w:lang w:val="en-IN"/>
              </w:rPr>
              <w:t xml:space="preserve"> EU candidate status.</w:t>
            </w:r>
          </w:p>
          <w:p w14:paraId="0FADDD3A" w14:textId="6E208AF6" w:rsidR="00C740CA" w:rsidRPr="002540EF" w:rsidRDefault="00FE4525" w:rsidP="00C349B4">
            <w:pPr>
              <w:pStyle w:val="TB"/>
              <w:rPr>
                <w:lang w:val="en-IN"/>
              </w:rPr>
            </w:pPr>
            <w:r>
              <w:rPr>
                <w:lang w:val="en-IN"/>
              </w:rPr>
              <w:t xml:space="preserve">Based on a proposal from the Commission, the Council </w:t>
            </w:r>
            <w:r w:rsidR="00FC39B3">
              <w:rPr>
                <w:lang w:val="en-IN"/>
              </w:rPr>
              <w:t>approves the partial suspension of EU funds in Hungary.</w:t>
            </w:r>
          </w:p>
        </w:tc>
      </w:tr>
      <w:tr w:rsidR="00004DA7" w14:paraId="73AAE40A" w14:textId="77777777" w:rsidTr="00B24EBF">
        <w:tc>
          <w:tcPr>
            <w:tcW w:w="0" w:type="auto"/>
            <w:tcMar>
              <w:top w:w="80" w:type="dxa"/>
              <w:left w:w="0" w:type="dxa"/>
              <w:bottom w:w="80" w:type="dxa"/>
              <w:right w:w="160" w:type="dxa"/>
            </w:tcMar>
          </w:tcPr>
          <w:p w14:paraId="1113B108" w14:textId="2AEFA829" w:rsidR="00004DA7" w:rsidRDefault="00004DA7" w:rsidP="00C73C4C">
            <w:pPr>
              <w:pStyle w:val="TB"/>
            </w:pPr>
            <w:r>
              <w:lastRenderedPageBreak/>
              <w:t>20</w:t>
            </w:r>
            <w:r w:rsidR="000D4C0B">
              <w:t>23</w:t>
            </w:r>
          </w:p>
        </w:tc>
        <w:tc>
          <w:tcPr>
            <w:tcW w:w="0" w:type="auto"/>
            <w:tcMar>
              <w:top w:w="80" w:type="dxa"/>
              <w:left w:w="0" w:type="dxa"/>
              <w:bottom w:w="80" w:type="dxa"/>
              <w:right w:w="80" w:type="dxa"/>
            </w:tcMar>
          </w:tcPr>
          <w:p w14:paraId="67AB454E" w14:textId="49B980DA" w:rsidR="00362CAA" w:rsidRDefault="00362CAA" w:rsidP="00C73C4C">
            <w:pPr>
              <w:pStyle w:val="TB"/>
            </w:pPr>
            <w:r>
              <w:t>January</w:t>
            </w:r>
          </w:p>
          <w:p w14:paraId="3B7B3807" w14:textId="7154413B" w:rsidR="00004DA7" w:rsidRDefault="00A739F1" w:rsidP="00C73C4C">
            <w:pPr>
              <w:pStyle w:val="TB"/>
            </w:pPr>
            <w:r>
              <w:t>December</w:t>
            </w:r>
          </w:p>
        </w:tc>
        <w:tc>
          <w:tcPr>
            <w:tcW w:w="0" w:type="auto"/>
            <w:tcMar>
              <w:top w:w="80" w:type="dxa"/>
              <w:left w:w="0" w:type="dxa"/>
              <w:bottom w:w="80" w:type="dxa"/>
              <w:right w:w="160" w:type="dxa"/>
            </w:tcMar>
          </w:tcPr>
          <w:p w14:paraId="15B9B692" w14:textId="378D958D" w:rsidR="00362CAA" w:rsidRDefault="007D4D1F" w:rsidP="00C73C4C">
            <w:pPr>
              <w:pStyle w:val="TB"/>
              <w:rPr>
                <w:lang w:val="en-IN"/>
              </w:rPr>
            </w:pPr>
            <w:r>
              <w:rPr>
                <w:lang w:val="en-IN"/>
              </w:rPr>
              <w:t xml:space="preserve">Croatia </w:t>
            </w:r>
            <w:r w:rsidR="00F401C0">
              <w:rPr>
                <w:lang w:val="en-IN"/>
              </w:rPr>
              <w:t xml:space="preserve">becomes a member of the euro area. </w:t>
            </w:r>
          </w:p>
          <w:p w14:paraId="01214042" w14:textId="6ECFD98A" w:rsidR="000C4DB8" w:rsidRDefault="00A36E8D" w:rsidP="00A36E8D">
            <w:pPr>
              <w:pStyle w:val="TB"/>
              <w:rPr>
                <w:lang w:val="en-IN"/>
              </w:rPr>
            </w:pPr>
            <w:r>
              <w:rPr>
                <w:lang w:val="en-IN"/>
              </w:rPr>
              <w:t xml:space="preserve">Georgia </w:t>
            </w:r>
            <w:proofErr w:type="gramStart"/>
            <w:r w:rsidR="00ED0291">
              <w:rPr>
                <w:lang w:val="en-IN"/>
              </w:rPr>
              <w:t>is</w:t>
            </w:r>
            <w:r>
              <w:rPr>
                <w:lang w:val="en-IN"/>
              </w:rPr>
              <w:t xml:space="preserve"> granted</w:t>
            </w:r>
            <w:proofErr w:type="gramEnd"/>
            <w:r>
              <w:rPr>
                <w:lang w:val="en-IN"/>
              </w:rPr>
              <w:t xml:space="preserve"> candidate status</w:t>
            </w:r>
            <w:r w:rsidR="006E169A">
              <w:rPr>
                <w:lang w:val="en-IN"/>
              </w:rPr>
              <w:t>,</w:t>
            </w:r>
            <w:r w:rsidR="00F944F3">
              <w:rPr>
                <w:lang w:val="en-IN"/>
              </w:rPr>
              <w:t xml:space="preserve"> but </w:t>
            </w:r>
            <w:r w:rsidR="009612C2">
              <w:rPr>
                <w:lang w:val="en-IN"/>
              </w:rPr>
              <w:t>the accession is suspended in December 2024 by the Georgian government.</w:t>
            </w:r>
            <w:r w:rsidR="000D568D">
              <w:rPr>
                <w:lang w:val="en-IN"/>
              </w:rPr>
              <w:t xml:space="preserve"> The EU formally opens accession negotiations with Ukraine and Moldova</w:t>
            </w:r>
            <w:r w:rsidR="006E169A">
              <w:rPr>
                <w:lang w:val="en-IN"/>
              </w:rPr>
              <w:t>.</w:t>
            </w:r>
            <w:r w:rsidR="009D5599">
              <w:rPr>
                <w:lang w:val="en-IN"/>
              </w:rPr>
              <w:t xml:space="preserve"> </w:t>
            </w:r>
          </w:p>
        </w:tc>
      </w:tr>
      <w:tr w:rsidR="005866D8" w14:paraId="40DF1C49" w14:textId="77777777" w:rsidTr="00B24EBF">
        <w:tc>
          <w:tcPr>
            <w:tcW w:w="0" w:type="auto"/>
            <w:tcMar>
              <w:top w:w="80" w:type="dxa"/>
              <w:left w:w="0" w:type="dxa"/>
              <w:bottom w:w="80" w:type="dxa"/>
              <w:right w:w="160" w:type="dxa"/>
            </w:tcMar>
          </w:tcPr>
          <w:p w14:paraId="538F7D1B" w14:textId="04734EAD" w:rsidR="005866D8" w:rsidRDefault="00A579C9" w:rsidP="00C73C4C">
            <w:pPr>
              <w:pStyle w:val="TB"/>
            </w:pPr>
            <w:r>
              <w:t>2024</w:t>
            </w:r>
          </w:p>
        </w:tc>
        <w:tc>
          <w:tcPr>
            <w:tcW w:w="0" w:type="auto"/>
            <w:tcMar>
              <w:top w:w="80" w:type="dxa"/>
              <w:left w:w="0" w:type="dxa"/>
              <w:bottom w:w="80" w:type="dxa"/>
              <w:right w:w="80" w:type="dxa"/>
            </w:tcMar>
          </w:tcPr>
          <w:p w14:paraId="4BD27EBD" w14:textId="59A69C15" w:rsidR="00091835" w:rsidRDefault="00091835" w:rsidP="00C73C4C">
            <w:pPr>
              <w:pStyle w:val="TB"/>
            </w:pPr>
            <w:r>
              <w:t>March</w:t>
            </w:r>
          </w:p>
          <w:p w14:paraId="1A88EC6E" w14:textId="71BC9CA6" w:rsidR="00EF2C48" w:rsidRDefault="00EF2C48" w:rsidP="00C73C4C">
            <w:pPr>
              <w:pStyle w:val="TB"/>
            </w:pPr>
          </w:p>
          <w:p w14:paraId="7299EAC1" w14:textId="6C234ACB" w:rsidR="00262E61" w:rsidRDefault="00262E61" w:rsidP="00C73C4C">
            <w:pPr>
              <w:pStyle w:val="TB"/>
            </w:pPr>
            <w:r>
              <w:t>June</w:t>
            </w:r>
          </w:p>
          <w:p w14:paraId="0A6D1731" w14:textId="21AFFA43" w:rsidR="007B2D84" w:rsidRDefault="00FB5D48" w:rsidP="00C73C4C">
            <w:pPr>
              <w:pStyle w:val="TB"/>
            </w:pPr>
            <w:r>
              <w:t>June</w:t>
            </w:r>
          </w:p>
          <w:p w14:paraId="2B9EBB04" w14:textId="77777777" w:rsidR="00FB5D48" w:rsidRDefault="00FB5D48" w:rsidP="00C73C4C">
            <w:pPr>
              <w:pStyle w:val="TB"/>
            </w:pPr>
          </w:p>
          <w:p w14:paraId="61EA18B1" w14:textId="32F63D69" w:rsidR="00B04FAB" w:rsidRDefault="00B04FAB" w:rsidP="00C73C4C">
            <w:pPr>
              <w:pStyle w:val="TB"/>
            </w:pPr>
            <w:r>
              <w:t>July</w:t>
            </w:r>
          </w:p>
          <w:p w14:paraId="5110E644" w14:textId="56B36980" w:rsidR="002C33C0" w:rsidRDefault="002C33C0" w:rsidP="00C73C4C">
            <w:pPr>
              <w:pStyle w:val="TB"/>
            </w:pPr>
            <w:r>
              <w:t>July</w:t>
            </w:r>
          </w:p>
          <w:p w14:paraId="18AFD6EE" w14:textId="77777777" w:rsidR="002C33C0" w:rsidRDefault="002C33C0" w:rsidP="00C73C4C">
            <w:pPr>
              <w:pStyle w:val="TB"/>
            </w:pPr>
          </w:p>
          <w:p w14:paraId="067559AC" w14:textId="77777777" w:rsidR="002C33C0" w:rsidRDefault="002C33C0" w:rsidP="00C73C4C">
            <w:pPr>
              <w:pStyle w:val="TB"/>
            </w:pPr>
          </w:p>
          <w:p w14:paraId="6D4D17F5" w14:textId="2CD51AE4" w:rsidR="005866D8" w:rsidRDefault="005659AE" w:rsidP="00C73C4C">
            <w:pPr>
              <w:pStyle w:val="TB"/>
            </w:pPr>
            <w:r>
              <w:t>November</w:t>
            </w:r>
          </w:p>
          <w:p w14:paraId="3D7D9EDE" w14:textId="77777777" w:rsidR="007A499F" w:rsidRDefault="007A499F" w:rsidP="00C73C4C">
            <w:pPr>
              <w:pStyle w:val="TB"/>
            </w:pPr>
          </w:p>
          <w:p w14:paraId="38EF345A" w14:textId="77777777" w:rsidR="007A499F" w:rsidRDefault="007A499F" w:rsidP="00C73C4C">
            <w:pPr>
              <w:pStyle w:val="TB"/>
            </w:pPr>
          </w:p>
          <w:p w14:paraId="42BF6952" w14:textId="4BB2C97C" w:rsidR="007A499F" w:rsidRDefault="007A499F" w:rsidP="00C73C4C">
            <w:pPr>
              <w:pStyle w:val="TB"/>
            </w:pPr>
            <w:r>
              <w:t>November</w:t>
            </w:r>
          </w:p>
        </w:tc>
        <w:tc>
          <w:tcPr>
            <w:tcW w:w="0" w:type="auto"/>
            <w:tcMar>
              <w:top w:w="80" w:type="dxa"/>
              <w:left w:w="0" w:type="dxa"/>
              <w:bottom w:w="80" w:type="dxa"/>
              <w:right w:w="160" w:type="dxa"/>
            </w:tcMar>
          </w:tcPr>
          <w:p w14:paraId="1C0F2660" w14:textId="6CEB5FEB" w:rsidR="00091835" w:rsidRDefault="00091835" w:rsidP="00C73C4C">
            <w:pPr>
              <w:pStyle w:val="TB"/>
              <w:rPr>
                <w:lang w:val="en-IN"/>
              </w:rPr>
            </w:pPr>
            <w:r>
              <w:rPr>
                <w:lang w:val="en-IN"/>
              </w:rPr>
              <w:lastRenderedPageBreak/>
              <w:t xml:space="preserve">The European Council </w:t>
            </w:r>
            <w:r w:rsidR="00EC6149">
              <w:rPr>
                <w:lang w:val="en-IN"/>
              </w:rPr>
              <w:t>formally opens</w:t>
            </w:r>
            <w:r>
              <w:rPr>
                <w:lang w:val="en-IN"/>
              </w:rPr>
              <w:t xml:space="preserve"> accession negotiations with </w:t>
            </w:r>
            <w:r w:rsidR="005B12D3">
              <w:rPr>
                <w:lang w:val="en-IN"/>
              </w:rPr>
              <w:t>Bosnia</w:t>
            </w:r>
            <w:r>
              <w:rPr>
                <w:lang w:val="en-IN"/>
              </w:rPr>
              <w:t xml:space="preserve"> </w:t>
            </w:r>
            <w:r w:rsidR="005B12D3">
              <w:rPr>
                <w:lang w:val="en-IN"/>
              </w:rPr>
              <w:t>and Herzegovina.</w:t>
            </w:r>
          </w:p>
          <w:p w14:paraId="161F793C" w14:textId="1BC86E2C" w:rsidR="007B2D84" w:rsidRPr="00F1770A" w:rsidRDefault="007B2D84" w:rsidP="007B2D84">
            <w:pPr>
              <w:pStyle w:val="TB"/>
              <w:spacing w:before="5"/>
            </w:pPr>
            <w:proofErr w:type="gramStart"/>
            <w:r>
              <w:t>Tenth</w:t>
            </w:r>
            <w:proofErr w:type="gramEnd"/>
            <w:r w:rsidRPr="00F1770A">
              <w:t xml:space="preserve"> set of direct elections to the EP.</w:t>
            </w:r>
          </w:p>
          <w:p w14:paraId="383F19DD" w14:textId="77777777" w:rsidR="00FB5D48" w:rsidRDefault="00FB5D48" w:rsidP="00FB5D48">
            <w:pPr>
              <w:pStyle w:val="TB"/>
              <w:rPr>
                <w:lang w:val="en-IN"/>
              </w:rPr>
            </w:pPr>
            <w:proofErr w:type="spellStart"/>
            <w:r>
              <w:rPr>
                <w:lang w:val="en-IN"/>
              </w:rPr>
              <w:t>António</w:t>
            </w:r>
            <w:proofErr w:type="spellEnd"/>
            <w:r>
              <w:rPr>
                <w:lang w:val="en-IN"/>
              </w:rPr>
              <w:t xml:space="preserve"> Costa </w:t>
            </w:r>
            <w:proofErr w:type="gramStart"/>
            <w:r>
              <w:rPr>
                <w:lang w:val="en-IN"/>
              </w:rPr>
              <w:t>is appointed</w:t>
            </w:r>
            <w:proofErr w:type="gramEnd"/>
            <w:r>
              <w:rPr>
                <w:lang w:val="en-IN"/>
              </w:rPr>
              <w:t xml:space="preserve"> as the new European Council president. His term starts in December 2024.</w:t>
            </w:r>
          </w:p>
          <w:p w14:paraId="14AF31CB" w14:textId="538E5520" w:rsidR="00262E61" w:rsidRDefault="00262E61" w:rsidP="00C73C4C">
            <w:pPr>
              <w:pStyle w:val="TB"/>
              <w:rPr>
                <w:lang w:val="en-IN"/>
              </w:rPr>
            </w:pPr>
            <w:r>
              <w:rPr>
                <w:lang w:val="en-IN"/>
              </w:rPr>
              <w:t xml:space="preserve">Roberta </w:t>
            </w:r>
            <w:proofErr w:type="spellStart"/>
            <w:r>
              <w:rPr>
                <w:lang w:val="en-IN"/>
              </w:rPr>
              <w:t>Metsola</w:t>
            </w:r>
            <w:proofErr w:type="spellEnd"/>
            <w:r>
              <w:rPr>
                <w:lang w:val="en-IN"/>
              </w:rPr>
              <w:t xml:space="preserve"> is re-elected as </w:t>
            </w:r>
            <w:r w:rsidR="00CB42BB">
              <w:rPr>
                <w:lang w:val="en-IN"/>
              </w:rPr>
              <w:t>the EP president</w:t>
            </w:r>
            <w:r w:rsidR="00396AEB">
              <w:rPr>
                <w:lang w:val="en-IN"/>
              </w:rPr>
              <w:t xml:space="preserve">. </w:t>
            </w:r>
          </w:p>
          <w:p w14:paraId="21243B20" w14:textId="2AAC3DAF" w:rsidR="004633CD" w:rsidRPr="00226A0F" w:rsidRDefault="004633CD" w:rsidP="00C73C4C">
            <w:pPr>
              <w:pStyle w:val="TB"/>
            </w:pPr>
            <w:r w:rsidRPr="00226A0F">
              <w:t xml:space="preserve">Ursula von der </w:t>
            </w:r>
            <w:proofErr w:type="spellStart"/>
            <w:r w:rsidRPr="00226A0F">
              <w:t>Leyen</w:t>
            </w:r>
            <w:proofErr w:type="spellEnd"/>
            <w:r w:rsidRPr="00226A0F">
              <w:t xml:space="preserve"> is </w:t>
            </w:r>
            <w:r w:rsidR="00226A0F" w:rsidRPr="00226A0F">
              <w:t>re-elected a</w:t>
            </w:r>
            <w:r w:rsidR="00226A0F">
              <w:t xml:space="preserve">s Commission President by the EP </w:t>
            </w:r>
            <w:r w:rsidR="00226A0F">
              <w:lastRenderedPageBreak/>
              <w:t xml:space="preserve">with </w:t>
            </w:r>
            <w:r w:rsidR="00226A0F" w:rsidRPr="00226A0F">
              <w:t>401 MEPs vote</w:t>
            </w:r>
            <w:r w:rsidR="00226A0F">
              <w:t>s</w:t>
            </w:r>
            <w:r w:rsidR="00226A0F" w:rsidRPr="00226A0F">
              <w:t xml:space="preserve"> in favour, 284 against, and 22 cast blank or invalid votes.</w:t>
            </w:r>
          </w:p>
          <w:p w14:paraId="10E1D864" w14:textId="77777777" w:rsidR="00B04FAB" w:rsidRDefault="004B5539" w:rsidP="00C73C4C">
            <w:pPr>
              <w:pStyle w:val="TB"/>
              <w:rPr>
                <w:lang w:val="en-IN"/>
              </w:rPr>
            </w:pPr>
            <w:r>
              <w:rPr>
                <w:lang w:val="en-IN"/>
              </w:rPr>
              <w:t xml:space="preserve">The EP </w:t>
            </w:r>
            <w:r w:rsidR="00D85EC8">
              <w:rPr>
                <w:lang w:val="en-IN"/>
              </w:rPr>
              <w:t xml:space="preserve">approves the von der </w:t>
            </w:r>
            <w:proofErr w:type="spellStart"/>
            <w:r w:rsidR="00D85EC8">
              <w:rPr>
                <w:lang w:val="en-IN"/>
              </w:rPr>
              <w:t>Leyen</w:t>
            </w:r>
            <w:proofErr w:type="spellEnd"/>
            <w:r w:rsidR="00D85EC8">
              <w:rPr>
                <w:lang w:val="en-IN"/>
              </w:rPr>
              <w:t xml:space="preserve"> II College </w:t>
            </w:r>
            <w:r w:rsidR="00833463">
              <w:rPr>
                <w:lang w:val="en-IN"/>
              </w:rPr>
              <w:t xml:space="preserve">with </w:t>
            </w:r>
            <w:r w:rsidR="00BA3F10">
              <w:rPr>
                <w:lang w:val="en-IN"/>
              </w:rPr>
              <w:t>370 votes in favour, 282 against, 36 abstentions</w:t>
            </w:r>
            <w:r w:rsidR="004601E2">
              <w:rPr>
                <w:lang w:val="en-IN"/>
              </w:rPr>
              <w:t xml:space="preserve"> and 32 failing to cast a vote</w:t>
            </w:r>
            <w:r w:rsidR="0075172D">
              <w:rPr>
                <w:lang w:val="en-IN"/>
              </w:rPr>
              <w:t>.</w:t>
            </w:r>
            <w:r w:rsidR="00E81DC4">
              <w:rPr>
                <w:lang w:val="en-IN"/>
              </w:rPr>
              <w:t xml:space="preserve"> </w:t>
            </w:r>
            <w:r w:rsidR="005659AE">
              <w:rPr>
                <w:lang w:val="en-IN"/>
              </w:rPr>
              <w:t xml:space="preserve">The </w:t>
            </w:r>
            <w:r w:rsidR="00221696">
              <w:rPr>
                <w:lang w:val="en-IN"/>
              </w:rPr>
              <w:t>new Commission</w:t>
            </w:r>
            <w:r w:rsidR="005659AE">
              <w:rPr>
                <w:lang w:val="en-IN"/>
              </w:rPr>
              <w:t xml:space="preserve"> takes office on 1 December</w:t>
            </w:r>
            <w:r w:rsidR="00B04FAB">
              <w:rPr>
                <w:lang w:val="en-IN"/>
              </w:rPr>
              <w:t>.</w:t>
            </w:r>
          </w:p>
          <w:p w14:paraId="443859F0" w14:textId="436355EC" w:rsidR="00081C5C" w:rsidRDefault="00081C5C" w:rsidP="00C73C4C">
            <w:pPr>
              <w:pStyle w:val="TB"/>
              <w:rPr>
                <w:lang w:val="en-IN"/>
              </w:rPr>
            </w:pPr>
            <w:r>
              <w:rPr>
                <w:lang w:val="en-IN"/>
              </w:rPr>
              <w:t>Donald Trump is re-elected as President of the United States</w:t>
            </w:r>
            <w:r w:rsidR="009900D3">
              <w:rPr>
                <w:lang w:val="en-IN"/>
              </w:rPr>
              <w:t xml:space="preserve"> and takes office</w:t>
            </w:r>
            <w:r w:rsidR="00321751">
              <w:rPr>
                <w:lang w:val="en-IN"/>
              </w:rPr>
              <w:t xml:space="preserve"> in January 2025.</w:t>
            </w:r>
          </w:p>
        </w:tc>
      </w:tr>
      <w:tr w:rsidR="00D10B22" w14:paraId="527AAC03" w14:textId="77777777" w:rsidTr="00B24EBF">
        <w:tc>
          <w:tcPr>
            <w:tcW w:w="0" w:type="auto"/>
            <w:tcMar>
              <w:top w:w="80" w:type="dxa"/>
              <w:left w:w="0" w:type="dxa"/>
              <w:bottom w:w="80" w:type="dxa"/>
              <w:right w:w="160" w:type="dxa"/>
            </w:tcMar>
          </w:tcPr>
          <w:p w14:paraId="2DCAF165" w14:textId="63FE2323" w:rsidR="00D10B22" w:rsidRDefault="0A353CCD" w:rsidP="00C73C4C">
            <w:pPr>
              <w:pStyle w:val="TB"/>
            </w:pPr>
            <w:r>
              <w:lastRenderedPageBreak/>
              <w:t xml:space="preserve">2025        </w:t>
            </w:r>
          </w:p>
        </w:tc>
        <w:tc>
          <w:tcPr>
            <w:tcW w:w="0" w:type="auto"/>
            <w:tcMar>
              <w:top w:w="80" w:type="dxa"/>
              <w:left w:w="0" w:type="dxa"/>
              <w:bottom w:w="80" w:type="dxa"/>
              <w:right w:w="80" w:type="dxa"/>
            </w:tcMar>
          </w:tcPr>
          <w:p w14:paraId="0A1BA01D" w14:textId="03283FE3" w:rsidR="001C7DA6" w:rsidRDefault="001C7DA6" w:rsidP="00C73C4C">
            <w:pPr>
              <w:pStyle w:val="TB"/>
            </w:pPr>
            <w:r>
              <w:t>January</w:t>
            </w:r>
          </w:p>
          <w:p w14:paraId="5D9B85DC" w14:textId="21813C7E" w:rsidR="00D10B22" w:rsidRDefault="00591119" w:rsidP="00C73C4C">
            <w:pPr>
              <w:pStyle w:val="TB"/>
            </w:pPr>
            <w:r>
              <w:t xml:space="preserve">March </w:t>
            </w:r>
          </w:p>
        </w:tc>
        <w:tc>
          <w:tcPr>
            <w:tcW w:w="0" w:type="auto"/>
            <w:tcMar>
              <w:top w:w="80" w:type="dxa"/>
              <w:left w:w="0" w:type="dxa"/>
              <w:bottom w:w="80" w:type="dxa"/>
              <w:right w:w="160" w:type="dxa"/>
            </w:tcMar>
          </w:tcPr>
          <w:p w14:paraId="1A1CDC00" w14:textId="1B6897BA" w:rsidR="001C7DA6" w:rsidRDefault="001C7DA6" w:rsidP="00C73C4C">
            <w:pPr>
              <w:pStyle w:val="TB"/>
              <w:rPr>
                <w:lang w:val="en-IN"/>
              </w:rPr>
            </w:pPr>
            <w:r>
              <w:rPr>
                <w:lang w:val="en-IN"/>
              </w:rPr>
              <w:t>Romania and Bulgaria become full members of the Schengen Area</w:t>
            </w:r>
            <w:r w:rsidR="003116D7">
              <w:rPr>
                <w:lang w:val="en-IN"/>
              </w:rPr>
              <w:t>.</w:t>
            </w:r>
          </w:p>
          <w:p w14:paraId="326B1E6B" w14:textId="23CCA834" w:rsidR="00D10B22" w:rsidRDefault="00067748" w:rsidP="00C73C4C">
            <w:pPr>
              <w:pStyle w:val="TB"/>
              <w:rPr>
                <w:lang w:val="en-IN"/>
              </w:rPr>
            </w:pPr>
            <w:r>
              <w:rPr>
                <w:lang w:val="en-IN"/>
              </w:rPr>
              <w:t xml:space="preserve">The Commission </w:t>
            </w:r>
            <w:r w:rsidR="006564AB">
              <w:rPr>
                <w:lang w:val="en-IN"/>
              </w:rPr>
              <w:t>publish</w:t>
            </w:r>
            <w:r>
              <w:rPr>
                <w:lang w:val="en-IN"/>
              </w:rPr>
              <w:t>e</w:t>
            </w:r>
            <w:r w:rsidR="005F3913">
              <w:rPr>
                <w:lang w:val="en-IN"/>
              </w:rPr>
              <w:t>s</w:t>
            </w:r>
            <w:r>
              <w:rPr>
                <w:lang w:val="en-IN"/>
              </w:rPr>
              <w:t xml:space="preserve"> the </w:t>
            </w:r>
            <w:r w:rsidR="006564AB">
              <w:rPr>
                <w:lang w:val="en-IN"/>
              </w:rPr>
              <w:t xml:space="preserve">White Paper </w:t>
            </w:r>
            <w:r w:rsidR="002D6A09" w:rsidRPr="002D6A09">
              <w:rPr>
                <w:lang w:val="en-IN"/>
              </w:rPr>
              <w:t>for European Defence – Readiness 2030</w:t>
            </w:r>
            <w:r w:rsidR="00685810">
              <w:rPr>
                <w:lang w:val="en-IN"/>
              </w:rPr>
              <w:t>.</w:t>
            </w:r>
            <w:r w:rsidR="002D6A09">
              <w:rPr>
                <w:lang w:val="en-IN"/>
              </w:rPr>
              <w:t xml:space="preserve"> </w:t>
            </w:r>
          </w:p>
        </w:tc>
      </w:tr>
    </w:tbl>
    <w:p w14:paraId="258F3563" w14:textId="204CA123" w:rsidR="00240BF7" w:rsidRDefault="006749D7" w:rsidP="00965F01">
      <w:r>
        <w:tab/>
      </w:r>
      <w:r>
        <w:tab/>
      </w:r>
    </w:p>
    <w:sectPr w:rsidR="00240BF7" w:rsidSect="009B11AF">
      <w:footerReference w:type="default" r:id="rId7"/>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E897" w14:textId="77777777" w:rsidR="009B11AF" w:rsidRDefault="009B11AF" w:rsidP="009B11AF">
      <w:pPr>
        <w:spacing w:line="240" w:lineRule="auto"/>
      </w:pPr>
      <w:r>
        <w:separator/>
      </w:r>
    </w:p>
  </w:endnote>
  <w:endnote w:type="continuationSeparator" w:id="0">
    <w:p w14:paraId="5377B968" w14:textId="77777777" w:rsidR="009B11AF" w:rsidRDefault="009B11AF" w:rsidP="009B1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F29F" w14:textId="6E1DA3B8" w:rsidR="009B11AF" w:rsidRDefault="009B11AF">
    <w:pPr>
      <w:pStyle w:val="Footer"/>
    </w:pPr>
    <w:r w:rsidRPr="009B11AF">
      <w:t>©</w:t>
    </w:r>
    <w:r>
      <w:t xml:space="preserve"> 2026 Bloomsbury Publishing Plc.</w:t>
    </w:r>
  </w:p>
  <w:p w14:paraId="04CDD9C1" w14:textId="77777777" w:rsidR="009B11AF" w:rsidRDefault="009B1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9D564" w14:textId="77777777" w:rsidR="009B11AF" w:rsidRDefault="009B11AF" w:rsidP="009B11AF">
      <w:pPr>
        <w:spacing w:line="240" w:lineRule="auto"/>
      </w:pPr>
      <w:r>
        <w:separator/>
      </w:r>
    </w:p>
  </w:footnote>
  <w:footnote w:type="continuationSeparator" w:id="0">
    <w:p w14:paraId="681242AE" w14:textId="77777777" w:rsidR="009B11AF" w:rsidRDefault="009B11AF" w:rsidP="009B1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685A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9803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48BD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B2E6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5293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B84E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107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22B4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E38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3C31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01744"/>
    <w:multiLevelType w:val="multilevel"/>
    <w:tmpl w:val="40090023"/>
    <w:styleLink w:val="ArticleSection"/>
    <w:lvl w:ilvl="0">
      <w:start w:val="1"/>
      <w:numFmt w:val="upperRoman"/>
      <w:pStyle w:val="Heading1"/>
      <w:lvlText w:val="Article %1."/>
      <w:lvlJc w:val="left"/>
      <w:pPr>
        <w:ind w:left="0" w:firstLine="0"/>
      </w:pPr>
      <w:rPr>
        <w:color w:val="auto"/>
        <w:spacing w:val="0"/>
        <w:w w:val="100"/>
        <w:position w:val="0"/>
        <w:sz w:val="24"/>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C2F7153"/>
    <w:multiLevelType w:val="multilevel"/>
    <w:tmpl w:val="4009001F"/>
    <w:styleLink w:val="111111"/>
    <w:lvl w:ilvl="0">
      <w:start w:val="1"/>
      <w:numFmt w:val="decimal"/>
      <w:lvlText w:val="%1."/>
      <w:lvlJc w:val="left"/>
      <w:pPr>
        <w:ind w:left="360" w:hanging="360"/>
      </w:pPr>
      <w:rPr>
        <w:color w:val="auto"/>
        <w:spacing w:val="0"/>
        <w:w w:val="100"/>
        <w:position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1773C"/>
    <w:multiLevelType w:val="multilevel"/>
    <w:tmpl w:val="4009001D"/>
    <w:styleLink w:val="1ai"/>
    <w:lvl w:ilvl="0">
      <w:start w:val="1"/>
      <w:numFmt w:val="decimal"/>
      <w:lvlText w:val="%1)"/>
      <w:lvlJc w:val="left"/>
      <w:pPr>
        <w:ind w:left="360" w:hanging="360"/>
      </w:pPr>
      <w:rPr>
        <w:color w:val="auto"/>
        <w:spacing w:val="0"/>
        <w:w w:val="10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0A"/>
    <w:rsid w:val="000006B7"/>
    <w:rsid w:val="00004DA7"/>
    <w:rsid w:val="000065DB"/>
    <w:rsid w:val="00007B7B"/>
    <w:rsid w:val="00010517"/>
    <w:rsid w:val="000141AE"/>
    <w:rsid w:val="00017C12"/>
    <w:rsid w:val="0002039E"/>
    <w:rsid w:val="00021CE7"/>
    <w:rsid w:val="00040BFE"/>
    <w:rsid w:val="00051403"/>
    <w:rsid w:val="0006030F"/>
    <w:rsid w:val="00067748"/>
    <w:rsid w:val="0007082E"/>
    <w:rsid w:val="00081C5C"/>
    <w:rsid w:val="00091835"/>
    <w:rsid w:val="00093807"/>
    <w:rsid w:val="00096D4E"/>
    <w:rsid w:val="000B1FDE"/>
    <w:rsid w:val="000C4DB8"/>
    <w:rsid w:val="000D07E0"/>
    <w:rsid w:val="000D4873"/>
    <w:rsid w:val="000D4C0B"/>
    <w:rsid w:val="000D568D"/>
    <w:rsid w:val="000E2A5E"/>
    <w:rsid w:val="000E42CF"/>
    <w:rsid w:val="000F2BCA"/>
    <w:rsid w:val="000F73E5"/>
    <w:rsid w:val="0010371D"/>
    <w:rsid w:val="00104383"/>
    <w:rsid w:val="001054C0"/>
    <w:rsid w:val="00141803"/>
    <w:rsid w:val="00151BB2"/>
    <w:rsid w:val="00162FE1"/>
    <w:rsid w:val="00193D03"/>
    <w:rsid w:val="00197053"/>
    <w:rsid w:val="0019779F"/>
    <w:rsid w:val="001A18A1"/>
    <w:rsid w:val="001A2121"/>
    <w:rsid w:val="001A2A0B"/>
    <w:rsid w:val="001B44BB"/>
    <w:rsid w:val="001C0096"/>
    <w:rsid w:val="001C7DA6"/>
    <w:rsid w:val="001E23B0"/>
    <w:rsid w:val="001E4642"/>
    <w:rsid w:val="001E5735"/>
    <w:rsid w:val="001E78EA"/>
    <w:rsid w:val="00201E2E"/>
    <w:rsid w:val="00206CE4"/>
    <w:rsid w:val="00207EF2"/>
    <w:rsid w:val="00217F72"/>
    <w:rsid w:val="00221696"/>
    <w:rsid w:val="00221EC2"/>
    <w:rsid w:val="00226A0F"/>
    <w:rsid w:val="00226E05"/>
    <w:rsid w:val="00227B56"/>
    <w:rsid w:val="00231896"/>
    <w:rsid w:val="00234742"/>
    <w:rsid w:val="00240A19"/>
    <w:rsid w:val="00240BF7"/>
    <w:rsid w:val="002413E0"/>
    <w:rsid w:val="00253A0E"/>
    <w:rsid w:val="002540EF"/>
    <w:rsid w:val="00255E6A"/>
    <w:rsid w:val="00256942"/>
    <w:rsid w:val="00257107"/>
    <w:rsid w:val="00262E61"/>
    <w:rsid w:val="0026403B"/>
    <w:rsid w:val="00266ED4"/>
    <w:rsid w:val="0028563C"/>
    <w:rsid w:val="002A1E76"/>
    <w:rsid w:val="002B42E0"/>
    <w:rsid w:val="002B492F"/>
    <w:rsid w:val="002C33C0"/>
    <w:rsid w:val="002C747D"/>
    <w:rsid w:val="002D60F3"/>
    <w:rsid w:val="002D6A09"/>
    <w:rsid w:val="002E26B6"/>
    <w:rsid w:val="002E381B"/>
    <w:rsid w:val="002E7EA0"/>
    <w:rsid w:val="002F09D4"/>
    <w:rsid w:val="002F6352"/>
    <w:rsid w:val="00300249"/>
    <w:rsid w:val="0030089D"/>
    <w:rsid w:val="003050C0"/>
    <w:rsid w:val="003116D7"/>
    <w:rsid w:val="00314696"/>
    <w:rsid w:val="00314ABC"/>
    <w:rsid w:val="00321751"/>
    <w:rsid w:val="00321C79"/>
    <w:rsid w:val="00325CE2"/>
    <w:rsid w:val="003279CE"/>
    <w:rsid w:val="0033238C"/>
    <w:rsid w:val="00336632"/>
    <w:rsid w:val="0034015C"/>
    <w:rsid w:val="00342D3C"/>
    <w:rsid w:val="00343A7E"/>
    <w:rsid w:val="0035012B"/>
    <w:rsid w:val="003559D0"/>
    <w:rsid w:val="00362CAA"/>
    <w:rsid w:val="00367BCB"/>
    <w:rsid w:val="0037096D"/>
    <w:rsid w:val="00373261"/>
    <w:rsid w:val="0037398A"/>
    <w:rsid w:val="00375B8F"/>
    <w:rsid w:val="00394CE2"/>
    <w:rsid w:val="00396AEB"/>
    <w:rsid w:val="00397502"/>
    <w:rsid w:val="003A5473"/>
    <w:rsid w:val="003A6C57"/>
    <w:rsid w:val="003B0494"/>
    <w:rsid w:val="003C3371"/>
    <w:rsid w:val="003C68DE"/>
    <w:rsid w:val="003D1E1D"/>
    <w:rsid w:val="003D36BB"/>
    <w:rsid w:val="003D6919"/>
    <w:rsid w:val="003E1472"/>
    <w:rsid w:val="003E282F"/>
    <w:rsid w:val="003E527D"/>
    <w:rsid w:val="003E52B1"/>
    <w:rsid w:val="003F08E7"/>
    <w:rsid w:val="003F5966"/>
    <w:rsid w:val="004325C7"/>
    <w:rsid w:val="00446491"/>
    <w:rsid w:val="00447D25"/>
    <w:rsid w:val="004601E2"/>
    <w:rsid w:val="0046073B"/>
    <w:rsid w:val="004633CD"/>
    <w:rsid w:val="00487A5F"/>
    <w:rsid w:val="004906CA"/>
    <w:rsid w:val="00491071"/>
    <w:rsid w:val="00497E1C"/>
    <w:rsid w:val="004A0E4A"/>
    <w:rsid w:val="004A1B6A"/>
    <w:rsid w:val="004A56D4"/>
    <w:rsid w:val="004A5FBE"/>
    <w:rsid w:val="004A782F"/>
    <w:rsid w:val="004B36D1"/>
    <w:rsid w:val="004B4D37"/>
    <w:rsid w:val="004B5539"/>
    <w:rsid w:val="004B6844"/>
    <w:rsid w:val="004D4890"/>
    <w:rsid w:val="004D4F43"/>
    <w:rsid w:val="004E4344"/>
    <w:rsid w:val="004F2D56"/>
    <w:rsid w:val="0050558E"/>
    <w:rsid w:val="00517F09"/>
    <w:rsid w:val="005256E3"/>
    <w:rsid w:val="00541F7C"/>
    <w:rsid w:val="005447F1"/>
    <w:rsid w:val="005518E0"/>
    <w:rsid w:val="005659AE"/>
    <w:rsid w:val="005666CF"/>
    <w:rsid w:val="005700AB"/>
    <w:rsid w:val="005703E8"/>
    <w:rsid w:val="00572C24"/>
    <w:rsid w:val="005866D8"/>
    <w:rsid w:val="00591119"/>
    <w:rsid w:val="005A3BC9"/>
    <w:rsid w:val="005A421A"/>
    <w:rsid w:val="005A4308"/>
    <w:rsid w:val="005A7DC8"/>
    <w:rsid w:val="005B12D3"/>
    <w:rsid w:val="005C7257"/>
    <w:rsid w:val="005C7D70"/>
    <w:rsid w:val="005D4435"/>
    <w:rsid w:val="005D7036"/>
    <w:rsid w:val="005E389D"/>
    <w:rsid w:val="005F03C2"/>
    <w:rsid w:val="005F3049"/>
    <w:rsid w:val="005F3913"/>
    <w:rsid w:val="005F587B"/>
    <w:rsid w:val="00600046"/>
    <w:rsid w:val="0060515A"/>
    <w:rsid w:val="006075FA"/>
    <w:rsid w:val="0061266D"/>
    <w:rsid w:val="006304BD"/>
    <w:rsid w:val="006309A7"/>
    <w:rsid w:val="006335A1"/>
    <w:rsid w:val="0063448E"/>
    <w:rsid w:val="00654196"/>
    <w:rsid w:val="00655026"/>
    <w:rsid w:val="006564AB"/>
    <w:rsid w:val="00660F95"/>
    <w:rsid w:val="00667D3B"/>
    <w:rsid w:val="006749D7"/>
    <w:rsid w:val="00676404"/>
    <w:rsid w:val="0067686B"/>
    <w:rsid w:val="00680594"/>
    <w:rsid w:val="006832BC"/>
    <w:rsid w:val="00684EA9"/>
    <w:rsid w:val="00685810"/>
    <w:rsid w:val="00690B28"/>
    <w:rsid w:val="006A0FED"/>
    <w:rsid w:val="006A4978"/>
    <w:rsid w:val="006A4A70"/>
    <w:rsid w:val="006A5564"/>
    <w:rsid w:val="006C162E"/>
    <w:rsid w:val="006D0DA4"/>
    <w:rsid w:val="006D69E7"/>
    <w:rsid w:val="006D6D1D"/>
    <w:rsid w:val="006E059C"/>
    <w:rsid w:val="006E169A"/>
    <w:rsid w:val="006E3B8E"/>
    <w:rsid w:val="006E6AE8"/>
    <w:rsid w:val="006E736B"/>
    <w:rsid w:val="006F4C1B"/>
    <w:rsid w:val="006F5CC2"/>
    <w:rsid w:val="006F79E4"/>
    <w:rsid w:val="007032B0"/>
    <w:rsid w:val="00704A83"/>
    <w:rsid w:val="00706E75"/>
    <w:rsid w:val="00710F7C"/>
    <w:rsid w:val="0071193A"/>
    <w:rsid w:val="007176FE"/>
    <w:rsid w:val="00742959"/>
    <w:rsid w:val="00743067"/>
    <w:rsid w:val="00745C14"/>
    <w:rsid w:val="0075053D"/>
    <w:rsid w:val="007509B3"/>
    <w:rsid w:val="0075172D"/>
    <w:rsid w:val="0075368A"/>
    <w:rsid w:val="00763207"/>
    <w:rsid w:val="00765A86"/>
    <w:rsid w:val="00770EA8"/>
    <w:rsid w:val="00774E7F"/>
    <w:rsid w:val="00780BB3"/>
    <w:rsid w:val="0079523F"/>
    <w:rsid w:val="00796949"/>
    <w:rsid w:val="007A31A2"/>
    <w:rsid w:val="007A499F"/>
    <w:rsid w:val="007B2D84"/>
    <w:rsid w:val="007B71EC"/>
    <w:rsid w:val="007D0F95"/>
    <w:rsid w:val="007D4D1F"/>
    <w:rsid w:val="007D5C64"/>
    <w:rsid w:val="007E139D"/>
    <w:rsid w:val="007F65D0"/>
    <w:rsid w:val="00811728"/>
    <w:rsid w:val="00813288"/>
    <w:rsid w:val="00817922"/>
    <w:rsid w:val="00833463"/>
    <w:rsid w:val="00833B98"/>
    <w:rsid w:val="00844036"/>
    <w:rsid w:val="00854054"/>
    <w:rsid w:val="00865BAC"/>
    <w:rsid w:val="00887FE8"/>
    <w:rsid w:val="008A3C7E"/>
    <w:rsid w:val="008B05B4"/>
    <w:rsid w:val="008B0F69"/>
    <w:rsid w:val="008B503E"/>
    <w:rsid w:val="008B73FF"/>
    <w:rsid w:val="008C6B1B"/>
    <w:rsid w:val="008D1030"/>
    <w:rsid w:val="008E5619"/>
    <w:rsid w:val="008E58EF"/>
    <w:rsid w:val="008F24E1"/>
    <w:rsid w:val="008F3A8B"/>
    <w:rsid w:val="009017F8"/>
    <w:rsid w:val="00916347"/>
    <w:rsid w:val="00932C28"/>
    <w:rsid w:val="00934419"/>
    <w:rsid w:val="009414E9"/>
    <w:rsid w:val="00950C59"/>
    <w:rsid w:val="00955490"/>
    <w:rsid w:val="00955A77"/>
    <w:rsid w:val="00957EF8"/>
    <w:rsid w:val="0096046D"/>
    <w:rsid w:val="009612C2"/>
    <w:rsid w:val="00965F01"/>
    <w:rsid w:val="00972B4B"/>
    <w:rsid w:val="009900D3"/>
    <w:rsid w:val="009A0D5E"/>
    <w:rsid w:val="009A1DAD"/>
    <w:rsid w:val="009A6CF1"/>
    <w:rsid w:val="009B11AF"/>
    <w:rsid w:val="009B6C14"/>
    <w:rsid w:val="009B752F"/>
    <w:rsid w:val="009B787D"/>
    <w:rsid w:val="009C3136"/>
    <w:rsid w:val="009C54BC"/>
    <w:rsid w:val="009D1E38"/>
    <w:rsid w:val="009D51B6"/>
    <w:rsid w:val="009D5599"/>
    <w:rsid w:val="009E40CD"/>
    <w:rsid w:val="009F4CDF"/>
    <w:rsid w:val="00A03449"/>
    <w:rsid w:val="00A03FA7"/>
    <w:rsid w:val="00A259D2"/>
    <w:rsid w:val="00A31C66"/>
    <w:rsid w:val="00A36E8D"/>
    <w:rsid w:val="00A4285C"/>
    <w:rsid w:val="00A55D0F"/>
    <w:rsid w:val="00A579C9"/>
    <w:rsid w:val="00A6249E"/>
    <w:rsid w:val="00A70D25"/>
    <w:rsid w:val="00A739F1"/>
    <w:rsid w:val="00A77E11"/>
    <w:rsid w:val="00AB468E"/>
    <w:rsid w:val="00AB77E6"/>
    <w:rsid w:val="00AC0711"/>
    <w:rsid w:val="00AE24BE"/>
    <w:rsid w:val="00AE27D1"/>
    <w:rsid w:val="00AE2E91"/>
    <w:rsid w:val="00AE65C4"/>
    <w:rsid w:val="00AF2110"/>
    <w:rsid w:val="00AF6222"/>
    <w:rsid w:val="00B017EC"/>
    <w:rsid w:val="00B04FAB"/>
    <w:rsid w:val="00B10E5F"/>
    <w:rsid w:val="00B120C2"/>
    <w:rsid w:val="00B24EBF"/>
    <w:rsid w:val="00B35F95"/>
    <w:rsid w:val="00B43AB7"/>
    <w:rsid w:val="00B50090"/>
    <w:rsid w:val="00B52966"/>
    <w:rsid w:val="00B52FBC"/>
    <w:rsid w:val="00B97D8E"/>
    <w:rsid w:val="00BA3375"/>
    <w:rsid w:val="00BA3F10"/>
    <w:rsid w:val="00BC1AAC"/>
    <w:rsid w:val="00BD0714"/>
    <w:rsid w:val="00BD5BF3"/>
    <w:rsid w:val="00BF4DC6"/>
    <w:rsid w:val="00C02F01"/>
    <w:rsid w:val="00C054E0"/>
    <w:rsid w:val="00C336E9"/>
    <w:rsid w:val="00C349B4"/>
    <w:rsid w:val="00C4603B"/>
    <w:rsid w:val="00C5527B"/>
    <w:rsid w:val="00C566A4"/>
    <w:rsid w:val="00C56CB1"/>
    <w:rsid w:val="00C675C9"/>
    <w:rsid w:val="00C67CE9"/>
    <w:rsid w:val="00C73C4C"/>
    <w:rsid w:val="00C740CA"/>
    <w:rsid w:val="00C74786"/>
    <w:rsid w:val="00C8432A"/>
    <w:rsid w:val="00C93395"/>
    <w:rsid w:val="00C9431D"/>
    <w:rsid w:val="00C963AC"/>
    <w:rsid w:val="00C96D3A"/>
    <w:rsid w:val="00C97C72"/>
    <w:rsid w:val="00CA064C"/>
    <w:rsid w:val="00CA743A"/>
    <w:rsid w:val="00CB42BB"/>
    <w:rsid w:val="00CB6483"/>
    <w:rsid w:val="00CC2118"/>
    <w:rsid w:val="00CD43A9"/>
    <w:rsid w:val="00CD741B"/>
    <w:rsid w:val="00CF055A"/>
    <w:rsid w:val="00CF0BAC"/>
    <w:rsid w:val="00D10B22"/>
    <w:rsid w:val="00D15109"/>
    <w:rsid w:val="00D22575"/>
    <w:rsid w:val="00D23A76"/>
    <w:rsid w:val="00D32BEE"/>
    <w:rsid w:val="00D37EBB"/>
    <w:rsid w:val="00D40DC6"/>
    <w:rsid w:val="00D473A3"/>
    <w:rsid w:val="00D55593"/>
    <w:rsid w:val="00D61E64"/>
    <w:rsid w:val="00D665E6"/>
    <w:rsid w:val="00D71B3F"/>
    <w:rsid w:val="00D777F2"/>
    <w:rsid w:val="00D82D5E"/>
    <w:rsid w:val="00D85EC8"/>
    <w:rsid w:val="00D911A4"/>
    <w:rsid w:val="00D91548"/>
    <w:rsid w:val="00DA462A"/>
    <w:rsid w:val="00DA4DCC"/>
    <w:rsid w:val="00DC1D1A"/>
    <w:rsid w:val="00DD161C"/>
    <w:rsid w:val="00DD3973"/>
    <w:rsid w:val="00DD3A43"/>
    <w:rsid w:val="00E02614"/>
    <w:rsid w:val="00E027FE"/>
    <w:rsid w:val="00E04066"/>
    <w:rsid w:val="00E162E3"/>
    <w:rsid w:val="00E20046"/>
    <w:rsid w:val="00E34EBE"/>
    <w:rsid w:val="00E35245"/>
    <w:rsid w:val="00E4531E"/>
    <w:rsid w:val="00E472B3"/>
    <w:rsid w:val="00E81A97"/>
    <w:rsid w:val="00E81DC4"/>
    <w:rsid w:val="00E81F30"/>
    <w:rsid w:val="00E904C4"/>
    <w:rsid w:val="00E927C7"/>
    <w:rsid w:val="00E93040"/>
    <w:rsid w:val="00E9391E"/>
    <w:rsid w:val="00E93EE1"/>
    <w:rsid w:val="00EB1D77"/>
    <w:rsid w:val="00EB2795"/>
    <w:rsid w:val="00EB3BE2"/>
    <w:rsid w:val="00EC31BC"/>
    <w:rsid w:val="00EC6149"/>
    <w:rsid w:val="00ED0291"/>
    <w:rsid w:val="00ED0E45"/>
    <w:rsid w:val="00ED7B08"/>
    <w:rsid w:val="00EE1857"/>
    <w:rsid w:val="00EF2C48"/>
    <w:rsid w:val="00EF49D0"/>
    <w:rsid w:val="00F07979"/>
    <w:rsid w:val="00F079CB"/>
    <w:rsid w:val="00F1770A"/>
    <w:rsid w:val="00F22971"/>
    <w:rsid w:val="00F267C3"/>
    <w:rsid w:val="00F26CB8"/>
    <w:rsid w:val="00F270AD"/>
    <w:rsid w:val="00F3414E"/>
    <w:rsid w:val="00F401C0"/>
    <w:rsid w:val="00F40978"/>
    <w:rsid w:val="00F47016"/>
    <w:rsid w:val="00F64418"/>
    <w:rsid w:val="00F6493A"/>
    <w:rsid w:val="00F6680C"/>
    <w:rsid w:val="00F674E6"/>
    <w:rsid w:val="00F711D5"/>
    <w:rsid w:val="00F74E02"/>
    <w:rsid w:val="00F76C98"/>
    <w:rsid w:val="00F77E29"/>
    <w:rsid w:val="00F83AD3"/>
    <w:rsid w:val="00F944F3"/>
    <w:rsid w:val="00F94A89"/>
    <w:rsid w:val="00FB5D48"/>
    <w:rsid w:val="00FB71C6"/>
    <w:rsid w:val="00FC39B3"/>
    <w:rsid w:val="00FD1BFE"/>
    <w:rsid w:val="00FE4525"/>
    <w:rsid w:val="0A353CCD"/>
    <w:rsid w:val="189E1DF6"/>
    <w:rsid w:val="336CBD14"/>
    <w:rsid w:val="6534509F"/>
    <w:rsid w:val="7071CBF2"/>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9904"/>
  <w15:chartTrackingRefBased/>
  <w15:docId w15:val="{604C69E0-3F34-4542-B744-2C57B1AA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uto"/>
    </w:pPr>
    <w:rPr>
      <w:rFonts w:ascii="Times New Roman" w:hAnsi="Times New Roman" w:cs="Times New Roman"/>
      <w:sz w:val="24"/>
    </w:rPr>
  </w:style>
  <w:style w:type="paragraph" w:styleId="Heading1">
    <w:name w:val="heading 1"/>
    <w:basedOn w:val="Normal"/>
    <w:next w:val="Normal"/>
    <w:link w:val="Heading1Char"/>
    <w:uiPriority w:val="9"/>
    <w:qFormat/>
    <w:rsid w:val="00F1770A"/>
    <w:pPr>
      <w:keepNext/>
      <w:keepLines/>
      <w:numPr>
        <w:numId w:val="3"/>
      </w:numPr>
      <w:outlineLvl w:val="0"/>
    </w:pPr>
    <w:rPr>
      <w:rFonts w:eastAsiaTheme="majorEastAsia"/>
      <w:szCs w:val="32"/>
    </w:rPr>
  </w:style>
  <w:style w:type="paragraph" w:styleId="Heading2">
    <w:name w:val="heading 2"/>
    <w:basedOn w:val="Normal"/>
    <w:next w:val="Normal"/>
    <w:link w:val="Heading2Char"/>
    <w:uiPriority w:val="9"/>
    <w:semiHidden/>
    <w:unhideWhenUsed/>
    <w:qFormat/>
    <w:rsid w:val="00F1770A"/>
    <w:pPr>
      <w:keepNext/>
      <w:keepLines/>
      <w:numPr>
        <w:ilvl w:val="1"/>
        <w:numId w:val="3"/>
      </w:numPr>
      <w:outlineLvl w:val="1"/>
    </w:pPr>
    <w:rPr>
      <w:rFonts w:eastAsiaTheme="majorEastAsia"/>
      <w:szCs w:val="26"/>
    </w:rPr>
  </w:style>
  <w:style w:type="paragraph" w:styleId="Heading3">
    <w:name w:val="heading 3"/>
    <w:basedOn w:val="Normal"/>
    <w:next w:val="Normal"/>
    <w:link w:val="Heading3Char"/>
    <w:uiPriority w:val="9"/>
    <w:semiHidden/>
    <w:unhideWhenUsed/>
    <w:qFormat/>
    <w:rsid w:val="00F1770A"/>
    <w:pPr>
      <w:keepNext/>
      <w:keepLines/>
      <w:numPr>
        <w:ilvl w:val="2"/>
        <w:numId w:val="3"/>
      </w:numPr>
      <w:outlineLvl w:val="2"/>
    </w:pPr>
    <w:rPr>
      <w:rFonts w:eastAsiaTheme="majorEastAsia"/>
      <w:szCs w:val="24"/>
    </w:rPr>
  </w:style>
  <w:style w:type="paragraph" w:styleId="Heading4">
    <w:name w:val="heading 4"/>
    <w:basedOn w:val="Normal"/>
    <w:next w:val="Normal"/>
    <w:link w:val="Heading4Char"/>
    <w:uiPriority w:val="9"/>
    <w:semiHidden/>
    <w:unhideWhenUsed/>
    <w:qFormat/>
    <w:rsid w:val="00F1770A"/>
    <w:pPr>
      <w:keepNext/>
      <w:keepLines/>
      <w:numPr>
        <w:ilvl w:val="3"/>
        <w:numId w:val="3"/>
      </w:numPr>
      <w:outlineLvl w:val="3"/>
    </w:pPr>
    <w:rPr>
      <w:rFonts w:eastAsiaTheme="majorEastAsia"/>
      <w:i/>
      <w:iCs/>
    </w:rPr>
  </w:style>
  <w:style w:type="paragraph" w:styleId="Heading5">
    <w:name w:val="heading 5"/>
    <w:basedOn w:val="Normal"/>
    <w:next w:val="Normal"/>
    <w:link w:val="Heading5Char"/>
    <w:uiPriority w:val="9"/>
    <w:semiHidden/>
    <w:unhideWhenUsed/>
    <w:qFormat/>
    <w:rsid w:val="00F1770A"/>
    <w:pPr>
      <w:keepNext/>
      <w:keepLines/>
      <w:numPr>
        <w:ilvl w:val="4"/>
        <w:numId w:val="3"/>
      </w:numPr>
      <w:outlineLvl w:val="4"/>
    </w:pPr>
    <w:rPr>
      <w:rFonts w:eastAsiaTheme="majorEastAsia"/>
    </w:rPr>
  </w:style>
  <w:style w:type="paragraph" w:styleId="Heading6">
    <w:name w:val="heading 6"/>
    <w:basedOn w:val="Normal"/>
    <w:next w:val="Normal"/>
    <w:link w:val="Heading6Char"/>
    <w:uiPriority w:val="9"/>
    <w:semiHidden/>
    <w:unhideWhenUsed/>
    <w:qFormat/>
    <w:rsid w:val="00F1770A"/>
    <w:pPr>
      <w:keepNext/>
      <w:keepLines/>
      <w:numPr>
        <w:ilvl w:val="5"/>
        <w:numId w:val="3"/>
      </w:numPr>
      <w:outlineLvl w:val="5"/>
    </w:pPr>
    <w:rPr>
      <w:rFonts w:eastAsiaTheme="majorEastAsia"/>
    </w:rPr>
  </w:style>
  <w:style w:type="paragraph" w:styleId="Heading7">
    <w:name w:val="heading 7"/>
    <w:basedOn w:val="Normal"/>
    <w:next w:val="Normal"/>
    <w:link w:val="Heading7Char"/>
    <w:uiPriority w:val="9"/>
    <w:semiHidden/>
    <w:unhideWhenUsed/>
    <w:qFormat/>
    <w:rsid w:val="00F1770A"/>
    <w:pPr>
      <w:keepNext/>
      <w:keepLines/>
      <w:numPr>
        <w:ilvl w:val="6"/>
        <w:numId w:val="3"/>
      </w:numPr>
      <w:outlineLvl w:val="6"/>
    </w:pPr>
    <w:rPr>
      <w:rFonts w:eastAsiaTheme="majorEastAsia"/>
      <w:i/>
      <w:iCs/>
    </w:rPr>
  </w:style>
  <w:style w:type="paragraph" w:styleId="Heading8">
    <w:name w:val="heading 8"/>
    <w:basedOn w:val="Normal"/>
    <w:next w:val="Normal"/>
    <w:link w:val="Heading8Char"/>
    <w:uiPriority w:val="9"/>
    <w:semiHidden/>
    <w:unhideWhenUsed/>
    <w:qFormat/>
    <w:rsid w:val="00F1770A"/>
    <w:pPr>
      <w:keepNext/>
      <w:keepLines/>
      <w:numPr>
        <w:ilvl w:val="7"/>
        <w:numId w:val="3"/>
      </w:numPr>
      <w:outlineLvl w:val="7"/>
    </w:pPr>
    <w:rPr>
      <w:rFonts w:eastAsiaTheme="majorEastAsia"/>
      <w:szCs w:val="21"/>
    </w:rPr>
  </w:style>
  <w:style w:type="paragraph" w:styleId="Heading9">
    <w:name w:val="heading 9"/>
    <w:basedOn w:val="Normal"/>
    <w:next w:val="Normal"/>
    <w:link w:val="Heading9Char"/>
    <w:uiPriority w:val="9"/>
    <w:semiHidden/>
    <w:unhideWhenUsed/>
    <w:qFormat/>
    <w:rsid w:val="00F1770A"/>
    <w:pPr>
      <w:keepNext/>
      <w:keepLines/>
      <w:numPr>
        <w:ilvl w:val="8"/>
        <w:numId w:val="3"/>
      </w:numPr>
      <w:outlineLvl w:val="8"/>
    </w:pPr>
    <w:rPr>
      <w:rFonts w:eastAsiaTheme="majorEastAsia"/>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
    <w:name w:val="CT"/>
    <w:basedOn w:val="Normal"/>
    <w:uiPriority w:val="99"/>
    <w:rsid w:val="00F1770A"/>
    <w:pPr>
      <w:widowControl w:val="0"/>
      <w:autoSpaceDE w:val="0"/>
      <w:autoSpaceDN w:val="0"/>
      <w:adjustRightInd w:val="0"/>
      <w:textAlignment w:val="center"/>
    </w:pPr>
    <w:rPr>
      <w:rFonts w:eastAsiaTheme="minorEastAsia"/>
      <w:b/>
      <w:bCs/>
      <w:caps/>
      <w:szCs w:val="40"/>
      <w:lang w:val="en-GB" w:eastAsia="en-IN"/>
    </w:rPr>
  </w:style>
  <w:style w:type="paragraph" w:customStyle="1" w:styleId="NoParagraphStyle">
    <w:name w:val="[No Paragraph Style]"/>
    <w:rsid w:val="00F1770A"/>
    <w:pPr>
      <w:widowControl w:val="0"/>
      <w:autoSpaceDE w:val="0"/>
      <w:autoSpaceDN w:val="0"/>
      <w:adjustRightInd w:val="0"/>
      <w:spacing w:after="0" w:line="480" w:lineRule="auto"/>
      <w:textAlignment w:val="center"/>
    </w:pPr>
    <w:rPr>
      <w:rFonts w:ascii="Times New Roman" w:eastAsiaTheme="minorEastAsia" w:hAnsi="Times New Roman" w:cs="Times New Roman"/>
      <w:sz w:val="24"/>
      <w:szCs w:val="24"/>
      <w:lang w:val="en-US" w:eastAsia="en-IN"/>
    </w:rPr>
  </w:style>
  <w:style w:type="paragraph" w:customStyle="1" w:styleId="TB">
    <w:name w:val="TB"/>
    <w:basedOn w:val="NoParagraphStyle"/>
    <w:uiPriority w:val="99"/>
    <w:rsid w:val="00F1770A"/>
    <w:pPr>
      <w:tabs>
        <w:tab w:val="left" w:pos="720"/>
      </w:tabs>
    </w:pPr>
    <w:rPr>
      <w:szCs w:val="20"/>
      <w:lang w:val="en-GB"/>
    </w:rPr>
  </w:style>
  <w:style w:type="numbering" w:styleId="111111">
    <w:name w:val="Outline List 2"/>
    <w:basedOn w:val="NoList"/>
    <w:uiPriority w:val="99"/>
    <w:semiHidden/>
    <w:unhideWhenUsed/>
    <w:rsid w:val="00F1770A"/>
    <w:pPr>
      <w:numPr>
        <w:numId w:val="1"/>
      </w:numPr>
    </w:pPr>
  </w:style>
  <w:style w:type="numbering" w:styleId="1ai">
    <w:name w:val="Outline List 1"/>
    <w:basedOn w:val="NoList"/>
    <w:uiPriority w:val="99"/>
    <w:semiHidden/>
    <w:unhideWhenUsed/>
    <w:rsid w:val="00F1770A"/>
    <w:pPr>
      <w:numPr>
        <w:numId w:val="2"/>
      </w:numPr>
    </w:pPr>
  </w:style>
  <w:style w:type="character" w:customStyle="1" w:styleId="Heading1Char">
    <w:name w:val="Heading 1 Char"/>
    <w:basedOn w:val="DefaultParagraphFont"/>
    <w:link w:val="Heading1"/>
    <w:uiPriority w:val="9"/>
    <w:rsid w:val="00F1770A"/>
    <w:rPr>
      <w:rFonts w:ascii="Times New Roman" w:eastAsiaTheme="majorEastAsia" w:hAnsi="Times New Roman" w:cs="Times New Roman"/>
      <w:color w:val="auto"/>
      <w:spacing w:val="0"/>
      <w:w w:val="100"/>
      <w:position w:val="0"/>
      <w:sz w:val="24"/>
      <w:szCs w:val="32"/>
    </w:rPr>
  </w:style>
  <w:style w:type="character" w:customStyle="1" w:styleId="Heading2Char">
    <w:name w:val="Heading 2 Char"/>
    <w:basedOn w:val="DefaultParagraphFont"/>
    <w:link w:val="Heading2"/>
    <w:uiPriority w:val="9"/>
    <w:semiHidden/>
    <w:rsid w:val="00F1770A"/>
    <w:rPr>
      <w:rFonts w:ascii="Times New Roman" w:eastAsiaTheme="majorEastAsia" w:hAnsi="Times New Roman" w:cs="Times New Roman"/>
      <w:color w:val="auto"/>
      <w:spacing w:val="0"/>
      <w:w w:val="100"/>
      <w:position w:val="0"/>
      <w:sz w:val="24"/>
      <w:szCs w:val="26"/>
    </w:rPr>
  </w:style>
  <w:style w:type="character" w:customStyle="1" w:styleId="Heading3Char">
    <w:name w:val="Heading 3 Char"/>
    <w:basedOn w:val="DefaultParagraphFont"/>
    <w:link w:val="Heading3"/>
    <w:uiPriority w:val="9"/>
    <w:semiHidden/>
    <w:rsid w:val="00F1770A"/>
    <w:rPr>
      <w:rFonts w:ascii="Times New Roman" w:eastAsiaTheme="majorEastAsia" w:hAnsi="Times New Roman" w:cs="Times New Roman"/>
      <w:color w:val="auto"/>
      <w:spacing w:val="0"/>
      <w:w w:val="100"/>
      <w:position w:val="0"/>
      <w:sz w:val="24"/>
      <w:szCs w:val="24"/>
    </w:rPr>
  </w:style>
  <w:style w:type="character" w:customStyle="1" w:styleId="Heading4Char">
    <w:name w:val="Heading 4 Char"/>
    <w:basedOn w:val="DefaultParagraphFont"/>
    <w:link w:val="Heading4"/>
    <w:uiPriority w:val="9"/>
    <w:semiHidden/>
    <w:rsid w:val="00F1770A"/>
    <w:rPr>
      <w:rFonts w:ascii="Times New Roman" w:eastAsiaTheme="majorEastAsia" w:hAnsi="Times New Roman" w:cs="Times New Roman"/>
      <w:i/>
      <w:iCs/>
      <w:color w:val="auto"/>
      <w:spacing w:val="0"/>
      <w:w w:val="100"/>
      <w:position w:val="0"/>
      <w:sz w:val="24"/>
    </w:rPr>
  </w:style>
  <w:style w:type="character" w:customStyle="1" w:styleId="Heading5Char">
    <w:name w:val="Heading 5 Char"/>
    <w:basedOn w:val="DefaultParagraphFont"/>
    <w:link w:val="Heading5"/>
    <w:uiPriority w:val="9"/>
    <w:semiHidden/>
    <w:rsid w:val="00F1770A"/>
    <w:rPr>
      <w:rFonts w:ascii="Times New Roman" w:eastAsiaTheme="majorEastAsia" w:hAnsi="Times New Roman" w:cs="Times New Roman"/>
      <w:color w:val="auto"/>
      <w:spacing w:val="0"/>
      <w:w w:val="100"/>
      <w:position w:val="0"/>
      <w:sz w:val="24"/>
    </w:rPr>
  </w:style>
  <w:style w:type="character" w:customStyle="1" w:styleId="Heading6Char">
    <w:name w:val="Heading 6 Char"/>
    <w:basedOn w:val="DefaultParagraphFont"/>
    <w:link w:val="Heading6"/>
    <w:uiPriority w:val="9"/>
    <w:semiHidden/>
    <w:rsid w:val="00F1770A"/>
    <w:rPr>
      <w:rFonts w:ascii="Times New Roman" w:eastAsiaTheme="majorEastAsia" w:hAnsi="Times New Roman" w:cs="Times New Roman"/>
      <w:color w:val="auto"/>
      <w:spacing w:val="0"/>
      <w:w w:val="100"/>
      <w:position w:val="0"/>
      <w:sz w:val="24"/>
    </w:rPr>
  </w:style>
  <w:style w:type="character" w:customStyle="1" w:styleId="Heading7Char">
    <w:name w:val="Heading 7 Char"/>
    <w:basedOn w:val="DefaultParagraphFont"/>
    <w:link w:val="Heading7"/>
    <w:uiPriority w:val="9"/>
    <w:semiHidden/>
    <w:rsid w:val="00F1770A"/>
    <w:rPr>
      <w:rFonts w:ascii="Times New Roman" w:eastAsiaTheme="majorEastAsia" w:hAnsi="Times New Roman" w:cs="Times New Roman"/>
      <w:i/>
      <w:iCs/>
      <w:color w:val="auto"/>
      <w:spacing w:val="0"/>
      <w:w w:val="100"/>
      <w:position w:val="0"/>
      <w:sz w:val="24"/>
    </w:rPr>
  </w:style>
  <w:style w:type="character" w:customStyle="1" w:styleId="Heading8Char">
    <w:name w:val="Heading 8 Char"/>
    <w:basedOn w:val="DefaultParagraphFont"/>
    <w:link w:val="Heading8"/>
    <w:uiPriority w:val="9"/>
    <w:semiHidden/>
    <w:rsid w:val="00F1770A"/>
    <w:rPr>
      <w:rFonts w:ascii="Times New Roman" w:eastAsiaTheme="majorEastAsia" w:hAnsi="Times New Roman" w:cs="Times New Roman"/>
      <w:color w:val="auto"/>
      <w:spacing w:val="0"/>
      <w:w w:val="100"/>
      <w:position w:val="0"/>
      <w:sz w:val="24"/>
      <w:szCs w:val="21"/>
    </w:rPr>
  </w:style>
  <w:style w:type="character" w:customStyle="1" w:styleId="Heading9Char">
    <w:name w:val="Heading 9 Char"/>
    <w:basedOn w:val="DefaultParagraphFont"/>
    <w:link w:val="Heading9"/>
    <w:uiPriority w:val="9"/>
    <w:semiHidden/>
    <w:rsid w:val="00F1770A"/>
    <w:rPr>
      <w:rFonts w:ascii="Times New Roman" w:eastAsiaTheme="majorEastAsia" w:hAnsi="Times New Roman" w:cs="Times New Roman"/>
      <w:i/>
      <w:iCs/>
      <w:color w:val="auto"/>
      <w:spacing w:val="0"/>
      <w:w w:val="100"/>
      <w:position w:val="0"/>
      <w:sz w:val="24"/>
      <w:szCs w:val="21"/>
    </w:rPr>
  </w:style>
  <w:style w:type="numbering" w:styleId="ArticleSection">
    <w:name w:val="Outline List 3"/>
    <w:basedOn w:val="NoList"/>
    <w:uiPriority w:val="99"/>
    <w:semiHidden/>
    <w:unhideWhenUsed/>
    <w:rsid w:val="00F1770A"/>
    <w:pPr>
      <w:numPr>
        <w:numId w:val="3"/>
      </w:numPr>
    </w:pPr>
  </w:style>
  <w:style w:type="paragraph" w:styleId="BalloonText">
    <w:name w:val="Balloon Text"/>
    <w:basedOn w:val="Normal"/>
    <w:link w:val="BalloonTextChar"/>
    <w:uiPriority w:val="99"/>
    <w:semiHidden/>
    <w:unhideWhenUsed/>
    <w:rsid w:val="00F1770A"/>
    <w:rPr>
      <w:szCs w:val="18"/>
    </w:rPr>
  </w:style>
  <w:style w:type="character" w:customStyle="1" w:styleId="BalloonTextChar">
    <w:name w:val="Balloon Text Char"/>
    <w:basedOn w:val="DefaultParagraphFont"/>
    <w:link w:val="BalloonText"/>
    <w:uiPriority w:val="99"/>
    <w:semiHidden/>
    <w:rsid w:val="00F1770A"/>
    <w:rPr>
      <w:rFonts w:ascii="Times New Roman" w:hAnsi="Times New Roman" w:cs="Times New Roman"/>
      <w:color w:val="auto"/>
      <w:spacing w:val="0"/>
      <w:w w:val="100"/>
      <w:position w:val="0"/>
      <w:sz w:val="24"/>
      <w:szCs w:val="18"/>
    </w:rPr>
  </w:style>
  <w:style w:type="paragraph" w:styleId="Bibliography">
    <w:name w:val="Bibliography"/>
    <w:basedOn w:val="Normal"/>
    <w:next w:val="Normal"/>
    <w:uiPriority w:val="37"/>
    <w:semiHidden/>
    <w:unhideWhenUsed/>
    <w:rsid w:val="00F1770A"/>
  </w:style>
  <w:style w:type="paragraph" w:styleId="BlockText">
    <w:name w:val="Block Text"/>
    <w:basedOn w:val="Normal"/>
    <w:uiPriority w:val="99"/>
    <w:semiHidden/>
    <w:unhideWhenUsed/>
    <w:rsid w:val="00F1770A"/>
    <w:pPr>
      <w:ind w:left="1152" w:right="1152"/>
    </w:pPr>
    <w:rPr>
      <w:rFonts w:eastAsiaTheme="minorEastAsia"/>
      <w:i/>
      <w:iCs/>
    </w:rPr>
  </w:style>
  <w:style w:type="paragraph" w:styleId="BodyText">
    <w:name w:val="Body Text"/>
    <w:basedOn w:val="Normal"/>
    <w:link w:val="BodyTextChar"/>
    <w:uiPriority w:val="99"/>
    <w:semiHidden/>
    <w:unhideWhenUsed/>
    <w:rsid w:val="00F1770A"/>
  </w:style>
  <w:style w:type="character" w:customStyle="1" w:styleId="BodyTextChar">
    <w:name w:val="Body Text Char"/>
    <w:basedOn w:val="DefaultParagraphFont"/>
    <w:link w:val="BodyText"/>
    <w:uiPriority w:val="99"/>
    <w:semiHidden/>
    <w:rsid w:val="00F1770A"/>
    <w:rPr>
      <w:rFonts w:ascii="Times New Roman" w:hAnsi="Times New Roman" w:cs="Times New Roman"/>
      <w:color w:val="auto"/>
      <w:spacing w:val="0"/>
      <w:w w:val="100"/>
      <w:position w:val="0"/>
      <w:sz w:val="24"/>
    </w:rPr>
  </w:style>
  <w:style w:type="paragraph" w:styleId="BodyText2">
    <w:name w:val="Body Text 2"/>
    <w:basedOn w:val="Normal"/>
    <w:link w:val="BodyText2Char"/>
    <w:uiPriority w:val="99"/>
    <w:semiHidden/>
    <w:unhideWhenUsed/>
    <w:rsid w:val="00F1770A"/>
  </w:style>
  <w:style w:type="character" w:customStyle="1" w:styleId="BodyText2Char">
    <w:name w:val="Body Text 2 Char"/>
    <w:basedOn w:val="DefaultParagraphFont"/>
    <w:link w:val="BodyText2"/>
    <w:uiPriority w:val="99"/>
    <w:semiHidden/>
    <w:rsid w:val="00F1770A"/>
    <w:rPr>
      <w:rFonts w:ascii="Times New Roman" w:hAnsi="Times New Roman" w:cs="Times New Roman"/>
      <w:color w:val="auto"/>
      <w:spacing w:val="0"/>
      <w:w w:val="100"/>
      <w:position w:val="0"/>
      <w:sz w:val="24"/>
    </w:rPr>
  </w:style>
  <w:style w:type="paragraph" w:styleId="BodyText3">
    <w:name w:val="Body Text 3"/>
    <w:basedOn w:val="Normal"/>
    <w:link w:val="BodyText3Char"/>
    <w:uiPriority w:val="99"/>
    <w:semiHidden/>
    <w:unhideWhenUsed/>
    <w:rsid w:val="00F1770A"/>
    <w:rPr>
      <w:szCs w:val="16"/>
    </w:rPr>
  </w:style>
  <w:style w:type="character" w:customStyle="1" w:styleId="BodyText3Char">
    <w:name w:val="Body Text 3 Char"/>
    <w:basedOn w:val="DefaultParagraphFont"/>
    <w:link w:val="BodyText3"/>
    <w:uiPriority w:val="99"/>
    <w:semiHidden/>
    <w:rsid w:val="00F1770A"/>
    <w:rPr>
      <w:rFonts w:ascii="Times New Roman" w:hAnsi="Times New Roman" w:cs="Times New Roman"/>
      <w:color w:val="auto"/>
      <w:spacing w:val="0"/>
      <w:w w:val="100"/>
      <w:position w:val="0"/>
      <w:sz w:val="24"/>
      <w:szCs w:val="16"/>
    </w:rPr>
  </w:style>
  <w:style w:type="paragraph" w:styleId="BodyTextFirstIndent">
    <w:name w:val="Body Text First Indent"/>
    <w:basedOn w:val="BodyText"/>
    <w:link w:val="BodyTextFirstIndentChar"/>
    <w:uiPriority w:val="99"/>
    <w:semiHidden/>
    <w:unhideWhenUsed/>
    <w:rsid w:val="00F1770A"/>
    <w:pPr>
      <w:ind w:firstLine="360"/>
    </w:pPr>
  </w:style>
  <w:style w:type="character" w:customStyle="1" w:styleId="BodyTextFirstIndentChar">
    <w:name w:val="Body Text First Indent Char"/>
    <w:basedOn w:val="BodyTextChar"/>
    <w:link w:val="BodyTextFirstIndent"/>
    <w:uiPriority w:val="99"/>
    <w:semiHidden/>
    <w:rsid w:val="00F1770A"/>
    <w:rPr>
      <w:rFonts w:ascii="Times New Roman" w:hAnsi="Times New Roman" w:cs="Times New Roman"/>
      <w:color w:val="auto"/>
      <w:spacing w:val="0"/>
      <w:w w:val="100"/>
      <w:position w:val="0"/>
      <w:sz w:val="24"/>
    </w:rPr>
  </w:style>
  <w:style w:type="paragraph" w:styleId="BodyTextIndent">
    <w:name w:val="Body Text Indent"/>
    <w:basedOn w:val="Normal"/>
    <w:link w:val="BodyTextIndentChar"/>
    <w:uiPriority w:val="99"/>
    <w:semiHidden/>
    <w:unhideWhenUsed/>
    <w:rsid w:val="00F1770A"/>
    <w:pPr>
      <w:ind w:left="283"/>
    </w:pPr>
  </w:style>
  <w:style w:type="character" w:customStyle="1" w:styleId="BodyTextIndentChar">
    <w:name w:val="Body Text Indent Char"/>
    <w:basedOn w:val="DefaultParagraphFont"/>
    <w:link w:val="BodyTextIndent"/>
    <w:uiPriority w:val="99"/>
    <w:semiHidden/>
    <w:rsid w:val="00F1770A"/>
    <w:rPr>
      <w:rFonts w:ascii="Times New Roman" w:hAnsi="Times New Roman" w:cs="Times New Roman"/>
      <w:color w:val="auto"/>
      <w:spacing w:val="0"/>
      <w:w w:val="100"/>
      <w:position w:val="0"/>
      <w:sz w:val="24"/>
    </w:rPr>
  </w:style>
  <w:style w:type="paragraph" w:styleId="BodyTextFirstIndent2">
    <w:name w:val="Body Text First Indent 2"/>
    <w:basedOn w:val="BodyTextIndent"/>
    <w:link w:val="BodyTextFirstIndent2Char"/>
    <w:uiPriority w:val="99"/>
    <w:semiHidden/>
    <w:unhideWhenUsed/>
    <w:rsid w:val="00F1770A"/>
    <w:pPr>
      <w:ind w:left="360" w:firstLine="360"/>
    </w:pPr>
  </w:style>
  <w:style w:type="character" w:customStyle="1" w:styleId="BodyTextFirstIndent2Char">
    <w:name w:val="Body Text First Indent 2 Char"/>
    <w:basedOn w:val="BodyTextIndentChar"/>
    <w:link w:val="BodyTextFirstIndent2"/>
    <w:uiPriority w:val="99"/>
    <w:semiHidden/>
    <w:rsid w:val="00F1770A"/>
    <w:rPr>
      <w:rFonts w:ascii="Times New Roman" w:hAnsi="Times New Roman" w:cs="Times New Roman"/>
      <w:color w:val="auto"/>
      <w:spacing w:val="0"/>
      <w:w w:val="100"/>
      <w:position w:val="0"/>
      <w:sz w:val="24"/>
    </w:rPr>
  </w:style>
  <w:style w:type="paragraph" w:styleId="BodyTextIndent2">
    <w:name w:val="Body Text Indent 2"/>
    <w:basedOn w:val="Normal"/>
    <w:link w:val="BodyTextIndent2Char"/>
    <w:uiPriority w:val="99"/>
    <w:semiHidden/>
    <w:unhideWhenUsed/>
    <w:rsid w:val="00F1770A"/>
    <w:pPr>
      <w:ind w:left="283"/>
    </w:pPr>
  </w:style>
  <w:style w:type="character" w:customStyle="1" w:styleId="BodyTextIndent2Char">
    <w:name w:val="Body Text Indent 2 Char"/>
    <w:basedOn w:val="DefaultParagraphFont"/>
    <w:link w:val="BodyTextIndent2"/>
    <w:uiPriority w:val="99"/>
    <w:semiHidden/>
    <w:rsid w:val="00F1770A"/>
    <w:rPr>
      <w:rFonts w:ascii="Times New Roman" w:hAnsi="Times New Roman" w:cs="Times New Roman"/>
      <w:color w:val="auto"/>
      <w:spacing w:val="0"/>
      <w:w w:val="100"/>
      <w:position w:val="0"/>
      <w:sz w:val="24"/>
    </w:rPr>
  </w:style>
  <w:style w:type="paragraph" w:styleId="BodyTextIndent3">
    <w:name w:val="Body Text Indent 3"/>
    <w:basedOn w:val="Normal"/>
    <w:link w:val="BodyTextIndent3Char"/>
    <w:uiPriority w:val="99"/>
    <w:semiHidden/>
    <w:unhideWhenUsed/>
    <w:rsid w:val="00F1770A"/>
    <w:pPr>
      <w:ind w:left="283"/>
    </w:pPr>
    <w:rPr>
      <w:szCs w:val="16"/>
    </w:rPr>
  </w:style>
  <w:style w:type="character" w:customStyle="1" w:styleId="BodyTextIndent3Char">
    <w:name w:val="Body Text Indent 3 Char"/>
    <w:basedOn w:val="DefaultParagraphFont"/>
    <w:link w:val="BodyTextIndent3"/>
    <w:uiPriority w:val="99"/>
    <w:semiHidden/>
    <w:rsid w:val="00F1770A"/>
    <w:rPr>
      <w:rFonts w:ascii="Times New Roman" w:hAnsi="Times New Roman" w:cs="Times New Roman"/>
      <w:color w:val="auto"/>
      <w:spacing w:val="0"/>
      <w:w w:val="100"/>
      <w:position w:val="0"/>
      <w:sz w:val="24"/>
      <w:szCs w:val="16"/>
    </w:rPr>
  </w:style>
  <w:style w:type="character" w:styleId="BookTitle">
    <w:name w:val="Book Title"/>
    <w:basedOn w:val="DefaultParagraphFont"/>
    <w:uiPriority w:val="33"/>
    <w:qFormat/>
    <w:rsid w:val="00F1770A"/>
    <w:rPr>
      <w:rFonts w:ascii="Times New Roman" w:hAnsi="Times New Roman" w:cs="Times New Roman"/>
      <w:b/>
      <w:bCs/>
      <w:i/>
      <w:iCs/>
      <w:color w:val="auto"/>
      <w:spacing w:val="0"/>
      <w:w w:val="100"/>
      <w:position w:val="0"/>
      <w:sz w:val="24"/>
    </w:rPr>
  </w:style>
  <w:style w:type="paragraph" w:styleId="Caption">
    <w:name w:val="caption"/>
    <w:basedOn w:val="Normal"/>
    <w:next w:val="Normal"/>
    <w:uiPriority w:val="35"/>
    <w:semiHidden/>
    <w:unhideWhenUsed/>
    <w:qFormat/>
    <w:rsid w:val="00F1770A"/>
    <w:rPr>
      <w:i/>
      <w:iCs/>
      <w:szCs w:val="18"/>
    </w:rPr>
  </w:style>
  <w:style w:type="paragraph" w:styleId="Closing">
    <w:name w:val="Closing"/>
    <w:basedOn w:val="Normal"/>
    <w:link w:val="ClosingChar"/>
    <w:uiPriority w:val="99"/>
    <w:semiHidden/>
    <w:unhideWhenUsed/>
    <w:rsid w:val="00F1770A"/>
    <w:pPr>
      <w:ind w:left="4252"/>
    </w:pPr>
  </w:style>
  <w:style w:type="character" w:customStyle="1" w:styleId="ClosingChar">
    <w:name w:val="Closing Char"/>
    <w:basedOn w:val="DefaultParagraphFont"/>
    <w:link w:val="Closing"/>
    <w:uiPriority w:val="99"/>
    <w:semiHidden/>
    <w:rsid w:val="00F1770A"/>
    <w:rPr>
      <w:rFonts w:ascii="Times New Roman" w:hAnsi="Times New Roman" w:cs="Times New Roman"/>
      <w:color w:val="auto"/>
      <w:spacing w:val="0"/>
      <w:w w:val="100"/>
      <w:position w:val="0"/>
      <w:sz w:val="24"/>
    </w:rPr>
  </w:style>
  <w:style w:type="table" w:styleId="ColorfulGrid">
    <w:name w:val="Colorful Grid"/>
    <w:basedOn w:val="TableNormal"/>
    <w:uiPriority w:val="73"/>
    <w:semiHidden/>
    <w:unhideWhenUsed/>
    <w:rsid w:val="00F1770A"/>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1770A"/>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1770A"/>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1770A"/>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1770A"/>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1770A"/>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1770A"/>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1770A"/>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1770A"/>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1770A"/>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1770A"/>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1770A"/>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1770A"/>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1770A"/>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1770A"/>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1770A"/>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1770A"/>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1770A"/>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1770A"/>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1770A"/>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1770A"/>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1770A"/>
    <w:rPr>
      <w:rFonts w:ascii="Times New Roman" w:hAnsi="Times New Roman" w:cs="Times New Roman"/>
      <w:color w:val="auto"/>
      <w:spacing w:val="0"/>
      <w:w w:val="100"/>
      <w:position w:val="0"/>
      <w:sz w:val="24"/>
      <w:szCs w:val="16"/>
    </w:rPr>
  </w:style>
  <w:style w:type="paragraph" w:styleId="CommentText">
    <w:name w:val="annotation text"/>
    <w:basedOn w:val="Normal"/>
    <w:link w:val="CommentTextChar"/>
    <w:uiPriority w:val="99"/>
    <w:unhideWhenUsed/>
    <w:rsid w:val="00F1770A"/>
    <w:rPr>
      <w:szCs w:val="20"/>
    </w:rPr>
  </w:style>
  <w:style w:type="character" w:customStyle="1" w:styleId="CommentTextChar">
    <w:name w:val="Comment Text Char"/>
    <w:basedOn w:val="DefaultParagraphFont"/>
    <w:link w:val="CommentText"/>
    <w:uiPriority w:val="99"/>
    <w:rsid w:val="00F1770A"/>
    <w:rPr>
      <w:rFonts w:ascii="Times New Roman" w:hAnsi="Times New Roman" w:cs="Times New Roman"/>
      <w:color w:val="auto"/>
      <w:spacing w:val="0"/>
      <w:w w:val="100"/>
      <w:position w:val="0"/>
      <w:sz w:val="24"/>
      <w:szCs w:val="20"/>
    </w:rPr>
  </w:style>
  <w:style w:type="paragraph" w:styleId="CommentSubject">
    <w:name w:val="annotation subject"/>
    <w:basedOn w:val="CommentText"/>
    <w:next w:val="CommentText"/>
    <w:link w:val="CommentSubjectChar"/>
    <w:uiPriority w:val="99"/>
    <w:semiHidden/>
    <w:unhideWhenUsed/>
    <w:rsid w:val="00F1770A"/>
    <w:rPr>
      <w:b/>
      <w:bCs/>
    </w:rPr>
  </w:style>
  <w:style w:type="character" w:customStyle="1" w:styleId="CommentSubjectChar">
    <w:name w:val="Comment Subject Char"/>
    <w:basedOn w:val="CommentTextChar"/>
    <w:link w:val="CommentSubject"/>
    <w:uiPriority w:val="99"/>
    <w:semiHidden/>
    <w:rsid w:val="00F1770A"/>
    <w:rPr>
      <w:rFonts w:ascii="Times New Roman" w:hAnsi="Times New Roman" w:cs="Times New Roman"/>
      <w:b/>
      <w:bCs/>
      <w:color w:val="auto"/>
      <w:spacing w:val="0"/>
      <w:w w:val="100"/>
      <w:position w:val="0"/>
      <w:sz w:val="24"/>
      <w:szCs w:val="20"/>
    </w:rPr>
  </w:style>
  <w:style w:type="table" w:styleId="DarkList">
    <w:name w:val="Dark List"/>
    <w:basedOn w:val="TableNormal"/>
    <w:uiPriority w:val="70"/>
    <w:semiHidden/>
    <w:unhideWhenUsed/>
    <w:rsid w:val="00F1770A"/>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1770A"/>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1770A"/>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1770A"/>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1770A"/>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1770A"/>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1770A"/>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1770A"/>
  </w:style>
  <w:style w:type="character" w:customStyle="1" w:styleId="DateChar">
    <w:name w:val="Date Char"/>
    <w:basedOn w:val="DefaultParagraphFont"/>
    <w:link w:val="Date"/>
    <w:uiPriority w:val="99"/>
    <w:semiHidden/>
    <w:rsid w:val="00F1770A"/>
    <w:rPr>
      <w:rFonts w:ascii="Times New Roman" w:hAnsi="Times New Roman" w:cs="Times New Roman"/>
      <w:color w:val="auto"/>
      <w:spacing w:val="0"/>
      <w:w w:val="100"/>
      <w:position w:val="0"/>
      <w:sz w:val="24"/>
    </w:rPr>
  </w:style>
  <w:style w:type="paragraph" w:styleId="DocumentMap">
    <w:name w:val="Document Map"/>
    <w:basedOn w:val="Normal"/>
    <w:link w:val="DocumentMapChar"/>
    <w:uiPriority w:val="99"/>
    <w:semiHidden/>
    <w:unhideWhenUsed/>
    <w:rsid w:val="00F1770A"/>
    <w:rPr>
      <w:szCs w:val="16"/>
    </w:rPr>
  </w:style>
  <w:style w:type="character" w:customStyle="1" w:styleId="DocumentMapChar">
    <w:name w:val="Document Map Char"/>
    <w:basedOn w:val="DefaultParagraphFont"/>
    <w:link w:val="DocumentMap"/>
    <w:uiPriority w:val="99"/>
    <w:semiHidden/>
    <w:rsid w:val="00F1770A"/>
    <w:rPr>
      <w:rFonts w:ascii="Times New Roman" w:hAnsi="Times New Roman" w:cs="Times New Roman"/>
      <w:color w:val="auto"/>
      <w:spacing w:val="0"/>
      <w:w w:val="100"/>
      <w:position w:val="0"/>
      <w:sz w:val="24"/>
      <w:szCs w:val="16"/>
    </w:rPr>
  </w:style>
  <w:style w:type="paragraph" w:styleId="E-mailSignature">
    <w:name w:val="E-mail Signature"/>
    <w:basedOn w:val="Normal"/>
    <w:link w:val="E-mailSignatureChar"/>
    <w:uiPriority w:val="99"/>
    <w:semiHidden/>
    <w:unhideWhenUsed/>
    <w:rsid w:val="00F1770A"/>
  </w:style>
  <w:style w:type="character" w:customStyle="1" w:styleId="E-mailSignatureChar">
    <w:name w:val="E-mail Signature Char"/>
    <w:basedOn w:val="DefaultParagraphFont"/>
    <w:link w:val="E-mailSignature"/>
    <w:uiPriority w:val="99"/>
    <w:semiHidden/>
    <w:rsid w:val="00F1770A"/>
    <w:rPr>
      <w:rFonts w:ascii="Times New Roman" w:hAnsi="Times New Roman" w:cs="Times New Roman"/>
      <w:color w:val="auto"/>
      <w:spacing w:val="0"/>
      <w:w w:val="100"/>
      <w:position w:val="0"/>
      <w:sz w:val="24"/>
    </w:rPr>
  </w:style>
  <w:style w:type="character" w:styleId="Emphasis">
    <w:name w:val="Emphasis"/>
    <w:basedOn w:val="DefaultParagraphFont"/>
    <w:uiPriority w:val="20"/>
    <w:qFormat/>
    <w:rsid w:val="00F1770A"/>
    <w:rPr>
      <w:rFonts w:ascii="Times New Roman" w:hAnsi="Times New Roman" w:cs="Times New Roman"/>
      <w:i/>
      <w:iCs/>
      <w:color w:val="auto"/>
      <w:spacing w:val="0"/>
      <w:w w:val="100"/>
      <w:position w:val="0"/>
      <w:sz w:val="24"/>
    </w:rPr>
  </w:style>
  <w:style w:type="character" w:styleId="EndnoteReference">
    <w:name w:val="endnote reference"/>
    <w:basedOn w:val="DefaultParagraphFont"/>
    <w:uiPriority w:val="99"/>
    <w:semiHidden/>
    <w:unhideWhenUsed/>
    <w:rsid w:val="00F1770A"/>
    <w:rPr>
      <w:rFonts w:ascii="Times New Roman" w:hAnsi="Times New Roman" w:cs="Times New Roman"/>
      <w:color w:val="auto"/>
      <w:spacing w:val="0"/>
      <w:w w:val="100"/>
      <w:position w:val="0"/>
      <w:sz w:val="24"/>
      <w:vertAlign w:val="superscript"/>
    </w:rPr>
  </w:style>
  <w:style w:type="paragraph" w:styleId="EndnoteText">
    <w:name w:val="endnote text"/>
    <w:basedOn w:val="Normal"/>
    <w:link w:val="EndnoteTextChar"/>
    <w:uiPriority w:val="99"/>
    <w:semiHidden/>
    <w:unhideWhenUsed/>
    <w:rsid w:val="00F1770A"/>
    <w:rPr>
      <w:szCs w:val="20"/>
    </w:rPr>
  </w:style>
  <w:style w:type="character" w:customStyle="1" w:styleId="EndnoteTextChar">
    <w:name w:val="Endnote Text Char"/>
    <w:basedOn w:val="DefaultParagraphFont"/>
    <w:link w:val="EndnoteText"/>
    <w:uiPriority w:val="99"/>
    <w:semiHidden/>
    <w:rsid w:val="00F1770A"/>
    <w:rPr>
      <w:rFonts w:ascii="Times New Roman" w:hAnsi="Times New Roman" w:cs="Times New Roman"/>
      <w:color w:val="auto"/>
      <w:spacing w:val="0"/>
      <w:w w:val="100"/>
      <w:position w:val="0"/>
      <w:sz w:val="24"/>
      <w:szCs w:val="20"/>
    </w:rPr>
  </w:style>
  <w:style w:type="paragraph" w:styleId="EnvelopeAddress">
    <w:name w:val="envelope address"/>
    <w:basedOn w:val="Normal"/>
    <w:uiPriority w:val="99"/>
    <w:semiHidden/>
    <w:unhideWhenUsed/>
    <w:rsid w:val="00F1770A"/>
    <w:pPr>
      <w:framePr w:w="7920" w:h="1980" w:hRule="exact" w:hSpace="180" w:wrap="auto" w:hAnchor="page" w:xAlign="center" w:yAlign="bottom"/>
      <w:ind w:left="2880"/>
    </w:pPr>
    <w:rPr>
      <w:rFonts w:eastAsiaTheme="majorEastAsia"/>
      <w:szCs w:val="24"/>
    </w:rPr>
  </w:style>
  <w:style w:type="paragraph" w:styleId="EnvelopeReturn">
    <w:name w:val="envelope return"/>
    <w:basedOn w:val="Normal"/>
    <w:uiPriority w:val="99"/>
    <w:semiHidden/>
    <w:unhideWhenUsed/>
    <w:rsid w:val="00F1770A"/>
    <w:rPr>
      <w:rFonts w:eastAsiaTheme="majorEastAsia"/>
      <w:szCs w:val="20"/>
    </w:rPr>
  </w:style>
  <w:style w:type="character" w:styleId="FollowedHyperlink">
    <w:name w:val="FollowedHyperlink"/>
    <w:basedOn w:val="DefaultParagraphFont"/>
    <w:uiPriority w:val="99"/>
    <w:semiHidden/>
    <w:unhideWhenUsed/>
    <w:rsid w:val="00F1770A"/>
    <w:rPr>
      <w:rFonts w:ascii="Times New Roman" w:hAnsi="Times New Roman" w:cs="Times New Roman"/>
      <w:color w:val="auto"/>
      <w:spacing w:val="0"/>
      <w:w w:val="100"/>
      <w:position w:val="0"/>
      <w:sz w:val="24"/>
      <w:u w:val="single"/>
    </w:rPr>
  </w:style>
  <w:style w:type="paragraph" w:styleId="Footer">
    <w:name w:val="footer"/>
    <w:basedOn w:val="Normal"/>
    <w:link w:val="FooterChar"/>
    <w:uiPriority w:val="99"/>
    <w:unhideWhenUsed/>
    <w:rsid w:val="00F1770A"/>
    <w:pPr>
      <w:tabs>
        <w:tab w:val="center" w:pos="4513"/>
        <w:tab w:val="right" w:pos="9026"/>
      </w:tabs>
    </w:pPr>
  </w:style>
  <w:style w:type="character" w:customStyle="1" w:styleId="FooterChar">
    <w:name w:val="Footer Char"/>
    <w:basedOn w:val="DefaultParagraphFont"/>
    <w:link w:val="Footer"/>
    <w:uiPriority w:val="99"/>
    <w:rsid w:val="00F1770A"/>
    <w:rPr>
      <w:rFonts w:ascii="Times New Roman" w:hAnsi="Times New Roman" w:cs="Times New Roman"/>
      <w:color w:val="auto"/>
      <w:spacing w:val="0"/>
      <w:w w:val="100"/>
      <w:position w:val="0"/>
      <w:sz w:val="24"/>
    </w:rPr>
  </w:style>
  <w:style w:type="character" w:styleId="FootnoteReference">
    <w:name w:val="footnote reference"/>
    <w:basedOn w:val="DefaultParagraphFont"/>
    <w:uiPriority w:val="99"/>
    <w:semiHidden/>
    <w:unhideWhenUsed/>
    <w:rsid w:val="00F1770A"/>
    <w:rPr>
      <w:rFonts w:ascii="Times New Roman" w:hAnsi="Times New Roman" w:cs="Times New Roman"/>
      <w:color w:val="auto"/>
      <w:spacing w:val="0"/>
      <w:w w:val="100"/>
      <w:position w:val="0"/>
      <w:sz w:val="24"/>
      <w:vertAlign w:val="superscript"/>
    </w:rPr>
  </w:style>
  <w:style w:type="paragraph" w:styleId="FootnoteText">
    <w:name w:val="footnote text"/>
    <w:basedOn w:val="Normal"/>
    <w:link w:val="FootnoteTextChar"/>
    <w:uiPriority w:val="99"/>
    <w:semiHidden/>
    <w:unhideWhenUsed/>
    <w:rsid w:val="00F1770A"/>
    <w:rPr>
      <w:szCs w:val="20"/>
    </w:rPr>
  </w:style>
  <w:style w:type="character" w:customStyle="1" w:styleId="FootnoteTextChar">
    <w:name w:val="Footnote Text Char"/>
    <w:basedOn w:val="DefaultParagraphFont"/>
    <w:link w:val="FootnoteText"/>
    <w:uiPriority w:val="99"/>
    <w:semiHidden/>
    <w:rsid w:val="00F1770A"/>
    <w:rPr>
      <w:rFonts w:ascii="Times New Roman" w:hAnsi="Times New Roman" w:cs="Times New Roman"/>
      <w:color w:val="auto"/>
      <w:spacing w:val="0"/>
      <w:w w:val="100"/>
      <w:position w:val="0"/>
      <w:sz w:val="24"/>
      <w:szCs w:val="20"/>
    </w:rPr>
  </w:style>
  <w:style w:type="table" w:styleId="GridTable1Light">
    <w:name w:val="Grid Table 1 Light"/>
    <w:basedOn w:val="TableNormal"/>
    <w:uiPriority w:val="46"/>
    <w:rsid w:val="00F177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1770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1770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1770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1770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1770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770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1770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1770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1770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1770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1770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1770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1770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1770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1770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1770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1770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1770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1770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1770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1770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1770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1770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1770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1770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1770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1770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177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177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177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177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177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177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177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1770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1770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1770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1770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1770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1770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1770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1770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1770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1770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1770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1770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1770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1770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unhideWhenUsed/>
    <w:rsid w:val="00F1770A"/>
    <w:pPr>
      <w:tabs>
        <w:tab w:val="center" w:pos="4513"/>
        <w:tab w:val="right" w:pos="9026"/>
      </w:tabs>
    </w:pPr>
  </w:style>
  <w:style w:type="character" w:customStyle="1" w:styleId="HeaderChar">
    <w:name w:val="Header Char"/>
    <w:basedOn w:val="DefaultParagraphFont"/>
    <w:link w:val="Header"/>
    <w:uiPriority w:val="99"/>
    <w:rsid w:val="00F1770A"/>
    <w:rPr>
      <w:rFonts w:ascii="Times New Roman" w:hAnsi="Times New Roman" w:cs="Times New Roman"/>
      <w:color w:val="auto"/>
      <w:spacing w:val="0"/>
      <w:w w:val="100"/>
      <w:position w:val="0"/>
      <w:sz w:val="24"/>
    </w:rPr>
  </w:style>
  <w:style w:type="character" w:styleId="HTMLAcronym">
    <w:name w:val="HTML Acronym"/>
    <w:basedOn w:val="DefaultParagraphFont"/>
    <w:uiPriority w:val="99"/>
    <w:semiHidden/>
    <w:unhideWhenUsed/>
    <w:rsid w:val="00F1770A"/>
    <w:rPr>
      <w:rFonts w:ascii="Times New Roman" w:hAnsi="Times New Roman" w:cs="Times New Roman"/>
      <w:color w:val="auto"/>
      <w:spacing w:val="0"/>
      <w:w w:val="100"/>
      <w:position w:val="0"/>
      <w:sz w:val="24"/>
    </w:rPr>
  </w:style>
  <w:style w:type="paragraph" w:styleId="HTMLAddress">
    <w:name w:val="HTML Address"/>
    <w:basedOn w:val="Normal"/>
    <w:link w:val="HTMLAddressChar"/>
    <w:uiPriority w:val="99"/>
    <w:semiHidden/>
    <w:unhideWhenUsed/>
    <w:rsid w:val="00F1770A"/>
    <w:rPr>
      <w:i/>
      <w:iCs/>
    </w:rPr>
  </w:style>
  <w:style w:type="character" w:customStyle="1" w:styleId="HTMLAddressChar">
    <w:name w:val="HTML Address Char"/>
    <w:basedOn w:val="DefaultParagraphFont"/>
    <w:link w:val="HTMLAddress"/>
    <w:uiPriority w:val="99"/>
    <w:semiHidden/>
    <w:rsid w:val="00F1770A"/>
    <w:rPr>
      <w:rFonts w:ascii="Times New Roman" w:hAnsi="Times New Roman" w:cs="Times New Roman"/>
      <w:i/>
      <w:iCs/>
      <w:color w:val="auto"/>
      <w:spacing w:val="0"/>
      <w:w w:val="100"/>
      <w:position w:val="0"/>
      <w:sz w:val="24"/>
    </w:rPr>
  </w:style>
  <w:style w:type="character" w:styleId="HTMLCite">
    <w:name w:val="HTML Cite"/>
    <w:basedOn w:val="DefaultParagraphFont"/>
    <w:uiPriority w:val="99"/>
    <w:semiHidden/>
    <w:unhideWhenUsed/>
    <w:rsid w:val="00F1770A"/>
    <w:rPr>
      <w:rFonts w:ascii="Times New Roman" w:hAnsi="Times New Roman" w:cs="Times New Roman"/>
      <w:i/>
      <w:iCs/>
      <w:color w:val="auto"/>
      <w:spacing w:val="0"/>
      <w:w w:val="100"/>
      <w:position w:val="0"/>
      <w:sz w:val="24"/>
    </w:rPr>
  </w:style>
  <w:style w:type="character" w:styleId="HTMLCode">
    <w:name w:val="HTML Code"/>
    <w:basedOn w:val="DefaultParagraphFont"/>
    <w:uiPriority w:val="99"/>
    <w:semiHidden/>
    <w:unhideWhenUsed/>
    <w:rsid w:val="00F1770A"/>
    <w:rPr>
      <w:rFonts w:ascii="Consolas" w:hAnsi="Consolas" w:cs="Consolas"/>
      <w:color w:val="auto"/>
      <w:spacing w:val="0"/>
      <w:w w:val="100"/>
      <w:position w:val="0"/>
      <w:sz w:val="24"/>
      <w:szCs w:val="20"/>
    </w:rPr>
  </w:style>
  <w:style w:type="character" w:styleId="HTMLDefinition">
    <w:name w:val="HTML Definition"/>
    <w:basedOn w:val="DefaultParagraphFont"/>
    <w:uiPriority w:val="99"/>
    <w:semiHidden/>
    <w:unhideWhenUsed/>
    <w:rsid w:val="00F1770A"/>
    <w:rPr>
      <w:rFonts w:ascii="Times New Roman" w:hAnsi="Times New Roman" w:cs="Times New Roman"/>
      <w:i/>
      <w:iCs/>
      <w:color w:val="auto"/>
      <w:spacing w:val="0"/>
      <w:w w:val="100"/>
      <w:position w:val="0"/>
      <w:sz w:val="24"/>
    </w:rPr>
  </w:style>
  <w:style w:type="character" w:styleId="HTMLKeyboard">
    <w:name w:val="HTML Keyboard"/>
    <w:basedOn w:val="DefaultParagraphFont"/>
    <w:uiPriority w:val="99"/>
    <w:semiHidden/>
    <w:unhideWhenUsed/>
    <w:rsid w:val="00F1770A"/>
    <w:rPr>
      <w:rFonts w:ascii="Consolas" w:hAnsi="Consolas" w:cs="Consolas"/>
      <w:color w:val="auto"/>
      <w:spacing w:val="0"/>
      <w:w w:val="100"/>
      <w:position w:val="0"/>
      <w:sz w:val="24"/>
      <w:szCs w:val="20"/>
    </w:rPr>
  </w:style>
  <w:style w:type="paragraph" w:styleId="HTMLPreformatted">
    <w:name w:val="HTML Preformatted"/>
    <w:basedOn w:val="Normal"/>
    <w:link w:val="HTMLPreformattedChar"/>
    <w:uiPriority w:val="99"/>
    <w:semiHidden/>
    <w:unhideWhenUsed/>
    <w:rsid w:val="00F1770A"/>
    <w:rPr>
      <w:szCs w:val="20"/>
    </w:rPr>
  </w:style>
  <w:style w:type="character" w:customStyle="1" w:styleId="HTMLPreformattedChar">
    <w:name w:val="HTML Preformatted Char"/>
    <w:basedOn w:val="DefaultParagraphFont"/>
    <w:link w:val="HTMLPreformatted"/>
    <w:uiPriority w:val="99"/>
    <w:semiHidden/>
    <w:rsid w:val="00F1770A"/>
    <w:rPr>
      <w:rFonts w:ascii="Times New Roman" w:hAnsi="Times New Roman" w:cs="Times New Roman"/>
      <w:color w:val="auto"/>
      <w:spacing w:val="0"/>
      <w:w w:val="100"/>
      <w:position w:val="0"/>
      <w:sz w:val="24"/>
      <w:szCs w:val="20"/>
    </w:rPr>
  </w:style>
  <w:style w:type="character" w:styleId="HTMLSample">
    <w:name w:val="HTML Sample"/>
    <w:basedOn w:val="DefaultParagraphFont"/>
    <w:uiPriority w:val="99"/>
    <w:semiHidden/>
    <w:unhideWhenUsed/>
    <w:rsid w:val="00F1770A"/>
    <w:rPr>
      <w:rFonts w:ascii="Consolas" w:hAnsi="Consolas" w:cs="Consolas"/>
      <w:color w:val="auto"/>
      <w:spacing w:val="0"/>
      <w:w w:val="100"/>
      <w:position w:val="0"/>
      <w:sz w:val="24"/>
      <w:szCs w:val="24"/>
    </w:rPr>
  </w:style>
  <w:style w:type="character" w:styleId="HTMLTypewriter">
    <w:name w:val="HTML Typewriter"/>
    <w:basedOn w:val="DefaultParagraphFont"/>
    <w:uiPriority w:val="99"/>
    <w:semiHidden/>
    <w:unhideWhenUsed/>
    <w:rsid w:val="00F1770A"/>
    <w:rPr>
      <w:rFonts w:ascii="Consolas" w:hAnsi="Consolas" w:cs="Consolas"/>
      <w:color w:val="auto"/>
      <w:spacing w:val="0"/>
      <w:w w:val="100"/>
      <w:position w:val="0"/>
      <w:sz w:val="24"/>
      <w:szCs w:val="20"/>
    </w:rPr>
  </w:style>
  <w:style w:type="character" w:styleId="HTMLVariable">
    <w:name w:val="HTML Variable"/>
    <w:basedOn w:val="DefaultParagraphFont"/>
    <w:uiPriority w:val="99"/>
    <w:semiHidden/>
    <w:unhideWhenUsed/>
    <w:rsid w:val="00F1770A"/>
    <w:rPr>
      <w:rFonts w:ascii="Times New Roman" w:hAnsi="Times New Roman" w:cs="Times New Roman"/>
      <w:i/>
      <w:iCs/>
      <w:color w:val="auto"/>
      <w:spacing w:val="0"/>
      <w:w w:val="100"/>
      <w:position w:val="0"/>
      <w:sz w:val="24"/>
    </w:rPr>
  </w:style>
  <w:style w:type="character" w:styleId="Hyperlink">
    <w:name w:val="Hyperlink"/>
    <w:basedOn w:val="DefaultParagraphFont"/>
    <w:uiPriority w:val="99"/>
    <w:unhideWhenUsed/>
    <w:rsid w:val="00F1770A"/>
    <w:rPr>
      <w:rFonts w:ascii="Times New Roman" w:hAnsi="Times New Roman" w:cs="Times New Roman"/>
      <w:color w:val="auto"/>
      <w:spacing w:val="0"/>
      <w:w w:val="100"/>
      <w:position w:val="0"/>
      <w:sz w:val="24"/>
      <w:u w:val="single"/>
    </w:rPr>
  </w:style>
  <w:style w:type="paragraph" w:styleId="Index1">
    <w:name w:val="index 1"/>
    <w:basedOn w:val="Normal"/>
    <w:next w:val="Normal"/>
    <w:autoRedefine/>
    <w:uiPriority w:val="99"/>
    <w:semiHidden/>
    <w:unhideWhenUsed/>
    <w:rsid w:val="00F1770A"/>
    <w:pPr>
      <w:ind w:left="220" w:hanging="220"/>
    </w:pPr>
  </w:style>
  <w:style w:type="paragraph" w:styleId="Index2">
    <w:name w:val="index 2"/>
    <w:basedOn w:val="Normal"/>
    <w:next w:val="Normal"/>
    <w:autoRedefine/>
    <w:uiPriority w:val="99"/>
    <w:semiHidden/>
    <w:unhideWhenUsed/>
    <w:rsid w:val="00F1770A"/>
    <w:pPr>
      <w:ind w:left="440" w:hanging="220"/>
    </w:pPr>
  </w:style>
  <w:style w:type="paragraph" w:styleId="Index3">
    <w:name w:val="index 3"/>
    <w:basedOn w:val="Normal"/>
    <w:next w:val="Normal"/>
    <w:autoRedefine/>
    <w:uiPriority w:val="99"/>
    <w:semiHidden/>
    <w:unhideWhenUsed/>
    <w:rsid w:val="00F1770A"/>
    <w:pPr>
      <w:ind w:left="660" w:hanging="220"/>
    </w:pPr>
  </w:style>
  <w:style w:type="paragraph" w:styleId="Index4">
    <w:name w:val="index 4"/>
    <w:basedOn w:val="Normal"/>
    <w:next w:val="Normal"/>
    <w:autoRedefine/>
    <w:uiPriority w:val="99"/>
    <w:semiHidden/>
    <w:unhideWhenUsed/>
    <w:rsid w:val="00F1770A"/>
    <w:pPr>
      <w:ind w:left="880" w:hanging="220"/>
    </w:pPr>
  </w:style>
  <w:style w:type="paragraph" w:styleId="Index5">
    <w:name w:val="index 5"/>
    <w:basedOn w:val="Normal"/>
    <w:next w:val="Normal"/>
    <w:autoRedefine/>
    <w:uiPriority w:val="99"/>
    <w:semiHidden/>
    <w:unhideWhenUsed/>
    <w:rsid w:val="00F1770A"/>
    <w:pPr>
      <w:ind w:left="1100" w:hanging="220"/>
    </w:pPr>
  </w:style>
  <w:style w:type="paragraph" w:styleId="Index6">
    <w:name w:val="index 6"/>
    <w:basedOn w:val="Normal"/>
    <w:next w:val="Normal"/>
    <w:autoRedefine/>
    <w:uiPriority w:val="99"/>
    <w:semiHidden/>
    <w:unhideWhenUsed/>
    <w:rsid w:val="00F1770A"/>
    <w:pPr>
      <w:ind w:left="1320" w:hanging="220"/>
    </w:pPr>
  </w:style>
  <w:style w:type="paragraph" w:styleId="Index7">
    <w:name w:val="index 7"/>
    <w:basedOn w:val="Normal"/>
    <w:next w:val="Normal"/>
    <w:autoRedefine/>
    <w:uiPriority w:val="99"/>
    <w:semiHidden/>
    <w:unhideWhenUsed/>
    <w:rsid w:val="00F1770A"/>
    <w:pPr>
      <w:ind w:left="1540" w:hanging="220"/>
    </w:pPr>
  </w:style>
  <w:style w:type="paragraph" w:styleId="Index8">
    <w:name w:val="index 8"/>
    <w:basedOn w:val="Normal"/>
    <w:next w:val="Normal"/>
    <w:autoRedefine/>
    <w:uiPriority w:val="99"/>
    <w:semiHidden/>
    <w:unhideWhenUsed/>
    <w:rsid w:val="00F1770A"/>
    <w:pPr>
      <w:ind w:left="1760" w:hanging="220"/>
    </w:pPr>
  </w:style>
  <w:style w:type="paragraph" w:styleId="Index9">
    <w:name w:val="index 9"/>
    <w:basedOn w:val="Normal"/>
    <w:next w:val="Normal"/>
    <w:autoRedefine/>
    <w:uiPriority w:val="99"/>
    <w:semiHidden/>
    <w:unhideWhenUsed/>
    <w:rsid w:val="00F1770A"/>
    <w:pPr>
      <w:ind w:left="1980" w:hanging="220"/>
    </w:pPr>
  </w:style>
  <w:style w:type="paragraph" w:styleId="IndexHeading">
    <w:name w:val="index heading"/>
    <w:basedOn w:val="Normal"/>
    <w:next w:val="Index1"/>
    <w:uiPriority w:val="99"/>
    <w:semiHidden/>
    <w:unhideWhenUsed/>
    <w:rsid w:val="00F1770A"/>
    <w:rPr>
      <w:rFonts w:eastAsiaTheme="majorEastAsia"/>
      <w:b/>
      <w:bCs/>
    </w:rPr>
  </w:style>
  <w:style w:type="character" w:styleId="IntenseEmphasis">
    <w:name w:val="Intense Emphasis"/>
    <w:basedOn w:val="DefaultParagraphFont"/>
    <w:uiPriority w:val="21"/>
    <w:qFormat/>
    <w:rsid w:val="00F1770A"/>
    <w:rPr>
      <w:rFonts w:ascii="Times New Roman" w:hAnsi="Times New Roman" w:cs="Times New Roman"/>
      <w:i/>
      <w:iCs/>
      <w:color w:val="auto"/>
      <w:spacing w:val="0"/>
      <w:w w:val="100"/>
      <w:position w:val="0"/>
      <w:sz w:val="24"/>
    </w:rPr>
  </w:style>
  <w:style w:type="paragraph" w:styleId="IntenseQuote">
    <w:name w:val="Intense Quote"/>
    <w:basedOn w:val="Normal"/>
    <w:next w:val="Normal"/>
    <w:link w:val="IntenseQuoteChar"/>
    <w:uiPriority w:val="30"/>
    <w:qFormat/>
    <w:rsid w:val="00F1770A"/>
    <w:pPr>
      <w:ind w:left="864" w:right="864"/>
      <w:jc w:val="center"/>
    </w:pPr>
    <w:rPr>
      <w:i/>
      <w:iCs/>
    </w:rPr>
  </w:style>
  <w:style w:type="character" w:customStyle="1" w:styleId="IntenseQuoteChar">
    <w:name w:val="Intense Quote Char"/>
    <w:basedOn w:val="DefaultParagraphFont"/>
    <w:link w:val="IntenseQuote"/>
    <w:uiPriority w:val="30"/>
    <w:rsid w:val="00F1770A"/>
    <w:rPr>
      <w:rFonts w:ascii="Times New Roman" w:hAnsi="Times New Roman" w:cs="Times New Roman"/>
      <w:i/>
      <w:iCs/>
      <w:color w:val="auto"/>
      <w:spacing w:val="0"/>
      <w:w w:val="100"/>
      <w:position w:val="0"/>
      <w:sz w:val="24"/>
    </w:rPr>
  </w:style>
  <w:style w:type="character" w:styleId="IntenseReference">
    <w:name w:val="Intense Reference"/>
    <w:basedOn w:val="DefaultParagraphFont"/>
    <w:uiPriority w:val="32"/>
    <w:qFormat/>
    <w:rsid w:val="00F1770A"/>
    <w:rPr>
      <w:rFonts w:ascii="Times New Roman" w:hAnsi="Times New Roman" w:cs="Times New Roman"/>
      <w:b/>
      <w:bCs/>
      <w:smallCaps/>
      <w:color w:val="auto"/>
      <w:spacing w:val="0"/>
      <w:w w:val="100"/>
      <w:position w:val="0"/>
      <w:sz w:val="24"/>
    </w:rPr>
  </w:style>
  <w:style w:type="table" w:styleId="LightGrid">
    <w:name w:val="Light Grid"/>
    <w:basedOn w:val="TableNormal"/>
    <w:uiPriority w:val="62"/>
    <w:semiHidden/>
    <w:unhideWhenUsed/>
    <w:rsid w:val="00F1770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1770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1770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1770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1770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1770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1770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1770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1770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1770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1770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1770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1770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1770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1770A"/>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1770A"/>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1770A"/>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1770A"/>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1770A"/>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1770A"/>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1770A"/>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1770A"/>
    <w:rPr>
      <w:rFonts w:ascii="Times New Roman" w:hAnsi="Times New Roman" w:cs="Times New Roman"/>
      <w:color w:val="auto"/>
      <w:spacing w:val="0"/>
      <w:w w:val="100"/>
      <w:position w:val="0"/>
      <w:sz w:val="24"/>
    </w:rPr>
  </w:style>
  <w:style w:type="paragraph" w:styleId="List">
    <w:name w:val="List"/>
    <w:basedOn w:val="Normal"/>
    <w:uiPriority w:val="99"/>
    <w:semiHidden/>
    <w:unhideWhenUsed/>
    <w:rsid w:val="00F1770A"/>
    <w:pPr>
      <w:ind w:left="283" w:hanging="283"/>
      <w:contextualSpacing/>
    </w:pPr>
  </w:style>
  <w:style w:type="paragraph" w:styleId="List2">
    <w:name w:val="List 2"/>
    <w:basedOn w:val="Normal"/>
    <w:uiPriority w:val="99"/>
    <w:semiHidden/>
    <w:unhideWhenUsed/>
    <w:rsid w:val="00F1770A"/>
    <w:pPr>
      <w:ind w:left="566" w:hanging="283"/>
      <w:contextualSpacing/>
    </w:pPr>
  </w:style>
  <w:style w:type="paragraph" w:styleId="List3">
    <w:name w:val="List 3"/>
    <w:basedOn w:val="Normal"/>
    <w:uiPriority w:val="99"/>
    <w:semiHidden/>
    <w:unhideWhenUsed/>
    <w:rsid w:val="00F1770A"/>
    <w:pPr>
      <w:ind w:left="849" w:hanging="283"/>
      <w:contextualSpacing/>
    </w:pPr>
  </w:style>
  <w:style w:type="paragraph" w:styleId="List4">
    <w:name w:val="List 4"/>
    <w:basedOn w:val="Normal"/>
    <w:uiPriority w:val="99"/>
    <w:semiHidden/>
    <w:unhideWhenUsed/>
    <w:rsid w:val="00F1770A"/>
    <w:pPr>
      <w:ind w:left="1132" w:hanging="283"/>
      <w:contextualSpacing/>
    </w:pPr>
  </w:style>
  <w:style w:type="paragraph" w:styleId="List5">
    <w:name w:val="List 5"/>
    <w:basedOn w:val="Normal"/>
    <w:uiPriority w:val="99"/>
    <w:semiHidden/>
    <w:unhideWhenUsed/>
    <w:rsid w:val="00F1770A"/>
    <w:pPr>
      <w:ind w:left="1415" w:hanging="283"/>
      <w:contextualSpacing/>
    </w:pPr>
  </w:style>
  <w:style w:type="paragraph" w:styleId="ListBullet">
    <w:name w:val="List Bullet"/>
    <w:basedOn w:val="Normal"/>
    <w:uiPriority w:val="99"/>
    <w:semiHidden/>
    <w:unhideWhenUsed/>
    <w:rsid w:val="00F1770A"/>
    <w:pPr>
      <w:numPr>
        <w:numId w:val="4"/>
      </w:numPr>
      <w:contextualSpacing/>
    </w:pPr>
  </w:style>
  <w:style w:type="paragraph" w:styleId="ListBullet2">
    <w:name w:val="List Bullet 2"/>
    <w:basedOn w:val="Normal"/>
    <w:uiPriority w:val="99"/>
    <w:semiHidden/>
    <w:unhideWhenUsed/>
    <w:rsid w:val="00F1770A"/>
    <w:pPr>
      <w:numPr>
        <w:numId w:val="5"/>
      </w:numPr>
      <w:contextualSpacing/>
    </w:pPr>
  </w:style>
  <w:style w:type="paragraph" w:styleId="ListBullet3">
    <w:name w:val="List Bullet 3"/>
    <w:basedOn w:val="Normal"/>
    <w:uiPriority w:val="99"/>
    <w:semiHidden/>
    <w:unhideWhenUsed/>
    <w:rsid w:val="00F1770A"/>
    <w:pPr>
      <w:numPr>
        <w:numId w:val="6"/>
      </w:numPr>
      <w:contextualSpacing/>
    </w:pPr>
  </w:style>
  <w:style w:type="paragraph" w:styleId="ListBullet4">
    <w:name w:val="List Bullet 4"/>
    <w:basedOn w:val="Normal"/>
    <w:uiPriority w:val="99"/>
    <w:semiHidden/>
    <w:unhideWhenUsed/>
    <w:rsid w:val="00F1770A"/>
    <w:pPr>
      <w:numPr>
        <w:numId w:val="7"/>
      </w:numPr>
      <w:contextualSpacing/>
    </w:pPr>
  </w:style>
  <w:style w:type="paragraph" w:styleId="ListBullet5">
    <w:name w:val="List Bullet 5"/>
    <w:basedOn w:val="Normal"/>
    <w:uiPriority w:val="99"/>
    <w:semiHidden/>
    <w:unhideWhenUsed/>
    <w:rsid w:val="00F1770A"/>
    <w:pPr>
      <w:numPr>
        <w:numId w:val="8"/>
      </w:numPr>
      <w:contextualSpacing/>
    </w:pPr>
  </w:style>
  <w:style w:type="paragraph" w:styleId="ListContinue">
    <w:name w:val="List Continue"/>
    <w:basedOn w:val="Normal"/>
    <w:uiPriority w:val="99"/>
    <w:semiHidden/>
    <w:unhideWhenUsed/>
    <w:rsid w:val="00F1770A"/>
    <w:pPr>
      <w:ind w:left="283"/>
      <w:contextualSpacing/>
    </w:pPr>
  </w:style>
  <w:style w:type="paragraph" w:styleId="ListContinue2">
    <w:name w:val="List Continue 2"/>
    <w:basedOn w:val="Normal"/>
    <w:uiPriority w:val="99"/>
    <w:semiHidden/>
    <w:unhideWhenUsed/>
    <w:rsid w:val="00F1770A"/>
    <w:pPr>
      <w:ind w:left="566"/>
      <w:contextualSpacing/>
    </w:pPr>
  </w:style>
  <w:style w:type="paragraph" w:styleId="ListContinue3">
    <w:name w:val="List Continue 3"/>
    <w:basedOn w:val="Normal"/>
    <w:uiPriority w:val="99"/>
    <w:semiHidden/>
    <w:unhideWhenUsed/>
    <w:rsid w:val="00F1770A"/>
    <w:pPr>
      <w:ind w:left="849"/>
      <w:contextualSpacing/>
    </w:pPr>
  </w:style>
  <w:style w:type="paragraph" w:styleId="ListContinue4">
    <w:name w:val="List Continue 4"/>
    <w:basedOn w:val="Normal"/>
    <w:uiPriority w:val="99"/>
    <w:semiHidden/>
    <w:unhideWhenUsed/>
    <w:rsid w:val="00F1770A"/>
    <w:pPr>
      <w:ind w:left="1132"/>
      <w:contextualSpacing/>
    </w:pPr>
  </w:style>
  <w:style w:type="paragraph" w:styleId="ListContinue5">
    <w:name w:val="List Continue 5"/>
    <w:basedOn w:val="Normal"/>
    <w:uiPriority w:val="99"/>
    <w:semiHidden/>
    <w:unhideWhenUsed/>
    <w:rsid w:val="00F1770A"/>
    <w:pPr>
      <w:ind w:left="1415"/>
      <w:contextualSpacing/>
    </w:pPr>
  </w:style>
  <w:style w:type="paragraph" w:styleId="ListNumber">
    <w:name w:val="List Number"/>
    <w:basedOn w:val="Normal"/>
    <w:uiPriority w:val="99"/>
    <w:semiHidden/>
    <w:unhideWhenUsed/>
    <w:rsid w:val="00F1770A"/>
    <w:pPr>
      <w:numPr>
        <w:numId w:val="9"/>
      </w:numPr>
      <w:contextualSpacing/>
    </w:pPr>
  </w:style>
  <w:style w:type="paragraph" w:styleId="ListNumber2">
    <w:name w:val="List Number 2"/>
    <w:basedOn w:val="Normal"/>
    <w:uiPriority w:val="99"/>
    <w:semiHidden/>
    <w:unhideWhenUsed/>
    <w:rsid w:val="00F1770A"/>
    <w:pPr>
      <w:numPr>
        <w:numId w:val="10"/>
      </w:numPr>
      <w:contextualSpacing/>
    </w:pPr>
  </w:style>
  <w:style w:type="paragraph" w:styleId="ListNumber3">
    <w:name w:val="List Number 3"/>
    <w:basedOn w:val="Normal"/>
    <w:uiPriority w:val="99"/>
    <w:semiHidden/>
    <w:unhideWhenUsed/>
    <w:rsid w:val="00F1770A"/>
    <w:pPr>
      <w:numPr>
        <w:numId w:val="11"/>
      </w:numPr>
      <w:contextualSpacing/>
    </w:pPr>
  </w:style>
  <w:style w:type="paragraph" w:styleId="ListNumber4">
    <w:name w:val="List Number 4"/>
    <w:basedOn w:val="Normal"/>
    <w:uiPriority w:val="99"/>
    <w:semiHidden/>
    <w:unhideWhenUsed/>
    <w:rsid w:val="00F1770A"/>
    <w:pPr>
      <w:numPr>
        <w:numId w:val="12"/>
      </w:numPr>
      <w:contextualSpacing/>
    </w:pPr>
  </w:style>
  <w:style w:type="paragraph" w:styleId="ListNumber5">
    <w:name w:val="List Number 5"/>
    <w:basedOn w:val="Normal"/>
    <w:uiPriority w:val="99"/>
    <w:semiHidden/>
    <w:unhideWhenUsed/>
    <w:rsid w:val="00F1770A"/>
    <w:pPr>
      <w:numPr>
        <w:numId w:val="13"/>
      </w:numPr>
      <w:contextualSpacing/>
    </w:pPr>
  </w:style>
  <w:style w:type="paragraph" w:styleId="ListParagraph">
    <w:name w:val="List Paragraph"/>
    <w:basedOn w:val="Normal"/>
    <w:uiPriority w:val="34"/>
    <w:qFormat/>
    <w:rsid w:val="00F1770A"/>
    <w:pPr>
      <w:ind w:left="720"/>
      <w:contextualSpacing/>
    </w:pPr>
  </w:style>
  <w:style w:type="table" w:styleId="ListTable1Light">
    <w:name w:val="List Table 1 Light"/>
    <w:basedOn w:val="TableNormal"/>
    <w:uiPriority w:val="46"/>
    <w:rsid w:val="00F1770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1770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1770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1770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1770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1770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1770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1770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1770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1770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1770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1770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1770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1770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1770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1770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1770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1770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1770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1770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1770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1770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1770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1770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1770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1770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1770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1770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1770A"/>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1770A"/>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1770A"/>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1770A"/>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1770A"/>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1770A"/>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1770A"/>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1770A"/>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1770A"/>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1770A"/>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1770A"/>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1770A"/>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1770A"/>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1770A"/>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1770A"/>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Times New Roman" w:hAnsi="Times New Roman" w:cs="Times New Roman"/>
      <w:sz w:val="24"/>
      <w:szCs w:val="20"/>
    </w:rPr>
  </w:style>
  <w:style w:type="character" w:customStyle="1" w:styleId="MacroTextChar">
    <w:name w:val="Macro Text Char"/>
    <w:basedOn w:val="DefaultParagraphFont"/>
    <w:link w:val="MacroText"/>
    <w:uiPriority w:val="99"/>
    <w:semiHidden/>
    <w:rsid w:val="00F1770A"/>
    <w:rPr>
      <w:rFonts w:ascii="Times New Roman" w:hAnsi="Times New Roman" w:cs="Times New Roman"/>
      <w:color w:val="auto"/>
      <w:spacing w:val="0"/>
      <w:w w:val="100"/>
      <w:position w:val="0"/>
      <w:sz w:val="24"/>
      <w:szCs w:val="20"/>
    </w:rPr>
  </w:style>
  <w:style w:type="table" w:styleId="MediumGrid1">
    <w:name w:val="Medium Grid 1"/>
    <w:basedOn w:val="TableNormal"/>
    <w:uiPriority w:val="67"/>
    <w:semiHidden/>
    <w:unhideWhenUsed/>
    <w:rsid w:val="00F1770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1770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1770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1770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1770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1770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1770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1770A"/>
    <w:rPr>
      <w:rFonts w:eastAsiaTheme="maj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1770A"/>
    <w:rPr>
      <w:rFonts w:eastAsiaTheme="maj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1770A"/>
    <w:rPr>
      <w:rFonts w:eastAsiaTheme="maj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1770A"/>
    <w:rPr>
      <w:rFonts w:eastAsiaTheme="maj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1770A"/>
    <w:rPr>
      <w:rFonts w:eastAsiaTheme="maj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1770A"/>
    <w:rPr>
      <w:rFonts w:eastAsiaTheme="maj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1770A"/>
    <w:rPr>
      <w:rFonts w:eastAsiaTheme="maj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177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177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177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177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177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177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1770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1770A"/>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1770A"/>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1770A"/>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1770A"/>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1770A"/>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1770A"/>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F1770A"/>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1770A"/>
    <w:rPr>
      <w:rFonts w:eastAsiaTheme="maj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1770A"/>
    <w:rPr>
      <w:rFonts w:eastAsiaTheme="maj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1770A"/>
    <w:rPr>
      <w:rFonts w:eastAsiaTheme="maj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1770A"/>
    <w:rPr>
      <w:rFonts w:eastAsiaTheme="maj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1770A"/>
    <w:rPr>
      <w:rFonts w:eastAsiaTheme="maj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1770A"/>
    <w:rPr>
      <w:rFonts w:eastAsiaTheme="maj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1770A"/>
    <w:rPr>
      <w:rFonts w:eastAsiaTheme="maj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1770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1770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1770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1770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1770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1770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1770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177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177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177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177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177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177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177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1770A"/>
    <w:pPr>
      <w:shd w:val="pct20" w:color="auto" w:fill="auto"/>
      <w:ind w:left="1134" w:hanging="1134"/>
    </w:pPr>
    <w:rPr>
      <w:rFonts w:eastAsiaTheme="majorEastAsia"/>
      <w:szCs w:val="24"/>
    </w:rPr>
  </w:style>
  <w:style w:type="character" w:customStyle="1" w:styleId="MessageHeaderChar">
    <w:name w:val="Message Header Char"/>
    <w:basedOn w:val="DefaultParagraphFont"/>
    <w:link w:val="MessageHeader"/>
    <w:uiPriority w:val="99"/>
    <w:semiHidden/>
    <w:rsid w:val="00F1770A"/>
    <w:rPr>
      <w:rFonts w:ascii="Times New Roman" w:eastAsiaTheme="majorEastAsia" w:hAnsi="Times New Roman" w:cs="Times New Roman"/>
      <w:color w:val="auto"/>
      <w:spacing w:val="0"/>
      <w:w w:val="100"/>
      <w:position w:val="0"/>
      <w:sz w:val="24"/>
      <w:szCs w:val="24"/>
      <w:shd w:val="pct20" w:color="auto" w:fill="auto"/>
    </w:rPr>
  </w:style>
  <w:style w:type="paragraph" w:styleId="NoSpacing">
    <w:name w:val="No Spacing"/>
    <w:uiPriority w:val="1"/>
    <w:qFormat/>
    <w:rsid w:val="00F1770A"/>
    <w:pPr>
      <w:spacing w:after="0" w:line="480" w:lineRule="auto"/>
    </w:pPr>
    <w:rPr>
      <w:rFonts w:ascii="Times New Roman" w:hAnsi="Times New Roman" w:cs="Times New Roman"/>
      <w:sz w:val="24"/>
    </w:rPr>
  </w:style>
  <w:style w:type="paragraph" w:styleId="NormalWeb">
    <w:name w:val="Normal (Web)"/>
    <w:basedOn w:val="Normal"/>
    <w:uiPriority w:val="99"/>
    <w:semiHidden/>
    <w:unhideWhenUsed/>
    <w:rsid w:val="00F1770A"/>
    <w:rPr>
      <w:szCs w:val="24"/>
    </w:rPr>
  </w:style>
  <w:style w:type="paragraph" w:styleId="NormalIndent">
    <w:name w:val="Normal Indent"/>
    <w:basedOn w:val="Normal"/>
    <w:uiPriority w:val="99"/>
    <w:semiHidden/>
    <w:unhideWhenUsed/>
    <w:rsid w:val="00F1770A"/>
    <w:pPr>
      <w:ind w:left="720"/>
    </w:pPr>
  </w:style>
  <w:style w:type="paragraph" w:styleId="NoteHeading">
    <w:name w:val="Note Heading"/>
    <w:basedOn w:val="Normal"/>
    <w:next w:val="Normal"/>
    <w:link w:val="NoteHeadingChar"/>
    <w:uiPriority w:val="99"/>
    <w:semiHidden/>
    <w:unhideWhenUsed/>
    <w:rsid w:val="00F1770A"/>
  </w:style>
  <w:style w:type="character" w:customStyle="1" w:styleId="NoteHeadingChar">
    <w:name w:val="Note Heading Char"/>
    <w:basedOn w:val="DefaultParagraphFont"/>
    <w:link w:val="NoteHeading"/>
    <w:uiPriority w:val="99"/>
    <w:semiHidden/>
    <w:rsid w:val="00F1770A"/>
    <w:rPr>
      <w:rFonts w:ascii="Times New Roman" w:hAnsi="Times New Roman" w:cs="Times New Roman"/>
      <w:color w:val="auto"/>
      <w:spacing w:val="0"/>
      <w:w w:val="100"/>
      <w:position w:val="0"/>
      <w:sz w:val="24"/>
    </w:rPr>
  </w:style>
  <w:style w:type="character" w:styleId="PageNumber">
    <w:name w:val="page number"/>
    <w:basedOn w:val="DefaultParagraphFont"/>
    <w:uiPriority w:val="99"/>
    <w:semiHidden/>
    <w:unhideWhenUsed/>
    <w:rsid w:val="00F1770A"/>
    <w:rPr>
      <w:rFonts w:ascii="Times New Roman" w:hAnsi="Times New Roman" w:cs="Times New Roman"/>
      <w:color w:val="auto"/>
      <w:spacing w:val="0"/>
      <w:w w:val="100"/>
      <w:position w:val="0"/>
      <w:sz w:val="24"/>
    </w:rPr>
  </w:style>
  <w:style w:type="character" w:styleId="PlaceholderText">
    <w:name w:val="Placeholder Text"/>
    <w:basedOn w:val="DefaultParagraphFont"/>
    <w:uiPriority w:val="99"/>
    <w:semiHidden/>
    <w:rsid w:val="00F1770A"/>
    <w:rPr>
      <w:rFonts w:ascii="Times New Roman" w:hAnsi="Times New Roman" w:cs="Times New Roman"/>
      <w:color w:val="auto"/>
      <w:spacing w:val="0"/>
      <w:w w:val="100"/>
      <w:position w:val="0"/>
      <w:sz w:val="24"/>
    </w:rPr>
  </w:style>
  <w:style w:type="table" w:styleId="PlainTable1">
    <w:name w:val="Plain Table 1"/>
    <w:basedOn w:val="TableNormal"/>
    <w:uiPriority w:val="41"/>
    <w:rsid w:val="00F177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177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177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177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177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1770A"/>
    <w:rPr>
      <w:szCs w:val="21"/>
    </w:rPr>
  </w:style>
  <w:style w:type="character" w:customStyle="1" w:styleId="PlainTextChar">
    <w:name w:val="Plain Text Char"/>
    <w:basedOn w:val="DefaultParagraphFont"/>
    <w:link w:val="PlainText"/>
    <w:uiPriority w:val="99"/>
    <w:semiHidden/>
    <w:rsid w:val="00F1770A"/>
    <w:rPr>
      <w:rFonts w:ascii="Times New Roman" w:hAnsi="Times New Roman" w:cs="Times New Roman"/>
      <w:color w:val="auto"/>
      <w:spacing w:val="0"/>
      <w:w w:val="100"/>
      <w:position w:val="0"/>
      <w:sz w:val="24"/>
      <w:szCs w:val="21"/>
    </w:rPr>
  </w:style>
  <w:style w:type="paragraph" w:styleId="Quote">
    <w:name w:val="Quote"/>
    <w:basedOn w:val="Normal"/>
    <w:next w:val="Normal"/>
    <w:link w:val="QuoteChar"/>
    <w:uiPriority w:val="29"/>
    <w:qFormat/>
    <w:rsid w:val="00F1770A"/>
    <w:pPr>
      <w:ind w:left="864" w:right="864"/>
      <w:jc w:val="center"/>
    </w:pPr>
    <w:rPr>
      <w:i/>
      <w:iCs/>
    </w:rPr>
  </w:style>
  <w:style w:type="character" w:customStyle="1" w:styleId="QuoteChar">
    <w:name w:val="Quote Char"/>
    <w:basedOn w:val="DefaultParagraphFont"/>
    <w:link w:val="Quote"/>
    <w:uiPriority w:val="29"/>
    <w:rsid w:val="00F1770A"/>
    <w:rPr>
      <w:rFonts w:ascii="Times New Roman" w:hAnsi="Times New Roman" w:cs="Times New Roman"/>
      <w:i/>
      <w:iCs/>
      <w:color w:val="auto"/>
      <w:spacing w:val="0"/>
      <w:w w:val="100"/>
      <w:position w:val="0"/>
      <w:sz w:val="24"/>
    </w:rPr>
  </w:style>
  <w:style w:type="paragraph" w:styleId="Salutation">
    <w:name w:val="Salutation"/>
    <w:basedOn w:val="Normal"/>
    <w:next w:val="Normal"/>
    <w:link w:val="SalutationChar"/>
    <w:uiPriority w:val="99"/>
    <w:semiHidden/>
    <w:unhideWhenUsed/>
    <w:rsid w:val="00F1770A"/>
  </w:style>
  <w:style w:type="character" w:customStyle="1" w:styleId="SalutationChar">
    <w:name w:val="Salutation Char"/>
    <w:basedOn w:val="DefaultParagraphFont"/>
    <w:link w:val="Salutation"/>
    <w:uiPriority w:val="99"/>
    <w:semiHidden/>
    <w:rsid w:val="00F1770A"/>
    <w:rPr>
      <w:rFonts w:ascii="Times New Roman" w:hAnsi="Times New Roman" w:cs="Times New Roman"/>
      <w:color w:val="auto"/>
      <w:spacing w:val="0"/>
      <w:w w:val="100"/>
      <w:position w:val="0"/>
      <w:sz w:val="24"/>
    </w:rPr>
  </w:style>
  <w:style w:type="paragraph" w:styleId="Signature">
    <w:name w:val="Signature"/>
    <w:basedOn w:val="Normal"/>
    <w:link w:val="SignatureChar"/>
    <w:uiPriority w:val="99"/>
    <w:semiHidden/>
    <w:unhideWhenUsed/>
    <w:rsid w:val="00F1770A"/>
    <w:pPr>
      <w:ind w:left="4252"/>
    </w:pPr>
  </w:style>
  <w:style w:type="character" w:customStyle="1" w:styleId="SignatureChar">
    <w:name w:val="Signature Char"/>
    <w:basedOn w:val="DefaultParagraphFont"/>
    <w:link w:val="Signature"/>
    <w:uiPriority w:val="99"/>
    <w:semiHidden/>
    <w:rsid w:val="00F1770A"/>
    <w:rPr>
      <w:rFonts w:ascii="Times New Roman" w:hAnsi="Times New Roman" w:cs="Times New Roman"/>
      <w:color w:val="auto"/>
      <w:spacing w:val="0"/>
      <w:w w:val="100"/>
      <w:position w:val="0"/>
      <w:sz w:val="24"/>
    </w:rPr>
  </w:style>
  <w:style w:type="character" w:styleId="Strong">
    <w:name w:val="Strong"/>
    <w:basedOn w:val="DefaultParagraphFont"/>
    <w:uiPriority w:val="22"/>
    <w:qFormat/>
    <w:rsid w:val="00F1770A"/>
    <w:rPr>
      <w:rFonts w:ascii="Times New Roman" w:hAnsi="Times New Roman" w:cs="Times New Roman"/>
      <w:b/>
      <w:bCs/>
      <w:color w:val="auto"/>
      <w:spacing w:val="0"/>
      <w:w w:val="100"/>
      <w:position w:val="0"/>
      <w:sz w:val="24"/>
    </w:rPr>
  </w:style>
  <w:style w:type="paragraph" w:styleId="Subtitle">
    <w:name w:val="Subtitle"/>
    <w:basedOn w:val="Normal"/>
    <w:next w:val="Normal"/>
    <w:link w:val="SubtitleChar"/>
    <w:uiPriority w:val="11"/>
    <w:qFormat/>
    <w:rsid w:val="00F1770A"/>
    <w:pPr>
      <w:numPr>
        <w:ilvl w:val="1"/>
      </w:numPr>
    </w:pPr>
    <w:rPr>
      <w:rFonts w:eastAsiaTheme="minorEastAsia"/>
    </w:rPr>
  </w:style>
  <w:style w:type="character" w:customStyle="1" w:styleId="SubtitleChar">
    <w:name w:val="Subtitle Char"/>
    <w:basedOn w:val="DefaultParagraphFont"/>
    <w:link w:val="Subtitle"/>
    <w:uiPriority w:val="11"/>
    <w:rsid w:val="00F1770A"/>
    <w:rPr>
      <w:rFonts w:ascii="Times New Roman" w:eastAsiaTheme="minorEastAsia" w:hAnsi="Times New Roman" w:cs="Times New Roman"/>
      <w:color w:val="auto"/>
      <w:spacing w:val="0"/>
      <w:w w:val="100"/>
      <w:position w:val="0"/>
      <w:sz w:val="24"/>
    </w:rPr>
  </w:style>
  <w:style w:type="character" w:styleId="SubtleEmphasis">
    <w:name w:val="Subtle Emphasis"/>
    <w:basedOn w:val="DefaultParagraphFont"/>
    <w:uiPriority w:val="19"/>
    <w:qFormat/>
    <w:rsid w:val="00F1770A"/>
    <w:rPr>
      <w:rFonts w:ascii="Times New Roman" w:hAnsi="Times New Roman" w:cs="Times New Roman"/>
      <w:i/>
      <w:iCs/>
      <w:color w:val="auto"/>
      <w:spacing w:val="0"/>
      <w:w w:val="100"/>
      <w:position w:val="0"/>
      <w:sz w:val="24"/>
    </w:rPr>
  </w:style>
  <w:style w:type="character" w:styleId="SubtleReference">
    <w:name w:val="Subtle Reference"/>
    <w:basedOn w:val="DefaultParagraphFont"/>
    <w:uiPriority w:val="31"/>
    <w:qFormat/>
    <w:rsid w:val="00F1770A"/>
    <w:rPr>
      <w:rFonts w:ascii="Times New Roman" w:hAnsi="Times New Roman" w:cs="Times New Roman"/>
      <w:smallCaps/>
      <w:color w:val="auto"/>
      <w:spacing w:val="0"/>
      <w:w w:val="100"/>
      <w:position w:val="0"/>
      <w:sz w:val="24"/>
    </w:rPr>
  </w:style>
  <w:style w:type="table" w:styleId="Table3Deffects1">
    <w:name w:val="Table 3D effects 1"/>
    <w:basedOn w:val="TableNormal"/>
    <w:uiPriority w:val="99"/>
    <w:semiHidden/>
    <w:unhideWhenUsed/>
    <w:rsid w:val="00F1770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770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770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770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770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770A"/>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770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770A"/>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770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770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770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770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770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770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770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770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770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1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177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770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770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770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770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770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770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770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177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1770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770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770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770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770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770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770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770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1770A"/>
    <w:pPr>
      <w:ind w:left="240" w:hanging="240"/>
    </w:pPr>
  </w:style>
  <w:style w:type="paragraph" w:styleId="TableofFigures">
    <w:name w:val="table of figures"/>
    <w:basedOn w:val="Normal"/>
    <w:next w:val="Normal"/>
    <w:uiPriority w:val="99"/>
    <w:semiHidden/>
    <w:unhideWhenUsed/>
    <w:rsid w:val="00F1770A"/>
  </w:style>
  <w:style w:type="table" w:styleId="TableProfessional">
    <w:name w:val="Table Professional"/>
    <w:basedOn w:val="TableNormal"/>
    <w:uiPriority w:val="99"/>
    <w:semiHidden/>
    <w:unhideWhenUsed/>
    <w:rsid w:val="00F1770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770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770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770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770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770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770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770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770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1770A"/>
    <w:pPr>
      <w:contextualSpacing/>
    </w:pPr>
    <w:rPr>
      <w:rFonts w:eastAsiaTheme="majorEastAsia"/>
      <w:kern w:val="28"/>
      <w:szCs w:val="56"/>
    </w:rPr>
  </w:style>
  <w:style w:type="character" w:customStyle="1" w:styleId="TitleChar">
    <w:name w:val="Title Char"/>
    <w:basedOn w:val="DefaultParagraphFont"/>
    <w:link w:val="Title"/>
    <w:uiPriority w:val="10"/>
    <w:rsid w:val="00F1770A"/>
    <w:rPr>
      <w:rFonts w:ascii="Times New Roman" w:eastAsiaTheme="majorEastAsia" w:hAnsi="Times New Roman" w:cs="Times New Roman"/>
      <w:color w:val="auto"/>
      <w:spacing w:val="0"/>
      <w:w w:val="100"/>
      <w:kern w:val="28"/>
      <w:position w:val="0"/>
      <w:sz w:val="24"/>
      <w:szCs w:val="56"/>
    </w:rPr>
  </w:style>
  <w:style w:type="paragraph" w:styleId="TOAHeading">
    <w:name w:val="toa heading"/>
    <w:basedOn w:val="Normal"/>
    <w:next w:val="Normal"/>
    <w:uiPriority w:val="99"/>
    <w:semiHidden/>
    <w:unhideWhenUsed/>
    <w:rsid w:val="00F1770A"/>
    <w:rPr>
      <w:rFonts w:eastAsiaTheme="majorEastAsia"/>
      <w:b/>
      <w:bCs/>
      <w:szCs w:val="24"/>
    </w:rPr>
  </w:style>
  <w:style w:type="paragraph" w:styleId="TOC1">
    <w:name w:val="toc 1"/>
    <w:basedOn w:val="Normal"/>
    <w:next w:val="Normal"/>
    <w:autoRedefine/>
    <w:uiPriority w:val="39"/>
    <w:semiHidden/>
    <w:unhideWhenUsed/>
    <w:rsid w:val="00F1770A"/>
  </w:style>
  <w:style w:type="paragraph" w:styleId="TOC2">
    <w:name w:val="toc 2"/>
    <w:basedOn w:val="Normal"/>
    <w:next w:val="Normal"/>
    <w:autoRedefine/>
    <w:uiPriority w:val="39"/>
    <w:semiHidden/>
    <w:unhideWhenUsed/>
    <w:rsid w:val="00F1770A"/>
    <w:pPr>
      <w:ind w:left="240"/>
    </w:pPr>
  </w:style>
  <w:style w:type="paragraph" w:styleId="TOC3">
    <w:name w:val="toc 3"/>
    <w:basedOn w:val="Normal"/>
    <w:next w:val="Normal"/>
    <w:autoRedefine/>
    <w:uiPriority w:val="39"/>
    <w:semiHidden/>
    <w:unhideWhenUsed/>
    <w:rsid w:val="00F1770A"/>
    <w:pPr>
      <w:ind w:left="480"/>
    </w:pPr>
  </w:style>
  <w:style w:type="paragraph" w:styleId="TOC4">
    <w:name w:val="toc 4"/>
    <w:basedOn w:val="Normal"/>
    <w:next w:val="Normal"/>
    <w:autoRedefine/>
    <w:uiPriority w:val="39"/>
    <w:semiHidden/>
    <w:unhideWhenUsed/>
    <w:rsid w:val="00F1770A"/>
    <w:pPr>
      <w:ind w:left="720"/>
    </w:pPr>
  </w:style>
  <w:style w:type="paragraph" w:styleId="TOC5">
    <w:name w:val="toc 5"/>
    <w:basedOn w:val="Normal"/>
    <w:next w:val="Normal"/>
    <w:autoRedefine/>
    <w:uiPriority w:val="39"/>
    <w:semiHidden/>
    <w:unhideWhenUsed/>
    <w:rsid w:val="00F1770A"/>
    <w:pPr>
      <w:ind w:left="960"/>
    </w:pPr>
  </w:style>
  <w:style w:type="paragraph" w:styleId="TOC6">
    <w:name w:val="toc 6"/>
    <w:basedOn w:val="Normal"/>
    <w:next w:val="Normal"/>
    <w:autoRedefine/>
    <w:uiPriority w:val="39"/>
    <w:semiHidden/>
    <w:unhideWhenUsed/>
    <w:rsid w:val="00F1770A"/>
    <w:pPr>
      <w:ind w:left="1200"/>
    </w:pPr>
  </w:style>
  <w:style w:type="paragraph" w:styleId="TOC7">
    <w:name w:val="toc 7"/>
    <w:basedOn w:val="Normal"/>
    <w:next w:val="Normal"/>
    <w:autoRedefine/>
    <w:uiPriority w:val="39"/>
    <w:semiHidden/>
    <w:unhideWhenUsed/>
    <w:rsid w:val="00F1770A"/>
    <w:pPr>
      <w:ind w:left="1440"/>
    </w:pPr>
  </w:style>
  <w:style w:type="paragraph" w:styleId="TOC8">
    <w:name w:val="toc 8"/>
    <w:basedOn w:val="Normal"/>
    <w:next w:val="Normal"/>
    <w:autoRedefine/>
    <w:uiPriority w:val="39"/>
    <w:semiHidden/>
    <w:unhideWhenUsed/>
    <w:rsid w:val="00F1770A"/>
    <w:pPr>
      <w:ind w:left="1680"/>
    </w:pPr>
  </w:style>
  <w:style w:type="paragraph" w:styleId="TOC9">
    <w:name w:val="toc 9"/>
    <w:basedOn w:val="Normal"/>
    <w:next w:val="Normal"/>
    <w:autoRedefine/>
    <w:uiPriority w:val="39"/>
    <w:semiHidden/>
    <w:unhideWhenUsed/>
    <w:rsid w:val="00F1770A"/>
    <w:pPr>
      <w:ind w:left="1920"/>
    </w:pPr>
  </w:style>
  <w:style w:type="paragraph" w:styleId="TOCHeading">
    <w:name w:val="TOC Heading"/>
    <w:basedOn w:val="Heading1"/>
    <w:next w:val="Normal"/>
    <w:uiPriority w:val="39"/>
    <w:semiHidden/>
    <w:unhideWhenUsed/>
    <w:qFormat/>
    <w:rsid w:val="00F1770A"/>
    <w:pPr>
      <w:numPr>
        <w:numId w:val="0"/>
      </w:numPr>
      <w:outlineLvl w:val="9"/>
    </w:pPr>
  </w:style>
  <w:style w:type="character" w:customStyle="1" w:styleId="UnresolvedMention">
    <w:name w:val="Unresolved Mention"/>
    <w:basedOn w:val="DefaultParagraphFont"/>
    <w:uiPriority w:val="99"/>
    <w:semiHidden/>
    <w:unhideWhenUsed/>
    <w:rsid w:val="004F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Sathishkumar V.</dc:creator>
  <cp:keywords/>
  <dc:description/>
  <cp:lastModifiedBy>Edward Ball</cp:lastModifiedBy>
  <cp:revision>397</cp:revision>
  <dcterms:created xsi:type="dcterms:W3CDTF">2021-10-20T13:15:00Z</dcterms:created>
  <dcterms:modified xsi:type="dcterms:W3CDTF">2026-03-23T16:59:00Z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59c94751-96f4-4af9-ba14-c4beab72d089</vt:lpwstr>
  </property>
</Properties>
</file>