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5D3B" w14:textId="0062157B" w:rsidR="0080335A" w:rsidRPr="0080335A" w:rsidRDefault="0080335A" w:rsidP="0080335A">
      <w:pPr>
        <w:rPr>
          <w:rFonts w:ascii="Times New Roman" w:hAnsi="Times New Roman" w:cs="Times New Roman"/>
          <w:b/>
          <w:bCs/>
          <w:sz w:val="28"/>
          <w:szCs w:val="28"/>
        </w:rPr>
      </w:pPr>
      <w:r w:rsidRPr="0080335A">
        <w:rPr>
          <w:rFonts w:ascii="Times New Roman" w:hAnsi="Times New Roman" w:cs="Times New Roman"/>
          <w:b/>
          <w:bCs/>
          <w:sz w:val="28"/>
          <w:szCs w:val="28"/>
        </w:rPr>
        <w:t xml:space="preserve">Chapter </w:t>
      </w:r>
      <w:r>
        <w:rPr>
          <w:rFonts w:ascii="Times New Roman" w:hAnsi="Times New Roman" w:cs="Times New Roman"/>
          <w:b/>
          <w:bCs/>
          <w:sz w:val="28"/>
          <w:szCs w:val="28"/>
        </w:rPr>
        <w:t>10</w:t>
      </w:r>
    </w:p>
    <w:p w14:paraId="6FD2807D" w14:textId="7295617E" w:rsidR="0080335A" w:rsidRPr="0080335A" w:rsidRDefault="0080335A" w:rsidP="0080335A">
      <w:pPr>
        <w:rPr>
          <w:rFonts w:ascii="Times New Roman" w:hAnsi="Times New Roman" w:cs="Times New Roman"/>
          <w:b/>
          <w:bCs/>
          <w:sz w:val="28"/>
          <w:szCs w:val="28"/>
        </w:rPr>
      </w:pPr>
      <w:r w:rsidRPr="0080335A">
        <w:rPr>
          <w:rFonts w:ascii="Times New Roman" w:hAnsi="Times New Roman" w:cs="Times New Roman"/>
          <w:b/>
          <w:bCs/>
          <w:sz w:val="28"/>
          <w:szCs w:val="28"/>
        </w:rPr>
        <w:t xml:space="preserve">Group Design Exercise: The Personality </w:t>
      </w:r>
      <w:r>
        <w:rPr>
          <w:rFonts w:ascii="Times New Roman" w:hAnsi="Times New Roman" w:cs="Times New Roman"/>
          <w:b/>
          <w:bCs/>
          <w:sz w:val="28"/>
          <w:szCs w:val="28"/>
        </w:rPr>
        <w:t xml:space="preserve">Do-Si-Do </w:t>
      </w:r>
      <w:r w:rsidRPr="0080335A">
        <w:rPr>
          <w:rFonts w:ascii="Times New Roman" w:hAnsi="Times New Roman" w:cs="Times New Roman"/>
          <w:b/>
          <w:bCs/>
          <w:sz w:val="28"/>
          <w:szCs w:val="28"/>
        </w:rPr>
        <w:t xml:space="preserve">   </w:t>
      </w:r>
    </w:p>
    <w:p w14:paraId="406CD5F1" w14:textId="7777777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1B159C90" w14:textId="7D470365"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sidRPr="0080335A">
        <w:rPr>
          <w:rFonts w:ascii="Times New Roman" w:hAnsi="Times New Roman" w:cs="Times New Roman"/>
          <w:b/>
          <w:bCs/>
          <w:color w:val="0E0E0E"/>
          <w:sz w:val="26"/>
          <w:szCs w:val="26"/>
        </w:rPr>
        <w:t>Objective:</w:t>
      </w:r>
    </w:p>
    <w:p w14:paraId="2723F969" w14:textId="7777777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sidRPr="0080335A">
        <w:rPr>
          <w:rFonts w:ascii="Times New Roman" w:hAnsi="Times New Roman" w:cs="Times New Roman"/>
          <w:color w:val="0E0E0E"/>
          <w:sz w:val="28"/>
          <w:szCs w:val="28"/>
        </w:rPr>
        <w:t xml:space="preserve">This exercise is designed to help participants in a church community understand the diversity of personalities within their group, explore how those personalities might clash, and examine how </w:t>
      </w:r>
      <w:r w:rsidRPr="0080335A">
        <w:rPr>
          <w:rFonts w:ascii="Times New Roman" w:hAnsi="Times New Roman" w:cs="Times New Roman"/>
          <w:b/>
          <w:bCs/>
          <w:color w:val="0E0E0E"/>
          <w:sz w:val="28"/>
          <w:szCs w:val="28"/>
        </w:rPr>
        <w:t>Fundamental Attribution Errors (FAE)</w:t>
      </w:r>
      <w:r w:rsidRPr="0080335A">
        <w:rPr>
          <w:rFonts w:ascii="Times New Roman" w:hAnsi="Times New Roman" w:cs="Times New Roman"/>
          <w:color w:val="0E0E0E"/>
          <w:sz w:val="28"/>
          <w:szCs w:val="28"/>
        </w:rPr>
        <w:t xml:space="preserve"> play a role in those conflicts. The exercise encourages movement, collaboration, and creative thinking while fostering empathy and promoting conflict resolution strategies in the context of church life.</w:t>
      </w:r>
    </w:p>
    <w:p w14:paraId="2A23F45B" w14:textId="7777777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0F304DC2" w14:textId="285A2F08"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6"/>
          <w:szCs w:val="26"/>
        </w:rPr>
        <w:t xml:space="preserve">Supplies: </w:t>
      </w:r>
    </w:p>
    <w:p w14:paraId="4B23B549"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Large space for movement (preferably a room with space to move around or a spacious outdoor area)</w:t>
      </w:r>
    </w:p>
    <w:p w14:paraId="33EE98FF"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Sticky notes or index cards</w:t>
      </w:r>
    </w:p>
    <w:p w14:paraId="6370428E"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Markers or pens</w:t>
      </w:r>
    </w:p>
    <w:p w14:paraId="64B62C35"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Printed personality trait categories (optional)</w:t>
      </w:r>
    </w:p>
    <w:p w14:paraId="3BCAD94D"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Music (for the energy portion)</w:t>
      </w:r>
    </w:p>
    <w:p w14:paraId="6FFF35F6"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Timer</w:t>
      </w:r>
    </w:p>
    <w:p w14:paraId="2CC61A26"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Large sheet of paper for group brainstorming</w:t>
      </w:r>
    </w:p>
    <w:p w14:paraId="46E60057"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A whiteboard or large board for group sharing</w:t>
      </w:r>
    </w:p>
    <w:p w14:paraId="00A7EFF6"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p>
    <w:p w14:paraId="45AD687D" w14:textId="7777777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sidRPr="0080335A">
        <w:rPr>
          <w:rFonts w:ascii="Times New Roman" w:hAnsi="Times New Roman" w:cs="Times New Roman"/>
          <w:b/>
          <w:bCs/>
          <w:color w:val="0E0E0E"/>
          <w:sz w:val="30"/>
          <w:szCs w:val="30"/>
        </w:rPr>
        <w:t>Exercise Breakdown:</w:t>
      </w:r>
    </w:p>
    <w:p w14:paraId="288E5F20" w14:textId="7777777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78E41A26" w14:textId="14C0969C"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Step 1:</w:t>
      </w:r>
      <w:r w:rsidRPr="0080335A">
        <w:rPr>
          <w:rFonts w:ascii="Times New Roman" w:hAnsi="Times New Roman" w:cs="Times New Roman"/>
          <w:b/>
          <w:bCs/>
          <w:color w:val="0E0E0E"/>
          <w:sz w:val="28"/>
          <w:szCs w:val="28"/>
        </w:rPr>
        <w:t xml:space="preserve"> Introduction to Personality Types and FAE in a Church Community Context (10 minutes)</w:t>
      </w:r>
    </w:p>
    <w:p w14:paraId="61CC279A"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Overview and Explanation (5 minutes)</w:t>
      </w:r>
      <w:r w:rsidRPr="0080335A">
        <w:rPr>
          <w:rFonts w:ascii="Times New Roman" w:hAnsi="Times New Roman" w:cs="Times New Roman"/>
          <w:color w:val="0E0E0E"/>
          <w:sz w:val="28"/>
          <w:szCs w:val="28"/>
        </w:rPr>
        <w:t>:</w:t>
      </w:r>
    </w:p>
    <w:p w14:paraId="70182C43"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Start by introducing the core concepts in a brief, engaging manner:</w:t>
      </w:r>
    </w:p>
    <w:p w14:paraId="6A670710"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Personality Diversity</w:t>
      </w:r>
      <w:r w:rsidRPr="0080335A">
        <w:rPr>
          <w:rFonts w:ascii="Times New Roman" w:hAnsi="Times New Roman" w:cs="Times New Roman"/>
          <w:color w:val="0E0E0E"/>
          <w:sz w:val="28"/>
          <w:szCs w:val="28"/>
        </w:rPr>
        <w:t>: Explain how understanding the Big Five personality traits (Extraversion, Neuroticism, Conscientiousness, Agreeableness, Openness) can help members of a church community appreciate and understand each other’s different ways of expressing faith, interacting, and serving.</w:t>
      </w:r>
    </w:p>
    <w:p w14:paraId="0D86F36A"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Fundamental Attribution Error (FAE)</w:t>
      </w:r>
      <w:r w:rsidRPr="0080335A">
        <w:rPr>
          <w:rFonts w:ascii="Times New Roman" w:hAnsi="Times New Roman" w:cs="Times New Roman"/>
          <w:color w:val="0E0E0E"/>
          <w:sz w:val="28"/>
          <w:szCs w:val="28"/>
        </w:rPr>
        <w:t>: Discuss how FAE influences how we interpret others’ actions—often attributing their behavior to their personality rather than the external circumstances they may be facing (e.g., “They’re always late for worship practice, they must not care,” vs. “Maybe they had a personal situation that delayed them”).</w:t>
      </w:r>
    </w:p>
    <w:p w14:paraId="0D34F3FD"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Objective of the Exercise (5 minutes)</w:t>
      </w:r>
      <w:r w:rsidRPr="0080335A">
        <w:rPr>
          <w:rFonts w:ascii="Times New Roman" w:hAnsi="Times New Roman" w:cs="Times New Roman"/>
          <w:color w:val="0E0E0E"/>
          <w:sz w:val="28"/>
          <w:szCs w:val="28"/>
        </w:rPr>
        <w:t xml:space="preserve">: Explain that throughout this exercise, participants will explore their diverse personalities, recognize potential clashes, </w:t>
      </w:r>
      <w:r w:rsidRPr="0080335A">
        <w:rPr>
          <w:rFonts w:ascii="Times New Roman" w:hAnsi="Times New Roman" w:cs="Times New Roman"/>
          <w:color w:val="0E0E0E"/>
          <w:sz w:val="28"/>
          <w:szCs w:val="28"/>
        </w:rPr>
        <w:lastRenderedPageBreak/>
        <w:t>and reflect on how FAE can affect their interactions in church settings. They’ll also practice strategies for mitigating conflict, increasing empathy, and improving collaboration in their church community.</w:t>
      </w:r>
    </w:p>
    <w:p w14:paraId="4380F984"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p>
    <w:p w14:paraId="45F1172B" w14:textId="388FC247"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 xml:space="preserve">Step 2: </w:t>
      </w:r>
      <w:r w:rsidRPr="0080335A">
        <w:rPr>
          <w:rFonts w:ascii="Times New Roman" w:hAnsi="Times New Roman" w:cs="Times New Roman"/>
          <w:b/>
          <w:bCs/>
          <w:color w:val="0E0E0E"/>
          <w:sz w:val="28"/>
          <w:szCs w:val="28"/>
        </w:rPr>
        <w:t>Personality Mapping and Movement Game (15 minutes)</w:t>
      </w:r>
    </w:p>
    <w:p w14:paraId="4D129AC5"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Instructions (5 minutes)</w:t>
      </w:r>
      <w:r w:rsidRPr="0080335A">
        <w:rPr>
          <w:rFonts w:ascii="Times New Roman" w:hAnsi="Times New Roman" w:cs="Times New Roman"/>
          <w:color w:val="0E0E0E"/>
          <w:sz w:val="28"/>
          <w:szCs w:val="28"/>
        </w:rPr>
        <w:t xml:space="preserve">: Create “personality zones” in the room based on the Big Five personality traits. Label each corner of the room (or outdoor area) for </w:t>
      </w:r>
      <w:r w:rsidRPr="0080335A">
        <w:rPr>
          <w:rFonts w:ascii="Times New Roman" w:hAnsi="Times New Roman" w:cs="Times New Roman"/>
          <w:b/>
          <w:bCs/>
          <w:color w:val="0E0E0E"/>
          <w:sz w:val="28"/>
          <w:szCs w:val="28"/>
        </w:rPr>
        <w:t>Extraversion</w:t>
      </w:r>
      <w:r w:rsidRPr="0080335A">
        <w:rPr>
          <w:rFonts w:ascii="Times New Roman" w:hAnsi="Times New Roman" w:cs="Times New Roman"/>
          <w:color w:val="0E0E0E"/>
          <w:sz w:val="28"/>
          <w:szCs w:val="28"/>
        </w:rPr>
        <w:t xml:space="preserve">, </w:t>
      </w:r>
      <w:r w:rsidRPr="0080335A">
        <w:rPr>
          <w:rFonts w:ascii="Times New Roman" w:hAnsi="Times New Roman" w:cs="Times New Roman"/>
          <w:b/>
          <w:bCs/>
          <w:color w:val="0E0E0E"/>
          <w:sz w:val="28"/>
          <w:szCs w:val="28"/>
        </w:rPr>
        <w:t>Introversion</w:t>
      </w:r>
      <w:r w:rsidRPr="0080335A">
        <w:rPr>
          <w:rFonts w:ascii="Times New Roman" w:hAnsi="Times New Roman" w:cs="Times New Roman"/>
          <w:color w:val="0E0E0E"/>
          <w:sz w:val="28"/>
          <w:szCs w:val="28"/>
        </w:rPr>
        <w:t xml:space="preserve">, </w:t>
      </w:r>
      <w:r w:rsidRPr="0080335A">
        <w:rPr>
          <w:rFonts w:ascii="Times New Roman" w:hAnsi="Times New Roman" w:cs="Times New Roman"/>
          <w:b/>
          <w:bCs/>
          <w:color w:val="0E0E0E"/>
          <w:sz w:val="28"/>
          <w:szCs w:val="28"/>
        </w:rPr>
        <w:t>Agreeableness</w:t>
      </w:r>
      <w:r w:rsidRPr="0080335A">
        <w:rPr>
          <w:rFonts w:ascii="Times New Roman" w:hAnsi="Times New Roman" w:cs="Times New Roman"/>
          <w:color w:val="0E0E0E"/>
          <w:sz w:val="28"/>
          <w:szCs w:val="28"/>
        </w:rPr>
        <w:t xml:space="preserve">, </w:t>
      </w:r>
      <w:r w:rsidRPr="0080335A">
        <w:rPr>
          <w:rFonts w:ascii="Times New Roman" w:hAnsi="Times New Roman" w:cs="Times New Roman"/>
          <w:b/>
          <w:bCs/>
          <w:color w:val="0E0E0E"/>
          <w:sz w:val="28"/>
          <w:szCs w:val="28"/>
        </w:rPr>
        <w:t>Conscientiousness</w:t>
      </w:r>
      <w:r w:rsidRPr="0080335A">
        <w:rPr>
          <w:rFonts w:ascii="Times New Roman" w:hAnsi="Times New Roman" w:cs="Times New Roman"/>
          <w:color w:val="0E0E0E"/>
          <w:sz w:val="28"/>
          <w:szCs w:val="28"/>
        </w:rPr>
        <w:t xml:space="preserve">, and </w:t>
      </w:r>
      <w:r w:rsidRPr="0080335A">
        <w:rPr>
          <w:rFonts w:ascii="Times New Roman" w:hAnsi="Times New Roman" w:cs="Times New Roman"/>
          <w:b/>
          <w:bCs/>
          <w:color w:val="0E0E0E"/>
          <w:sz w:val="28"/>
          <w:szCs w:val="28"/>
        </w:rPr>
        <w:t>Openness</w:t>
      </w:r>
      <w:r w:rsidRPr="0080335A">
        <w:rPr>
          <w:rFonts w:ascii="Times New Roman" w:hAnsi="Times New Roman" w:cs="Times New Roman"/>
          <w:color w:val="0E0E0E"/>
          <w:sz w:val="28"/>
          <w:szCs w:val="28"/>
        </w:rPr>
        <w:t>. Ask each participant to reflect on their dominant personality traits and choose the zone where they feel most aligned (e.g., if someone identifies as sociable and action-oriented, they would choose the Extraversion zone).</w:t>
      </w:r>
    </w:p>
    <w:p w14:paraId="5DC862B6"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Movement Game: “Personality Shuffle” (10 minutes)</w:t>
      </w:r>
      <w:r w:rsidRPr="0080335A">
        <w:rPr>
          <w:rFonts w:ascii="Times New Roman" w:hAnsi="Times New Roman" w:cs="Times New Roman"/>
          <w:color w:val="0E0E0E"/>
          <w:sz w:val="28"/>
          <w:szCs w:val="28"/>
        </w:rPr>
        <w:t>:</w:t>
      </w:r>
    </w:p>
    <w:p w14:paraId="6B7FD694" w14:textId="79CEFFB2"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Start playing upbeat music. As the music plays, participants walk or dance freely in the space. When the music stops, call out a personality trait (e.g., “Extraversion!” or “Low Neuroticism!”) and participants must quickly move to the corresponding zone.</w:t>
      </w:r>
    </w:p>
    <w:p w14:paraId="2257CC47"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Challenges</w:t>
      </w:r>
      <w:r w:rsidRPr="0080335A">
        <w:rPr>
          <w:rFonts w:ascii="Times New Roman" w:hAnsi="Times New Roman" w:cs="Times New Roman"/>
          <w:color w:val="0E0E0E"/>
          <w:sz w:val="28"/>
          <w:szCs w:val="28"/>
        </w:rPr>
        <w:t>: Occasionally, call out more specific personality combinations, such as “High Agreeableness and Low Openness!” or “High Neuroticism and High Conscientiousness!” This will challenge participants to think about how different traits combine in complex ways, and how those traits may impact their roles within church activities like volunteer teams, small groups, or worship services.</w:t>
      </w:r>
    </w:p>
    <w:p w14:paraId="1D447179"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Reflection</w:t>
      </w:r>
      <w:r w:rsidRPr="0080335A">
        <w:rPr>
          <w:rFonts w:ascii="Times New Roman" w:hAnsi="Times New Roman" w:cs="Times New Roman"/>
          <w:color w:val="0E0E0E"/>
          <w:sz w:val="28"/>
          <w:szCs w:val="28"/>
        </w:rPr>
        <w:t>: After each round, ask participants to reflect for a moment on the following:</w:t>
      </w:r>
    </w:p>
    <w:p w14:paraId="65C1F2D7"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i/>
          <w:iCs/>
          <w:color w:val="0E0E0E"/>
          <w:sz w:val="28"/>
          <w:szCs w:val="28"/>
        </w:rPr>
        <w:t>How do these traits influence how I interact with others in the church community?</w:t>
      </w:r>
    </w:p>
    <w:p w14:paraId="5C8E11AC"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i/>
          <w:iCs/>
          <w:color w:val="0E0E0E"/>
          <w:sz w:val="28"/>
          <w:szCs w:val="28"/>
        </w:rPr>
        <w:t>Do I find that I gravitate toward people with similar traits, or do I learn more from interacting with people who are different?</w:t>
      </w:r>
    </w:p>
    <w:p w14:paraId="5148DF15"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rPr>
      </w:pPr>
    </w:p>
    <w:p w14:paraId="73A2FC2C" w14:textId="3EF93765"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Step 3:</w:t>
      </w:r>
      <w:r w:rsidRPr="0080335A">
        <w:rPr>
          <w:rFonts w:ascii="Times New Roman" w:hAnsi="Times New Roman" w:cs="Times New Roman"/>
          <w:b/>
          <w:bCs/>
          <w:color w:val="0E0E0E"/>
          <w:sz w:val="28"/>
          <w:szCs w:val="28"/>
        </w:rPr>
        <w:t xml:space="preserve"> Personality Clashes in Church – Conflict Role Play (15 minutes)</w:t>
      </w:r>
    </w:p>
    <w:p w14:paraId="4EB11221"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Instructions (3 minutes)</w:t>
      </w:r>
      <w:r w:rsidRPr="0080335A">
        <w:rPr>
          <w:rFonts w:ascii="Times New Roman" w:hAnsi="Times New Roman" w:cs="Times New Roman"/>
          <w:color w:val="0E0E0E"/>
          <w:sz w:val="28"/>
          <w:szCs w:val="28"/>
        </w:rPr>
        <w:t>: Ask participants to partner with someone from a different personality zone. Give each pair a scenario that is common in church life where personality differences might lead to conflict (e.g., “Two church members have different approaches to serving in a ministry: one is highly organized and punctual, while the other is spontaneous and struggles with deadlines” or “A leader in a small group wants to dive deep into Bible study, but another member prefers to focus on fellowship and personal connection”).</w:t>
      </w:r>
    </w:p>
    <w:p w14:paraId="7A11566C"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Role Play (12 minutes)</w:t>
      </w:r>
      <w:r w:rsidRPr="0080335A">
        <w:rPr>
          <w:rFonts w:ascii="Times New Roman" w:hAnsi="Times New Roman" w:cs="Times New Roman"/>
          <w:color w:val="0E0E0E"/>
          <w:sz w:val="28"/>
          <w:szCs w:val="28"/>
        </w:rPr>
        <w:t>:</w:t>
      </w:r>
    </w:p>
    <w:p w14:paraId="062D76A8"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lastRenderedPageBreak/>
        <w:tab/>
        <w:t>•</w:t>
      </w:r>
      <w:r w:rsidRPr="0080335A">
        <w:rPr>
          <w:rFonts w:ascii="Times New Roman" w:hAnsi="Times New Roman" w:cs="Times New Roman"/>
          <w:color w:val="0E0E0E"/>
          <w:sz w:val="28"/>
          <w:szCs w:val="28"/>
        </w:rPr>
        <w:tab/>
        <w:t>Pairs will act out their scenarios, trying to embody their assigned personality traits. Encourage participants to exaggerate their traits for humor and to fully experience the conflict.</w:t>
      </w:r>
    </w:p>
    <w:p w14:paraId="192DC39B"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After each role-play, ask the group to discuss:</w:t>
      </w:r>
    </w:p>
    <w:p w14:paraId="0BB5CA1C"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What were the key personality differences at play?</w:t>
      </w:r>
    </w:p>
    <w:p w14:paraId="58173B82"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How might these clashes lead to misunderstandings in church life (e.g., ministry teams, worship services, Bible studies)?</w:t>
      </w:r>
    </w:p>
    <w:p w14:paraId="0E52D1EE"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How does FAE impact these conflicts? For example, did one person assume the other was being inconsiderate without understanding their reasoning? How could this have been avoided?</w:t>
      </w:r>
    </w:p>
    <w:p w14:paraId="1A4C59ED" w14:textId="77777777" w:rsidR="0080335A" w:rsidRPr="0080335A" w:rsidRDefault="0080335A" w:rsidP="0080335A">
      <w:pPr>
        <w:tabs>
          <w:tab w:val="right" w:pos="900"/>
          <w:tab w:val="left" w:pos="1060"/>
        </w:tabs>
        <w:autoSpaceDE w:val="0"/>
        <w:autoSpaceDN w:val="0"/>
        <w:adjustRightInd w:val="0"/>
        <w:ind w:left="1060" w:hanging="1060"/>
        <w:rPr>
          <w:rFonts w:ascii="Times New Roman" w:hAnsi="Times New Roman" w:cs="Times New Roman"/>
        </w:rPr>
      </w:pPr>
    </w:p>
    <w:p w14:paraId="7E2290FE" w14:textId="0AF9C914"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Step 4:</w:t>
      </w:r>
      <w:r w:rsidRPr="0080335A">
        <w:rPr>
          <w:rFonts w:ascii="Times New Roman" w:hAnsi="Times New Roman" w:cs="Times New Roman"/>
          <w:b/>
          <w:bCs/>
          <w:color w:val="0E0E0E"/>
          <w:sz w:val="28"/>
          <w:szCs w:val="28"/>
        </w:rPr>
        <w:t xml:space="preserve"> Reflection and Group Discussion – FAE and Personality in Church Life (10 minutes)</w:t>
      </w:r>
    </w:p>
    <w:p w14:paraId="0F214D73"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Instructions (2 minutes)</w:t>
      </w:r>
      <w:r w:rsidRPr="0080335A">
        <w:rPr>
          <w:rFonts w:ascii="Times New Roman" w:hAnsi="Times New Roman" w:cs="Times New Roman"/>
          <w:color w:val="0E0E0E"/>
          <w:sz w:val="28"/>
          <w:szCs w:val="28"/>
        </w:rPr>
        <w:t>: Bring the group back together and introduce the concept of Fundamental Attribution Error (FAE). Explain how it may cause us to misinterpret the motivations or behaviors of others in the church community.</w:t>
      </w:r>
    </w:p>
    <w:p w14:paraId="0BA4DAEB"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Group Reflection (8 minutes)</w:t>
      </w:r>
      <w:r w:rsidRPr="0080335A">
        <w:rPr>
          <w:rFonts w:ascii="Times New Roman" w:hAnsi="Times New Roman" w:cs="Times New Roman"/>
          <w:color w:val="0E0E0E"/>
          <w:sz w:val="28"/>
          <w:szCs w:val="28"/>
        </w:rPr>
        <w:t>: Ask participants to stand in a circle and share:</w:t>
      </w:r>
    </w:p>
    <w:p w14:paraId="4E6F2E4E"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Can you think of a time when FAE impacted your experience in a church setting? For example, have you ever misjudged someone’s behavior (e.g., perceived rudeness or lack of commitment) without understanding their context (e.g., stress at home, personal struggles, or a different communication style)?</w:t>
      </w:r>
    </w:p>
    <w:p w14:paraId="1A504460"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How can understanding FAE help us respond with more grace and empathy in church relationships?</w:t>
      </w:r>
    </w:p>
    <w:p w14:paraId="145BC8C8"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rPr>
      </w:pPr>
      <w:r w:rsidRPr="0080335A">
        <w:rPr>
          <w:rFonts w:ascii="Times New Roman" w:hAnsi="Times New Roman" w:cs="Times New Roman"/>
          <w:color w:val="0E0E0E"/>
          <w:sz w:val="28"/>
          <w:szCs w:val="28"/>
        </w:rPr>
        <w:t>Afterward, write down key insights on a whiteboard or large sheet of paper. Discuss how acknowledging personality differences and biases like FAE can improve communication, ministry teamwork, and understanding in the church community.</w:t>
      </w:r>
    </w:p>
    <w:p w14:paraId="20325316"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rPr>
      </w:pPr>
    </w:p>
    <w:p w14:paraId="45AA2FD5" w14:textId="095339D5"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Step 5:</w:t>
      </w:r>
      <w:r w:rsidRPr="0080335A">
        <w:rPr>
          <w:rFonts w:ascii="Times New Roman" w:hAnsi="Times New Roman" w:cs="Times New Roman"/>
          <w:b/>
          <w:bCs/>
          <w:color w:val="0E0E0E"/>
          <w:sz w:val="28"/>
          <w:szCs w:val="28"/>
        </w:rPr>
        <w:t xml:space="preserve"> Solution Design – Overcoming Personality Clashes and FAE in Church (15 minutes)</w:t>
      </w:r>
    </w:p>
    <w:p w14:paraId="2CF9EB1A"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Instructions (3 minutes)</w:t>
      </w:r>
      <w:r w:rsidRPr="0080335A">
        <w:rPr>
          <w:rFonts w:ascii="Times New Roman" w:hAnsi="Times New Roman" w:cs="Times New Roman"/>
          <w:color w:val="0E0E0E"/>
          <w:sz w:val="28"/>
          <w:szCs w:val="28"/>
        </w:rPr>
        <w:t>: Ask participants to break into small groups of 4-5. Each group should brainstorm practical strategies for handling personality clashes in church life, while also addressing how to reduce FAE and increase empathy in their interactions with others.</w:t>
      </w:r>
    </w:p>
    <w:p w14:paraId="0ABD0D6E"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How can we practice empathy and curiosity before jumping to conclusions about someone’s behavior?</w:t>
      </w:r>
    </w:p>
    <w:p w14:paraId="11B8E54B"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t>How can we embrace the diversity of personalities and use it to strengthen our ministry teams, small groups, and church events?</w:t>
      </w:r>
    </w:p>
    <w:p w14:paraId="7D4127CA"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lastRenderedPageBreak/>
        <w:tab/>
        <w:t>•</w:t>
      </w:r>
      <w:r w:rsidRPr="0080335A">
        <w:rPr>
          <w:rFonts w:ascii="Times New Roman" w:hAnsi="Times New Roman" w:cs="Times New Roman"/>
          <w:color w:val="0E0E0E"/>
          <w:sz w:val="28"/>
          <w:szCs w:val="28"/>
        </w:rPr>
        <w:tab/>
        <w:t>How can we create an environment where people feel valued for their unique contributions, even if their personality is different from ours?</w:t>
      </w:r>
    </w:p>
    <w:p w14:paraId="47A05D67"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Group Brainstorming (12 minutes)</w:t>
      </w:r>
      <w:r w:rsidRPr="0080335A">
        <w:rPr>
          <w:rFonts w:ascii="Times New Roman" w:hAnsi="Times New Roman" w:cs="Times New Roman"/>
          <w:color w:val="0E0E0E"/>
          <w:sz w:val="28"/>
          <w:szCs w:val="28"/>
        </w:rPr>
        <w:t>: Each group will write down their strategies on a large sheet of paper or whiteboard. Once everyone is done brainstorming, each group shares one key strategy with the larger group. Afterward, compile the ideas and discuss how these strategies can be implemented within the church community.</w:t>
      </w:r>
    </w:p>
    <w:p w14:paraId="6E2C1D58"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rPr>
      </w:pPr>
    </w:p>
    <w:p w14:paraId="2D6EAC82" w14:textId="4D495998" w:rsidR="0080335A" w:rsidRPr="0080335A" w:rsidRDefault="0080335A"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Times New Roman" w:hAnsi="Times New Roman" w:cs="Times New Roman"/>
          <w:b/>
          <w:bCs/>
          <w:color w:val="0E0E0E"/>
          <w:sz w:val="28"/>
          <w:szCs w:val="28"/>
        </w:rPr>
        <w:t>Step 6:</w:t>
      </w:r>
      <w:r w:rsidRPr="0080335A">
        <w:rPr>
          <w:rFonts w:ascii="Times New Roman" w:hAnsi="Times New Roman" w:cs="Times New Roman"/>
          <w:b/>
          <w:bCs/>
          <w:color w:val="0E0E0E"/>
          <w:sz w:val="28"/>
          <w:szCs w:val="28"/>
        </w:rPr>
        <w:t xml:space="preserve"> Closing Reflection and Commitment (5 minutes)</w:t>
      </w:r>
    </w:p>
    <w:p w14:paraId="09DCD4AA" w14:textId="77777777" w:rsidR="0080335A" w:rsidRPr="0080335A" w:rsidRDefault="0080335A" w:rsidP="0080335A">
      <w:pPr>
        <w:tabs>
          <w:tab w:val="right" w:pos="100"/>
          <w:tab w:val="left" w:pos="260"/>
        </w:tabs>
        <w:autoSpaceDE w:val="0"/>
        <w:autoSpaceDN w:val="0"/>
        <w:adjustRightInd w:val="0"/>
        <w:ind w:left="260" w:hanging="2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b/>
          <w:bCs/>
          <w:color w:val="0E0E0E"/>
          <w:sz w:val="28"/>
          <w:szCs w:val="28"/>
        </w:rPr>
        <w:t>Reflection (5 minutes)</w:t>
      </w:r>
      <w:r w:rsidRPr="0080335A">
        <w:rPr>
          <w:rFonts w:ascii="Times New Roman" w:hAnsi="Times New Roman" w:cs="Times New Roman"/>
          <w:color w:val="0E0E0E"/>
          <w:sz w:val="28"/>
          <w:szCs w:val="28"/>
        </w:rPr>
        <w:t>: Close with a final reflection on the session:</w:t>
      </w:r>
    </w:p>
    <w:p w14:paraId="77D744A3"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i/>
          <w:iCs/>
          <w:color w:val="0E0E0E"/>
          <w:sz w:val="28"/>
          <w:szCs w:val="28"/>
        </w:rPr>
        <w:t>What’s one thing you learned about the diversity of personalities in our church community?</w:t>
      </w:r>
    </w:p>
    <w:p w14:paraId="18711AFA"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color w:val="0E0E0E"/>
          <w:sz w:val="28"/>
          <w:szCs w:val="28"/>
        </w:rPr>
      </w:pPr>
      <w:r w:rsidRPr="0080335A">
        <w:rPr>
          <w:rFonts w:ascii="Times New Roman" w:hAnsi="Times New Roman" w:cs="Times New Roman"/>
          <w:color w:val="0E0E0E"/>
          <w:sz w:val="28"/>
          <w:szCs w:val="28"/>
        </w:rPr>
        <w:tab/>
        <w:t>•</w:t>
      </w:r>
      <w:r w:rsidRPr="0080335A">
        <w:rPr>
          <w:rFonts w:ascii="Times New Roman" w:hAnsi="Times New Roman" w:cs="Times New Roman"/>
          <w:color w:val="0E0E0E"/>
          <w:sz w:val="28"/>
          <w:szCs w:val="28"/>
        </w:rPr>
        <w:tab/>
      </w:r>
      <w:r w:rsidRPr="0080335A">
        <w:rPr>
          <w:rFonts w:ascii="Times New Roman" w:hAnsi="Times New Roman" w:cs="Times New Roman"/>
          <w:i/>
          <w:iCs/>
          <w:color w:val="0E0E0E"/>
          <w:sz w:val="28"/>
          <w:szCs w:val="28"/>
        </w:rPr>
        <w:t>What’s one action step you can take to reduce misunderstandings and embrace the differences in others?</w:t>
      </w:r>
    </w:p>
    <w:p w14:paraId="4624A2BD" w14:textId="77777777" w:rsidR="0080335A" w:rsidRPr="0080335A" w:rsidRDefault="0080335A" w:rsidP="0080335A">
      <w:pPr>
        <w:tabs>
          <w:tab w:val="right" w:pos="500"/>
          <w:tab w:val="left" w:pos="660"/>
        </w:tabs>
        <w:autoSpaceDE w:val="0"/>
        <w:autoSpaceDN w:val="0"/>
        <w:adjustRightInd w:val="0"/>
        <w:ind w:left="660" w:hanging="660"/>
        <w:rPr>
          <w:rFonts w:ascii="Times New Roman" w:hAnsi="Times New Roman" w:cs="Times New Roman"/>
        </w:rPr>
      </w:pPr>
      <w:r w:rsidRPr="0080335A">
        <w:rPr>
          <w:rFonts w:ascii="Times New Roman" w:hAnsi="Times New Roman" w:cs="Times New Roman"/>
          <w:color w:val="0E0E0E"/>
          <w:sz w:val="28"/>
          <w:szCs w:val="28"/>
        </w:rPr>
        <w:t>Ask participants to take a moment to reflect on their key takeaway and write down one actionable step they will take to apply this understanding of personality diversity and FAE in their church life (e.g., reaching out to someone with a different personality, addressing a past conflict with more empathy, or being more patient with a ministry partner).</w:t>
      </w:r>
    </w:p>
    <w:p w14:paraId="117AECF3" w14:textId="11FEFE3A" w:rsidR="00AD5E69" w:rsidRPr="0080335A" w:rsidRDefault="00AD5E69" w:rsidP="008033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sectPr w:rsidR="00AD5E69" w:rsidRPr="00803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71"/>
    <w:rsid w:val="00157E71"/>
    <w:rsid w:val="00234407"/>
    <w:rsid w:val="003533B5"/>
    <w:rsid w:val="0080335A"/>
    <w:rsid w:val="008108B1"/>
    <w:rsid w:val="00873793"/>
    <w:rsid w:val="00A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844D"/>
  <w15:chartTrackingRefBased/>
  <w15:docId w15:val="{12D4ABC5-EE02-9E46-8B44-9531BDAC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6521</Characters>
  <Application>Microsoft Office Word</Application>
  <DocSecurity>4</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Richard Brown</cp:lastModifiedBy>
  <cp:revision>2</cp:revision>
  <dcterms:created xsi:type="dcterms:W3CDTF">2026-03-23T19:51:00Z</dcterms:created>
  <dcterms:modified xsi:type="dcterms:W3CDTF">2026-03-23T19:51:00Z</dcterms:modified>
</cp:coreProperties>
</file>