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821F8D" w14:textId="191BAE8C" w:rsidR="008F0C11" w:rsidRDefault="008F0C11" w:rsidP="008F0C11">
      <w:pPr>
        <w:rPr>
          <w:rFonts w:ascii="Arial Black" w:hAnsi="Arial Black"/>
          <w:b/>
          <w:bCs/>
        </w:rPr>
      </w:pPr>
      <w:r>
        <w:rPr>
          <w:rFonts w:ascii="Arial Black" w:hAnsi="Arial Black"/>
          <w:b/>
          <w:bCs/>
        </w:rPr>
        <w:t xml:space="preserve">Chapter Two  </w:t>
      </w:r>
    </w:p>
    <w:p w14:paraId="0F19BAD5" w14:textId="327C4C26" w:rsidR="008F0C11" w:rsidRPr="00401957" w:rsidRDefault="008F0C11" w:rsidP="008F0C11">
      <w:pPr>
        <w:rPr>
          <w:rFonts w:ascii="Arial Black" w:hAnsi="Arial Black"/>
          <w:b/>
          <w:bCs/>
        </w:rPr>
      </w:pPr>
      <w:r w:rsidRPr="00401957">
        <w:rPr>
          <w:rFonts w:ascii="Arial Black" w:hAnsi="Arial Black"/>
          <w:b/>
          <w:bCs/>
        </w:rPr>
        <w:t>Group Design Exercise: Empathy Map</w:t>
      </w:r>
    </w:p>
    <w:p w14:paraId="69213B0B" w14:textId="77777777" w:rsidR="008F0C11" w:rsidRPr="00401957" w:rsidRDefault="008F0C11" w:rsidP="008F0C11">
      <w:pPr>
        <w:pStyle w:val="NormalWeb"/>
        <w:rPr>
          <w:b/>
          <w:bCs/>
          <w:color w:val="0E101A"/>
        </w:rPr>
      </w:pPr>
    </w:p>
    <w:p w14:paraId="3AE301A5" w14:textId="77777777" w:rsidR="008F0C11" w:rsidRPr="00401957" w:rsidRDefault="008F0C11" w:rsidP="008F0C11">
      <w:pPr>
        <w:pStyle w:val="NormalWeb"/>
        <w:rPr>
          <w:color w:val="0E101A"/>
        </w:rPr>
      </w:pPr>
      <w:r w:rsidRPr="00401957">
        <w:rPr>
          <w:b/>
          <w:bCs/>
          <w:color w:val="0E101A"/>
        </w:rPr>
        <w:t>Supplies:</w:t>
      </w:r>
      <w:r w:rsidRPr="00401957">
        <w:rPr>
          <w:color w:val="0E101A"/>
        </w:rPr>
        <w:t> whiteboard, whiteboard markers, sticky note pads, and pens.</w:t>
      </w:r>
    </w:p>
    <w:p w14:paraId="31C2D8F4" w14:textId="1EF69DBB" w:rsidR="008F0C11" w:rsidRDefault="008F0C11" w:rsidP="008F0C11">
      <w:pPr>
        <w:rPr>
          <w:color w:val="0E101A"/>
        </w:rPr>
      </w:pPr>
    </w:p>
    <w:p w14:paraId="14BDDF9E" w14:textId="77777777" w:rsidR="00A23703" w:rsidRPr="00401957" w:rsidRDefault="00A23703" w:rsidP="00A23703">
      <w:pPr>
        <w:rPr>
          <w:color w:val="0E101A"/>
        </w:rPr>
      </w:pPr>
      <w:r w:rsidRPr="00401957">
        <w:rPr>
          <w:b/>
          <w:bCs/>
          <w:color w:val="0E101A"/>
        </w:rPr>
        <w:t>Prep:</w:t>
      </w:r>
      <w:r w:rsidRPr="00401957">
        <w:rPr>
          <w:color w:val="0E101A"/>
        </w:rPr>
        <w:t xml:space="preserve"> On a whiteboard, draw the provided quadrant with words and images. </w:t>
      </w:r>
    </w:p>
    <w:p w14:paraId="760DC867" w14:textId="77777777" w:rsidR="00A23703" w:rsidRPr="00401957" w:rsidRDefault="00A23703" w:rsidP="008F0C11">
      <w:pPr>
        <w:rPr>
          <w:color w:val="0E101A"/>
        </w:rPr>
      </w:pPr>
      <w:bookmarkStart w:id="0" w:name="_GoBack"/>
      <w:bookmarkEnd w:id="0"/>
    </w:p>
    <w:p w14:paraId="1B09E375" w14:textId="5762AFA7" w:rsidR="008F0C11" w:rsidRPr="00401957" w:rsidRDefault="008F0C11" w:rsidP="008F0C11">
      <w:pPr>
        <w:rPr>
          <w:color w:val="0E101A"/>
        </w:rPr>
      </w:pPr>
      <w:r w:rsidRPr="00401957">
        <w:rPr>
          <w:noProof/>
          <w:lang w:val="en-GB" w:eastAsia="en-GB"/>
        </w:rPr>
        <w:drawing>
          <wp:inline distT="0" distB="0" distL="0" distR="0" wp14:anchorId="32E4A528" wp14:editId="08A0CFBE">
            <wp:extent cx="2396490" cy="2130425"/>
            <wp:effectExtent l="0" t="0" r="3810" b="0"/>
            <wp:docPr id="4" name="Picture 4" descr="A quadrant. In the middle of a quadrant is a circle split into 4 quarters. Going clockwise from 12 o'clock, the quarters have the text &quot;Thinks&quot; (with a thought bubble coming out of it), &quot;Feels&quot; (with a heart next to it), &quot;Does&quot; (with three chevrons next to it), &quot;Says&quot; (with a speech bubble coming out of it). " title="The Empath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night sky&#10;&#10;Description automatically generated"/>
                    <pic:cNvPicPr/>
                  </pic:nvPicPr>
                  <pic:blipFill rotWithShape="1">
                    <a:blip r:embed="rId5" cstate="print">
                      <a:extLst>
                        <a:ext uri="{28A0092B-C50C-407E-A947-70E740481C1C}">
                          <a14:useLocalDpi xmlns:a14="http://schemas.microsoft.com/office/drawing/2010/main" val="0"/>
                        </a:ext>
                      </a:extLst>
                    </a:blip>
                    <a:srcRect l="35029" t="26663" r="35254" b="26368"/>
                    <a:stretch/>
                  </pic:blipFill>
                  <pic:spPr bwMode="auto">
                    <a:xfrm>
                      <a:off x="0" y="0"/>
                      <a:ext cx="2396490" cy="2130425"/>
                    </a:xfrm>
                    <a:prstGeom prst="rect">
                      <a:avLst/>
                    </a:prstGeom>
                    <a:ln>
                      <a:noFill/>
                    </a:ln>
                    <a:extLst>
                      <a:ext uri="{53640926-AAD7-44D8-BBD7-CCE9431645EC}">
                        <a14:shadowObscured xmlns:a14="http://schemas.microsoft.com/office/drawing/2010/main"/>
                      </a:ext>
                    </a:extLst>
                  </pic:spPr>
                </pic:pic>
              </a:graphicData>
            </a:graphic>
          </wp:inline>
        </w:drawing>
      </w:r>
    </w:p>
    <w:p w14:paraId="6567B8AC" w14:textId="77777777" w:rsidR="008F0C11" w:rsidRPr="00401957" w:rsidRDefault="008F0C11" w:rsidP="008F0C11">
      <w:pPr>
        <w:rPr>
          <w:color w:val="0E101A"/>
        </w:rPr>
      </w:pPr>
    </w:p>
    <w:p w14:paraId="57248F07" w14:textId="77777777" w:rsidR="008F0C11" w:rsidRPr="00401957" w:rsidRDefault="008F0C11" w:rsidP="008F0C11">
      <w:pPr>
        <w:rPr>
          <w:color w:val="0E101A"/>
        </w:rPr>
      </w:pPr>
      <w:r w:rsidRPr="00401957">
        <w:rPr>
          <w:color w:val="0E101A"/>
        </w:rPr>
        <w:t>Provide each person with sticky note pads and pens.</w:t>
      </w:r>
    </w:p>
    <w:p w14:paraId="308FD2A4" w14:textId="77777777" w:rsidR="008F0C11" w:rsidRPr="00401957" w:rsidRDefault="008F0C11" w:rsidP="008F0C11">
      <w:pPr>
        <w:rPr>
          <w:color w:val="0E101A"/>
        </w:rPr>
      </w:pPr>
    </w:p>
    <w:p w14:paraId="1890A1EA" w14:textId="77777777" w:rsidR="008F0C11" w:rsidRPr="00401957" w:rsidRDefault="008F0C11" w:rsidP="008F0C11">
      <w:pPr>
        <w:rPr>
          <w:color w:val="0E101A"/>
        </w:rPr>
      </w:pPr>
      <w:r w:rsidRPr="00401957">
        <w:rPr>
          <w:b/>
          <w:bCs/>
          <w:color w:val="0E101A"/>
        </w:rPr>
        <w:t>Step 1:</w:t>
      </w:r>
      <w:r w:rsidRPr="00401957">
        <w:rPr>
          <w:color w:val="0E101A"/>
        </w:rPr>
        <w:t> Invite the participants to contemplate how they respond to the unknown and uncertainty. </w:t>
      </w:r>
    </w:p>
    <w:p w14:paraId="7FA05AA8" w14:textId="77777777" w:rsidR="008F0C11" w:rsidRPr="00401957" w:rsidRDefault="008F0C11" w:rsidP="008F0C11">
      <w:pPr>
        <w:rPr>
          <w:color w:val="0E101A"/>
        </w:rPr>
      </w:pPr>
    </w:p>
    <w:p w14:paraId="45C2D844" w14:textId="77777777" w:rsidR="008F0C11" w:rsidRPr="00401957" w:rsidRDefault="008F0C11" w:rsidP="008F0C11">
      <w:pPr>
        <w:rPr>
          <w:color w:val="0E101A"/>
        </w:rPr>
      </w:pPr>
      <w:r w:rsidRPr="00401957">
        <w:rPr>
          <w:b/>
          <w:bCs/>
          <w:color w:val="0E101A"/>
        </w:rPr>
        <w:t>Step 2:</w:t>
      </w:r>
      <w:r w:rsidRPr="00401957">
        <w:rPr>
          <w:color w:val="0E101A"/>
        </w:rPr>
        <w:t> Invite the participants to contemplate how they tend to respond verbally to the unknown. Ask them to write one way they verbally respond to the unknown per sticky note, inviting them to add their stickies to the “Says” section. </w:t>
      </w:r>
    </w:p>
    <w:p w14:paraId="5EEF7EA5" w14:textId="77777777" w:rsidR="008F0C11" w:rsidRPr="00401957" w:rsidRDefault="008F0C11" w:rsidP="008F0C11">
      <w:pPr>
        <w:rPr>
          <w:color w:val="0E101A"/>
        </w:rPr>
      </w:pPr>
    </w:p>
    <w:p w14:paraId="24DA66E5" w14:textId="77777777" w:rsidR="008F0C11" w:rsidRPr="00401957" w:rsidRDefault="008F0C11" w:rsidP="008F0C11">
      <w:pPr>
        <w:rPr>
          <w:color w:val="0E101A"/>
        </w:rPr>
      </w:pPr>
      <w:r w:rsidRPr="00401957">
        <w:rPr>
          <w:b/>
          <w:bCs/>
          <w:color w:val="0E101A"/>
        </w:rPr>
        <w:t>Step 3:</w:t>
      </w:r>
      <w:r w:rsidRPr="00401957">
        <w:rPr>
          <w:color w:val="0E101A"/>
        </w:rPr>
        <w:t> Invite the participants to contemplate how they tend to think in response to uncertainty. Ask them to write one way they mentally respond to uncertainty per sticky note, inviting them to add their stickies to the “Thinks” section.</w:t>
      </w:r>
    </w:p>
    <w:p w14:paraId="69AA28B2" w14:textId="77777777" w:rsidR="008F0C11" w:rsidRPr="00401957" w:rsidRDefault="008F0C11" w:rsidP="008F0C11">
      <w:pPr>
        <w:rPr>
          <w:color w:val="0E101A"/>
        </w:rPr>
      </w:pPr>
    </w:p>
    <w:p w14:paraId="3FE815C5" w14:textId="77777777" w:rsidR="008F0C11" w:rsidRPr="00401957" w:rsidRDefault="008F0C11" w:rsidP="008F0C11">
      <w:pPr>
        <w:rPr>
          <w:color w:val="0E101A"/>
        </w:rPr>
      </w:pPr>
      <w:r w:rsidRPr="00401957">
        <w:rPr>
          <w:b/>
          <w:bCs/>
          <w:color w:val="0E101A"/>
        </w:rPr>
        <w:t>Step 4:</w:t>
      </w:r>
      <w:r w:rsidRPr="00401957">
        <w:rPr>
          <w:color w:val="0E101A"/>
        </w:rPr>
        <w:t> Invite the participants to contemplate how they tend to act in response to the unknown. Ask them to write one way they act in response to the unknown per sticky note, inviting them to add their stickies to the “Does” section.</w:t>
      </w:r>
    </w:p>
    <w:p w14:paraId="45980FFE" w14:textId="77777777" w:rsidR="008F0C11" w:rsidRPr="00401957" w:rsidRDefault="008F0C11" w:rsidP="008F0C11">
      <w:pPr>
        <w:rPr>
          <w:color w:val="0E101A"/>
        </w:rPr>
      </w:pPr>
    </w:p>
    <w:p w14:paraId="75AA4C8D" w14:textId="77777777" w:rsidR="008F0C11" w:rsidRPr="00401957" w:rsidRDefault="008F0C11" w:rsidP="008F0C11">
      <w:pPr>
        <w:rPr>
          <w:color w:val="0E101A"/>
        </w:rPr>
      </w:pPr>
      <w:r w:rsidRPr="00401957">
        <w:rPr>
          <w:b/>
          <w:bCs/>
          <w:color w:val="0E101A"/>
        </w:rPr>
        <w:t>Step 5:</w:t>
      </w:r>
      <w:r w:rsidRPr="00401957">
        <w:rPr>
          <w:color w:val="0E101A"/>
        </w:rPr>
        <w:t> Invite the participants to contemplate what they tend to feel emotionally in response to uncertainty. Ask them to write one way they emotionally respond to uncertainty per sticky note, inviting them to add their stickies to the “Feels” section.</w:t>
      </w:r>
    </w:p>
    <w:p w14:paraId="2147AFCA" w14:textId="77777777" w:rsidR="008F0C11" w:rsidRPr="00401957" w:rsidRDefault="008F0C11" w:rsidP="008F0C11">
      <w:pPr>
        <w:rPr>
          <w:color w:val="0E101A"/>
        </w:rPr>
      </w:pPr>
    </w:p>
    <w:p w14:paraId="562FA7E1" w14:textId="77777777" w:rsidR="008F0C11" w:rsidRPr="00401957" w:rsidRDefault="008F0C11" w:rsidP="008F0C11">
      <w:pPr>
        <w:rPr>
          <w:color w:val="0E101A"/>
        </w:rPr>
      </w:pPr>
      <w:r w:rsidRPr="00401957">
        <w:rPr>
          <w:b/>
          <w:bCs/>
          <w:color w:val="0E101A"/>
        </w:rPr>
        <w:t>Step 6:</w:t>
      </w:r>
      <w:r w:rsidRPr="00401957">
        <w:rPr>
          <w:color w:val="0E101A"/>
        </w:rPr>
        <w:t> Review each quadrant independently, examining each response without commentary. Then discuss and sort the responses with the following:</w:t>
      </w:r>
    </w:p>
    <w:p w14:paraId="7D485839" w14:textId="77777777" w:rsidR="008F0C11" w:rsidRPr="00401957" w:rsidRDefault="008F0C11" w:rsidP="008F0C11">
      <w:pPr>
        <w:numPr>
          <w:ilvl w:val="0"/>
          <w:numId w:val="1"/>
        </w:numPr>
        <w:rPr>
          <w:color w:val="0E101A"/>
        </w:rPr>
      </w:pPr>
      <w:r w:rsidRPr="00401957">
        <w:rPr>
          <w:color w:val="0E101A"/>
        </w:rPr>
        <w:t>Commonalities</w:t>
      </w:r>
    </w:p>
    <w:p w14:paraId="5B6D7BB7" w14:textId="77777777" w:rsidR="008F0C11" w:rsidRPr="00401957" w:rsidRDefault="008F0C11" w:rsidP="008F0C11">
      <w:pPr>
        <w:numPr>
          <w:ilvl w:val="0"/>
          <w:numId w:val="1"/>
        </w:numPr>
        <w:rPr>
          <w:color w:val="0E101A"/>
        </w:rPr>
      </w:pPr>
      <w:r w:rsidRPr="00401957">
        <w:rPr>
          <w:color w:val="0E101A"/>
        </w:rPr>
        <w:t>Outliers</w:t>
      </w:r>
    </w:p>
    <w:p w14:paraId="123002CF" w14:textId="77777777" w:rsidR="008F0C11" w:rsidRPr="00401957" w:rsidRDefault="008F0C11" w:rsidP="008F0C11">
      <w:pPr>
        <w:numPr>
          <w:ilvl w:val="0"/>
          <w:numId w:val="1"/>
        </w:numPr>
        <w:rPr>
          <w:color w:val="0E101A"/>
        </w:rPr>
      </w:pPr>
      <w:r w:rsidRPr="00401957">
        <w:rPr>
          <w:color w:val="0E101A"/>
        </w:rPr>
        <w:t>Surprises</w:t>
      </w:r>
    </w:p>
    <w:p w14:paraId="56E8852E" w14:textId="77777777" w:rsidR="008F0C11" w:rsidRPr="00401957" w:rsidRDefault="008F0C11" w:rsidP="008F0C11">
      <w:pPr>
        <w:rPr>
          <w:color w:val="0E101A"/>
        </w:rPr>
      </w:pPr>
    </w:p>
    <w:p w14:paraId="314A2894" w14:textId="77777777" w:rsidR="008F0C11" w:rsidRPr="00401957" w:rsidRDefault="008F0C11" w:rsidP="008F0C11">
      <w:pPr>
        <w:rPr>
          <w:color w:val="0E101A"/>
        </w:rPr>
      </w:pPr>
      <w:r w:rsidRPr="00401957">
        <w:rPr>
          <w:b/>
          <w:bCs/>
          <w:color w:val="0E101A"/>
        </w:rPr>
        <w:lastRenderedPageBreak/>
        <w:t>Step 7:</w:t>
      </w:r>
      <w:r w:rsidRPr="00401957">
        <w:rPr>
          <w:color w:val="0E101A"/>
        </w:rPr>
        <w:t> Discuss the following with the group: </w:t>
      </w:r>
    </w:p>
    <w:p w14:paraId="05037AB4" w14:textId="77777777" w:rsidR="008F0C11" w:rsidRPr="00401957" w:rsidRDefault="008F0C11" w:rsidP="008F0C11">
      <w:pPr>
        <w:numPr>
          <w:ilvl w:val="0"/>
          <w:numId w:val="2"/>
        </w:numPr>
        <w:rPr>
          <w:color w:val="0E101A"/>
        </w:rPr>
      </w:pPr>
      <w:r w:rsidRPr="00401957">
        <w:rPr>
          <w:color w:val="0E101A"/>
        </w:rPr>
        <w:t>What is one thing you have learned about other members of our church?</w:t>
      </w:r>
    </w:p>
    <w:p w14:paraId="7187030F" w14:textId="77777777" w:rsidR="008F0C11" w:rsidRPr="00401957" w:rsidRDefault="008F0C11" w:rsidP="008F0C11">
      <w:pPr>
        <w:numPr>
          <w:ilvl w:val="0"/>
          <w:numId w:val="2"/>
        </w:numPr>
        <w:rPr>
          <w:color w:val="0E101A"/>
        </w:rPr>
      </w:pPr>
      <w:r w:rsidRPr="00401957">
        <w:rPr>
          <w:color w:val="0E101A"/>
        </w:rPr>
        <w:t>How might you respond differently knowing now the diverse ways our members respond to the unknown?  </w:t>
      </w:r>
    </w:p>
    <w:p w14:paraId="638D5514" w14:textId="77777777" w:rsidR="008F0C11" w:rsidRPr="00401957" w:rsidRDefault="008F0C11" w:rsidP="008F0C11">
      <w:pPr>
        <w:numPr>
          <w:ilvl w:val="0"/>
          <w:numId w:val="2"/>
        </w:numPr>
        <w:rPr>
          <w:color w:val="0E101A"/>
        </w:rPr>
      </w:pPr>
      <w:r w:rsidRPr="00401957">
        <w:rPr>
          <w:color w:val="0E101A"/>
        </w:rPr>
        <w:t>What is one takeaway from this exercise?</w:t>
      </w:r>
    </w:p>
    <w:p w14:paraId="4005B935" w14:textId="77777777" w:rsidR="008F0C11" w:rsidRPr="00401957" w:rsidRDefault="008F0C11" w:rsidP="008F0C11">
      <w:pPr>
        <w:numPr>
          <w:ilvl w:val="0"/>
          <w:numId w:val="2"/>
        </w:numPr>
        <w:rPr>
          <w:color w:val="0E101A"/>
        </w:rPr>
      </w:pPr>
      <w:r w:rsidRPr="00401957">
        <w:rPr>
          <w:color w:val="0E101A"/>
        </w:rPr>
        <w:t xml:space="preserve">What are some action steps we can take as a result of this chapter and exercise? </w:t>
      </w:r>
    </w:p>
    <w:p w14:paraId="17F1C452" w14:textId="77777777" w:rsidR="00AD5E69" w:rsidRDefault="00AD5E69"/>
    <w:sectPr w:rsidR="00AD5E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B427D"/>
    <w:multiLevelType w:val="multilevel"/>
    <w:tmpl w:val="808E4C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ED3FC9"/>
    <w:multiLevelType w:val="multilevel"/>
    <w:tmpl w:val="A690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C11"/>
    <w:rsid w:val="001E6011"/>
    <w:rsid w:val="00234407"/>
    <w:rsid w:val="008108B1"/>
    <w:rsid w:val="008F0C11"/>
    <w:rsid w:val="00951224"/>
    <w:rsid w:val="00A23703"/>
    <w:rsid w:val="00AD5E69"/>
    <w:rsid w:val="00BF3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7C719"/>
  <w15:chartTrackingRefBased/>
  <w15:docId w15:val="{A842EE58-206A-834D-847C-78B6F97DB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C1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0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274</Words>
  <Characters>1563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Hale</dc:creator>
  <cp:keywords/>
  <dc:description/>
  <cp:lastModifiedBy>Edward Ball</cp:lastModifiedBy>
  <cp:revision>4</cp:revision>
  <dcterms:created xsi:type="dcterms:W3CDTF">2026-03-23T19:43:00Z</dcterms:created>
  <dcterms:modified xsi:type="dcterms:W3CDTF">2026-03-24T13:58:00Z</dcterms:modified>
</cp:coreProperties>
</file>